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A436B0" w14:textId="77777777" w:rsidR="00350025" w:rsidRPr="00112909" w:rsidRDefault="00112909">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112909">
        <w:rPr>
          <w:rFonts w:ascii="Times New Roman" w:hAnsi="Times New Roman"/>
          <w:b/>
          <w:sz w:val="24"/>
          <w:szCs w:val="24"/>
        </w:rPr>
        <w:t>IT</w:t>
      </w:r>
      <w:r w:rsidRPr="00112909">
        <w:rPr>
          <w:rFonts w:ascii="Times New Roman" w:hAnsi="Times New Roman"/>
          <w:b/>
          <w:sz w:val="24"/>
          <w:szCs w:val="24"/>
        </w:rPr>
        <w:br/>
        <w:t>ALLEGATO II</w:t>
      </w:r>
    </w:p>
    <w:p w14:paraId="5BD2F48C" w14:textId="77777777" w:rsidR="00350025" w:rsidRPr="00112909" w:rsidRDefault="00112909">
      <w:pPr>
        <w:spacing w:after="240" w:line="240" w:lineRule="auto"/>
        <w:jc w:val="center"/>
        <w:rPr>
          <w:rFonts w:ascii="Times New Roman" w:eastAsia="Times New Roman" w:hAnsi="Times New Roman" w:cs="Times New Roman"/>
          <w:b/>
          <w:sz w:val="24"/>
          <w:szCs w:val="20"/>
          <w:u w:val="single"/>
        </w:rPr>
      </w:pPr>
      <w:r w:rsidRPr="00112909">
        <w:rPr>
          <w:rFonts w:ascii="Times New Roman" w:hAnsi="Times New Roman"/>
          <w:b/>
          <w:sz w:val="24"/>
          <w:szCs w:val="20"/>
          <w:u w:val="single"/>
        </w:rPr>
        <w:t>ALLEGATO II</w:t>
      </w:r>
      <w:bookmarkEnd w:id="0"/>
      <w:bookmarkEnd w:id="1"/>
    </w:p>
    <w:p w14:paraId="46FC8D4E" w14:textId="77777777" w:rsidR="00350025" w:rsidRPr="00112909" w:rsidRDefault="00112909">
      <w:pPr>
        <w:spacing w:after="240" w:line="240" w:lineRule="auto"/>
        <w:jc w:val="center"/>
        <w:rPr>
          <w:rFonts w:ascii="Times New Roman" w:eastAsia="Times New Roman" w:hAnsi="Times New Roman" w:cs="Times New Roman"/>
          <w:b/>
          <w:sz w:val="24"/>
          <w:szCs w:val="20"/>
        </w:rPr>
      </w:pPr>
      <w:r w:rsidRPr="00112909">
        <w:rPr>
          <w:rFonts w:ascii="Times New Roman" w:hAnsi="Times New Roman"/>
          <w:b/>
          <w:sz w:val="24"/>
          <w:szCs w:val="20"/>
        </w:rPr>
        <w:t>SEGNALAZIONE PER LE IMPRESE DI INVESTIMENTO DIVERSE DALLE IMPRESE DI INVESTIMENTO PICCOLE E NON INTERCONNESSE</w:t>
      </w:r>
    </w:p>
    <w:p w14:paraId="61C5B922" w14:textId="77777777" w:rsidR="00350025" w:rsidRPr="00112909" w:rsidRDefault="00112909">
      <w:pPr>
        <w:spacing w:after="0" w:line="240" w:lineRule="auto"/>
        <w:rPr>
          <w:rFonts w:ascii="Times New Roman" w:eastAsia="Times New Roman" w:hAnsi="Times New Roman" w:cs="Times New Roman"/>
          <w:sz w:val="24"/>
          <w:szCs w:val="24"/>
        </w:rPr>
      </w:pPr>
      <w:r w:rsidRPr="00112909">
        <w:rPr>
          <w:rFonts w:ascii="Times New Roman" w:hAnsi="Times New Roman"/>
          <w:sz w:val="24"/>
          <w:szCs w:val="24"/>
        </w:rPr>
        <w:t>Indice</w:t>
      </w:r>
    </w:p>
    <w:p w14:paraId="795C3859"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PARTE I: ISTRUZIONI DI CARATTERE GENERALE</w:t>
      </w:r>
      <w:r w:rsidRPr="00112909">
        <w:rPr>
          <w:noProof/>
        </w:rPr>
        <w:tab/>
        <w:t>4</w:t>
      </w:r>
    </w:p>
    <w:p w14:paraId="61EA96DB"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1 Struttura e convenzioni</w:t>
      </w:r>
      <w:r w:rsidRPr="00112909">
        <w:rPr>
          <w:noProof/>
        </w:rPr>
        <w:tab/>
        <w:t>4</w:t>
      </w:r>
    </w:p>
    <w:p w14:paraId="7FAA3861"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1.1 Struttura</w:t>
      </w:r>
      <w:r w:rsidRPr="00112909">
        <w:rPr>
          <w:noProof/>
        </w:rPr>
        <w:tab/>
        <w:t>4</w:t>
      </w:r>
    </w:p>
    <w:p w14:paraId="4041E5DD"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 xml:space="preserve">1.2 </w:t>
      </w:r>
      <w:r w:rsidRPr="00112909">
        <w:rPr>
          <w:rFonts w:ascii="Times New Roman" w:hAnsi="Times New Roman"/>
          <w:noProof/>
          <w:u w:val="single"/>
        </w:rPr>
        <w:t>Convenzione di numerazione</w:t>
      </w:r>
      <w:r w:rsidRPr="00112909">
        <w:rPr>
          <w:noProof/>
        </w:rPr>
        <w:tab/>
        <w:t>4</w:t>
      </w:r>
    </w:p>
    <w:p w14:paraId="3B1C163E"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1.3 Convenzione dei segni</w:t>
      </w:r>
      <w:r w:rsidRPr="00112909">
        <w:rPr>
          <w:noProof/>
        </w:rPr>
        <w:tab/>
        <w:t>4</w:t>
      </w:r>
    </w:p>
    <w:p w14:paraId="3F8E22E3"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1.4 Consolidamento prudenziale</w:t>
      </w:r>
      <w:r w:rsidRPr="00112909">
        <w:rPr>
          <w:noProof/>
        </w:rPr>
        <w:tab/>
        <w:t>4</w:t>
      </w:r>
    </w:p>
    <w:p w14:paraId="4ADD3A8D"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PARTE II: ISTRUZIONI RELATIVE AI MODELLI</w:t>
      </w:r>
      <w:r w:rsidRPr="00112909">
        <w:rPr>
          <w:noProof/>
        </w:rPr>
        <w:tab/>
        <w:t>5</w:t>
      </w:r>
    </w:p>
    <w:p w14:paraId="241C1621"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b/>
          <w:noProof/>
        </w:rPr>
        <w:t>1 FONDI PROPRI: LIVELLO, COMPOSIZIONE, REQUISITI E CALCOLO</w:t>
      </w:r>
      <w:r w:rsidRPr="00112909">
        <w:rPr>
          <w:noProof/>
        </w:rPr>
        <w:tab/>
        <w:t>5</w:t>
      </w:r>
    </w:p>
    <w:p w14:paraId="6489C0D6"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1.1 Osservazioni generali</w:t>
      </w:r>
      <w:r w:rsidRPr="00112909">
        <w:rPr>
          <w:noProof/>
        </w:rPr>
        <w:tab/>
        <w:t>5</w:t>
      </w:r>
    </w:p>
    <w:p w14:paraId="13B7AB36"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 xml:space="preserve">1.2 I 01.00 — </w:t>
      </w:r>
      <w:r w:rsidRPr="00112909">
        <w:rPr>
          <w:rFonts w:ascii="Times New Roman" w:hAnsi="Times New Roman"/>
          <w:noProof/>
        </w:rPr>
        <w:t>COMPOSIZIONE DEI FONDI PROPRI (I 1)</w:t>
      </w:r>
      <w:r w:rsidRPr="00112909">
        <w:rPr>
          <w:noProof/>
        </w:rPr>
        <w:tab/>
        <w:t>5</w:t>
      </w:r>
    </w:p>
    <w:p w14:paraId="082FE573"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1.2.1.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5</w:t>
      </w:r>
    </w:p>
    <w:p w14:paraId="30823469"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1.3 I 02.01 — REQUISITI DI FONDI PROPRI (I 2.1)</w:t>
      </w:r>
      <w:r w:rsidRPr="00112909">
        <w:rPr>
          <w:noProof/>
        </w:rPr>
        <w:tab/>
        <w:t>13</w:t>
      </w:r>
    </w:p>
    <w:p w14:paraId="0E216C80"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1.3.1.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13</w:t>
      </w:r>
    </w:p>
    <w:p w14:paraId="334C2180"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1.4 I 02.02 — COEFFICIENTI DI CAPITALE (I 2.2)</w:t>
      </w:r>
      <w:r w:rsidRPr="00112909">
        <w:rPr>
          <w:noProof/>
        </w:rPr>
        <w:tab/>
        <w:t>14</w:t>
      </w:r>
    </w:p>
    <w:p w14:paraId="0AADEB6B"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1.4.1.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14</w:t>
      </w:r>
    </w:p>
    <w:p w14:paraId="4D2D1906"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1.5 I 03.00 — CALCOLO DEL REQUISITO RELATIVO ALLE SPESE FISSE GENERALI (I 3)</w:t>
      </w:r>
      <w:r w:rsidRPr="00112909">
        <w:rPr>
          <w:noProof/>
        </w:rPr>
        <w:tab/>
        <w:t>15</w:t>
      </w:r>
    </w:p>
    <w:p w14:paraId="5625DB03"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1.5.1.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15</w:t>
      </w:r>
    </w:p>
    <w:p w14:paraId="054FE825"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1.6 I 04.00 — CALCOLI DEL REQUISITO RELATIVO AI FATTORI K TOTALI (I 4)</w:t>
      </w:r>
      <w:r w:rsidRPr="00112909">
        <w:rPr>
          <w:noProof/>
        </w:rPr>
        <w:tab/>
        <w:t>18</w:t>
      </w:r>
    </w:p>
    <w:p w14:paraId="6589960D"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1.6</w:t>
      </w:r>
      <w:r w:rsidRPr="00112909">
        <w:rPr>
          <w:rFonts w:ascii="Times New Roman" w:hAnsi="Times New Roman"/>
          <w:noProof/>
        </w:rPr>
        <w:t>.1.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18</w:t>
      </w:r>
    </w:p>
    <w:p w14:paraId="6A4E5CEB"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b/>
          <w:noProof/>
        </w:rPr>
        <w:t>2 IMPRESE DI INVESTIMENTO PICCOLE E NON INTERCONNESSE</w:t>
      </w:r>
      <w:r w:rsidRPr="00112909">
        <w:rPr>
          <w:noProof/>
        </w:rPr>
        <w:tab/>
        <w:t>20</w:t>
      </w:r>
    </w:p>
    <w:p w14:paraId="5B4F884C"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2.1 I 05.00 — LIVELLO DI ATTIVITÀ — REVISIONE DELLE SOGLIE (I 5)</w:t>
      </w:r>
      <w:r w:rsidRPr="00112909">
        <w:rPr>
          <w:noProof/>
        </w:rPr>
        <w:tab/>
        <w:t>20</w:t>
      </w:r>
    </w:p>
    <w:p w14:paraId="152CBF27"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2.1.1.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20</w:t>
      </w:r>
    </w:p>
    <w:p w14:paraId="70ADF216"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b/>
          <w:noProof/>
        </w:rPr>
        <w:t>3 REQUISITI RELATIVI AI FATT</w:t>
      </w:r>
      <w:r w:rsidRPr="00112909">
        <w:rPr>
          <w:rFonts w:ascii="Times New Roman" w:hAnsi="Times New Roman"/>
          <w:b/>
          <w:noProof/>
        </w:rPr>
        <w:t>ORI K — ULTERIORI DETTAGLI</w:t>
      </w:r>
      <w:r w:rsidRPr="00112909">
        <w:rPr>
          <w:noProof/>
        </w:rPr>
        <w:tab/>
        <w:t>23</w:t>
      </w:r>
    </w:p>
    <w:p w14:paraId="5C2D3BAA"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3.2 I 06.01 — ATTIVITÀ GESTITE — ULTERIORI DETTAGLI (I 6.1)</w:t>
      </w:r>
      <w:r w:rsidRPr="00112909">
        <w:rPr>
          <w:noProof/>
        </w:rPr>
        <w:tab/>
        <w:t>23</w:t>
      </w:r>
    </w:p>
    <w:p w14:paraId="4E56C465"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3.2.1.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23</w:t>
      </w:r>
    </w:p>
    <w:p w14:paraId="71B93626"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3.3 I 06.02 — ATTIVITÀ MENSILI GESTITE (I 6.2)</w:t>
      </w:r>
      <w:r w:rsidRPr="00112909">
        <w:rPr>
          <w:noProof/>
        </w:rPr>
        <w:tab/>
        <w:t>24</w:t>
      </w:r>
    </w:p>
    <w:p w14:paraId="695F3960"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3.3.1.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24</w:t>
      </w:r>
    </w:p>
    <w:p w14:paraId="05291589"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3.4 I 0</w:t>
      </w:r>
      <w:r w:rsidRPr="00112909">
        <w:rPr>
          <w:rFonts w:ascii="Times New Roman" w:hAnsi="Times New Roman"/>
          <w:noProof/>
          <w:u w:val="single"/>
        </w:rPr>
        <w:t>6.03 — DENARO DEI CLIENTI DETENUTO — ULTERIORI DETTAGLI (I 6.3)</w:t>
      </w:r>
      <w:r w:rsidRPr="00112909">
        <w:rPr>
          <w:noProof/>
        </w:rPr>
        <w:tab/>
        <w:t>25</w:t>
      </w:r>
    </w:p>
    <w:p w14:paraId="142BCD56"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3.4.1.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25</w:t>
      </w:r>
    </w:p>
    <w:p w14:paraId="6F71284B"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lastRenderedPageBreak/>
        <w:t>3.5 I 06.04 — VALORE MEDIO DEL TOTALE GIORNALIERO DEL DENARO DEI CLIENTI DETENUTO (I 6.4)</w:t>
      </w:r>
      <w:r w:rsidRPr="00112909">
        <w:rPr>
          <w:noProof/>
        </w:rPr>
        <w:tab/>
        <w:t>26</w:t>
      </w:r>
    </w:p>
    <w:p w14:paraId="6323AD18"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3.5.1.</w:t>
      </w:r>
      <w:r w:rsidRPr="00112909">
        <w:rPr>
          <w:rFonts w:ascii="Times New Roman" w:hAnsi="Times New Roman"/>
          <w:noProof/>
        </w:rPr>
        <w:tab/>
      </w:r>
      <w:r w:rsidRPr="00112909">
        <w:rPr>
          <w:rFonts w:ascii="Times New Roman" w:hAnsi="Times New Roman"/>
          <w:noProof/>
          <w:u w:val="single"/>
        </w:rPr>
        <w:t>Istruzioni relative a posizioni spec</w:t>
      </w:r>
      <w:r w:rsidRPr="00112909">
        <w:rPr>
          <w:rFonts w:ascii="Times New Roman" w:hAnsi="Times New Roman"/>
          <w:noProof/>
          <w:u w:val="single"/>
        </w:rPr>
        <w:t>ifiche</w:t>
      </w:r>
      <w:r w:rsidRPr="00112909">
        <w:rPr>
          <w:noProof/>
        </w:rPr>
        <w:tab/>
        <w:t>26</w:t>
      </w:r>
    </w:p>
    <w:p w14:paraId="6AB468A1"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3.6 I 06.05 — ATTIVITÀ SALVAGUARDATE E GESTITE — ULTERIORI DETTAGLI (I 6.5)</w:t>
      </w:r>
      <w:r w:rsidRPr="00112909">
        <w:rPr>
          <w:noProof/>
        </w:rPr>
        <w:tab/>
        <w:t>26</w:t>
      </w:r>
    </w:p>
    <w:p w14:paraId="261ECC72"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3.6.1.</w:t>
      </w:r>
      <w:r w:rsidRPr="00112909">
        <w:rPr>
          <w:rFonts w:ascii="Times New Roman" w:hAnsi="Times New Roman"/>
          <w:noProof/>
        </w:rPr>
        <w:tab/>
        <w:t>Istruzioni relative a posizioni specifiche</w:t>
      </w:r>
      <w:r w:rsidRPr="00112909">
        <w:rPr>
          <w:noProof/>
        </w:rPr>
        <w:tab/>
        <w:t>26</w:t>
      </w:r>
    </w:p>
    <w:p w14:paraId="0695F0BB"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3.7 I 06.06 — VALORE MEDIO DEL TOTALE DELLE ATTIVITÀ GIORNALIERE SALVAGUARDATE E GESTITE (I 6.6)</w:t>
      </w:r>
      <w:r w:rsidRPr="00112909">
        <w:rPr>
          <w:noProof/>
        </w:rPr>
        <w:tab/>
        <w:t>27</w:t>
      </w:r>
    </w:p>
    <w:p w14:paraId="4140FC11"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3.7.1.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27</w:t>
      </w:r>
    </w:p>
    <w:p w14:paraId="7512F29C"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3.8 I 06.07 — ORDINI DEI CLIENTI TRATTATI — ULTERIORI DETTAGLI (I 6.7)</w:t>
      </w:r>
      <w:r w:rsidRPr="00112909">
        <w:rPr>
          <w:noProof/>
        </w:rPr>
        <w:tab/>
        <w:t>28</w:t>
      </w:r>
    </w:p>
    <w:p w14:paraId="72F25416"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3.8.1.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28</w:t>
      </w:r>
    </w:p>
    <w:p w14:paraId="5590D54A"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3.9 I 06.08 — VALORE MEDIO DEL TOTALE GIORNALIERO DEGLI ORDINI DEI CLIENTI TRATTATI</w:t>
      </w:r>
      <w:r w:rsidRPr="00112909">
        <w:rPr>
          <w:rFonts w:ascii="Times New Roman" w:hAnsi="Times New Roman"/>
          <w:noProof/>
          <w:u w:val="single"/>
        </w:rPr>
        <w:t xml:space="preserve"> (I 6.8)</w:t>
      </w:r>
      <w:r w:rsidRPr="00112909">
        <w:rPr>
          <w:noProof/>
        </w:rPr>
        <w:tab/>
        <w:t>30</w:t>
      </w:r>
    </w:p>
    <w:p w14:paraId="3053571E"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3.9.1.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30</w:t>
      </w:r>
    </w:p>
    <w:p w14:paraId="0841EE92"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3.10 I 06.09 — RISCHIO DI POSIZIONE NETTA K — ULTERIORI DETTAGLI (I 6.9)</w:t>
      </w:r>
      <w:r w:rsidRPr="00112909">
        <w:rPr>
          <w:noProof/>
        </w:rPr>
        <w:tab/>
        <w:t>31</w:t>
      </w:r>
    </w:p>
    <w:p w14:paraId="646A1441"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3.10.1.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31</w:t>
      </w:r>
    </w:p>
    <w:p w14:paraId="5497EAD0"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 xml:space="preserve">3.11 I 06.10 — MARGINE DI COMPENSAZIONE FORNITO — </w:t>
      </w:r>
      <w:r w:rsidRPr="00112909">
        <w:rPr>
          <w:rFonts w:ascii="Times New Roman" w:hAnsi="Times New Roman"/>
          <w:noProof/>
          <w:u w:val="single"/>
        </w:rPr>
        <w:t>ULTERIORI DETTAGLI (I 6.10)</w:t>
      </w:r>
      <w:r w:rsidRPr="00112909">
        <w:rPr>
          <w:noProof/>
        </w:rPr>
        <w:tab/>
        <w:t>32</w:t>
      </w:r>
    </w:p>
    <w:p w14:paraId="6318084D"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 xml:space="preserve">3.11.1 </w:t>
      </w:r>
      <w:r w:rsidRPr="00112909">
        <w:rPr>
          <w:rFonts w:ascii="Times New Roman" w:hAnsi="Times New Roman"/>
          <w:noProof/>
          <w:u w:val="single"/>
        </w:rPr>
        <w:t>Istruzioni relative a posizioni specifiche</w:t>
      </w:r>
      <w:r w:rsidRPr="00112909">
        <w:rPr>
          <w:noProof/>
        </w:rPr>
        <w:tab/>
        <w:t>32</w:t>
      </w:r>
    </w:p>
    <w:p w14:paraId="2C034A8A"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3.12 I 06.11 — DEFAULT DELLA CONTROPARTE DELLA NEGOZIAZIONE (TCD) — ULTERIORI DETTAGLI (I 6.11)</w:t>
      </w:r>
      <w:r w:rsidRPr="00112909">
        <w:rPr>
          <w:noProof/>
        </w:rPr>
        <w:tab/>
        <w:t>33</w:t>
      </w:r>
    </w:p>
    <w:p w14:paraId="154F5E70"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3.12.1.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33</w:t>
      </w:r>
    </w:p>
    <w:p w14:paraId="20E69B0C"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3.13 I 06.12 — FLUS</w:t>
      </w:r>
      <w:r w:rsidRPr="00112909">
        <w:rPr>
          <w:rFonts w:ascii="Times New Roman" w:hAnsi="Times New Roman"/>
          <w:noProof/>
          <w:u w:val="single"/>
        </w:rPr>
        <w:t>SO DI NEGOZIAZIONE GIORNALIERO — ULTERIORI DETTAGLI (I 6.12)</w:t>
      </w:r>
      <w:r w:rsidRPr="00112909">
        <w:rPr>
          <w:noProof/>
        </w:rPr>
        <w:tab/>
        <w:t>35</w:t>
      </w:r>
    </w:p>
    <w:p w14:paraId="49D6E337"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3.13.1.</w:t>
      </w:r>
      <w:r w:rsidRPr="00112909">
        <w:rPr>
          <w:rFonts w:ascii="Times New Roman" w:hAnsi="Times New Roman"/>
          <w:noProof/>
        </w:rPr>
        <w:tab/>
        <w:t>Istruzioni relative a posizioni specifiche</w:t>
      </w:r>
      <w:r w:rsidRPr="00112909">
        <w:rPr>
          <w:noProof/>
        </w:rPr>
        <w:tab/>
        <w:t>35</w:t>
      </w:r>
    </w:p>
    <w:p w14:paraId="53D7963D"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3.14 I 06.13 — VALORE MEDIO DEI FLUSSI DI NEGOZIAZIONE GIORNALIERI TOTALI (I 6.13)</w:t>
      </w:r>
      <w:r w:rsidRPr="00112909">
        <w:rPr>
          <w:noProof/>
        </w:rPr>
        <w:tab/>
        <w:t>36</w:t>
      </w:r>
    </w:p>
    <w:p w14:paraId="10AB7329"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3.14.1 Istruzioni relative a posizioni specifiche</w:t>
      </w:r>
      <w:r w:rsidRPr="00112909">
        <w:rPr>
          <w:noProof/>
        </w:rPr>
        <w:tab/>
        <w:t>36</w:t>
      </w:r>
    </w:p>
    <w:p w14:paraId="1C6DACEF"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b/>
          <w:noProof/>
        </w:rPr>
        <w:t>4 SEGNALAZIONE DEL RISCHIO DI CONCENTRAZIONE</w:t>
      </w:r>
      <w:r w:rsidRPr="00112909">
        <w:rPr>
          <w:noProof/>
        </w:rPr>
        <w:tab/>
        <w:t>36</w:t>
      </w:r>
    </w:p>
    <w:p w14:paraId="369019C7"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4.1 Osservazioni generali</w:t>
      </w:r>
      <w:r w:rsidRPr="00112909">
        <w:rPr>
          <w:noProof/>
        </w:rPr>
        <w:tab/>
        <w:t>36</w:t>
      </w:r>
    </w:p>
    <w:p w14:paraId="5139AFAC"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4.2 I 07.00 — K-CON — ULTERIORI DETTAGLI (I7)</w:t>
      </w:r>
      <w:r w:rsidRPr="00112909">
        <w:rPr>
          <w:noProof/>
        </w:rPr>
        <w:tab/>
        <w:t>37</w:t>
      </w:r>
    </w:p>
    <w:p w14:paraId="2D154528"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4.2.1.</w:t>
      </w:r>
      <w:r w:rsidRPr="00112909">
        <w:rPr>
          <w:rFonts w:ascii="Times New Roman" w:hAnsi="Times New Roman"/>
          <w:noProof/>
        </w:rPr>
        <w:tab/>
        <w:t>Istruzioni relative a posizioni specifiche</w:t>
      </w:r>
      <w:r w:rsidRPr="00112909">
        <w:rPr>
          <w:noProof/>
        </w:rPr>
        <w:tab/>
        <w:t>37</w:t>
      </w:r>
    </w:p>
    <w:p w14:paraId="240AEA0C"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4.3 I 08.01 — LIVELLO DEL RISCHIO DI CONCENTRAZIONE — DENARO DEI CLIENTI DET</w:t>
      </w:r>
      <w:r w:rsidRPr="00112909">
        <w:rPr>
          <w:rFonts w:ascii="Times New Roman" w:hAnsi="Times New Roman"/>
          <w:noProof/>
        </w:rPr>
        <w:t>ENUTO (I 8.1)</w:t>
      </w:r>
      <w:r w:rsidRPr="00112909">
        <w:rPr>
          <w:noProof/>
        </w:rPr>
        <w:tab/>
        <w:t>39</w:t>
      </w:r>
    </w:p>
    <w:p w14:paraId="51C19205"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4.3.1.</w:t>
      </w:r>
      <w:r w:rsidRPr="00112909">
        <w:rPr>
          <w:rFonts w:ascii="Times New Roman" w:hAnsi="Times New Roman"/>
          <w:noProof/>
        </w:rPr>
        <w:tab/>
        <w:t>Istruzioni relative alle specifiche colonne</w:t>
      </w:r>
      <w:r w:rsidRPr="00112909">
        <w:rPr>
          <w:noProof/>
        </w:rPr>
        <w:tab/>
        <w:t>39</w:t>
      </w:r>
    </w:p>
    <w:p w14:paraId="0A0BA47C"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4.4 I 08.02 — LIVELLO DEL RISCHIO DI CONCENTRAZIONE — ATTIVITÀ SALVAGUARDATE E GESTITE (I 8.2)</w:t>
      </w:r>
      <w:r w:rsidRPr="00112909">
        <w:rPr>
          <w:noProof/>
        </w:rPr>
        <w:tab/>
        <w:t>39</w:t>
      </w:r>
    </w:p>
    <w:p w14:paraId="7BB1D447"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4.4.1.</w:t>
      </w:r>
      <w:r w:rsidRPr="00112909">
        <w:rPr>
          <w:rFonts w:ascii="Times New Roman" w:hAnsi="Times New Roman"/>
          <w:noProof/>
        </w:rPr>
        <w:tab/>
        <w:t>Istruzioni relative alle specifiche colonne</w:t>
      </w:r>
      <w:r w:rsidRPr="00112909">
        <w:rPr>
          <w:noProof/>
        </w:rPr>
        <w:tab/>
        <w:t>39</w:t>
      </w:r>
    </w:p>
    <w:p w14:paraId="7029A093"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lastRenderedPageBreak/>
        <w:t>4.5 I 08.03 — LIVELLO DEL RISCHIO</w:t>
      </w:r>
      <w:r w:rsidRPr="00112909">
        <w:rPr>
          <w:rFonts w:ascii="Times New Roman" w:hAnsi="Times New Roman"/>
          <w:noProof/>
        </w:rPr>
        <w:t xml:space="preserve"> DI CONCENTRAZIONE — DEPOSITI TOTALI (I 8.3)</w:t>
      </w:r>
      <w:r w:rsidRPr="00112909">
        <w:rPr>
          <w:noProof/>
        </w:rPr>
        <w:tab/>
        <w:t>40</w:t>
      </w:r>
    </w:p>
    <w:p w14:paraId="0802201E"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4.5.1.</w:t>
      </w:r>
      <w:r w:rsidRPr="00112909">
        <w:rPr>
          <w:rFonts w:ascii="Times New Roman" w:hAnsi="Times New Roman"/>
          <w:noProof/>
        </w:rPr>
        <w:tab/>
        <w:t>Istruzioni relative alle specifiche colonne</w:t>
      </w:r>
      <w:r w:rsidRPr="00112909">
        <w:rPr>
          <w:noProof/>
        </w:rPr>
        <w:tab/>
        <w:t>40</w:t>
      </w:r>
    </w:p>
    <w:p w14:paraId="5496C3FD"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4.6 I 08.04 — LIVELLO DEL RISCHIO DI CONCENTRAZIONE — UTILI TOTALI (I 8.4)</w:t>
      </w:r>
      <w:r w:rsidRPr="00112909">
        <w:rPr>
          <w:noProof/>
        </w:rPr>
        <w:tab/>
        <w:t>41</w:t>
      </w:r>
    </w:p>
    <w:p w14:paraId="36E99761"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4.6.1.</w:t>
      </w:r>
      <w:r w:rsidRPr="00112909">
        <w:rPr>
          <w:rFonts w:ascii="Times New Roman" w:hAnsi="Times New Roman"/>
          <w:noProof/>
        </w:rPr>
        <w:tab/>
        <w:t>Istruzioni relative alle specifiche colonne</w:t>
      </w:r>
      <w:r w:rsidRPr="00112909">
        <w:rPr>
          <w:noProof/>
        </w:rPr>
        <w:tab/>
        <w:t>41</w:t>
      </w:r>
    </w:p>
    <w:p w14:paraId="3A612F3E"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 xml:space="preserve">4.7 I 08.05 — </w:t>
      </w:r>
      <w:r w:rsidRPr="00112909">
        <w:rPr>
          <w:rFonts w:ascii="Times New Roman" w:hAnsi="Times New Roman"/>
          <w:noProof/>
        </w:rPr>
        <w:t>ESPOSIZIONI NEL PORTAFOGLIO DI NEGOZIAZIONE (I 8.5)</w:t>
      </w:r>
      <w:r w:rsidRPr="00112909">
        <w:rPr>
          <w:noProof/>
        </w:rPr>
        <w:tab/>
        <w:t>42</w:t>
      </w:r>
    </w:p>
    <w:p w14:paraId="3D5E308B"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4.7.1.</w:t>
      </w:r>
      <w:r w:rsidRPr="00112909">
        <w:rPr>
          <w:rFonts w:ascii="Times New Roman" w:hAnsi="Times New Roman"/>
          <w:noProof/>
        </w:rPr>
        <w:tab/>
        <w:t>Istruzioni relative alle specifiche colonne</w:t>
      </w:r>
      <w:r w:rsidRPr="00112909">
        <w:rPr>
          <w:noProof/>
        </w:rPr>
        <w:tab/>
        <w:t>42</w:t>
      </w:r>
    </w:p>
    <w:p w14:paraId="61792839"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rPr>
        <w:t>4.8 I 08.06 — ELEMENTI ESTERNI AL PORTAFOGLIO DI NEGOZIAZIONE ED ELEMENTI FUORI BILANCIO (I 8.6)</w:t>
      </w:r>
      <w:r w:rsidRPr="00112909">
        <w:rPr>
          <w:noProof/>
        </w:rPr>
        <w:tab/>
        <w:t>43</w:t>
      </w:r>
    </w:p>
    <w:p w14:paraId="000909D9"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4.8.1.</w:t>
      </w:r>
      <w:r w:rsidRPr="00112909">
        <w:rPr>
          <w:rFonts w:ascii="Times New Roman" w:hAnsi="Times New Roman"/>
          <w:noProof/>
        </w:rPr>
        <w:tab/>
        <w:t>Istruzioni relative alle specifiche colo</w:t>
      </w:r>
      <w:r w:rsidRPr="00112909">
        <w:rPr>
          <w:rFonts w:ascii="Times New Roman" w:hAnsi="Times New Roman"/>
          <w:noProof/>
        </w:rPr>
        <w:t>nne</w:t>
      </w:r>
      <w:r w:rsidRPr="00112909">
        <w:rPr>
          <w:noProof/>
        </w:rPr>
        <w:tab/>
        <w:t>43</w:t>
      </w:r>
    </w:p>
    <w:p w14:paraId="75CB75F6"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b/>
          <w:noProof/>
        </w:rPr>
        <w:t>5 REQUISITI DI LIQUIDITÀ</w:t>
      </w:r>
      <w:r w:rsidRPr="00112909">
        <w:rPr>
          <w:noProof/>
        </w:rPr>
        <w:tab/>
        <w:t>44</w:t>
      </w:r>
    </w:p>
    <w:p w14:paraId="19795E0D" w14:textId="77777777" w:rsidR="00350025" w:rsidRPr="00112909" w:rsidRDefault="00112909">
      <w:pPr>
        <w:pStyle w:val="TOC2"/>
        <w:tabs>
          <w:tab w:val="right" w:leader="dot" w:pos="9016"/>
        </w:tabs>
        <w:rPr>
          <w:rFonts w:eastAsiaTheme="minorEastAsia"/>
          <w:noProof/>
          <w:lang w:eastAsia="en-IE"/>
        </w:rPr>
      </w:pPr>
      <w:r w:rsidRPr="00112909">
        <w:rPr>
          <w:rFonts w:ascii="Times New Roman" w:hAnsi="Times New Roman"/>
          <w:noProof/>
          <w:u w:val="single"/>
        </w:rPr>
        <w:t>5.1 I 09.00 — REQUISITI DI LIQUIDITÀ (I 9)</w:t>
      </w:r>
      <w:r w:rsidRPr="00112909">
        <w:rPr>
          <w:noProof/>
        </w:rPr>
        <w:tab/>
        <w:t>44</w:t>
      </w:r>
    </w:p>
    <w:p w14:paraId="6019C767" w14:textId="77777777" w:rsidR="00350025" w:rsidRPr="00112909" w:rsidRDefault="00112909">
      <w:pPr>
        <w:pStyle w:val="TOC2"/>
        <w:tabs>
          <w:tab w:val="left" w:pos="1100"/>
          <w:tab w:val="right" w:leader="dot" w:pos="9016"/>
        </w:tabs>
        <w:rPr>
          <w:rFonts w:eastAsiaTheme="minorEastAsia"/>
          <w:noProof/>
          <w:lang w:eastAsia="en-IE"/>
        </w:rPr>
      </w:pPr>
      <w:r w:rsidRPr="00112909">
        <w:rPr>
          <w:rFonts w:ascii="Times New Roman" w:hAnsi="Times New Roman"/>
          <w:noProof/>
        </w:rPr>
        <w:t>5.1.1.</w:t>
      </w:r>
      <w:r w:rsidRPr="00112909">
        <w:rPr>
          <w:rFonts w:ascii="Times New Roman" w:hAnsi="Times New Roman"/>
          <w:noProof/>
        </w:rPr>
        <w:tab/>
      </w:r>
      <w:r w:rsidRPr="00112909">
        <w:rPr>
          <w:rFonts w:ascii="Times New Roman" w:hAnsi="Times New Roman"/>
          <w:noProof/>
          <w:u w:val="single"/>
        </w:rPr>
        <w:t>Istruzioni relative a posizioni specifiche</w:t>
      </w:r>
      <w:r w:rsidRPr="00112909">
        <w:rPr>
          <w:noProof/>
        </w:rPr>
        <w:tab/>
        <w:t>44</w:t>
      </w:r>
      <w:bookmarkStart w:id="6" w:name="_Toc360188322"/>
      <w:bookmarkStart w:id="7" w:name="_Toc473560870"/>
      <w:bookmarkStart w:id="8" w:name="_Toc7084155"/>
    </w:p>
    <w:p w14:paraId="58039A7A" w14:textId="77777777" w:rsidR="00350025" w:rsidRPr="00112909" w:rsidRDefault="00350025"/>
    <w:p w14:paraId="1D4A0EEB" w14:textId="77777777" w:rsidR="00350025" w:rsidRPr="00112909" w:rsidRDefault="00350025"/>
    <w:p w14:paraId="3D2B039F" w14:textId="77777777" w:rsidR="00350025" w:rsidRPr="00112909" w:rsidRDefault="00350025"/>
    <w:p w14:paraId="3636B1B8" w14:textId="77777777" w:rsidR="00350025" w:rsidRPr="00112909" w:rsidRDefault="00112909">
      <w:pPr>
        <w:pStyle w:val="Heading2"/>
        <w:rPr>
          <w:rFonts w:ascii="Times New Roman" w:hAnsi="Times New Roman"/>
        </w:rPr>
      </w:pPr>
      <w:bookmarkStart w:id="9" w:name="_Toc35795004"/>
      <w:bookmarkStart w:id="10" w:name="_Toc88045124"/>
      <w:r w:rsidRPr="00112909">
        <w:rPr>
          <w:rFonts w:ascii="Times New Roman" w:hAnsi="Times New Roman"/>
        </w:rPr>
        <w:t>PARTE I: ISTRUZIONI DI CARATTERE GENERALE</w:t>
      </w:r>
      <w:bookmarkEnd w:id="9"/>
      <w:bookmarkEnd w:id="10"/>
    </w:p>
    <w:p w14:paraId="6B4CBA34" w14:textId="77777777" w:rsidR="00350025" w:rsidRPr="00112909" w:rsidRDefault="00112909">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045125"/>
      <w:r w:rsidRPr="00112909">
        <w:rPr>
          <w:rFonts w:ascii="Times New Roman" w:hAnsi="Times New Roman"/>
          <w:sz w:val="24"/>
          <w:szCs w:val="24"/>
        </w:rPr>
        <w:t>1 Struttura e convenzioni</w:t>
      </w:r>
      <w:bookmarkEnd w:id="11"/>
      <w:bookmarkEnd w:id="12"/>
    </w:p>
    <w:p w14:paraId="79905F56" w14:textId="77777777" w:rsidR="00350025" w:rsidRPr="00112909" w:rsidRDefault="00112909">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045126"/>
      <w:r w:rsidRPr="00112909">
        <w:rPr>
          <w:rFonts w:ascii="Times New Roman" w:hAnsi="Times New Roman"/>
          <w:sz w:val="24"/>
          <w:szCs w:val="24"/>
          <w:u w:val="single"/>
        </w:rPr>
        <w:t>1.1 Struttura</w:t>
      </w:r>
      <w:bookmarkEnd w:id="13"/>
      <w:bookmarkEnd w:id="14"/>
    </w:p>
    <w:p w14:paraId="32A66F96" w14:textId="77777777" w:rsidR="00350025" w:rsidRPr="00112909" w:rsidRDefault="00112909">
      <w:pPr>
        <w:spacing w:line="256" w:lineRule="auto"/>
        <w:ind w:left="284" w:hanging="284"/>
        <w:jc w:val="both"/>
        <w:rPr>
          <w:rFonts w:ascii="Times New Roman" w:hAnsi="Times New Roman" w:cs="Times New Roman"/>
        </w:rPr>
      </w:pPr>
      <w:r w:rsidRPr="00112909">
        <w:rPr>
          <w:rFonts w:ascii="Times New Roman" w:hAnsi="Times New Roman" w:cs="Times New Roman"/>
        </w:rPr>
        <w:t>1.</w:t>
      </w:r>
      <w:r w:rsidRPr="00112909">
        <w:rPr>
          <w:rFonts w:ascii="Times New Roman" w:hAnsi="Times New Roman" w:cs="Times New Roman"/>
        </w:rPr>
        <w:tab/>
      </w:r>
      <w:r w:rsidRPr="00112909">
        <w:rPr>
          <w:rFonts w:ascii="Times New Roman" w:hAnsi="Times New Roman"/>
        </w:rPr>
        <w:t xml:space="preserve">Il quadro consta in tutto dei </w:t>
      </w:r>
      <w:r w:rsidRPr="00112909">
        <w:rPr>
          <w:rFonts w:ascii="Times New Roman" w:hAnsi="Times New Roman"/>
        </w:rPr>
        <w:t>blocchi di informazioni seguenti:</w:t>
      </w:r>
    </w:p>
    <w:p w14:paraId="3613A562" w14:textId="77777777" w:rsidR="00350025" w:rsidRPr="00112909" w:rsidRDefault="00112909">
      <w:pPr>
        <w:spacing w:line="256" w:lineRule="auto"/>
        <w:ind w:left="1728" w:hanging="648"/>
        <w:jc w:val="both"/>
        <w:rPr>
          <w:rFonts w:ascii="Times New Roman" w:hAnsi="Times New Roman" w:cs="Times New Roman"/>
        </w:rPr>
      </w:pPr>
      <w:r w:rsidRPr="00112909">
        <w:rPr>
          <w:rFonts w:ascii="Times New Roman" w:hAnsi="Times New Roman" w:cs="Times New Roman"/>
        </w:rPr>
        <w:t>a)</w:t>
      </w:r>
      <w:r w:rsidRPr="00112909">
        <w:rPr>
          <w:rFonts w:ascii="Times New Roman" w:hAnsi="Times New Roman" w:cs="Times New Roman"/>
        </w:rPr>
        <w:tab/>
      </w:r>
      <w:r w:rsidRPr="00112909">
        <w:rPr>
          <w:rFonts w:ascii="Times New Roman" w:hAnsi="Times New Roman"/>
        </w:rPr>
        <w:t>fondi propri;</w:t>
      </w:r>
    </w:p>
    <w:p w14:paraId="2ABC7CEA" w14:textId="77777777" w:rsidR="00350025" w:rsidRPr="00112909" w:rsidRDefault="00112909">
      <w:pPr>
        <w:spacing w:line="256" w:lineRule="auto"/>
        <w:ind w:left="1728" w:hanging="648"/>
        <w:jc w:val="both"/>
        <w:rPr>
          <w:rFonts w:ascii="Times New Roman" w:hAnsi="Times New Roman" w:cs="Times New Roman"/>
        </w:rPr>
      </w:pPr>
      <w:r w:rsidRPr="00112909">
        <w:rPr>
          <w:rFonts w:ascii="Times New Roman" w:hAnsi="Times New Roman" w:cs="Times New Roman"/>
        </w:rPr>
        <w:t>b)</w:t>
      </w:r>
      <w:r w:rsidRPr="00112909">
        <w:rPr>
          <w:rFonts w:ascii="Times New Roman" w:hAnsi="Times New Roman" w:cs="Times New Roman"/>
        </w:rPr>
        <w:tab/>
      </w:r>
      <w:r w:rsidRPr="00112909">
        <w:rPr>
          <w:rFonts w:ascii="Times New Roman" w:hAnsi="Times New Roman"/>
        </w:rPr>
        <w:t>calcolo dei requisiti di fondi propri;</w:t>
      </w:r>
    </w:p>
    <w:p w14:paraId="1C10EE75" w14:textId="77777777" w:rsidR="00350025" w:rsidRPr="00112909" w:rsidRDefault="00112909">
      <w:pPr>
        <w:spacing w:line="256" w:lineRule="auto"/>
        <w:ind w:left="1728" w:hanging="648"/>
        <w:jc w:val="both"/>
        <w:rPr>
          <w:rFonts w:ascii="Times New Roman" w:hAnsi="Times New Roman" w:cs="Times New Roman"/>
        </w:rPr>
      </w:pPr>
      <w:r w:rsidRPr="00112909">
        <w:rPr>
          <w:rFonts w:ascii="Times New Roman" w:hAnsi="Times New Roman" w:cs="Times New Roman"/>
        </w:rPr>
        <w:t>c)</w:t>
      </w:r>
      <w:r w:rsidRPr="00112909">
        <w:rPr>
          <w:rFonts w:ascii="Times New Roman" w:hAnsi="Times New Roman" w:cs="Times New Roman"/>
        </w:rPr>
        <w:tab/>
      </w:r>
      <w:r w:rsidRPr="00112909">
        <w:rPr>
          <w:rFonts w:ascii="Times New Roman" w:hAnsi="Times New Roman"/>
        </w:rPr>
        <w:t>calcolo dei requisiti relativi alle spese fisse generali;</w:t>
      </w:r>
    </w:p>
    <w:p w14:paraId="5098C2FD" w14:textId="77777777" w:rsidR="00350025" w:rsidRPr="00112909" w:rsidRDefault="00112909">
      <w:pPr>
        <w:spacing w:line="256" w:lineRule="auto"/>
        <w:ind w:left="1728" w:hanging="648"/>
        <w:jc w:val="both"/>
        <w:rPr>
          <w:rFonts w:ascii="Times New Roman" w:hAnsi="Times New Roman" w:cs="Times New Roman"/>
        </w:rPr>
      </w:pPr>
      <w:r w:rsidRPr="00112909">
        <w:rPr>
          <w:rFonts w:ascii="Times New Roman" w:hAnsi="Times New Roman" w:cs="Times New Roman"/>
        </w:rPr>
        <w:t>d)</w:t>
      </w:r>
      <w:r w:rsidRPr="00112909">
        <w:rPr>
          <w:rFonts w:ascii="Times New Roman" w:hAnsi="Times New Roman" w:cs="Times New Roman"/>
        </w:rPr>
        <w:tab/>
      </w:r>
      <w:r w:rsidRPr="00112909">
        <w:rPr>
          <w:rFonts w:ascii="Times New Roman" w:hAnsi="Times New Roman"/>
        </w:rPr>
        <w:t>livello di attività in relazione alle condizioni di cui all’articolo 12, paragrafo 1, del regolamen</w:t>
      </w:r>
      <w:r w:rsidRPr="00112909">
        <w:rPr>
          <w:rFonts w:ascii="Times New Roman" w:hAnsi="Times New Roman"/>
        </w:rPr>
        <w:t>to (UE) 2019/2033;</w:t>
      </w:r>
    </w:p>
    <w:p w14:paraId="0F7D3E80" w14:textId="77777777" w:rsidR="00350025" w:rsidRPr="00112909" w:rsidRDefault="00112909">
      <w:pPr>
        <w:spacing w:line="256" w:lineRule="auto"/>
        <w:ind w:left="1728" w:hanging="648"/>
        <w:jc w:val="both"/>
        <w:rPr>
          <w:rFonts w:ascii="Times New Roman" w:hAnsi="Times New Roman" w:cs="Times New Roman"/>
        </w:rPr>
      </w:pPr>
      <w:r w:rsidRPr="00112909">
        <w:rPr>
          <w:rFonts w:ascii="Times New Roman" w:hAnsi="Times New Roman" w:cs="Times New Roman"/>
        </w:rPr>
        <w:t>e)</w:t>
      </w:r>
      <w:r w:rsidRPr="00112909">
        <w:rPr>
          <w:rFonts w:ascii="Times New Roman" w:hAnsi="Times New Roman" w:cs="Times New Roman"/>
        </w:rPr>
        <w:tab/>
      </w:r>
      <w:r w:rsidRPr="00112909">
        <w:rPr>
          <w:rFonts w:ascii="Times New Roman" w:hAnsi="Times New Roman"/>
        </w:rPr>
        <w:t>calcolo dei requisiti relativi ai fattori K;</w:t>
      </w:r>
    </w:p>
    <w:p w14:paraId="52D37F21" w14:textId="77777777" w:rsidR="00350025" w:rsidRPr="00112909" w:rsidRDefault="00112909">
      <w:pPr>
        <w:spacing w:line="256" w:lineRule="auto"/>
        <w:ind w:left="1728" w:hanging="648"/>
        <w:jc w:val="both"/>
        <w:rPr>
          <w:rFonts w:ascii="Times New Roman" w:hAnsi="Times New Roman" w:cs="Times New Roman"/>
        </w:rPr>
      </w:pPr>
      <w:r w:rsidRPr="00112909">
        <w:rPr>
          <w:rFonts w:ascii="Times New Roman" w:hAnsi="Times New Roman" w:cs="Times New Roman"/>
        </w:rPr>
        <w:t>f)</w:t>
      </w:r>
      <w:r w:rsidRPr="00112909">
        <w:rPr>
          <w:rFonts w:ascii="Times New Roman" w:hAnsi="Times New Roman" w:cs="Times New Roman"/>
        </w:rPr>
        <w:tab/>
      </w:r>
      <w:r w:rsidRPr="00112909">
        <w:rPr>
          <w:rFonts w:ascii="Times New Roman" w:hAnsi="Times New Roman"/>
        </w:rPr>
        <w:t>requisiti relativi al rischio di concentrazione;</w:t>
      </w:r>
    </w:p>
    <w:p w14:paraId="16C0EB89" w14:textId="77777777" w:rsidR="00350025" w:rsidRPr="00112909" w:rsidRDefault="00112909">
      <w:pPr>
        <w:spacing w:line="256" w:lineRule="auto"/>
        <w:ind w:left="1728" w:hanging="648"/>
        <w:jc w:val="both"/>
        <w:rPr>
          <w:rFonts w:ascii="Times New Roman" w:hAnsi="Times New Roman" w:cs="Times New Roman"/>
        </w:rPr>
      </w:pPr>
      <w:r w:rsidRPr="00112909">
        <w:rPr>
          <w:rFonts w:ascii="Times New Roman" w:hAnsi="Times New Roman" w:cs="Times New Roman"/>
        </w:rPr>
        <w:t>g)</w:t>
      </w:r>
      <w:r w:rsidRPr="00112909">
        <w:rPr>
          <w:rFonts w:ascii="Times New Roman" w:hAnsi="Times New Roman" w:cs="Times New Roman"/>
        </w:rPr>
        <w:tab/>
      </w:r>
      <w:r w:rsidRPr="00112909">
        <w:rPr>
          <w:rFonts w:ascii="Times New Roman" w:hAnsi="Times New Roman"/>
        </w:rPr>
        <w:t>requisiti di liquidità.</w:t>
      </w:r>
    </w:p>
    <w:p w14:paraId="02189262" w14:textId="77777777" w:rsidR="00350025" w:rsidRPr="00112909" w:rsidRDefault="00112909">
      <w:pPr>
        <w:pStyle w:val="InstructionsText2"/>
        <w:numPr>
          <w:ilvl w:val="0"/>
          <w:numId w:val="0"/>
        </w:numPr>
        <w:ind w:left="360" w:hanging="360"/>
      </w:pPr>
      <w:r w:rsidRPr="00112909">
        <w:t>2.</w:t>
      </w:r>
      <w:r w:rsidRPr="00112909">
        <w:tab/>
        <w:t xml:space="preserve">Per ciascun modello sono indicati i riferimenti giuridici. La presente parte del regolamento </w:t>
      </w:r>
      <w:r w:rsidRPr="00112909">
        <w:t>contiene ulteriori informazioni dettagliate sugli aspetti più generali della segnalazione di ciascun blocco di modelli, istruzioni relative a posizioni specifiche nonché norme di convalida.</w:t>
      </w:r>
    </w:p>
    <w:p w14:paraId="03B46224" w14:textId="77777777" w:rsidR="00350025" w:rsidRPr="00112909" w:rsidRDefault="00112909">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045127"/>
      <w:r w:rsidRPr="00112909">
        <w:rPr>
          <w:rFonts w:ascii="Times New Roman" w:hAnsi="Times New Roman"/>
          <w:sz w:val="24"/>
          <w:szCs w:val="24"/>
          <w:u w:val="single"/>
        </w:rPr>
        <w:lastRenderedPageBreak/>
        <w:t>1.2 Convenzione di numerazione</w:t>
      </w:r>
      <w:bookmarkEnd w:id="15"/>
      <w:bookmarkEnd w:id="16"/>
    </w:p>
    <w:p w14:paraId="3A25BCD2" w14:textId="77777777" w:rsidR="00350025" w:rsidRPr="00112909" w:rsidRDefault="00112909">
      <w:pPr>
        <w:pStyle w:val="InstructionsText2"/>
        <w:numPr>
          <w:ilvl w:val="0"/>
          <w:numId w:val="0"/>
        </w:numPr>
        <w:ind w:left="360" w:hanging="360"/>
      </w:pPr>
      <w:r w:rsidRPr="00112909">
        <w:t>3.</w:t>
      </w:r>
      <w:r w:rsidRPr="00112909">
        <w:tab/>
        <w:t xml:space="preserve">Nel citare le colonne, le righe </w:t>
      </w:r>
      <w:r w:rsidRPr="00112909">
        <w:t>e le celle dei modelli, il documento si attiene alla convenzione di etichettatura di cui ai punti da 4 a 7. I codici numerici in questione sono ampiamente utilizzati nelle norme di convalida.</w:t>
      </w:r>
    </w:p>
    <w:p w14:paraId="54C9A888" w14:textId="77777777" w:rsidR="00350025" w:rsidRPr="00112909" w:rsidRDefault="00112909">
      <w:pPr>
        <w:pStyle w:val="InstructionsText2"/>
        <w:numPr>
          <w:ilvl w:val="0"/>
          <w:numId w:val="0"/>
        </w:numPr>
        <w:ind w:left="360" w:hanging="360"/>
      </w:pPr>
      <w:r w:rsidRPr="00112909">
        <w:t>4.</w:t>
      </w:r>
      <w:r w:rsidRPr="00112909">
        <w:tab/>
        <w:t>Nelle istruzioni si applica lo schema generale di notazione s</w:t>
      </w:r>
      <w:r w:rsidRPr="00112909">
        <w:t>eguente: {Modello; Riga; Colonna}.</w:t>
      </w:r>
    </w:p>
    <w:p w14:paraId="57535BAC" w14:textId="77777777" w:rsidR="00350025" w:rsidRPr="00112909" w:rsidRDefault="00112909">
      <w:pPr>
        <w:pStyle w:val="InstructionsText2"/>
        <w:numPr>
          <w:ilvl w:val="0"/>
          <w:numId w:val="0"/>
        </w:numPr>
        <w:ind w:left="360" w:hanging="360"/>
      </w:pPr>
      <w:r w:rsidRPr="00112909">
        <w:t>5.</w:t>
      </w:r>
      <w:r w:rsidRPr="00112909">
        <w:tab/>
        <w:t>Per le convalide all’interno di un modello in cui sono utilizzati soltanto punti di dati del modello stesso, le annotazioni non contengono l’indicazione del modello: {Riga; Colonna}.</w:t>
      </w:r>
    </w:p>
    <w:p w14:paraId="33F0AF66" w14:textId="77777777" w:rsidR="00350025" w:rsidRPr="00112909" w:rsidRDefault="00112909">
      <w:pPr>
        <w:pStyle w:val="InstructionsText2"/>
        <w:numPr>
          <w:ilvl w:val="0"/>
          <w:numId w:val="0"/>
        </w:numPr>
        <w:ind w:left="360" w:hanging="360"/>
      </w:pPr>
      <w:r w:rsidRPr="00112909">
        <w:t>6.</w:t>
      </w:r>
      <w:r w:rsidRPr="00112909">
        <w:tab/>
        <w:t xml:space="preserve">Nei modelli con una sola </w:t>
      </w:r>
      <w:r w:rsidRPr="00112909">
        <w:t>colonna, sono indicate soltanto le righe: {Modello; Riga}.</w:t>
      </w:r>
    </w:p>
    <w:p w14:paraId="3385B4B2" w14:textId="77777777" w:rsidR="00350025" w:rsidRPr="00112909" w:rsidRDefault="00112909">
      <w:pPr>
        <w:pStyle w:val="InstructionsText2"/>
        <w:numPr>
          <w:ilvl w:val="0"/>
          <w:numId w:val="0"/>
        </w:numPr>
        <w:ind w:left="360" w:hanging="360"/>
      </w:pPr>
      <w:r w:rsidRPr="00112909">
        <w:t>7.</w:t>
      </w:r>
      <w:r w:rsidRPr="00112909">
        <w:tab/>
        <w:t>Un asterisco segnala che la convalida è effettuata per le righe o le colonne specificate in precedenza.</w:t>
      </w:r>
    </w:p>
    <w:p w14:paraId="2B71E5EF" w14:textId="77777777" w:rsidR="00350025" w:rsidRPr="00112909" w:rsidRDefault="00112909">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045128"/>
      <w:r w:rsidRPr="00112909">
        <w:rPr>
          <w:rFonts w:ascii="Times New Roman" w:hAnsi="Times New Roman"/>
          <w:sz w:val="24"/>
          <w:szCs w:val="24"/>
          <w:u w:val="single"/>
        </w:rPr>
        <w:t>1.3 Convenzione dei segni</w:t>
      </w:r>
      <w:bookmarkEnd w:id="17"/>
      <w:bookmarkEnd w:id="18"/>
    </w:p>
    <w:p w14:paraId="4B8ED06C" w14:textId="77777777" w:rsidR="00350025" w:rsidRPr="00112909" w:rsidRDefault="00112909">
      <w:pPr>
        <w:pStyle w:val="InstructionsText2"/>
        <w:numPr>
          <w:ilvl w:val="0"/>
          <w:numId w:val="0"/>
        </w:numPr>
        <w:ind w:left="360" w:hanging="360"/>
      </w:pPr>
      <w:r w:rsidRPr="00112909">
        <w:t>8.</w:t>
      </w:r>
      <w:r w:rsidRPr="00112909">
        <w:tab/>
        <w:t>Qualsiasi importo che aumenta i fondi propri o i requisiti di</w:t>
      </w:r>
      <w:r w:rsidRPr="00112909">
        <w:t xml:space="preserve"> fondi propri o i requisiti di liquidità è segnalato come cifra positiva. Per contro, qualsiasi importo che riduce i fondi propri totali o i requisiti di fondi propri totali è segnalato come cifra negativa. Se l’intestazione della voce è preceduta da un se</w:t>
      </w:r>
      <w:r w:rsidRPr="00112909">
        <w:t>gno negativo (-), significa che per quella voce non è prevista la segnalazione di cifre positive.</w:t>
      </w:r>
    </w:p>
    <w:p w14:paraId="40DEADD4" w14:textId="77777777" w:rsidR="00350025" w:rsidRPr="00112909" w:rsidRDefault="00112909">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045129"/>
      <w:r w:rsidRPr="00112909">
        <w:rPr>
          <w:rFonts w:ascii="Times New Roman" w:hAnsi="Times New Roman"/>
          <w:sz w:val="24"/>
          <w:szCs w:val="24"/>
          <w:u w:val="single"/>
        </w:rPr>
        <w:t>1.4 Consolidamento prudenziale</w:t>
      </w:r>
      <w:bookmarkEnd w:id="19"/>
      <w:bookmarkEnd w:id="20"/>
    </w:p>
    <w:p w14:paraId="39BF7BC0" w14:textId="77777777" w:rsidR="00350025" w:rsidRPr="00112909" w:rsidRDefault="00112909">
      <w:pPr>
        <w:spacing w:line="256" w:lineRule="auto"/>
        <w:ind w:left="360" w:hanging="360"/>
        <w:jc w:val="both"/>
        <w:rPr>
          <w:rFonts w:ascii="Times New Roman" w:hAnsi="Times New Roman" w:cs="Times New Roman"/>
          <w:sz w:val="24"/>
        </w:rPr>
      </w:pPr>
      <w:r w:rsidRPr="00112909">
        <w:rPr>
          <w:rFonts w:ascii="Times New Roman" w:hAnsi="Times New Roman" w:cs="Times New Roman"/>
          <w:sz w:val="24"/>
        </w:rPr>
        <w:t>9.</w:t>
      </w:r>
      <w:r w:rsidRPr="00112909">
        <w:rPr>
          <w:rFonts w:ascii="Times New Roman" w:hAnsi="Times New Roman" w:cs="Times New Roman"/>
          <w:sz w:val="24"/>
        </w:rPr>
        <w:tab/>
      </w:r>
      <w:r w:rsidRPr="00112909">
        <w:rPr>
          <w:rFonts w:ascii="Times New Roman" w:hAnsi="Times New Roman"/>
          <w:sz w:val="24"/>
        </w:rPr>
        <w:t xml:space="preserve">A meno che non sia stata concessa un’esenzione, alle imprese di investimento si applicano su base individuale e consolidata </w:t>
      </w:r>
      <w:r w:rsidRPr="00112909">
        <w:rPr>
          <w:rFonts w:ascii="Times New Roman" w:hAnsi="Times New Roman"/>
          <w:sz w:val="24"/>
        </w:rPr>
        <w:t>il regolamento (UE) 2019/2033 e la direttiva (UE) 2019/2034, compresi gli obblighi di segnalazione di cui alla parte sette del regolamento (UE) 2019/2033. L’articolo 4, paragrafo 1, punto 11, del regolamento (UE) 2019/2033 definisce una situazione consolid</w:t>
      </w:r>
      <w:r w:rsidRPr="00112909">
        <w:rPr>
          <w:rFonts w:ascii="Times New Roman" w:hAnsi="Times New Roman"/>
          <w:sz w:val="24"/>
        </w:rPr>
        <w:t>ata come il risultato dell’applicazione dei requisiti del regolamento (UE) 2019/2033 a un gruppo di imprese di investimento come se i soggetti del gruppo formassero insieme un’unica impresa di investimento. In applicazione dell’articolo 7 del regolamento (</w:t>
      </w:r>
      <w:r w:rsidRPr="00112909">
        <w:rPr>
          <w:rFonts w:ascii="Times New Roman" w:hAnsi="Times New Roman"/>
          <w:sz w:val="24"/>
        </w:rPr>
        <w:t>UE) 2019/2033, i gruppi di imprese di investimento devono soddisfare gli obblighi di segnalazione in tutti i modelli sulla base dell’ambito di consolidamento prudenziale (che può divergere dall’ambito di consolidamento contabile).</w:t>
      </w:r>
    </w:p>
    <w:p w14:paraId="01FB5782" w14:textId="77777777" w:rsidR="00350025" w:rsidRPr="00112909" w:rsidRDefault="00112909">
      <w:pPr>
        <w:pStyle w:val="Heading2"/>
        <w:rPr>
          <w:rFonts w:ascii="Times New Roman" w:hAnsi="Times New Roman"/>
        </w:rPr>
      </w:pPr>
      <w:bookmarkStart w:id="21" w:name="_Toc88045130"/>
      <w:r w:rsidRPr="00112909">
        <w:rPr>
          <w:rFonts w:ascii="Times New Roman" w:hAnsi="Times New Roman"/>
        </w:rPr>
        <w:t>PARTE II: ISTRUZIONI RELA</w:t>
      </w:r>
      <w:r w:rsidRPr="00112909">
        <w:rPr>
          <w:rFonts w:ascii="Times New Roman" w:hAnsi="Times New Roman"/>
        </w:rPr>
        <w:t>TIVE AI MODELLI</w:t>
      </w:r>
      <w:bookmarkEnd w:id="6"/>
      <w:bookmarkEnd w:id="7"/>
      <w:bookmarkEnd w:id="8"/>
      <w:bookmarkEnd w:id="21"/>
    </w:p>
    <w:p w14:paraId="2258D924" w14:textId="77777777" w:rsidR="00350025" w:rsidRPr="00112909" w:rsidRDefault="00112909">
      <w:pPr>
        <w:pStyle w:val="Instructionsberschrift2"/>
        <w:ind w:left="357" w:hanging="357"/>
        <w:rPr>
          <w:rFonts w:ascii="Times New Roman" w:hAnsi="Times New Roman" w:cs="Times New Roman"/>
          <w:b/>
          <w:sz w:val="24"/>
        </w:rPr>
      </w:pPr>
      <w:bookmarkStart w:id="22" w:name="_Toc35795012"/>
      <w:bookmarkStart w:id="23" w:name="_Toc88045131"/>
      <w:r w:rsidRPr="00112909">
        <w:rPr>
          <w:rFonts w:ascii="Times New Roman" w:hAnsi="Times New Roman"/>
          <w:b/>
          <w:sz w:val="24"/>
          <w:u w:val="none"/>
        </w:rPr>
        <w:t>1 FONDI PROPRI: LIVELLO, COMPOSIZIONE, REQUISITI E CALCOLO</w:t>
      </w:r>
      <w:bookmarkEnd w:id="22"/>
      <w:bookmarkEnd w:id="23"/>
    </w:p>
    <w:p w14:paraId="458EF56C" w14:textId="77777777" w:rsidR="00350025" w:rsidRPr="00112909" w:rsidRDefault="00112909">
      <w:pPr>
        <w:pStyle w:val="Instructionsberschrift2"/>
        <w:ind w:left="357" w:hanging="357"/>
        <w:rPr>
          <w:rFonts w:ascii="Times New Roman" w:hAnsi="Times New Roman" w:cs="Times New Roman"/>
          <w:sz w:val="24"/>
        </w:rPr>
      </w:pPr>
      <w:bookmarkStart w:id="24" w:name="_Toc35795013"/>
      <w:bookmarkStart w:id="25" w:name="_Toc88045132"/>
      <w:r w:rsidRPr="00112909">
        <w:rPr>
          <w:rFonts w:ascii="Times New Roman" w:hAnsi="Times New Roman"/>
          <w:sz w:val="24"/>
          <w:u w:val="none"/>
        </w:rPr>
        <w:t>1.1 Osservazioni generali</w:t>
      </w:r>
      <w:bookmarkEnd w:id="24"/>
      <w:bookmarkEnd w:id="25"/>
    </w:p>
    <w:p w14:paraId="186A1BAF" w14:textId="77777777" w:rsidR="00350025" w:rsidRPr="00112909" w:rsidRDefault="00112909">
      <w:pPr>
        <w:spacing w:line="256" w:lineRule="auto"/>
        <w:ind w:left="993" w:hanging="567"/>
        <w:jc w:val="both"/>
        <w:rPr>
          <w:rFonts w:ascii="Times New Roman" w:hAnsi="Times New Roman" w:cs="Times New Roman"/>
          <w:sz w:val="24"/>
        </w:rPr>
      </w:pPr>
      <w:r w:rsidRPr="00112909">
        <w:rPr>
          <w:rFonts w:ascii="Times New Roman" w:hAnsi="Times New Roman" w:cs="Times New Roman"/>
          <w:sz w:val="24"/>
        </w:rPr>
        <w:t>10.</w:t>
      </w:r>
      <w:r w:rsidRPr="00112909">
        <w:rPr>
          <w:rFonts w:ascii="Times New Roman" w:hAnsi="Times New Roman" w:cs="Times New Roman"/>
          <w:sz w:val="24"/>
        </w:rPr>
        <w:tab/>
      </w:r>
      <w:r w:rsidRPr="00112909">
        <w:rPr>
          <w:rFonts w:ascii="Times New Roman" w:hAnsi="Times New Roman"/>
          <w:sz w:val="24"/>
        </w:rPr>
        <w:t>La sezione relativa alla rassegna dei fondi propri riporta informazioni sui fondi propri detenuti dall’impresa di investimento e sui relativi requisiti</w:t>
      </w:r>
      <w:r w:rsidRPr="00112909">
        <w:rPr>
          <w:rFonts w:ascii="Times New Roman" w:hAnsi="Times New Roman"/>
          <w:sz w:val="24"/>
        </w:rPr>
        <w:t xml:space="preserve"> di fondi propri. Consta di due modelli:</w:t>
      </w:r>
    </w:p>
    <w:p w14:paraId="39B4CE2F" w14:textId="77777777" w:rsidR="00350025" w:rsidRPr="00112909" w:rsidRDefault="00112909">
      <w:pPr>
        <w:spacing w:line="256" w:lineRule="auto"/>
        <w:ind w:left="1728" w:hanging="648"/>
        <w:jc w:val="both"/>
        <w:rPr>
          <w:rFonts w:ascii="Times New Roman" w:hAnsi="Times New Roman" w:cs="Times New Roman"/>
          <w:sz w:val="24"/>
        </w:rPr>
      </w:pPr>
      <w:r w:rsidRPr="00112909">
        <w:rPr>
          <w:rFonts w:ascii="Times New Roman" w:hAnsi="Times New Roman" w:cs="Times New Roman"/>
          <w:sz w:val="24"/>
        </w:rPr>
        <w:t>a)</w:t>
      </w:r>
      <w:r w:rsidRPr="00112909">
        <w:rPr>
          <w:rFonts w:ascii="Times New Roman" w:hAnsi="Times New Roman" w:cs="Times New Roman"/>
          <w:sz w:val="24"/>
        </w:rPr>
        <w:tab/>
      </w:r>
      <w:r w:rsidRPr="00112909">
        <w:rPr>
          <w:rFonts w:ascii="Times New Roman" w:hAnsi="Times New Roman"/>
          <w:sz w:val="24"/>
        </w:rPr>
        <w:t>il modello I 01.00 riporta la composizione dei fondi propri detenuti dall’impresa di investimento: capitale primario di classe 1 (CET1), capitale aggiuntivo di classe 1 (AT1) e capitale di classe 2 (T2);</w:t>
      </w:r>
    </w:p>
    <w:p w14:paraId="6856B118" w14:textId="77777777" w:rsidR="00350025" w:rsidRPr="00112909" w:rsidRDefault="00112909">
      <w:pPr>
        <w:spacing w:line="256" w:lineRule="auto"/>
        <w:ind w:left="1728" w:hanging="648"/>
        <w:jc w:val="both"/>
        <w:rPr>
          <w:rFonts w:ascii="Times New Roman" w:hAnsi="Times New Roman" w:cs="Times New Roman"/>
          <w:sz w:val="24"/>
        </w:rPr>
      </w:pPr>
      <w:r w:rsidRPr="00112909">
        <w:rPr>
          <w:rFonts w:ascii="Times New Roman" w:hAnsi="Times New Roman" w:cs="Times New Roman"/>
          <w:sz w:val="24"/>
        </w:rPr>
        <w:lastRenderedPageBreak/>
        <w:t>b)</w:t>
      </w:r>
      <w:r w:rsidRPr="00112909">
        <w:rPr>
          <w:rFonts w:ascii="Times New Roman" w:hAnsi="Times New Roman" w:cs="Times New Roman"/>
          <w:sz w:val="24"/>
        </w:rPr>
        <w:tab/>
      </w:r>
      <w:r w:rsidRPr="00112909">
        <w:rPr>
          <w:rFonts w:ascii="Times New Roman" w:hAnsi="Times New Roman"/>
          <w:sz w:val="24"/>
        </w:rPr>
        <w:t>i mod</w:t>
      </w:r>
      <w:r w:rsidRPr="00112909">
        <w:rPr>
          <w:rFonts w:ascii="Times New Roman" w:hAnsi="Times New Roman"/>
          <w:sz w:val="24"/>
        </w:rPr>
        <w:t>elli I 02.01 e I 02.02 riportano il requisito di fondi propri totali, il requisito patrimoniale minimo permanente, il requisito relativo alle spese fisse generali e il requisito relativo ai fattori K totali, l’eventuale requisito aggiuntivo di fondi propri</w:t>
      </w:r>
      <w:r w:rsidRPr="00112909">
        <w:rPr>
          <w:rFonts w:ascii="Times New Roman" w:hAnsi="Times New Roman"/>
          <w:sz w:val="24"/>
        </w:rPr>
        <w:t xml:space="preserve"> e il relativo orientamento, nonché il requisito transitorio di fondi propri e i coefficienti di capitale;</w:t>
      </w:r>
    </w:p>
    <w:p w14:paraId="60D4E59F" w14:textId="77777777" w:rsidR="00350025" w:rsidRPr="00112909" w:rsidRDefault="00112909">
      <w:pPr>
        <w:spacing w:line="256" w:lineRule="auto"/>
        <w:ind w:left="1728" w:hanging="648"/>
        <w:jc w:val="both"/>
        <w:rPr>
          <w:rFonts w:ascii="Times New Roman" w:hAnsi="Times New Roman" w:cs="Times New Roman"/>
          <w:sz w:val="24"/>
        </w:rPr>
      </w:pPr>
      <w:r w:rsidRPr="00112909">
        <w:rPr>
          <w:rFonts w:ascii="Times New Roman" w:hAnsi="Times New Roman" w:cs="Times New Roman"/>
          <w:sz w:val="24"/>
        </w:rPr>
        <w:t>c)</w:t>
      </w:r>
      <w:r w:rsidRPr="00112909">
        <w:rPr>
          <w:rFonts w:ascii="Times New Roman" w:hAnsi="Times New Roman" w:cs="Times New Roman"/>
          <w:sz w:val="24"/>
        </w:rPr>
        <w:tab/>
      </w:r>
      <w:r w:rsidRPr="00112909">
        <w:rPr>
          <w:rFonts w:ascii="Times New Roman" w:hAnsi="Times New Roman"/>
          <w:sz w:val="24"/>
        </w:rPr>
        <w:t>il modello I 03.00 contiene informazioni sul calcolo del requisito relativo alle spese fisse generali;</w:t>
      </w:r>
    </w:p>
    <w:p w14:paraId="6279E0EC" w14:textId="77777777" w:rsidR="00350025" w:rsidRPr="00112909" w:rsidRDefault="00112909">
      <w:pPr>
        <w:spacing w:line="256" w:lineRule="auto"/>
        <w:ind w:left="1728" w:hanging="648"/>
        <w:jc w:val="both"/>
        <w:rPr>
          <w:rFonts w:ascii="Times New Roman" w:hAnsi="Times New Roman" w:cs="Times New Roman"/>
          <w:sz w:val="24"/>
        </w:rPr>
      </w:pPr>
      <w:r w:rsidRPr="00112909">
        <w:rPr>
          <w:rFonts w:ascii="Times New Roman" w:hAnsi="Times New Roman" w:cs="Times New Roman"/>
          <w:sz w:val="24"/>
        </w:rPr>
        <w:t>d)</w:t>
      </w:r>
      <w:r w:rsidRPr="00112909">
        <w:rPr>
          <w:rFonts w:ascii="Times New Roman" w:hAnsi="Times New Roman" w:cs="Times New Roman"/>
          <w:sz w:val="24"/>
        </w:rPr>
        <w:tab/>
      </w:r>
      <w:r w:rsidRPr="00112909">
        <w:rPr>
          <w:rFonts w:ascii="Times New Roman" w:hAnsi="Times New Roman"/>
          <w:sz w:val="24"/>
        </w:rPr>
        <w:t>il modello I 04.00 riporta i requisiti r</w:t>
      </w:r>
      <w:r w:rsidRPr="00112909">
        <w:rPr>
          <w:rFonts w:ascii="Times New Roman" w:hAnsi="Times New Roman"/>
          <w:sz w:val="24"/>
        </w:rPr>
        <w:t>elativi ai fattori K e l’importo dei fattori.</w:t>
      </w:r>
    </w:p>
    <w:p w14:paraId="78B6A79B" w14:textId="77777777" w:rsidR="00350025" w:rsidRPr="00112909" w:rsidRDefault="00112909">
      <w:pPr>
        <w:spacing w:line="256" w:lineRule="auto"/>
        <w:ind w:left="993" w:hanging="567"/>
        <w:jc w:val="both"/>
        <w:rPr>
          <w:rFonts w:ascii="Times New Roman" w:hAnsi="Times New Roman" w:cs="Times New Roman"/>
          <w:sz w:val="24"/>
        </w:rPr>
      </w:pPr>
      <w:r w:rsidRPr="00112909">
        <w:rPr>
          <w:rFonts w:ascii="Times New Roman" w:hAnsi="Times New Roman" w:cs="Times New Roman"/>
          <w:sz w:val="24"/>
        </w:rPr>
        <w:t>11.</w:t>
      </w:r>
      <w:r w:rsidRPr="00112909">
        <w:rPr>
          <w:rFonts w:ascii="Times New Roman" w:hAnsi="Times New Roman" w:cs="Times New Roman"/>
          <w:sz w:val="24"/>
        </w:rPr>
        <w:tab/>
      </w:r>
      <w:r w:rsidRPr="00112909">
        <w:rPr>
          <w:rFonts w:ascii="Times New Roman" w:hAnsi="Times New Roman"/>
          <w:sz w:val="24"/>
        </w:rPr>
        <w:t>Le voci di questi modelli prescindono dagli aggiustamenti transitori. Ciò significa che le cifre (tranne nei casi in cui il requisito transitorio di fondi propri è specificamente indicato) sono calcolate in</w:t>
      </w:r>
      <w:r w:rsidRPr="00112909">
        <w:rPr>
          <w:rFonts w:ascii="Times New Roman" w:hAnsi="Times New Roman"/>
          <w:sz w:val="24"/>
        </w:rPr>
        <w:t xml:space="preserve"> base alle disposizioni finali (ossia come se non esistessero disposizioni transitorie).</w:t>
      </w:r>
    </w:p>
    <w:p w14:paraId="1248D867" w14:textId="77777777" w:rsidR="00350025" w:rsidRPr="00112909" w:rsidRDefault="00112909">
      <w:pPr>
        <w:pStyle w:val="Instructionsberschrift2"/>
        <w:ind w:left="357" w:hanging="357"/>
        <w:rPr>
          <w:rFonts w:ascii="Times New Roman" w:hAnsi="Times New Roman" w:cs="Times New Roman"/>
          <w:sz w:val="24"/>
        </w:rPr>
      </w:pPr>
      <w:bookmarkStart w:id="26" w:name="_Toc35795014"/>
      <w:bookmarkStart w:id="27" w:name="_Toc88045133"/>
      <w:r w:rsidRPr="00112909">
        <w:rPr>
          <w:rFonts w:ascii="Times New Roman" w:hAnsi="Times New Roman"/>
          <w:sz w:val="24"/>
        </w:rPr>
        <w:t>1.2 I 01.00 — COMPOSIZIONE DEI FONDI PROPRI (I 1)</w:t>
      </w:r>
      <w:bookmarkEnd w:id="26"/>
      <w:bookmarkEnd w:id="27"/>
    </w:p>
    <w:p w14:paraId="0FA29AE6"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045134"/>
      <w:r w:rsidRPr="00112909">
        <w:rPr>
          <w:rFonts w:ascii="Times New Roman" w:hAnsi="Times New Roman"/>
          <w:sz w:val="24"/>
          <w:szCs w:val="24"/>
        </w:rPr>
        <w:t>1.2.1.</w:t>
      </w:r>
      <w:r w:rsidRPr="00112909">
        <w:rPr>
          <w:rFonts w:ascii="Times New Roman" w:hAnsi="Times New Roman"/>
          <w:sz w:val="24"/>
          <w:szCs w:val="24"/>
        </w:rPr>
        <w:tab/>
      </w:r>
      <w:r w:rsidRPr="00112909">
        <w:rPr>
          <w:rFonts w:ascii="Times New Roman" w:hAnsi="Times New Roman"/>
          <w:sz w:val="24"/>
          <w:szCs w:val="24"/>
          <w:u w:val="single"/>
        </w:rPr>
        <w:t>Istruzioni relative a posizioni specifiche</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141C2A27" w14:textId="77777777">
        <w:tc>
          <w:tcPr>
            <w:tcW w:w="1129" w:type="dxa"/>
            <w:shd w:val="clear" w:color="auto" w:fill="D9D9D9"/>
          </w:tcPr>
          <w:p w14:paraId="6C1D14D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32B63BA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5302A959" w14:textId="77777777">
        <w:tc>
          <w:tcPr>
            <w:tcW w:w="1129" w:type="dxa"/>
          </w:tcPr>
          <w:p w14:paraId="1789C68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Pr>
          <w:p w14:paraId="1B91F0E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FONDI PROPRI</w:t>
            </w:r>
          </w:p>
          <w:p w14:paraId="48D388D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del regolamento (UE) 2019/2033.</w:t>
            </w:r>
          </w:p>
          <w:p w14:paraId="7634648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I fondi propri di un’impresa di investimento consistono nella somma del suo capitale di classe 1 e di classe 2.</w:t>
            </w:r>
          </w:p>
        </w:tc>
      </w:tr>
      <w:tr w:rsidR="00350025" w:rsidRPr="00112909" w14:paraId="701C0A66" w14:textId="77777777">
        <w:tc>
          <w:tcPr>
            <w:tcW w:w="1129" w:type="dxa"/>
          </w:tcPr>
          <w:p w14:paraId="2827AEA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Pr>
          <w:p w14:paraId="1563DEB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CAPITALE DI CLASSE 1</w:t>
            </w:r>
          </w:p>
          <w:p w14:paraId="3362CB3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 xml:space="preserve">Il capitale di classe 1 è la somma del capitale </w:t>
            </w:r>
            <w:r w:rsidRPr="00112909">
              <w:rPr>
                <w:rStyle w:val="FormatvorlageInstructionsTabelleText"/>
                <w:rFonts w:ascii="Times New Roman" w:hAnsi="Times New Roman"/>
                <w:sz w:val="22"/>
              </w:rPr>
              <w:t>primario di classe 1 e del capitale aggiuntivo di classe 1.</w:t>
            </w:r>
          </w:p>
        </w:tc>
      </w:tr>
      <w:tr w:rsidR="00350025" w:rsidRPr="00112909" w14:paraId="120CA274" w14:textId="77777777">
        <w:tc>
          <w:tcPr>
            <w:tcW w:w="1129" w:type="dxa"/>
          </w:tcPr>
          <w:p w14:paraId="7EC7D513"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Pr>
          <w:p w14:paraId="53463B01"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Style w:val="InstructionsTabelleberschrift"/>
                <w:rFonts w:ascii="Times New Roman" w:hAnsi="Times New Roman"/>
                <w:sz w:val="22"/>
              </w:rPr>
              <w:t>CAPITALE PRIMARIO DI CLASSE 1</w:t>
            </w:r>
          </w:p>
          <w:p w14:paraId="48526E01"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del regolamento (UE) 2019/2033.</w:t>
            </w:r>
          </w:p>
          <w:p w14:paraId="1D52F1A2" w14:textId="77777777" w:rsidR="00350025" w:rsidRPr="00112909" w:rsidRDefault="00112909">
            <w:pPr>
              <w:keepNext/>
              <w:spacing w:after="120" w:line="240" w:lineRule="auto"/>
              <w:jc w:val="both"/>
            </w:pPr>
            <w:r w:rsidRPr="00112909">
              <w:rPr>
                <w:rStyle w:val="FormatvorlageInstructionsTabelleText"/>
                <w:rFonts w:ascii="Times New Roman" w:hAnsi="Times New Roman"/>
                <w:sz w:val="22"/>
              </w:rPr>
              <w:t>Articolo 50 del regolamento (UE) n. 575/2013.</w:t>
            </w:r>
          </w:p>
        </w:tc>
      </w:tr>
      <w:tr w:rsidR="00350025" w:rsidRPr="00112909" w14:paraId="05AE92F1" w14:textId="77777777">
        <w:tc>
          <w:tcPr>
            <w:tcW w:w="1129" w:type="dxa"/>
          </w:tcPr>
          <w:p w14:paraId="09C1046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Pr>
          <w:p w14:paraId="4CD18E3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Strumenti di capitale interamente versati</w:t>
            </w:r>
          </w:p>
          <w:p w14:paraId="1E4AE9A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w:t>
            </w:r>
            <w:r w:rsidRPr="00112909">
              <w:rPr>
                <w:rFonts w:ascii="Times New Roman" w:hAnsi="Times New Roman"/>
                <w:bCs/>
              </w:rPr>
              <w:t>9, paragrafo 1, punto i), del regolamento (UE) 2019/2033.</w:t>
            </w:r>
          </w:p>
          <w:p w14:paraId="3AF221DA"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Articolo 26, paragrafo 1, lettera a), e articoli da 27 a 31</w:t>
            </w:r>
            <w:r w:rsidRPr="00112909">
              <w:t xml:space="preserve"> del </w:t>
            </w:r>
            <w:r w:rsidRPr="00112909">
              <w:rPr>
                <w:rStyle w:val="FormatvorlageInstructionsTabelleText"/>
                <w:rFonts w:ascii="Times New Roman" w:hAnsi="Times New Roman"/>
                <w:sz w:val="22"/>
                <w:szCs w:val="22"/>
              </w:rPr>
              <w:t>regolamento (UE) n. 575/2013.</w:t>
            </w:r>
          </w:p>
          <w:p w14:paraId="760989E6"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Sono compresi gli strumenti di capitale delle società mutue e cooperative o di enti analoghi (articoli 2</w:t>
            </w:r>
            <w:r w:rsidRPr="00112909">
              <w:rPr>
                <w:rStyle w:val="FormatvorlageInstructionsTabelleText"/>
                <w:rFonts w:ascii="Times New Roman" w:hAnsi="Times New Roman"/>
                <w:sz w:val="22"/>
                <w:szCs w:val="22"/>
              </w:rPr>
              <w:t>7 e 29 del regolamento (UE) n. 575/2013).</w:t>
            </w:r>
          </w:p>
          <w:p w14:paraId="66FC375C"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Non è compreso il sovrapprezzo azioni relativo agli strumenti.</w:t>
            </w:r>
          </w:p>
          <w:p w14:paraId="74E4B988" w14:textId="77777777" w:rsidR="00350025" w:rsidRPr="00112909" w:rsidRDefault="00112909">
            <w:pPr>
              <w:pStyle w:val="InstructionsText"/>
            </w:pPr>
            <w:r w:rsidRPr="00112909">
              <w:rPr>
                <w:rStyle w:val="FormatvorlageInstructionsTabelleText"/>
                <w:rFonts w:ascii="Times New Roman" w:hAnsi="Times New Roman"/>
                <w:sz w:val="22"/>
                <w:szCs w:val="22"/>
              </w:rPr>
              <w:t xml:space="preserve">Gli strumenti di capitale sottoscritti dalle autorità pubbliche in situazioni di emergenza sono compresi se sono soddisfatte tutte le </w:t>
            </w:r>
            <w:r w:rsidRPr="00112909">
              <w:rPr>
                <w:rStyle w:val="FormatvorlageInstructionsTabelleText"/>
                <w:rFonts w:ascii="Times New Roman" w:hAnsi="Times New Roman"/>
                <w:sz w:val="22"/>
                <w:szCs w:val="22"/>
              </w:rPr>
              <w:t>condizioni di cui all’articolo 31 del regolamento (UE) n. 575/2013.</w:t>
            </w:r>
          </w:p>
        </w:tc>
      </w:tr>
      <w:tr w:rsidR="00350025" w:rsidRPr="00112909" w14:paraId="1586F5DC" w14:textId="77777777">
        <w:tc>
          <w:tcPr>
            <w:tcW w:w="1129" w:type="dxa"/>
          </w:tcPr>
          <w:p w14:paraId="1547D6D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Pr>
          <w:p w14:paraId="0009747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Sovrapprezzo azioni</w:t>
            </w:r>
          </w:p>
          <w:p w14:paraId="05C5867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punto i), del regolamento (UE) 2019/2033.</w:t>
            </w:r>
          </w:p>
          <w:p w14:paraId="05C56F63" w14:textId="77777777" w:rsidR="00350025" w:rsidRPr="00112909" w:rsidRDefault="00112909">
            <w:pPr>
              <w:spacing w:after="120" w:line="240" w:lineRule="auto"/>
              <w:jc w:val="both"/>
              <w:rPr>
                <w:rStyle w:val="FormatvorlageInstructionsTabelleText"/>
                <w:rFonts w:ascii="Times New Roman" w:hAnsi="Times New Roman"/>
                <w:sz w:val="22"/>
              </w:rPr>
            </w:pPr>
            <w:r w:rsidRPr="00112909">
              <w:rPr>
                <w:rStyle w:val="FormatvorlageInstructionsTabelleText"/>
                <w:rFonts w:ascii="Times New Roman" w:hAnsi="Times New Roman"/>
                <w:sz w:val="22"/>
              </w:rPr>
              <w:t>Articolo 26, paragrafo 1, lettera b), del regolamento (UE) n. 575/2013.</w:t>
            </w:r>
          </w:p>
          <w:p w14:paraId="024EE169"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 xml:space="preserve">Il sovrapprezzo azioni </w:t>
            </w:r>
            <w:r w:rsidRPr="00112909">
              <w:rPr>
                <w:rStyle w:val="FormatvorlageInstructionsTabelleText"/>
                <w:rFonts w:ascii="Times New Roman" w:hAnsi="Times New Roman"/>
                <w:sz w:val="22"/>
                <w:szCs w:val="22"/>
              </w:rPr>
              <w:t>ha lo stesso significato di cui al principio contabile applicabile.</w:t>
            </w:r>
          </w:p>
          <w:p w14:paraId="272A1C2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lastRenderedPageBreak/>
              <w:t xml:space="preserve">Gli importi da segnalare in questa riga sono la parte relativa agli </w:t>
            </w:r>
            <w:r w:rsidRPr="00112909">
              <w:rPr>
                <w:rStyle w:val="FormatvorlageInstructionsTabelleText"/>
                <w:rFonts w:ascii="Times New Roman" w:hAnsi="Times New Roman"/>
                <w:sz w:val="22"/>
              </w:rPr>
              <w:t>«s</w:t>
            </w:r>
            <w:r w:rsidRPr="00112909">
              <w:rPr>
                <w:rStyle w:val="FormatvorlageInstructionsTabelleText"/>
                <w:rFonts w:ascii="Times New Roman" w:hAnsi="Times New Roman"/>
                <w:sz w:val="22"/>
              </w:rPr>
              <w:t>trumenti di capitale versati».</w:t>
            </w:r>
          </w:p>
        </w:tc>
      </w:tr>
      <w:tr w:rsidR="00350025" w:rsidRPr="00112909" w14:paraId="417DD119" w14:textId="77777777">
        <w:tc>
          <w:tcPr>
            <w:tcW w:w="1129" w:type="dxa"/>
          </w:tcPr>
          <w:p w14:paraId="7592AA3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0060</w:t>
            </w:r>
          </w:p>
        </w:tc>
        <w:tc>
          <w:tcPr>
            <w:tcW w:w="7620" w:type="dxa"/>
          </w:tcPr>
          <w:p w14:paraId="16993A7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Utili non distribuiti</w:t>
            </w:r>
          </w:p>
          <w:p w14:paraId="0F65383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punto i), del regolamento (UE) 201</w:t>
            </w:r>
            <w:r w:rsidRPr="00112909">
              <w:rPr>
                <w:rFonts w:ascii="Times New Roman" w:hAnsi="Times New Roman"/>
                <w:bCs/>
              </w:rPr>
              <w:t>9/2033.</w:t>
            </w:r>
          </w:p>
          <w:p w14:paraId="392A1395" w14:textId="77777777" w:rsidR="00350025" w:rsidRPr="00112909" w:rsidRDefault="00112909">
            <w:pPr>
              <w:spacing w:after="120" w:line="240" w:lineRule="auto"/>
              <w:jc w:val="both"/>
              <w:rPr>
                <w:rFonts w:ascii="Times New Roman" w:eastAsia="Times New Roman" w:hAnsi="Times New Roman" w:cs="Times New Roman"/>
                <w:bCs/>
              </w:rPr>
            </w:pPr>
            <w:r w:rsidRPr="00112909">
              <w:rPr>
                <w:rStyle w:val="FormatvorlageInstructionsTabelleText"/>
                <w:rFonts w:ascii="Times New Roman" w:hAnsi="Times New Roman"/>
                <w:sz w:val="22"/>
              </w:rPr>
              <w:t xml:space="preserve">Articolo 26, paragrafo 1, lettera c), </w:t>
            </w:r>
            <w:r w:rsidRPr="00112909">
              <w:rPr>
                <w:rFonts w:ascii="Times New Roman" w:hAnsi="Times New Roman"/>
              </w:rPr>
              <w:t>del</w:t>
            </w:r>
            <w:r w:rsidRPr="00112909">
              <w:rPr>
                <w:rStyle w:val="FormatvorlageInstructionsTabelleText"/>
                <w:rFonts w:ascii="Times New Roman" w:hAnsi="Times New Roman"/>
                <w:sz w:val="22"/>
              </w:rPr>
              <w:t xml:space="preserve"> regolamento (UE) n. 575/2013.</w:t>
            </w:r>
          </w:p>
          <w:p w14:paraId="1E3E1C2A" w14:textId="77777777" w:rsidR="00350025" w:rsidRPr="00112909" w:rsidRDefault="00112909">
            <w:pPr>
              <w:spacing w:after="120" w:line="240" w:lineRule="auto"/>
              <w:jc w:val="both"/>
              <w:rPr>
                <w:rStyle w:val="FormatvorlageInstructionsTabelleText"/>
                <w:rFonts w:ascii="Times New Roman" w:hAnsi="Times New Roman"/>
                <w:sz w:val="22"/>
              </w:rPr>
            </w:pPr>
            <w:r w:rsidRPr="00112909">
              <w:rPr>
                <w:rStyle w:val="FormatvorlageInstructionsTabelleText"/>
                <w:rFonts w:ascii="Times New Roman" w:hAnsi="Times New Roman"/>
                <w:sz w:val="22"/>
              </w:rPr>
              <w:t>Gli utili non distribuiti comprendono gli utili non distribuiti dell’anno precedente più gli utili di periodo o di fine esercizio ammissibili.</w:t>
            </w:r>
          </w:p>
          <w:p w14:paraId="4FCB335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È segnalata la somma totale delle</w:t>
            </w:r>
            <w:r w:rsidRPr="00112909">
              <w:rPr>
                <w:rFonts w:ascii="Times New Roman" w:hAnsi="Times New Roman"/>
                <w:bCs/>
              </w:rPr>
              <w:t xml:space="preserve"> righe 0070 e 0080.</w:t>
            </w:r>
          </w:p>
        </w:tc>
      </w:tr>
      <w:tr w:rsidR="00350025" w:rsidRPr="00112909" w14:paraId="5761465E" w14:textId="77777777">
        <w:tc>
          <w:tcPr>
            <w:tcW w:w="1129" w:type="dxa"/>
          </w:tcPr>
          <w:p w14:paraId="12CB77E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0070</w:t>
            </w:r>
          </w:p>
        </w:tc>
        <w:tc>
          <w:tcPr>
            <w:tcW w:w="7620" w:type="dxa"/>
          </w:tcPr>
          <w:p w14:paraId="22C3F89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Utili non distribuiti di anni precedenti</w:t>
            </w:r>
          </w:p>
          <w:p w14:paraId="5324959E" w14:textId="77777777" w:rsidR="00350025" w:rsidRPr="00112909" w:rsidRDefault="00112909">
            <w:pPr>
              <w:spacing w:after="120" w:line="240" w:lineRule="auto"/>
              <w:jc w:val="both"/>
              <w:rPr>
                <w:rFonts w:ascii="Times New Roman" w:eastAsia="Times New Roman" w:hAnsi="Times New Roman"/>
              </w:rPr>
            </w:pPr>
            <w:r w:rsidRPr="00112909">
              <w:rPr>
                <w:rFonts w:ascii="Times New Roman" w:hAnsi="Times New Roman"/>
              </w:rPr>
              <w:t>Articolo 4, paragrafo 1, punto 123, e articolo 26, paragrafo 1, lettera c), del regolamento (UE) n. 575/2013.</w:t>
            </w:r>
          </w:p>
          <w:p w14:paraId="3D8CA34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 xml:space="preserve">L’articolo 4, paragrafo 1, punto 123, del regolamento (UE) n. 575/2013 definisce gli utili non distribuiti come </w:t>
            </w:r>
            <w:r w:rsidRPr="00112909">
              <w:rPr>
                <w:rStyle w:val="FormatvorlageInstructionsTabelleText"/>
                <w:rFonts w:ascii="Times New Roman" w:hAnsi="Times New Roman"/>
                <w:sz w:val="22"/>
              </w:rPr>
              <w:t>«i</w:t>
            </w:r>
            <w:r w:rsidRPr="00112909">
              <w:rPr>
                <w:rStyle w:val="FormatvorlageInstructionsTabelleText"/>
                <w:rFonts w:ascii="Times New Roman" w:hAnsi="Times New Roman"/>
                <w:sz w:val="22"/>
              </w:rPr>
              <w:t xml:space="preserve"> profitti e le perdite portati a nuovo per destinazione del risultato finale di esercizio in virtù della disciplina contabile applicabile».</w:t>
            </w:r>
          </w:p>
        </w:tc>
      </w:tr>
      <w:tr w:rsidR="00350025" w:rsidRPr="00112909" w14:paraId="3F987C02" w14:textId="77777777">
        <w:tc>
          <w:tcPr>
            <w:tcW w:w="1129" w:type="dxa"/>
          </w:tcPr>
          <w:p w14:paraId="49D560F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w:t>
            </w:r>
            <w:r w:rsidRPr="00112909">
              <w:rPr>
                <w:rFonts w:ascii="Times New Roman" w:hAnsi="Times New Roman"/>
                <w:bCs/>
              </w:rPr>
              <w:t>080</w:t>
            </w:r>
          </w:p>
        </w:tc>
        <w:tc>
          <w:tcPr>
            <w:tcW w:w="7620" w:type="dxa"/>
          </w:tcPr>
          <w:p w14:paraId="19F67F6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Utile ammissibile</w:t>
            </w:r>
          </w:p>
          <w:p w14:paraId="2082AD26" w14:textId="77777777" w:rsidR="00350025" w:rsidRPr="00112909" w:rsidRDefault="00112909">
            <w:pPr>
              <w:spacing w:after="120" w:line="240" w:lineRule="auto"/>
              <w:jc w:val="both"/>
              <w:rPr>
                <w:rFonts w:ascii="Times New Roman" w:eastAsia="Times New Roman" w:hAnsi="Times New Roman"/>
              </w:rPr>
            </w:pPr>
            <w:r w:rsidRPr="00112909">
              <w:rPr>
                <w:rFonts w:ascii="Times New Roman" w:hAnsi="Times New Roman"/>
              </w:rPr>
              <w:t>Articolo 4, paragrafo 1, punto 121, e articolo 26, paragrafo 2, del regolamento (UE) n. 575/2013.</w:t>
            </w:r>
          </w:p>
          <w:p w14:paraId="503941A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 xml:space="preserve">L’articolo 26, paragrafo 2, del regolamento (UE) n. 575/2013 consente di includere come utili non distribuiti gli utili di periodo o di </w:t>
            </w:r>
            <w:r w:rsidRPr="00112909">
              <w:rPr>
                <w:rFonts w:ascii="Times New Roman" w:hAnsi="Times New Roman"/>
              </w:rPr>
              <w:t xml:space="preserve">fine esercizio, previo consenso delle autorità competenti, se sono soddisfatte alcune condizioni. </w:t>
            </w:r>
          </w:p>
        </w:tc>
      </w:tr>
      <w:tr w:rsidR="00350025" w:rsidRPr="00112909" w14:paraId="6212644D" w14:textId="77777777">
        <w:tc>
          <w:tcPr>
            <w:tcW w:w="1129" w:type="dxa"/>
          </w:tcPr>
          <w:p w14:paraId="57DA387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0090</w:t>
            </w:r>
          </w:p>
        </w:tc>
        <w:tc>
          <w:tcPr>
            <w:tcW w:w="7620" w:type="dxa"/>
          </w:tcPr>
          <w:p w14:paraId="69B5CC2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Altre componenti di conto economico complessivo accumulate</w:t>
            </w:r>
          </w:p>
          <w:p w14:paraId="7E64FB1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punto i), del regolamento (UE) 2019/2033.</w:t>
            </w:r>
          </w:p>
          <w:p w14:paraId="03014074" w14:textId="77777777" w:rsidR="00350025" w:rsidRPr="00112909" w:rsidRDefault="00112909">
            <w:pPr>
              <w:spacing w:after="120" w:line="240" w:lineRule="auto"/>
              <w:jc w:val="both"/>
              <w:rPr>
                <w:rFonts w:ascii="Times New Roman" w:hAnsi="Times New Roman" w:cs="Times New Roman"/>
                <w:bCs/>
              </w:rPr>
            </w:pPr>
            <w:r w:rsidRPr="00112909">
              <w:rPr>
                <w:rStyle w:val="FormatvorlageInstructionsTabelleText"/>
                <w:rFonts w:ascii="Times New Roman" w:hAnsi="Times New Roman"/>
                <w:sz w:val="22"/>
              </w:rPr>
              <w:t xml:space="preserve">Articolo 26, </w:t>
            </w:r>
            <w:r w:rsidRPr="00112909">
              <w:rPr>
                <w:rStyle w:val="FormatvorlageInstructionsTabelleText"/>
                <w:rFonts w:ascii="Times New Roman" w:hAnsi="Times New Roman"/>
                <w:sz w:val="22"/>
              </w:rPr>
              <w:t>paragrafo 1, lettera d), del regolamento (UE) n. 575/2013.</w:t>
            </w:r>
          </w:p>
        </w:tc>
      </w:tr>
      <w:tr w:rsidR="00350025" w:rsidRPr="00112909" w14:paraId="3709293B" w14:textId="77777777">
        <w:tc>
          <w:tcPr>
            <w:tcW w:w="1129" w:type="dxa"/>
          </w:tcPr>
          <w:p w14:paraId="769EC6B9"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0100</w:t>
            </w:r>
          </w:p>
        </w:tc>
        <w:tc>
          <w:tcPr>
            <w:tcW w:w="7620" w:type="dxa"/>
          </w:tcPr>
          <w:p w14:paraId="443A9580"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Altre riserve</w:t>
            </w:r>
          </w:p>
          <w:p w14:paraId="168637BA"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punto i), del regolamento (UE) 2019/2033.</w:t>
            </w:r>
          </w:p>
          <w:p w14:paraId="3614A773" w14:textId="77777777" w:rsidR="00350025" w:rsidRPr="00112909" w:rsidRDefault="00112909">
            <w:pPr>
              <w:keepNext/>
              <w:spacing w:after="120" w:line="240" w:lineRule="auto"/>
              <w:jc w:val="both"/>
              <w:rPr>
                <w:rStyle w:val="FormatvorlageInstructionsTabelleText"/>
                <w:rFonts w:ascii="Times New Roman" w:hAnsi="Times New Roman"/>
                <w:sz w:val="22"/>
              </w:rPr>
            </w:pPr>
            <w:r w:rsidRPr="00112909">
              <w:rPr>
                <w:rStyle w:val="FormatvorlageInstructionsTabelleText"/>
                <w:rFonts w:ascii="Times New Roman" w:hAnsi="Times New Roman"/>
                <w:sz w:val="22"/>
              </w:rPr>
              <w:t>Articolo 4, paragrafo 1, punto 117, e articolo 26, paragrafo 1, lettera e), del regolamento (UE) n. 575/2013.</w:t>
            </w:r>
          </w:p>
          <w:p w14:paraId="5168A830"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L’importo va segnalato al netto di qualsiasi onere fiscale prevedibile al momento del calcolo.</w:t>
            </w:r>
          </w:p>
        </w:tc>
      </w:tr>
      <w:tr w:rsidR="00350025" w:rsidRPr="00112909" w14:paraId="55C45941" w14:textId="77777777">
        <w:tc>
          <w:tcPr>
            <w:tcW w:w="1129" w:type="dxa"/>
          </w:tcPr>
          <w:p w14:paraId="757F969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0110</w:t>
            </w:r>
          </w:p>
        </w:tc>
        <w:tc>
          <w:tcPr>
            <w:tcW w:w="7620" w:type="dxa"/>
            <w:shd w:val="clear" w:color="auto" w:fill="auto"/>
          </w:tcPr>
          <w:p w14:paraId="3AC04C9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Interessi di minoranza inclusi nel capitale primario di classe 1</w:t>
            </w:r>
          </w:p>
          <w:p w14:paraId="7E46DF8B" w14:textId="77777777" w:rsidR="00350025" w:rsidRPr="00112909" w:rsidRDefault="00112909">
            <w:pPr>
              <w:spacing w:after="120" w:line="240" w:lineRule="auto"/>
              <w:jc w:val="both"/>
              <w:rPr>
                <w:rStyle w:val="FormatvorlageInstructionsTabelleText"/>
                <w:rFonts w:ascii="Times New Roman" w:hAnsi="Times New Roman"/>
                <w:sz w:val="22"/>
              </w:rPr>
            </w:pPr>
            <w:r w:rsidRPr="00112909">
              <w:rPr>
                <w:rStyle w:val="FormatvorlageInstructionsTabelleText"/>
                <w:rFonts w:ascii="Times New Roman" w:hAnsi="Times New Roman"/>
                <w:sz w:val="22"/>
              </w:rPr>
              <w:t>Articolo 84, paragrafo 1, articolo 85, paragrafo 1, e articolo 87, paragrafo 1, del regola</w:t>
            </w:r>
            <w:r w:rsidRPr="00112909">
              <w:rPr>
                <w:rStyle w:val="FormatvorlageInstructionsTabelleText"/>
                <w:rFonts w:ascii="Times New Roman" w:hAnsi="Times New Roman"/>
                <w:sz w:val="22"/>
              </w:rPr>
              <w:t>mento (UE) n. 575/2013.</w:t>
            </w:r>
          </w:p>
          <w:p w14:paraId="7FFADB8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Somma di tutti gli importi degli interessi di minoranza delle filiazioni compresi nel capitale primario di classe 1 consolidato.</w:t>
            </w:r>
          </w:p>
        </w:tc>
      </w:tr>
      <w:tr w:rsidR="00350025" w:rsidRPr="00112909" w14:paraId="4B250DA8" w14:textId="77777777">
        <w:tc>
          <w:tcPr>
            <w:tcW w:w="1129" w:type="dxa"/>
          </w:tcPr>
          <w:p w14:paraId="68A0E7A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0120</w:t>
            </w:r>
          </w:p>
        </w:tc>
        <w:tc>
          <w:tcPr>
            <w:tcW w:w="7620" w:type="dxa"/>
            <w:shd w:val="clear" w:color="auto" w:fill="auto"/>
          </w:tcPr>
          <w:p w14:paraId="7FE3F81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Aggiustamenti del capitale primario di classe 1 dovuti a filtri prudenziali</w:t>
            </w:r>
          </w:p>
          <w:p w14:paraId="67B15EF3" w14:textId="77777777" w:rsidR="00350025" w:rsidRPr="00112909" w:rsidRDefault="00112909">
            <w:pPr>
              <w:spacing w:after="120" w:line="240" w:lineRule="auto"/>
              <w:jc w:val="both"/>
              <w:rPr>
                <w:rStyle w:val="FormatvorlageInstructionsTabelleText"/>
                <w:rFonts w:ascii="Times New Roman" w:hAnsi="Times New Roman"/>
                <w:sz w:val="22"/>
              </w:rPr>
            </w:pPr>
            <w:r w:rsidRPr="00112909">
              <w:rPr>
                <w:rStyle w:val="FormatvorlageInstructionsTabelleText"/>
                <w:rFonts w:ascii="Times New Roman" w:hAnsi="Times New Roman"/>
                <w:sz w:val="22"/>
              </w:rPr>
              <w:t xml:space="preserve">Articolo 9, </w:t>
            </w:r>
            <w:r w:rsidRPr="00112909">
              <w:rPr>
                <w:rStyle w:val="FormatvorlageInstructionsTabelleText"/>
                <w:rFonts w:ascii="Times New Roman" w:hAnsi="Times New Roman"/>
                <w:sz w:val="22"/>
              </w:rPr>
              <w:t>paragrafo 1, punto i), del regolamento (UE) 2019/2033.</w:t>
            </w:r>
          </w:p>
          <w:p w14:paraId="1A946CF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Articoli da 32 a 35 del regolamento (UE) n. 575/2013.</w:t>
            </w:r>
          </w:p>
        </w:tc>
      </w:tr>
      <w:tr w:rsidR="00350025" w:rsidRPr="00112909" w14:paraId="74422938" w14:textId="77777777">
        <w:tc>
          <w:tcPr>
            <w:tcW w:w="1129" w:type="dxa"/>
          </w:tcPr>
          <w:p w14:paraId="6789BC4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0130</w:t>
            </w:r>
          </w:p>
        </w:tc>
        <w:tc>
          <w:tcPr>
            <w:tcW w:w="7620" w:type="dxa"/>
          </w:tcPr>
          <w:p w14:paraId="2A08A5E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Altri fondi</w:t>
            </w:r>
          </w:p>
          <w:p w14:paraId="28D0FB3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9, paragrafo 4, del regolamento (UE) 2019/2033.</w:t>
            </w:r>
          </w:p>
        </w:tc>
      </w:tr>
      <w:tr w:rsidR="00350025" w:rsidRPr="00112909" w14:paraId="5C48B947" w14:textId="77777777">
        <w:tc>
          <w:tcPr>
            <w:tcW w:w="1129" w:type="dxa"/>
          </w:tcPr>
          <w:p w14:paraId="29344B0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0140</w:t>
            </w:r>
          </w:p>
        </w:tc>
        <w:tc>
          <w:tcPr>
            <w:tcW w:w="7620" w:type="dxa"/>
          </w:tcPr>
          <w:p w14:paraId="562FCF0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DEDUZIONI TOTALI DAL CAPITALE PRIMARIO DI CLASSE 1</w:t>
            </w:r>
          </w:p>
          <w:p w14:paraId="0325CD7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È segnalata</w:t>
            </w:r>
            <w:r w:rsidRPr="00112909">
              <w:rPr>
                <w:rFonts w:ascii="Times New Roman" w:hAnsi="Times New Roman"/>
                <w:bCs/>
              </w:rPr>
              <w:t xml:space="preserve"> la somma totale delle righe 0150 e da 0190 a 0280.</w:t>
            </w:r>
          </w:p>
        </w:tc>
      </w:tr>
      <w:tr w:rsidR="00350025" w:rsidRPr="00112909" w14:paraId="4D526683" w14:textId="77777777">
        <w:tc>
          <w:tcPr>
            <w:tcW w:w="1129" w:type="dxa"/>
          </w:tcPr>
          <w:p w14:paraId="6CF8D19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0150</w:t>
            </w:r>
          </w:p>
        </w:tc>
        <w:tc>
          <w:tcPr>
            <w:tcW w:w="7620" w:type="dxa"/>
            <w:shd w:val="clear" w:color="auto" w:fill="auto"/>
          </w:tcPr>
          <w:p w14:paraId="208D041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propri di capitale primario di classe 1</w:t>
            </w:r>
          </w:p>
          <w:p w14:paraId="5CE3B55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punto i), del regolamento (UE) 2019/2033.</w:t>
            </w:r>
          </w:p>
          <w:p w14:paraId="26B168AF"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 xml:space="preserve">Articolo 36, paragrafo 1, lettera f), e articolo 42 del </w:t>
            </w:r>
            <w:r w:rsidRPr="00112909">
              <w:rPr>
                <w:rStyle w:val="FormatvorlageInstructionsTabelleText"/>
                <w:rFonts w:ascii="Times New Roman" w:hAnsi="Times New Roman"/>
                <w:sz w:val="22"/>
                <w:szCs w:val="22"/>
              </w:rPr>
              <w:t>regolamento (UE) n. 575/2013.</w:t>
            </w:r>
          </w:p>
          <w:p w14:paraId="7F09C861"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Strumenti propri di capitale primario di classe 1 detenuti dall’ente o gruppo segnalante alla data di riferimento. Fatte salve le eccezioni di cui all’articolo 42 del regolamento (UE) n. 575/2013.</w:t>
            </w:r>
          </w:p>
          <w:p w14:paraId="35592408"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 xml:space="preserve">Le partecipazioni azionarie incluse come </w:t>
            </w:r>
            <w:r w:rsidRPr="00112909">
              <w:rPr>
                <w:rStyle w:val="FormatvorlageInstructionsTabelleText"/>
                <w:rFonts w:ascii="Times New Roman" w:hAnsi="Times New Roman"/>
                <w:sz w:val="22"/>
                <w:szCs w:val="22"/>
              </w:rPr>
              <w:t>«s</w:t>
            </w:r>
            <w:r w:rsidRPr="00112909">
              <w:rPr>
                <w:rStyle w:val="FormatvorlageInstructionsTabelleText"/>
                <w:rFonts w:ascii="Times New Roman" w:hAnsi="Times New Roman"/>
                <w:sz w:val="22"/>
                <w:szCs w:val="22"/>
              </w:rPr>
              <w:t>trumenti di capitale non ammissibili» non sono segnalate in questa riga.</w:t>
            </w:r>
          </w:p>
          <w:p w14:paraId="37C804DF"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L’importo da segnalare comprende il sovrapprezzo azioni relativo alle azioni proprie.</w:t>
            </w:r>
          </w:p>
          <w:p w14:paraId="0F6FC12C" w14:textId="77777777" w:rsidR="00350025" w:rsidRPr="00112909" w:rsidRDefault="00350025">
            <w:pPr>
              <w:pStyle w:val="InstructionsText"/>
            </w:pPr>
          </w:p>
        </w:tc>
      </w:tr>
      <w:tr w:rsidR="00350025" w:rsidRPr="00112909" w14:paraId="6C8451D8" w14:textId="77777777">
        <w:tc>
          <w:tcPr>
            <w:tcW w:w="1129" w:type="dxa"/>
          </w:tcPr>
          <w:p w14:paraId="6D338BE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0160</w:t>
            </w:r>
          </w:p>
        </w:tc>
        <w:tc>
          <w:tcPr>
            <w:tcW w:w="7620" w:type="dxa"/>
            <w:shd w:val="clear" w:color="auto" w:fill="auto"/>
          </w:tcPr>
          <w:p w14:paraId="6D8AEE5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 Strumenti di capitale primario di </w:t>
            </w:r>
            <w:r w:rsidRPr="00112909">
              <w:rPr>
                <w:rFonts w:ascii="Times New Roman" w:hAnsi="Times New Roman"/>
                <w:b/>
                <w:bCs/>
                <w:u w:val="single"/>
              </w:rPr>
              <w:t>classe 1 detenuti direttamente</w:t>
            </w:r>
          </w:p>
          <w:p w14:paraId="05E750B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punto i), del regolamento (UE) 2019/2033.</w:t>
            </w:r>
          </w:p>
          <w:p w14:paraId="16101163" w14:textId="77777777" w:rsidR="00350025" w:rsidRPr="00112909" w:rsidRDefault="00112909">
            <w:pPr>
              <w:pStyle w:val="InstructionsText"/>
              <w:rPr>
                <w:rStyle w:val="FormatvorlageInstructionsTabelleText"/>
                <w:rFonts w:ascii="Times New Roman" w:eastAsiaTheme="minorHAnsi" w:hAnsi="Times New Roman"/>
                <w:bCs/>
                <w:sz w:val="22"/>
                <w:szCs w:val="22"/>
              </w:rPr>
            </w:pPr>
            <w:r w:rsidRPr="00112909">
              <w:rPr>
                <w:rStyle w:val="FormatvorlageInstructionsTabelleText"/>
                <w:rFonts w:ascii="Times New Roman" w:hAnsi="Times New Roman"/>
                <w:sz w:val="22"/>
                <w:szCs w:val="22"/>
              </w:rPr>
              <w:t>Articolo 36, paragrafo 1, lettera f), e articolo 42 del regolamento (UE) n. 575/2013.</w:t>
            </w:r>
          </w:p>
          <w:p w14:paraId="0177D072" w14:textId="77777777" w:rsidR="00350025" w:rsidRPr="00112909" w:rsidRDefault="00112909">
            <w:pPr>
              <w:pStyle w:val="InstructionsText"/>
              <w:rPr>
                <w:rFonts w:cs="Times New Roman"/>
                <w:b/>
                <w:bCs w:val="0"/>
                <w:u w:val="single"/>
              </w:rPr>
            </w:pPr>
            <w:r w:rsidRPr="00112909">
              <w:rPr>
                <w:rStyle w:val="FormatvorlageInstructionsTabelleText"/>
                <w:rFonts w:ascii="Times New Roman" w:hAnsi="Times New Roman"/>
                <w:bCs/>
                <w:sz w:val="22"/>
              </w:rPr>
              <w:t>Strumenti di capitale primario di classe 1 detenuti dall’impresa di inve</w:t>
            </w:r>
            <w:r w:rsidRPr="00112909">
              <w:rPr>
                <w:rStyle w:val="FormatvorlageInstructionsTabelleText"/>
                <w:rFonts w:ascii="Times New Roman" w:hAnsi="Times New Roman"/>
                <w:bCs/>
                <w:sz w:val="22"/>
              </w:rPr>
              <w:t>stimento.</w:t>
            </w:r>
          </w:p>
        </w:tc>
      </w:tr>
      <w:tr w:rsidR="00350025" w:rsidRPr="00112909" w14:paraId="768FF6D1" w14:textId="77777777">
        <w:tc>
          <w:tcPr>
            <w:tcW w:w="1129" w:type="dxa"/>
          </w:tcPr>
          <w:p w14:paraId="2B44C0A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9FD5B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di capitale primario di classe 1 detenuti indirettamente</w:t>
            </w:r>
          </w:p>
          <w:p w14:paraId="19D6511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9, paragrafo 1, punto i), </w:t>
            </w:r>
            <w:r w:rsidRPr="00112909">
              <w:rPr>
                <w:rStyle w:val="FormatvorlageInstructionsTabelleText"/>
                <w:rFonts w:ascii="Times New Roman" w:hAnsi="Times New Roman"/>
                <w:sz w:val="22"/>
              </w:rPr>
              <w:t>del</w:t>
            </w:r>
            <w:r w:rsidRPr="00112909">
              <w:rPr>
                <w:rFonts w:ascii="Times New Roman" w:hAnsi="Times New Roman"/>
                <w:bCs/>
              </w:rPr>
              <w:t xml:space="preserve"> regolamento (UE) 2019/2033.</w:t>
            </w:r>
          </w:p>
          <w:p w14:paraId="4DF13B50" w14:textId="77777777" w:rsidR="00350025" w:rsidRPr="00112909" w:rsidRDefault="00112909">
            <w:pPr>
              <w:spacing w:after="120" w:line="240" w:lineRule="auto"/>
              <w:jc w:val="both"/>
              <w:rPr>
                <w:rFonts w:ascii="Times New Roman" w:eastAsia="Times New Roman" w:hAnsi="Times New Roman"/>
              </w:rPr>
            </w:pPr>
            <w:r w:rsidRPr="00112909">
              <w:rPr>
                <w:rFonts w:ascii="Times New Roman" w:hAnsi="Times New Roman"/>
              </w:rPr>
              <w:t xml:space="preserve">Articolo 36, paragrafo 1, lettera f), e articolo 42 </w:t>
            </w:r>
            <w:r w:rsidRPr="00112909">
              <w:rPr>
                <w:rStyle w:val="FormatvorlageInstructionsTabelleText"/>
                <w:rFonts w:ascii="Times New Roman" w:hAnsi="Times New Roman"/>
                <w:sz w:val="22"/>
              </w:rPr>
              <w:t>del</w:t>
            </w:r>
            <w:r w:rsidRPr="00112909">
              <w:rPr>
                <w:rFonts w:ascii="Times New Roman" w:hAnsi="Times New Roman"/>
              </w:rPr>
              <w:t xml:space="preserve"> regolamento (UE) n. 575/2013.</w:t>
            </w:r>
          </w:p>
          <w:p w14:paraId="3A7D5E1B" w14:textId="77777777" w:rsidR="00350025" w:rsidRPr="00112909" w:rsidRDefault="00112909">
            <w:pPr>
              <w:spacing w:after="120" w:line="240" w:lineRule="auto"/>
              <w:jc w:val="both"/>
              <w:rPr>
                <w:rFonts w:ascii="Times New Roman" w:eastAsia="Times New Roman" w:hAnsi="Times New Roman"/>
              </w:rPr>
            </w:pPr>
            <w:r w:rsidRPr="00112909">
              <w:rPr>
                <w:rFonts w:ascii="Times New Roman" w:hAnsi="Times New Roman"/>
              </w:rPr>
              <w:t>Strumenti di cap</w:t>
            </w:r>
            <w:r w:rsidRPr="00112909">
              <w:rPr>
                <w:rFonts w:ascii="Times New Roman" w:hAnsi="Times New Roman"/>
              </w:rPr>
              <w:t>itale primario di classe 1 detenuti dall’impresa di investimento.</w:t>
            </w:r>
          </w:p>
        </w:tc>
      </w:tr>
      <w:tr w:rsidR="00350025" w:rsidRPr="00112909" w14:paraId="5B11BD82" w14:textId="77777777">
        <w:tc>
          <w:tcPr>
            <w:tcW w:w="1129" w:type="dxa"/>
          </w:tcPr>
          <w:p w14:paraId="0BFC94E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3EA429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di capitale primario di classe 1 detenuti sinteticamente</w:t>
            </w:r>
          </w:p>
          <w:p w14:paraId="7D0A0D7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punto i), del regolamento (UE) 2019/2033.</w:t>
            </w:r>
          </w:p>
          <w:p w14:paraId="05B3BAC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 xml:space="preserve">Articolo 4, paragrafo 1, punto 114, </w:t>
            </w:r>
            <w:r w:rsidRPr="00112909">
              <w:rPr>
                <w:rStyle w:val="FormatvorlageInstructionsTabelleText"/>
                <w:rFonts w:ascii="Times New Roman" w:hAnsi="Times New Roman"/>
                <w:sz w:val="22"/>
              </w:rPr>
              <w:t>articolo 36, paragrafo 1, lettera f), e articolo 42 del regolamento (UE) n. 575/2013.</w:t>
            </w:r>
          </w:p>
        </w:tc>
      </w:tr>
      <w:tr w:rsidR="00350025" w:rsidRPr="00112909" w14:paraId="72BDE5BF" w14:textId="77777777">
        <w:tc>
          <w:tcPr>
            <w:tcW w:w="1129" w:type="dxa"/>
          </w:tcPr>
          <w:p w14:paraId="52A0142B"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2329DB2"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Perdite relative all’esercizio in corso</w:t>
            </w:r>
          </w:p>
          <w:p w14:paraId="4AD89AF7"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rPr>
              <w:t>Articolo 36, paragrafo 1, lettera a), del regolamento (UE) n. 575/2013.</w:t>
            </w:r>
          </w:p>
        </w:tc>
      </w:tr>
      <w:tr w:rsidR="00350025" w:rsidRPr="00112909" w14:paraId="4DDCBDC5" w14:textId="77777777">
        <w:tc>
          <w:tcPr>
            <w:tcW w:w="1129" w:type="dxa"/>
          </w:tcPr>
          <w:p w14:paraId="7A23BF6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73C04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Avviamento</w:t>
            </w:r>
          </w:p>
          <w:p w14:paraId="1BA4D54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9, </w:t>
            </w:r>
            <w:r w:rsidRPr="00112909">
              <w:rPr>
                <w:rFonts w:ascii="Times New Roman" w:hAnsi="Times New Roman"/>
                <w:bCs/>
              </w:rPr>
              <w:t>paragrafo 1, punto i), del regolamento (UE) 2019/2033.</w:t>
            </w:r>
          </w:p>
          <w:p w14:paraId="1D973BC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Articolo 4, paragrafo 1, punto 113, articolo 36, paragrafo 1, lettera b), e articolo 37 del regolamento (UE) n. 575/2013.</w:t>
            </w:r>
          </w:p>
        </w:tc>
      </w:tr>
      <w:tr w:rsidR="00350025" w:rsidRPr="00112909" w14:paraId="0E211C7E" w14:textId="77777777">
        <w:tc>
          <w:tcPr>
            <w:tcW w:w="1129" w:type="dxa"/>
          </w:tcPr>
          <w:p w14:paraId="28691A2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1D90C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Altre attività immateriali</w:t>
            </w:r>
          </w:p>
          <w:p w14:paraId="0048F69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9, paragrafo 1, punto i), </w:t>
            </w:r>
            <w:r w:rsidRPr="00112909">
              <w:rPr>
                <w:rStyle w:val="FormatvorlageInstructionsTabelleText"/>
                <w:rFonts w:ascii="Times New Roman" w:hAnsi="Times New Roman"/>
                <w:sz w:val="22"/>
              </w:rPr>
              <w:t>del</w:t>
            </w:r>
            <w:r w:rsidRPr="00112909">
              <w:rPr>
                <w:rFonts w:ascii="Times New Roman" w:hAnsi="Times New Roman"/>
                <w:bCs/>
              </w:rPr>
              <w:t xml:space="preserve"> regolamento (UE) 2019/2033.</w:t>
            </w:r>
          </w:p>
          <w:p w14:paraId="0A29E5B1" w14:textId="77777777" w:rsidR="00350025" w:rsidRPr="00112909" w:rsidRDefault="00112909">
            <w:pPr>
              <w:pStyle w:val="InstructionsText"/>
              <w:rPr>
                <w:rStyle w:val="FormatvorlageInstructionsTabelleText"/>
                <w:rFonts w:ascii="Times New Roman" w:eastAsiaTheme="minorHAnsi" w:hAnsi="Times New Roman"/>
                <w:bCs/>
                <w:sz w:val="22"/>
                <w:szCs w:val="22"/>
              </w:rPr>
            </w:pPr>
            <w:r w:rsidRPr="00112909">
              <w:rPr>
                <w:rStyle w:val="FormatvorlageInstructionsTabelleText"/>
                <w:rFonts w:ascii="Times New Roman" w:hAnsi="Times New Roman"/>
                <w:sz w:val="22"/>
                <w:szCs w:val="22"/>
              </w:rPr>
              <w:t>Articolo 4, paragrafo 1, punto 115, articolo 36, paragrafo 1, lettera b), e articolo 37, lettera a), del regolamento (UE) n. 575/2013.</w:t>
            </w:r>
          </w:p>
          <w:p w14:paraId="045D661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Costituiscono altre attività immateriali le attività i</w:t>
            </w:r>
            <w:r w:rsidRPr="00112909">
              <w:rPr>
                <w:rStyle w:val="FormatvorlageInstructionsTabelleText"/>
                <w:rFonts w:ascii="Times New Roman" w:hAnsi="Times New Roman"/>
                <w:sz w:val="22"/>
              </w:rPr>
              <w:t>mmateriali conformemente al principio contabile applicabile, meno l’avviamento, sempre conformemente al principio contabile applicabile.</w:t>
            </w:r>
          </w:p>
        </w:tc>
      </w:tr>
      <w:tr w:rsidR="00350025" w:rsidRPr="00112909" w14:paraId="370ACBA6" w14:textId="77777777">
        <w:tc>
          <w:tcPr>
            <w:tcW w:w="1129" w:type="dxa"/>
          </w:tcPr>
          <w:p w14:paraId="274ECA3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4AFAA7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 Attività fiscali differite che si basano sulla redditività futura e non derivano da differenze temporanee al </w:t>
            </w:r>
            <w:r w:rsidRPr="00112909">
              <w:rPr>
                <w:rFonts w:ascii="Times New Roman" w:hAnsi="Times New Roman"/>
                <w:b/>
                <w:bCs/>
                <w:u w:val="single"/>
              </w:rPr>
              <w:t>netto delle associate passività fiscali</w:t>
            </w:r>
          </w:p>
          <w:p w14:paraId="322C84C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2, lettera a), del regolamento (UE) 2019/2033.</w:t>
            </w:r>
          </w:p>
          <w:p w14:paraId="70EFB54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36, paragrafo 1, lettera c), del regolamento (UE) n. 575/2013.</w:t>
            </w:r>
          </w:p>
        </w:tc>
      </w:tr>
      <w:tr w:rsidR="00350025" w:rsidRPr="00112909" w14:paraId="41E03B9C" w14:textId="77777777">
        <w:tc>
          <w:tcPr>
            <w:tcW w:w="1129" w:type="dxa"/>
          </w:tcPr>
          <w:p w14:paraId="34336B3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A4AA2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Partecipazione qualificata al di fuori del settore finanziario ch</w:t>
            </w:r>
            <w:r w:rsidRPr="00112909">
              <w:rPr>
                <w:rFonts w:ascii="Times New Roman" w:hAnsi="Times New Roman"/>
                <w:b/>
                <w:bCs/>
                <w:u w:val="single"/>
              </w:rPr>
              <w:t>e supera il 15 % dei fondi propri</w:t>
            </w:r>
          </w:p>
          <w:p w14:paraId="4F210C4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Articolo 10, paragrafo 1, lettera a), del regolamento (UE) 2019/2033.</w:t>
            </w:r>
          </w:p>
        </w:tc>
      </w:tr>
      <w:tr w:rsidR="00350025" w:rsidRPr="00112909" w14:paraId="7AA7E4BE" w14:textId="77777777">
        <w:tc>
          <w:tcPr>
            <w:tcW w:w="1129" w:type="dxa"/>
          </w:tcPr>
          <w:p w14:paraId="525B9E4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D3ABA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Totale delle partecipazioni qualificate in imprese diverse da soggetti del settore finanziario che superano il 60 % dei fondi propri</w:t>
            </w:r>
          </w:p>
          <w:p w14:paraId="166D502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10, paragrafo 1, lettera b), del regolamento (UE) 2019/2033.</w:t>
            </w:r>
          </w:p>
        </w:tc>
      </w:tr>
      <w:tr w:rsidR="00350025" w:rsidRPr="00112909" w14:paraId="191F9258" w14:textId="77777777">
        <w:tc>
          <w:tcPr>
            <w:tcW w:w="1129" w:type="dxa"/>
          </w:tcPr>
          <w:p w14:paraId="15FF364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D2E36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di capitale primario di classe 1 di soggetti del settore finanziario in cui l’impresa di investimento non ha un investimento significativo</w:t>
            </w:r>
          </w:p>
          <w:p w14:paraId="076A4EB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2, le</w:t>
            </w:r>
            <w:r w:rsidRPr="00112909">
              <w:rPr>
                <w:rFonts w:ascii="Times New Roman" w:hAnsi="Times New Roman"/>
                <w:bCs/>
              </w:rPr>
              <w:t>ttera c), del regolamento (UE) 2019/2033.</w:t>
            </w:r>
          </w:p>
          <w:p w14:paraId="145B999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Articolo 36, paragrafo 1, lettera h), </w:t>
            </w:r>
            <w:r w:rsidRPr="00112909">
              <w:rPr>
                <w:rStyle w:val="FormatvorlageInstructionsTabelleText"/>
                <w:rFonts w:ascii="Times New Roman" w:hAnsi="Times New Roman"/>
                <w:sz w:val="22"/>
              </w:rPr>
              <w:t>del</w:t>
            </w:r>
            <w:r w:rsidRPr="00112909">
              <w:rPr>
                <w:rFonts w:ascii="Times New Roman" w:hAnsi="Times New Roman"/>
                <w:bCs/>
              </w:rPr>
              <w:t xml:space="preserve"> regolamento (UE) n. 575/2013.</w:t>
            </w:r>
          </w:p>
        </w:tc>
      </w:tr>
      <w:tr w:rsidR="00350025" w:rsidRPr="00112909" w14:paraId="6441F651" w14:textId="77777777">
        <w:tc>
          <w:tcPr>
            <w:tcW w:w="1129" w:type="dxa"/>
          </w:tcPr>
          <w:p w14:paraId="6B3DE9B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3B468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 Strumenti di capitale primario di classe 1 di soggetti del settore finanziario in cui l’impresa di investimento ha un </w:t>
            </w:r>
            <w:r w:rsidRPr="00112909">
              <w:rPr>
                <w:rFonts w:ascii="Times New Roman" w:hAnsi="Times New Roman"/>
                <w:b/>
                <w:bCs/>
                <w:u w:val="single"/>
              </w:rPr>
              <w:t>investimento significativo</w:t>
            </w:r>
          </w:p>
          <w:p w14:paraId="1A0E76D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9, paragrafo 2, lettera d), </w:t>
            </w:r>
            <w:r w:rsidRPr="00112909">
              <w:rPr>
                <w:rStyle w:val="FormatvorlageInstructionsTabelleText"/>
                <w:rFonts w:ascii="Times New Roman" w:hAnsi="Times New Roman"/>
                <w:sz w:val="22"/>
              </w:rPr>
              <w:t>del</w:t>
            </w:r>
            <w:r w:rsidRPr="00112909">
              <w:rPr>
                <w:rFonts w:ascii="Times New Roman" w:hAnsi="Times New Roman"/>
                <w:bCs/>
              </w:rPr>
              <w:t xml:space="preserve"> regolamento (UE) 2019/2033.</w:t>
            </w:r>
          </w:p>
          <w:p w14:paraId="37F244B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Articolo 36, paragrafo 1, lettera i), </w:t>
            </w:r>
            <w:r w:rsidRPr="00112909">
              <w:rPr>
                <w:rStyle w:val="FormatvorlageInstructionsTabelleText"/>
                <w:rFonts w:ascii="Times New Roman" w:hAnsi="Times New Roman"/>
                <w:sz w:val="22"/>
              </w:rPr>
              <w:t>del</w:t>
            </w:r>
            <w:r w:rsidRPr="00112909">
              <w:rPr>
                <w:rFonts w:ascii="Times New Roman" w:hAnsi="Times New Roman"/>
                <w:bCs/>
              </w:rPr>
              <w:t xml:space="preserve"> regolamento (UE) n. 575/2013.</w:t>
            </w:r>
          </w:p>
        </w:tc>
      </w:tr>
      <w:tr w:rsidR="00350025" w:rsidRPr="00112909" w14:paraId="7ACF0591" w14:textId="77777777">
        <w:tc>
          <w:tcPr>
            <w:tcW w:w="1129" w:type="dxa"/>
          </w:tcPr>
          <w:p w14:paraId="51936E3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F850A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Attività dei fondi pensione a prestazioni definite</w:t>
            </w:r>
          </w:p>
          <w:p w14:paraId="143B0F9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2, le</w:t>
            </w:r>
            <w:r w:rsidRPr="00112909">
              <w:rPr>
                <w:rFonts w:ascii="Times New Roman" w:hAnsi="Times New Roman"/>
                <w:bCs/>
              </w:rPr>
              <w:t xml:space="preserve">ttera b), </w:t>
            </w:r>
            <w:r w:rsidRPr="00112909">
              <w:rPr>
                <w:rStyle w:val="FormatvorlageInstructionsTabelleText"/>
                <w:rFonts w:ascii="Times New Roman" w:hAnsi="Times New Roman"/>
                <w:sz w:val="22"/>
              </w:rPr>
              <w:t>del</w:t>
            </w:r>
            <w:r w:rsidRPr="00112909">
              <w:rPr>
                <w:rFonts w:ascii="Times New Roman" w:hAnsi="Times New Roman"/>
                <w:bCs/>
              </w:rPr>
              <w:t xml:space="preserve"> regolamento (UE) 2019/2033.</w:t>
            </w:r>
          </w:p>
          <w:p w14:paraId="38D2673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Articolo 36, paragrafo 1, lettera e), </w:t>
            </w:r>
            <w:r w:rsidRPr="00112909">
              <w:rPr>
                <w:rStyle w:val="FormatvorlageInstructionsTabelleText"/>
                <w:rFonts w:ascii="Times New Roman" w:hAnsi="Times New Roman"/>
                <w:sz w:val="22"/>
              </w:rPr>
              <w:t>del</w:t>
            </w:r>
            <w:r w:rsidRPr="00112909">
              <w:rPr>
                <w:rFonts w:ascii="Times New Roman" w:hAnsi="Times New Roman"/>
                <w:bCs/>
              </w:rPr>
              <w:t xml:space="preserve"> regolamento (UE) n. 575/2013.</w:t>
            </w:r>
          </w:p>
        </w:tc>
      </w:tr>
      <w:tr w:rsidR="00350025" w:rsidRPr="00112909" w14:paraId="0974EECE" w14:textId="77777777">
        <w:tc>
          <w:tcPr>
            <w:tcW w:w="1129" w:type="dxa"/>
          </w:tcPr>
          <w:p w14:paraId="7315824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34190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Altre deduzioni</w:t>
            </w:r>
          </w:p>
          <w:p w14:paraId="38B16B7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 xml:space="preserve">Somma di tutte le altre deduzioni a norma dell’articolo 36, paragrafo 1, </w:t>
            </w:r>
            <w:r w:rsidRPr="00112909">
              <w:rPr>
                <w:rStyle w:val="FormatvorlageInstructionsTabelleText"/>
                <w:rFonts w:ascii="Times New Roman" w:hAnsi="Times New Roman"/>
                <w:sz w:val="22"/>
              </w:rPr>
              <w:t>del</w:t>
            </w:r>
            <w:r w:rsidRPr="00112909">
              <w:rPr>
                <w:rFonts w:ascii="Times New Roman" w:hAnsi="Times New Roman"/>
              </w:rPr>
              <w:t xml:space="preserve"> regolamento (UE) n. 575/2013 non inclus</w:t>
            </w:r>
            <w:r w:rsidRPr="00112909">
              <w:rPr>
                <w:rFonts w:ascii="Times New Roman" w:hAnsi="Times New Roman"/>
              </w:rPr>
              <w:t>e in nessuna delle righe da 0150 a 0270 di cui sopra.</w:t>
            </w:r>
          </w:p>
        </w:tc>
      </w:tr>
      <w:tr w:rsidR="00350025" w:rsidRPr="00112909" w14:paraId="00188D39" w14:textId="77777777">
        <w:tc>
          <w:tcPr>
            <w:tcW w:w="1129" w:type="dxa"/>
          </w:tcPr>
          <w:p w14:paraId="65FA134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5C163D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Capitale primario di classe 1: altri elementi del capitale, deduzioni e aggiustamenti</w:t>
            </w:r>
          </w:p>
          <w:p w14:paraId="272087B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Questa riga riporta, se del caso, la somma degli elementi seguenti:</w:t>
            </w:r>
          </w:p>
          <w:p w14:paraId="2603A2C5"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 xml:space="preserve">aggiustamenti transitori dovuti agli </w:t>
            </w:r>
            <w:r w:rsidRPr="00112909">
              <w:rPr>
                <w:rFonts w:ascii="Times New Roman" w:hAnsi="Times New Roman"/>
                <w:bCs/>
              </w:rPr>
              <w:t>strumenti di capitale primario di classe 1 soggetti alla clausola grandfathering (articolo 483, paragrafi 1, 2 e 3, e articoli da 484 a 487 del regolamento (UE) n. 575/2013);</w:t>
            </w:r>
          </w:p>
          <w:p w14:paraId="74881BE1"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aggiustamenti transitori dovuti a interessi di minoranza aggiuntivi (articoli 4</w:t>
            </w:r>
            <w:r w:rsidRPr="00112909">
              <w:rPr>
                <w:rFonts w:ascii="Times New Roman" w:hAnsi="Times New Roman"/>
                <w:bCs/>
              </w:rPr>
              <w:t>79 e 480 del regolamento (UE) n. 575/2013);</w:t>
            </w:r>
          </w:p>
          <w:p w14:paraId="24A28F69"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altri aggiustamenti transitori del capitale primario di classe 1 (articoli da 469 a 478 e articolo 481 del regolamento (UE) n. 575/2013): aggiustamenti delle deduzioni dal capitale primario di classe 1 dovuti a</w:t>
            </w:r>
            <w:r w:rsidRPr="00112909">
              <w:rPr>
                <w:rFonts w:ascii="Times New Roman" w:hAnsi="Times New Roman"/>
                <w:bCs/>
              </w:rPr>
              <w:t xml:space="preserve"> disposizioni transitorie;</w:t>
            </w:r>
          </w:p>
          <w:p w14:paraId="0B646E9D" w14:textId="77777777" w:rsidR="00350025" w:rsidRPr="00112909" w:rsidRDefault="00112909">
            <w:pPr>
              <w:spacing w:after="120" w:line="240" w:lineRule="auto"/>
              <w:ind w:left="360" w:hanging="360"/>
              <w:jc w:val="both"/>
              <w:rPr>
                <w:rFonts w:ascii="Times New Roman" w:eastAsia="Times New Roman" w:hAnsi="Times New Roman" w:cs="Times New Roman"/>
                <w:b/>
                <w:bCs/>
                <w:u w:val="single"/>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altri elementi del capitale primario di classe 1 o deduzioni da un elemento del capitale primario di classe 1 che non possono essere assegnati a una delle righe da 0040 a 0280.</w:t>
            </w:r>
          </w:p>
          <w:p w14:paraId="26F42AB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Questa riga non è utilizzata per includere nel cal</w:t>
            </w:r>
            <w:r w:rsidRPr="00112909">
              <w:rPr>
                <w:rFonts w:ascii="Times New Roman" w:hAnsi="Times New Roman"/>
                <w:bCs/>
              </w:rPr>
              <w:t>colo dei coefficienti di solvibilità elementi del capitale o deduzioni non contemplati dal regolamento (UE) 2019/2033 o dal regolamento (UE) n. 575/2013.</w:t>
            </w:r>
            <w:r w:rsidRPr="00112909">
              <w:rPr>
                <w:rFonts w:ascii="Times New Roman" w:hAnsi="Times New Roman"/>
                <w:b/>
                <w:bCs/>
                <w:u w:val="single"/>
              </w:rPr>
              <w:t xml:space="preserve"> </w:t>
            </w:r>
          </w:p>
        </w:tc>
      </w:tr>
      <w:tr w:rsidR="00350025" w:rsidRPr="00112909" w14:paraId="69B26330" w14:textId="77777777">
        <w:tc>
          <w:tcPr>
            <w:tcW w:w="1129" w:type="dxa"/>
          </w:tcPr>
          <w:p w14:paraId="48EE812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0DD668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CAPITALE AGGIUNTIVO DI CLASSE 1</w:t>
            </w:r>
          </w:p>
          <w:p w14:paraId="48B3E4D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del regolamento (UE) 2019/2033.</w:t>
            </w:r>
          </w:p>
          <w:p w14:paraId="38601AF3" w14:textId="77777777" w:rsidR="00350025" w:rsidRPr="00112909" w:rsidRDefault="00112909">
            <w:pPr>
              <w:spacing w:after="120" w:line="240" w:lineRule="auto"/>
              <w:jc w:val="both"/>
              <w:rPr>
                <w:rFonts w:ascii="Times New Roman" w:hAnsi="Times New Roman" w:cs="Times New Roman"/>
              </w:rPr>
            </w:pPr>
            <w:r w:rsidRPr="00112909">
              <w:rPr>
                <w:rFonts w:ascii="Times New Roman" w:hAnsi="Times New Roman"/>
              </w:rPr>
              <w:t>Artico</w:t>
            </w:r>
            <w:r w:rsidRPr="00112909">
              <w:rPr>
                <w:rFonts w:ascii="Times New Roman" w:hAnsi="Times New Roman"/>
              </w:rPr>
              <w:t>lo 61 del regolamento (UE) n. 575/2013.</w:t>
            </w:r>
          </w:p>
          <w:p w14:paraId="59F6BCB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È segnalata la somma totale delle righe da 0310 a 0330 e 0410.</w:t>
            </w:r>
          </w:p>
        </w:tc>
      </w:tr>
      <w:tr w:rsidR="00350025" w:rsidRPr="00112909" w14:paraId="760A3AFD" w14:textId="77777777">
        <w:tc>
          <w:tcPr>
            <w:tcW w:w="1129" w:type="dxa"/>
          </w:tcPr>
          <w:p w14:paraId="7B9416C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3BCC0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Strumenti di capitale interamente versati, emessi direttamente</w:t>
            </w:r>
          </w:p>
          <w:p w14:paraId="400F17A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Articolo 9, paragrafo 1, punto i), del regolamento (UE) 2019/2033.</w:t>
            </w:r>
          </w:p>
          <w:p w14:paraId="1E0B969F"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 xml:space="preserve">Articolo 51, </w:t>
            </w:r>
            <w:r w:rsidRPr="00112909">
              <w:rPr>
                <w:rStyle w:val="FormatvorlageInstructionsTabelleText"/>
                <w:rFonts w:ascii="Times New Roman" w:hAnsi="Times New Roman"/>
                <w:sz w:val="22"/>
                <w:szCs w:val="22"/>
              </w:rPr>
              <w:t>lettera a), e articoli 52, 53 e 54</w:t>
            </w:r>
            <w:r w:rsidRPr="00112909">
              <w:t xml:space="preserve"> del </w:t>
            </w:r>
            <w:r w:rsidRPr="00112909">
              <w:rPr>
                <w:rStyle w:val="FormatvorlageInstructionsTabelleText"/>
                <w:rFonts w:ascii="Times New Roman" w:hAnsi="Times New Roman"/>
                <w:sz w:val="22"/>
                <w:szCs w:val="22"/>
              </w:rPr>
              <w:t>regolamento (UE) n. 575/2013.</w:t>
            </w:r>
          </w:p>
          <w:p w14:paraId="3D9E1EA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L’importo da segnalare non comprende il sovrapprezzo azioni relativo agli strumenti.</w:t>
            </w:r>
          </w:p>
        </w:tc>
      </w:tr>
      <w:tr w:rsidR="00350025" w:rsidRPr="00112909" w14:paraId="6C762152" w14:textId="77777777">
        <w:tc>
          <w:tcPr>
            <w:tcW w:w="1129" w:type="dxa"/>
          </w:tcPr>
          <w:p w14:paraId="0185EBB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B0328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Sovrapprezzo azioni</w:t>
            </w:r>
          </w:p>
          <w:p w14:paraId="478F529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punto i), del regolamento (UE) 2019/2033.</w:t>
            </w:r>
          </w:p>
          <w:p w14:paraId="60603F43"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Articolo 51, lettera b),</w:t>
            </w:r>
            <w:r w:rsidRPr="00112909">
              <w:t xml:space="preserve"> del </w:t>
            </w:r>
            <w:r w:rsidRPr="00112909">
              <w:rPr>
                <w:rStyle w:val="FormatvorlageInstructionsTabelleText"/>
                <w:rFonts w:ascii="Times New Roman" w:hAnsi="Times New Roman"/>
                <w:sz w:val="22"/>
                <w:szCs w:val="22"/>
              </w:rPr>
              <w:t>regolamento (UE) n. 575/2013.</w:t>
            </w:r>
          </w:p>
          <w:p w14:paraId="6767CBBF"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Il sovrapprezzo azioni ha lo stesso significato di cui al principio contabile applicabile.</w:t>
            </w:r>
          </w:p>
          <w:p w14:paraId="1400597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 xml:space="preserve">Gli importi da segnalare in questa riga sono la parte relativa agli </w:t>
            </w:r>
            <w:r w:rsidRPr="00112909">
              <w:rPr>
                <w:rStyle w:val="FormatvorlageInstructionsTabelleText"/>
                <w:rFonts w:ascii="Times New Roman" w:hAnsi="Times New Roman"/>
                <w:sz w:val="22"/>
              </w:rPr>
              <w:t>«s</w:t>
            </w:r>
            <w:r w:rsidRPr="00112909">
              <w:rPr>
                <w:rStyle w:val="FormatvorlageInstructionsTabelleText"/>
                <w:rFonts w:ascii="Times New Roman" w:hAnsi="Times New Roman"/>
                <w:sz w:val="22"/>
              </w:rPr>
              <w:t>trumenti di capitale versati».</w:t>
            </w:r>
          </w:p>
        </w:tc>
      </w:tr>
      <w:tr w:rsidR="00350025" w:rsidRPr="00112909" w14:paraId="36F33AB1" w14:textId="77777777">
        <w:tc>
          <w:tcPr>
            <w:tcW w:w="1129" w:type="dxa"/>
          </w:tcPr>
          <w:p w14:paraId="0AE92BD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44BED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DEDUZIONI TOTALI DAL CAPITALE AGGIUNTIVO DI CLASSE 1</w:t>
            </w:r>
          </w:p>
          <w:p w14:paraId="1E59F3C2" w14:textId="77777777" w:rsidR="00350025" w:rsidRPr="00112909" w:rsidRDefault="00112909">
            <w:pPr>
              <w:spacing w:before="60" w:after="60"/>
              <w:rPr>
                <w:rFonts w:ascii="Times New Roman" w:hAnsi="Times New Roman" w:cs="Times New Roman"/>
              </w:rPr>
            </w:pPr>
            <w:r w:rsidRPr="00112909">
              <w:rPr>
                <w:rFonts w:ascii="Times New Roman" w:hAnsi="Times New Roman"/>
              </w:rPr>
              <w:t>Articolo 56 del regolamento (UE) n. 575/2013.</w:t>
            </w:r>
          </w:p>
          <w:p w14:paraId="7BE90F0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È segnalata la somma totale delle righe 0340 e da 0380 a 0400.</w:t>
            </w:r>
          </w:p>
        </w:tc>
      </w:tr>
      <w:tr w:rsidR="00350025" w:rsidRPr="00112909" w14:paraId="2BB34C66" w14:textId="77777777">
        <w:tc>
          <w:tcPr>
            <w:tcW w:w="1129" w:type="dxa"/>
          </w:tcPr>
          <w:p w14:paraId="2C1F718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53A1C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propri di capitale aggiuntivo di classe 1</w:t>
            </w:r>
          </w:p>
          <w:p w14:paraId="1C72700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9, </w:t>
            </w:r>
            <w:r w:rsidRPr="00112909">
              <w:rPr>
                <w:rFonts w:ascii="Times New Roman" w:hAnsi="Times New Roman"/>
                <w:bCs/>
              </w:rPr>
              <w:t>paragrafo 1, punto i), del regolamento (UE) 2019/2033.</w:t>
            </w:r>
          </w:p>
          <w:p w14:paraId="6D4014AE" w14:textId="77777777" w:rsidR="00350025" w:rsidRPr="00112909" w:rsidRDefault="00112909">
            <w:pPr>
              <w:pStyle w:val="InstructionsText"/>
              <w:rPr>
                <w:rStyle w:val="FormatvorlageInstructionsTabelleText"/>
                <w:rFonts w:ascii="Times New Roman" w:eastAsiaTheme="minorHAnsi" w:hAnsi="Times New Roman"/>
                <w:bCs/>
                <w:sz w:val="22"/>
                <w:szCs w:val="22"/>
              </w:rPr>
            </w:pPr>
            <w:r w:rsidRPr="00112909">
              <w:rPr>
                <w:rStyle w:val="FormatvorlageInstructionsTabelleText"/>
                <w:rFonts w:ascii="Times New Roman" w:hAnsi="Times New Roman"/>
                <w:sz w:val="22"/>
                <w:szCs w:val="22"/>
              </w:rPr>
              <w:t>Articolo 52, paragrafo 1, lettera b), articolo 56, lettera a), e articolo 57</w:t>
            </w:r>
            <w:r w:rsidRPr="00112909">
              <w:t xml:space="preserve"> del </w:t>
            </w:r>
            <w:r w:rsidRPr="00112909">
              <w:rPr>
                <w:rStyle w:val="FormatvorlageInstructionsTabelleText"/>
                <w:rFonts w:ascii="Times New Roman" w:hAnsi="Times New Roman"/>
                <w:sz w:val="22"/>
                <w:szCs w:val="22"/>
              </w:rPr>
              <w:t>regolamento (UE) n. 575/2013.</w:t>
            </w:r>
          </w:p>
          <w:p w14:paraId="4E663F23"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 xml:space="preserve">Strumenti propri di capitale aggiuntivo di classe 1 detenuti dall’impresa di investimento </w:t>
            </w:r>
            <w:r w:rsidRPr="00112909">
              <w:rPr>
                <w:rStyle w:val="FormatvorlageInstructionsTabelleText"/>
                <w:rFonts w:ascii="Times New Roman" w:hAnsi="Times New Roman"/>
                <w:sz w:val="22"/>
                <w:szCs w:val="22"/>
              </w:rPr>
              <w:t>alla data di riferimento. Fatte salve le eccezioni di cui all’articolo 57</w:t>
            </w:r>
            <w:r w:rsidRPr="00112909">
              <w:t xml:space="preserve"> del </w:t>
            </w:r>
            <w:r w:rsidRPr="00112909">
              <w:rPr>
                <w:rStyle w:val="FormatvorlageInstructionsTabelleText"/>
                <w:rFonts w:ascii="Times New Roman" w:hAnsi="Times New Roman"/>
                <w:sz w:val="22"/>
                <w:szCs w:val="22"/>
              </w:rPr>
              <w:t>regolamento (UE) n. 575/2013.</w:t>
            </w:r>
          </w:p>
          <w:p w14:paraId="4390F928" w14:textId="77777777" w:rsidR="00350025" w:rsidRPr="00112909" w:rsidRDefault="00112909">
            <w:pPr>
              <w:pStyle w:val="InstructionsText"/>
            </w:pPr>
            <w:r w:rsidRPr="00112909">
              <w:rPr>
                <w:rStyle w:val="FormatvorlageInstructionsTabelleText"/>
                <w:rFonts w:ascii="Times New Roman" w:hAnsi="Times New Roman"/>
                <w:sz w:val="22"/>
                <w:szCs w:val="22"/>
              </w:rPr>
              <w:t>L’importo da segnalare comprende il sovrapprezzo azioni relativo alle azioni proprie.</w:t>
            </w:r>
          </w:p>
        </w:tc>
      </w:tr>
      <w:tr w:rsidR="00350025" w:rsidRPr="00112909" w14:paraId="078CFFA3" w14:textId="77777777">
        <w:tc>
          <w:tcPr>
            <w:tcW w:w="1129" w:type="dxa"/>
          </w:tcPr>
          <w:p w14:paraId="1886A8D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090EE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 Strumenti di capitale aggiuntivo di classe 1 </w:t>
            </w:r>
            <w:r w:rsidRPr="00112909">
              <w:rPr>
                <w:rFonts w:ascii="Times New Roman" w:hAnsi="Times New Roman"/>
                <w:b/>
                <w:bCs/>
                <w:u w:val="single"/>
              </w:rPr>
              <w:t>detenuti direttamente</w:t>
            </w:r>
          </w:p>
          <w:p w14:paraId="538CE3D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2, lettera c), del regolamento (UE) 2019/2033.</w:t>
            </w:r>
          </w:p>
          <w:p w14:paraId="5F0CC27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56, lettera a), del regolamento (UE) n. 575/2013.</w:t>
            </w:r>
          </w:p>
        </w:tc>
      </w:tr>
      <w:tr w:rsidR="00350025" w:rsidRPr="00112909" w14:paraId="1C89AB69" w14:textId="77777777">
        <w:tc>
          <w:tcPr>
            <w:tcW w:w="1129" w:type="dxa"/>
          </w:tcPr>
          <w:p w14:paraId="4737D0BA"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4F5878"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di capitale aggiuntivo di classe 1 detenuti indirettamente</w:t>
            </w:r>
          </w:p>
          <w:p w14:paraId="5601D8D2"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9, </w:t>
            </w:r>
            <w:r w:rsidRPr="00112909">
              <w:rPr>
                <w:rFonts w:ascii="Times New Roman" w:hAnsi="Times New Roman"/>
                <w:bCs/>
              </w:rPr>
              <w:t>paragrafo 2, lettera c), del regolamento (UE) 2019/2033.</w:t>
            </w:r>
          </w:p>
          <w:p w14:paraId="1FE7D957"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56, lettera a), del regolamento (UE) n. 575/2013.</w:t>
            </w:r>
          </w:p>
        </w:tc>
      </w:tr>
      <w:tr w:rsidR="00350025" w:rsidRPr="00112909" w14:paraId="0649F4D4" w14:textId="77777777">
        <w:tc>
          <w:tcPr>
            <w:tcW w:w="1129" w:type="dxa"/>
          </w:tcPr>
          <w:p w14:paraId="6881959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E548F6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di capitale aggiuntivo di classe 1 detenuti sinteticamente</w:t>
            </w:r>
          </w:p>
          <w:p w14:paraId="1D0E628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2, lettera c), del regolamento (UE) 201</w:t>
            </w:r>
            <w:r w:rsidRPr="00112909">
              <w:rPr>
                <w:rFonts w:ascii="Times New Roman" w:hAnsi="Times New Roman"/>
                <w:bCs/>
              </w:rPr>
              <w:t>9/2033.</w:t>
            </w:r>
          </w:p>
          <w:p w14:paraId="4BE75F9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56, lettera a), del regolamento (UE) n. 575/2013.</w:t>
            </w:r>
          </w:p>
        </w:tc>
      </w:tr>
      <w:tr w:rsidR="00350025" w:rsidRPr="00112909" w14:paraId="27FDA887" w14:textId="77777777">
        <w:tc>
          <w:tcPr>
            <w:tcW w:w="1129" w:type="dxa"/>
          </w:tcPr>
          <w:p w14:paraId="5E42108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77FF42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di capitale aggiuntivo di classe 1 di soggetti del settore finanziario in cui l’impresa di investimento non ha un investimento significativo</w:t>
            </w:r>
          </w:p>
          <w:p w14:paraId="72C5C34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2, let</w:t>
            </w:r>
            <w:r w:rsidRPr="00112909">
              <w:rPr>
                <w:rFonts w:ascii="Times New Roman" w:hAnsi="Times New Roman"/>
                <w:bCs/>
              </w:rPr>
              <w:t>tera c), del regolamento (UE) 2019/2033.</w:t>
            </w:r>
          </w:p>
          <w:p w14:paraId="27E2199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56, lettera c), del regolamento (UE) n. 575/2013.</w:t>
            </w:r>
          </w:p>
        </w:tc>
      </w:tr>
      <w:tr w:rsidR="00350025" w:rsidRPr="00112909" w14:paraId="31DB4236" w14:textId="77777777">
        <w:tc>
          <w:tcPr>
            <w:tcW w:w="1129" w:type="dxa"/>
          </w:tcPr>
          <w:p w14:paraId="49370C9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EC17D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 Strumenti di capitale aggiuntivo di classe 1 di soggetti del settore finanziario in cui l’impresa di investimento ha un investimento </w:t>
            </w:r>
            <w:r w:rsidRPr="00112909">
              <w:rPr>
                <w:rFonts w:ascii="Times New Roman" w:hAnsi="Times New Roman"/>
                <w:b/>
                <w:bCs/>
                <w:u w:val="single"/>
              </w:rPr>
              <w:t>significativo</w:t>
            </w:r>
          </w:p>
          <w:p w14:paraId="7F5B520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2, lettera c), del regolamento (UE) 2019/2033.</w:t>
            </w:r>
          </w:p>
          <w:p w14:paraId="6D67600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56, lettera d), del regolamento (UE) n. 575/2013.</w:t>
            </w:r>
          </w:p>
        </w:tc>
      </w:tr>
      <w:tr w:rsidR="00350025" w:rsidRPr="00112909" w14:paraId="45D2FC00" w14:textId="77777777">
        <w:tc>
          <w:tcPr>
            <w:tcW w:w="1129" w:type="dxa"/>
          </w:tcPr>
          <w:p w14:paraId="4387D37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C8E28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Altre deduzioni</w:t>
            </w:r>
          </w:p>
          <w:p w14:paraId="51A86FB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lastRenderedPageBreak/>
              <w:t>Somma di tutte le altre deduzioni a norma dell’articolo 56 del regolamento (UE) n. 575/2</w:t>
            </w:r>
            <w:r w:rsidRPr="00112909">
              <w:rPr>
                <w:rFonts w:ascii="Times New Roman" w:hAnsi="Times New Roman"/>
                <w:bCs/>
              </w:rPr>
              <w:t>013 non incluse in nessuna delle righe da 0340 a 0390 di cui sopra.</w:t>
            </w:r>
          </w:p>
        </w:tc>
      </w:tr>
      <w:tr w:rsidR="00350025" w:rsidRPr="00112909" w14:paraId="60A735F7" w14:textId="77777777">
        <w:tc>
          <w:tcPr>
            <w:tcW w:w="1129" w:type="dxa"/>
          </w:tcPr>
          <w:p w14:paraId="4A1A662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CD3A4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Capitale aggiuntivo di classe 1: altri elementi del capitale, deduzioni e aggiustamenti</w:t>
            </w:r>
          </w:p>
          <w:p w14:paraId="6940E53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Questa riga riporta, se del caso, la somma degli elementi seguenti:</w:t>
            </w:r>
          </w:p>
          <w:p w14:paraId="79A771AF"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aggiustamenti transitori dovuti agli strumenti di capitale aggiuntivo di classe 1 soggetti alla clausola grandfathering (articolo 483, paragrafi 4 e 5, e articoli da 484 a 487, 489 e 491 del regolamento (UE) n. 575/2013);</w:t>
            </w:r>
          </w:p>
          <w:p w14:paraId="27C13193"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strumenti emessi da filiazioni c</w:t>
            </w:r>
            <w:r w:rsidRPr="00112909">
              <w:rPr>
                <w:rFonts w:ascii="Times New Roman" w:hAnsi="Times New Roman"/>
                <w:bCs/>
              </w:rPr>
              <w:t>he sono riconosciuti nel capitale aggiuntivo di classe 1 (articoli 83, 85 e 86 del regolamento (UE) n. 575/2013): somma di tutti gli importi del capitale di classe 1 ammissibile delle filiazioni inclusa nel capitale aggiuntivo di classe 1 consolidato, comp</w:t>
            </w:r>
            <w:r w:rsidRPr="00112909">
              <w:rPr>
                <w:rFonts w:ascii="Times New Roman" w:hAnsi="Times New Roman"/>
                <w:bCs/>
              </w:rPr>
              <w:t>reso anche il capitale emesso da una società veicolo (articolo 83 del regolamento (UE) n. 575/2013);</w:t>
            </w:r>
          </w:p>
          <w:p w14:paraId="39979691"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aggiustamenti transitori dovuti all’inclusione aggiuntiva nel capitale aggiuntivo di classe 1 di strumenti emessi da filiazioni (articolo 480 del regolam</w:t>
            </w:r>
            <w:r w:rsidRPr="00112909">
              <w:rPr>
                <w:rFonts w:ascii="Times New Roman" w:hAnsi="Times New Roman"/>
                <w:bCs/>
              </w:rPr>
              <w:t>ento (UE) n. 575/2013) e aggiustamenti del capitale di classe 1 ammissibile incluso nel capitale aggiuntivo di classe 1 consolidato dovuti a disposizioni transitorie;</w:t>
            </w:r>
          </w:p>
          <w:p w14:paraId="0777FB11"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altri aggiustamenti transitori del capitale aggiuntivo di classe 1 (articoli 472, 473 </w:t>
            </w:r>
            <w:r w:rsidRPr="00112909">
              <w:rPr>
                <w:rFonts w:ascii="Times New Roman" w:hAnsi="Times New Roman"/>
                <w:bCs/>
                <w:i/>
              </w:rPr>
              <w:t>bis</w:t>
            </w:r>
            <w:r w:rsidRPr="00112909">
              <w:rPr>
                <w:rFonts w:ascii="Times New Roman" w:hAnsi="Times New Roman"/>
                <w:bCs/>
              </w:rPr>
              <w:t>, 474, 475, 478 e 481 del regolamento (UE) n. 575/2013): aggiustamenti delle deduzioni dovuti a disposizioni transitorie;</w:t>
            </w:r>
          </w:p>
          <w:p w14:paraId="20E76C1B"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eccedenza di deduzione dagli elementi del capitale aggiuntivo di classe 1 rispetto al capitale aggiuntivo di classe 1, dedotta da</w:t>
            </w:r>
            <w:r w:rsidRPr="00112909">
              <w:rPr>
                <w:rFonts w:ascii="Times New Roman" w:hAnsi="Times New Roman"/>
                <w:bCs/>
              </w:rPr>
              <w:t xml:space="preserve">l capitale primario di classe 1 conformemente all’articolo 36, paragrafo 1, lettera j), del regolamento (UE) n. 575/2013: il capitale aggiuntivo di classe 1 non può essere negativo, ma è possibile che le deduzioni dagli elementi del capitale aggiuntivo di </w:t>
            </w:r>
            <w:r w:rsidRPr="00112909">
              <w:rPr>
                <w:rFonts w:ascii="Times New Roman" w:hAnsi="Times New Roman"/>
                <w:bCs/>
              </w:rPr>
              <w:t>classe 1 superino l’importo degli elementi del capitale aggiuntivo di classe 1 disponibili. In tal caso, questa voce rappresenta l’importo necessario per aumentare a zero l’importo segnalato nella riga 0300 e corrisponde all’opposto dell’eccedenza di deduz</w:t>
            </w:r>
            <w:r w:rsidRPr="00112909">
              <w:rPr>
                <w:rFonts w:ascii="Times New Roman" w:hAnsi="Times New Roman"/>
                <w:bCs/>
              </w:rPr>
              <w:t>ione dagli elementi del capitale aggiuntivo di classe 1 rispetto al capitale aggiuntivo di classe 1 incluso, tra le altre deduzioni, nella riga 0280;</w:t>
            </w:r>
          </w:p>
          <w:p w14:paraId="692B12BC"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altri elementi del capitale aggiuntivo di classe 1 o deduzioni da un elemento del capitale aggiuntivo di</w:t>
            </w:r>
            <w:r w:rsidRPr="00112909">
              <w:rPr>
                <w:rFonts w:ascii="Times New Roman" w:hAnsi="Times New Roman"/>
                <w:bCs/>
              </w:rPr>
              <w:t xml:space="preserve"> classe 1 che non possono essere assegnati a una delle righe da 0310 a 0400.</w:t>
            </w:r>
          </w:p>
          <w:p w14:paraId="347AA8B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Questa riga non è utilizzata per includere nel calcolo dei coefficienti di solvibilità elementi del capitale o deduzioni non contemplati dal regolamento (UE) 2019/2033 o dal regol</w:t>
            </w:r>
            <w:r w:rsidRPr="00112909">
              <w:rPr>
                <w:rFonts w:ascii="Times New Roman" w:hAnsi="Times New Roman"/>
                <w:bCs/>
              </w:rPr>
              <w:t>amento (UE) n. 575/2013.</w:t>
            </w:r>
          </w:p>
        </w:tc>
      </w:tr>
      <w:tr w:rsidR="00350025" w:rsidRPr="00112909" w14:paraId="530E5C0E" w14:textId="77777777">
        <w:tc>
          <w:tcPr>
            <w:tcW w:w="1129" w:type="dxa"/>
          </w:tcPr>
          <w:p w14:paraId="09CE3B7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7CD26C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CAPITALE DI CLASSE 2</w:t>
            </w:r>
          </w:p>
          <w:p w14:paraId="2456014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del regolamento (UE) 2019/2033.</w:t>
            </w:r>
          </w:p>
          <w:p w14:paraId="127CD2B9" w14:textId="77777777" w:rsidR="00350025" w:rsidRPr="00112909" w:rsidRDefault="00112909">
            <w:pPr>
              <w:spacing w:after="120" w:line="240" w:lineRule="auto"/>
              <w:jc w:val="both"/>
              <w:rPr>
                <w:rStyle w:val="FormatvorlageInstructionsTabelleText"/>
                <w:rFonts w:ascii="Times New Roman" w:hAnsi="Times New Roman"/>
                <w:sz w:val="22"/>
              </w:rPr>
            </w:pPr>
            <w:r w:rsidRPr="00112909">
              <w:rPr>
                <w:rStyle w:val="FormatvorlageInstructionsTabelleText"/>
                <w:rFonts w:ascii="Times New Roman" w:hAnsi="Times New Roman"/>
                <w:sz w:val="22"/>
              </w:rPr>
              <w:t>Articolo 71</w:t>
            </w:r>
            <w:r w:rsidRPr="00112909">
              <w:rPr>
                <w:rFonts w:ascii="Times New Roman" w:hAnsi="Times New Roman"/>
              </w:rPr>
              <w:t xml:space="preserve"> del </w:t>
            </w:r>
            <w:r w:rsidRPr="00112909">
              <w:rPr>
                <w:rStyle w:val="FormatvorlageInstructionsTabelleText"/>
                <w:rFonts w:ascii="Times New Roman" w:hAnsi="Times New Roman"/>
                <w:sz w:val="22"/>
              </w:rPr>
              <w:t>regolamento (UE) n. 575/2013.</w:t>
            </w:r>
          </w:p>
          <w:p w14:paraId="59ACBE53" w14:textId="77777777" w:rsidR="00350025" w:rsidRPr="00112909" w:rsidRDefault="00112909">
            <w:pPr>
              <w:pStyle w:val="CommentText"/>
              <w:rPr>
                <w:sz w:val="22"/>
                <w:szCs w:val="22"/>
              </w:rPr>
            </w:pPr>
            <w:r w:rsidRPr="00112909">
              <w:rPr>
                <w:rFonts w:ascii="Times New Roman" w:hAnsi="Times New Roman"/>
                <w:bCs/>
                <w:sz w:val="22"/>
                <w:szCs w:val="22"/>
              </w:rPr>
              <w:t>È segnalata la somma totale delle righe da 0430 a 0450 e 0520.</w:t>
            </w:r>
          </w:p>
        </w:tc>
      </w:tr>
      <w:tr w:rsidR="00350025" w:rsidRPr="00112909" w14:paraId="483A10EB" w14:textId="77777777">
        <w:tc>
          <w:tcPr>
            <w:tcW w:w="1129" w:type="dxa"/>
          </w:tcPr>
          <w:p w14:paraId="68EE601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EA79B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Strumenti di capitale </w:t>
            </w:r>
            <w:r w:rsidRPr="00112909">
              <w:rPr>
                <w:rFonts w:ascii="Times New Roman" w:hAnsi="Times New Roman"/>
                <w:b/>
                <w:bCs/>
                <w:u w:val="single"/>
              </w:rPr>
              <w:t>interamente versati, emessi direttamente</w:t>
            </w:r>
          </w:p>
          <w:p w14:paraId="0D4BAC3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punto i), del regolamento (UE) 2019/2033.</w:t>
            </w:r>
          </w:p>
          <w:p w14:paraId="2B1A417A" w14:textId="77777777" w:rsidR="00350025" w:rsidRPr="00112909" w:rsidRDefault="00112909">
            <w:pPr>
              <w:pStyle w:val="InstructionsText"/>
              <w:rPr>
                <w:rStyle w:val="FormatvorlageInstructionsTabelleText"/>
                <w:rFonts w:ascii="Times New Roman" w:eastAsiaTheme="minorHAnsi" w:hAnsi="Times New Roman"/>
                <w:bCs/>
                <w:sz w:val="22"/>
                <w:szCs w:val="22"/>
              </w:rPr>
            </w:pPr>
            <w:r w:rsidRPr="00112909">
              <w:rPr>
                <w:rStyle w:val="FormatvorlageInstructionsTabelleText"/>
                <w:rFonts w:ascii="Times New Roman" w:hAnsi="Times New Roman"/>
                <w:sz w:val="22"/>
                <w:szCs w:val="22"/>
              </w:rPr>
              <w:t>Articolo 62, lettera a), e articoli 63 e 65</w:t>
            </w:r>
            <w:r w:rsidRPr="00112909">
              <w:rPr>
                <w:sz w:val="22"/>
                <w:szCs w:val="22"/>
              </w:rPr>
              <w:t xml:space="preserve"> del </w:t>
            </w:r>
            <w:r w:rsidRPr="00112909">
              <w:rPr>
                <w:rStyle w:val="FormatvorlageInstructionsTabelleText"/>
                <w:rFonts w:ascii="Times New Roman" w:hAnsi="Times New Roman"/>
                <w:sz w:val="22"/>
                <w:szCs w:val="22"/>
              </w:rPr>
              <w:t>regolamento (UE) n. 575/2013.</w:t>
            </w:r>
          </w:p>
          <w:p w14:paraId="294E9F1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L’importo da segnalare non comprende il sovrapprezzo azioni relativo a</w:t>
            </w:r>
            <w:r w:rsidRPr="00112909">
              <w:rPr>
                <w:rStyle w:val="FormatvorlageInstructionsTabelleText"/>
                <w:rFonts w:ascii="Times New Roman" w:hAnsi="Times New Roman"/>
                <w:sz w:val="22"/>
              </w:rPr>
              <w:t>gli strumenti.</w:t>
            </w:r>
          </w:p>
        </w:tc>
      </w:tr>
      <w:tr w:rsidR="00350025" w:rsidRPr="00112909" w14:paraId="0ACC63BE" w14:textId="77777777">
        <w:tc>
          <w:tcPr>
            <w:tcW w:w="1129" w:type="dxa"/>
          </w:tcPr>
          <w:p w14:paraId="76A7DFD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143E89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Sovrapprezzo azioni</w:t>
            </w:r>
          </w:p>
          <w:p w14:paraId="453FCC3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Articolo 9, paragrafo 1, punto i), del regolamento (UE) 2019/2033.</w:t>
            </w:r>
          </w:p>
          <w:p w14:paraId="3B8B2E01"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Articolo 62, lettera b), e articolo 65</w:t>
            </w:r>
            <w:r w:rsidRPr="00112909">
              <w:rPr>
                <w:sz w:val="22"/>
                <w:szCs w:val="22"/>
              </w:rPr>
              <w:t xml:space="preserve"> del </w:t>
            </w:r>
            <w:r w:rsidRPr="00112909">
              <w:rPr>
                <w:rStyle w:val="FormatvorlageInstructionsTabelleText"/>
                <w:rFonts w:ascii="Times New Roman" w:hAnsi="Times New Roman"/>
                <w:sz w:val="22"/>
                <w:szCs w:val="22"/>
              </w:rPr>
              <w:t>regolamento (UE) n. 575/2013.</w:t>
            </w:r>
          </w:p>
          <w:p w14:paraId="6570C124"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 xml:space="preserve">Il sovrapprezzo azioni ha lo stesso significato di cui al </w:t>
            </w:r>
            <w:r w:rsidRPr="00112909">
              <w:rPr>
                <w:rStyle w:val="FormatvorlageInstructionsTabelleText"/>
                <w:rFonts w:ascii="Times New Roman" w:hAnsi="Times New Roman"/>
                <w:sz w:val="22"/>
                <w:szCs w:val="22"/>
              </w:rPr>
              <w:t>principio contabile applicabile.</w:t>
            </w:r>
          </w:p>
          <w:p w14:paraId="31AE67AF" w14:textId="77777777" w:rsidR="00350025" w:rsidRPr="00112909" w:rsidRDefault="00112909">
            <w:pPr>
              <w:pStyle w:val="InstructionsText"/>
              <w:rPr>
                <w:sz w:val="22"/>
                <w:szCs w:val="22"/>
              </w:rPr>
            </w:pPr>
            <w:r w:rsidRPr="00112909">
              <w:rPr>
                <w:rStyle w:val="FormatvorlageInstructionsTabelleText"/>
                <w:rFonts w:ascii="Times New Roman" w:hAnsi="Times New Roman"/>
                <w:sz w:val="22"/>
                <w:szCs w:val="22"/>
              </w:rPr>
              <w:t xml:space="preserve">Gli importi da segnalare in questa riga sono la parte relativa agli </w:t>
            </w:r>
            <w:r w:rsidRPr="00112909">
              <w:rPr>
                <w:rStyle w:val="FormatvorlageInstructionsTabelleText"/>
                <w:rFonts w:ascii="Times New Roman" w:hAnsi="Times New Roman"/>
                <w:sz w:val="22"/>
                <w:szCs w:val="22"/>
              </w:rPr>
              <w:t>«s</w:t>
            </w:r>
            <w:r w:rsidRPr="00112909">
              <w:rPr>
                <w:rStyle w:val="FormatvorlageInstructionsTabelleText"/>
                <w:rFonts w:ascii="Times New Roman" w:hAnsi="Times New Roman"/>
                <w:sz w:val="22"/>
                <w:szCs w:val="22"/>
              </w:rPr>
              <w:t>trumenti di capitale versati».</w:t>
            </w:r>
          </w:p>
        </w:tc>
      </w:tr>
      <w:tr w:rsidR="00350025" w:rsidRPr="00112909" w14:paraId="72B8A9DF" w14:textId="77777777">
        <w:tc>
          <w:tcPr>
            <w:tcW w:w="1129" w:type="dxa"/>
          </w:tcPr>
          <w:p w14:paraId="5E1B283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E2CF0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DEDUZIONI TOTALI DAL CAPITALE DI CLASSE 2</w:t>
            </w:r>
          </w:p>
          <w:p w14:paraId="622CFB7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Articolo 66 del regolamento (UE) n. 575/2013.</w:t>
            </w:r>
          </w:p>
        </w:tc>
      </w:tr>
      <w:tr w:rsidR="00350025" w:rsidRPr="00112909" w14:paraId="6A81B825" w14:textId="77777777">
        <w:tc>
          <w:tcPr>
            <w:tcW w:w="1129" w:type="dxa"/>
          </w:tcPr>
          <w:p w14:paraId="3159CA7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B849C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prop</w:t>
            </w:r>
            <w:r w:rsidRPr="00112909">
              <w:rPr>
                <w:rFonts w:ascii="Times New Roman" w:hAnsi="Times New Roman"/>
                <w:b/>
                <w:bCs/>
                <w:u w:val="single"/>
              </w:rPr>
              <w:t>ri di capitale di classe 2</w:t>
            </w:r>
          </w:p>
          <w:p w14:paraId="24F2893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punto i), del regolamento (UE) 2019/2033.</w:t>
            </w:r>
          </w:p>
          <w:p w14:paraId="0786F8D9"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 xml:space="preserve">Articolo 63, lettera b), punto i), articolo 66, lettera a), e articolo 67 </w:t>
            </w:r>
            <w:r w:rsidRPr="00112909">
              <w:rPr>
                <w:sz w:val="22"/>
                <w:szCs w:val="22"/>
              </w:rPr>
              <w:t xml:space="preserve">del </w:t>
            </w:r>
            <w:r w:rsidRPr="00112909">
              <w:rPr>
                <w:rStyle w:val="FormatvorlageInstructionsTabelleText"/>
                <w:rFonts w:ascii="Times New Roman" w:hAnsi="Times New Roman"/>
                <w:sz w:val="22"/>
                <w:szCs w:val="22"/>
              </w:rPr>
              <w:t>regolamento (UE) n. 575/2013.</w:t>
            </w:r>
          </w:p>
          <w:p w14:paraId="60054597"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 xml:space="preserve">Strumenti propri di capitale di classe 2 </w:t>
            </w:r>
            <w:r w:rsidRPr="00112909">
              <w:rPr>
                <w:rStyle w:val="FormatvorlageInstructionsTabelleText"/>
                <w:rFonts w:ascii="Times New Roman" w:hAnsi="Times New Roman"/>
                <w:sz w:val="22"/>
                <w:szCs w:val="22"/>
              </w:rPr>
              <w:t>detenuti dall’ente o gruppo segnalante alla data di riferimento. Fatte salve le eccezioni di cui all’articolo 67</w:t>
            </w:r>
            <w:r w:rsidRPr="00112909">
              <w:rPr>
                <w:sz w:val="22"/>
                <w:szCs w:val="22"/>
              </w:rPr>
              <w:t xml:space="preserve"> del</w:t>
            </w:r>
            <w:r w:rsidRPr="00112909">
              <w:rPr>
                <w:rStyle w:val="FormatvorlageInstructionsTabelleText"/>
                <w:rFonts w:ascii="Times New Roman" w:hAnsi="Times New Roman"/>
                <w:sz w:val="22"/>
                <w:szCs w:val="22"/>
              </w:rPr>
              <w:t xml:space="preserve"> regolamento (UE) n. 575/2013.</w:t>
            </w:r>
          </w:p>
          <w:p w14:paraId="454BAADD"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 xml:space="preserve">Le partecipazioni azionarie incluse come </w:t>
            </w:r>
            <w:r w:rsidRPr="00112909">
              <w:rPr>
                <w:rStyle w:val="FormatvorlageInstructionsTabelleText"/>
                <w:rFonts w:ascii="Times New Roman" w:hAnsi="Times New Roman"/>
                <w:sz w:val="22"/>
                <w:szCs w:val="22"/>
              </w:rPr>
              <w:t>«s</w:t>
            </w:r>
            <w:r w:rsidRPr="00112909">
              <w:rPr>
                <w:rStyle w:val="FormatvorlageInstructionsTabelleText"/>
                <w:rFonts w:ascii="Times New Roman" w:hAnsi="Times New Roman"/>
                <w:sz w:val="22"/>
                <w:szCs w:val="22"/>
              </w:rPr>
              <w:t>trumenti di capitale non ammissibili» non sono segnalate in questa</w:t>
            </w:r>
            <w:r w:rsidRPr="00112909">
              <w:rPr>
                <w:rStyle w:val="FormatvorlageInstructionsTabelleText"/>
                <w:rFonts w:ascii="Times New Roman" w:hAnsi="Times New Roman"/>
                <w:sz w:val="22"/>
                <w:szCs w:val="22"/>
              </w:rPr>
              <w:t xml:space="preserve"> riga.</w:t>
            </w:r>
          </w:p>
          <w:p w14:paraId="02E6C78A" w14:textId="77777777" w:rsidR="00350025" w:rsidRPr="00112909" w:rsidRDefault="00112909">
            <w:pPr>
              <w:pStyle w:val="InstructionsText"/>
              <w:rPr>
                <w:sz w:val="22"/>
                <w:szCs w:val="22"/>
              </w:rPr>
            </w:pPr>
            <w:r w:rsidRPr="00112909">
              <w:rPr>
                <w:rStyle w:val="FormatvorlageInstructionsTabelleText"/>
                <w:rFonts w:ascii="Times New Roman" w:hAnsi="Times New Roman"/>
                <w:sz w:val="22"/>
                <w:szCs w:val="22"/>
              </w:rPr>
              <w:t>L’importo da segnalare comprende il sovrapprezzo azioni relativo alle azioni proprie.</w:t>
            </w:r>
          </w:p>
        </w:tc>
      </w:tr>
      <w:tr w:rsidR="00350025" w:rsidRPr="00112909" w14:paraId="7D578950" w14:textId="77777777">
        <w:tc>
          <w:tcPr>
            <w:tcW w:w="1129" w:type="dxa"/>
          </w:tcPr>
          <w:p w14:paraId="0D825A6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D4098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di capitale di classe 2 detenuti direttamente</w:t>
            </w:r>
          </w:p>
          <w:p w14:paraId="4D7E322B" w14:textId="77777777" w:rsidR="00350025" w:rsidRPr="00112909" w:rsidRDefault="00112909">
            <w:pPr>
              <w:pStyle w:val="InstructionsText"/>
              <w:rPr>
                <w:sz w:val="22"/>
                <w:szCs w:val="22"/>
              </w:rPr>
            </w:pPr>
            <w:r w:rsidRPr="00112909">
              <w:rPr>
                <w:rStyle w:val="FormatvorlageInstructionsTabelleText"/>
                <w:rFonts w:ascii="Times New Roman" w:hAnsi="Times New Roman"/>
                <w:sz w:val="22"/>
                <w:szCs w:val="22"/>
              </w:rPr>
              <w:t>Articolo 63, lettera b), articolo 66, lettera a), e articolo 67</w:t>
            </w:r>
            <w:r w:rsidRPr="00112909">
              <w:rPr>
                <w:sz w:val="22"/>
                <w:szCs w:val="22"/>
              </w:rPr>
              <w:t xml:space="preserve"> del </w:t>
            </w:r>
            <w:r w:rsidRPr="00112909">
              <w:rPr>
                <w:rStyle w:val="FormatvorlageInstructionsTabelleText"/>
                <w:rFonts w:ascii="Times New Roman" w:hAnsi="Times New Roman"/>
                <w:sz w:val="22"/>
                <w:szCs w:val="22"/>
              </w:rPr>
              <w:t>regolamento (UE) n. 575/2013.</w:t>
            </w:r>
          </w:p>
        </w:tc>
      </w:tr>
      <w:tr w:rsidR="00350025" w:rsidRPr="00112909" w14:paraId="698308B5" w14:textId="77777777">
        <w:tc>
          <w:tcPr>
            <w:tcW w:w="1129" w:type="dxa"/>
          </w:tcPr>
          <w:p w14:paraId="223BBF4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25819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Strumenti di capitale di classe 2 detenuti indirettamente</w:t>
            </w:r>
          </w:p>
          <w:p w14:paraId="5EEA9C8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Articolo 4, paragrafo 1, punto 114, articolo 63, lettera b), articolo 66, lettera a), e articolo 67</w:t>
            </w:r>
            <w:r w:rsidRPr="00112909">
              <w:rPr>
                <w:rFonts w:ascii="Times New Roman" w:hAnsi="Times New Roman"/>
              </w:rPr>
              <w:t xml:space="preserve"> del </w:t>
            </w:r>
            <w:r w:rsidRPr="00112909">
              <w:rPr>
                <w:rStyle w:val="FormatvorlageInstructionsTabelleText"/>
                <w:rFonts w:ascii="Times New Roman" w:hAnsi="Times New Roman"/>
                <w:sz w:val="22"/>
              </w:rPr>
              <w:t>regolamento (UE) n. 575/2013.</w:t>
            </w:r>
          </w:p>
        </w:tc>
      </w:tr>
      <w:tr w:rsidR="00350025" w:rsidRPr="00112909" w14:paraId="606BD45D" w14:textId="77777777">
        <w:tc>
          <w:tcPr>
            <w:tcW w:w="1129" w:type="dxa"/>
          </w:tcPr>
          <w:p w14:paraId="62F1EDA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37211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 Strumenti di capitale di classe 2 </w:t>
            </w:r>
            <w:r w:rsidRPr="00112909">
              <w:rPr>
                <w:rFonts w:ascii="Times New Roman" w:hAnsi="Times New Roman"/>
                <w:b/>
                <w:bCs/>
                <w:u w:val="single"/>
              </w:rPr>
              <w:t>detenuti sinteticamente</w:t>
            </w:r>
          </w:p>
          <w:p w14:paraId="3BFC7D9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Articolo 4, paragrafo 1, punto 126, articolo 63, lettera b), articolo 66, lettera a), e articolo 67</w:t>
            </w:r>
            <w:r w:rsidRPr="00112909">
              <w:rPr>
                <w:rFonts w:ascii="Times New Roman" w:hAnsi="Times New Roman"/>
              </w:rPr>
              <w:t xml:space="preserve"> del </w:t>
            </w:r>
            <w:r w:rsidRPr="00112909">
              <w:rPr>
                <w:rStyle w:val="FormatvorlageInstructionsTabelleText"/>
                <w:rFonts w:ascii="Times New Roman" w:hAnsi="Times New Roman"/>
                <w:sz w:val="22"/>
              </w:rPr>
              <w:t>regolamento (UE) n. 575/2013.</w:t>
            </w:r>
          </w:p>
        </w:tc>
      </w:tr>
      <w:tr w:rsidR="00350025" w:rsidRPr="00112909" w14:paraId="7792F047" w14:textId="77777777">
        <w:tc>
          <w:tcPr>
            <w:tcW w:w="1129" w:type="dxa"/>
            <w:tcBorders>
              <w:bottom w:val="single" w:sz="4" w:space="0" w:color="auto"/>
            </w:tcBorders>
          </w:tcPr>
          <w:p w14:paraId="23BED5F1"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225670"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 Strumenti di capitale di classe 2 di soggetti del settore finanziario in cui </w:t>
            </w:r>
            <w:r w:rsidRPr="00112909">
              <w:rPr>
                <w:rFonts w:ascii="Times New Roman" w:hAnsi="Times New Roman"/>
                <w:b/>
                <w:bCs/>
                <w:u w:val="single"/>
              </w:rPr>
              <w:t>l’impresa di investimento non ha un investimento significativo</w:t>
            </w:r>
          </w:p>
          <w:p w14:paraId="1F5B095D"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2, lettera c), del regolamento (UE) 2019/2033.</w:t>
            </w:r>
          </w:p>
          <w:p w14:paraId="0283063C"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66, lettera c), del regolamento (UE) n. 575/2013.</w:t>
            </w:r>
          </w:p>
        </w:tc>
      </w:tr>
      <w:tr w:rsidR="00350025" w:rsidRPr="00112909" w14:paraId="1B1192D3" w14:textId="77777777">
        <w:tc>
          <w:tcPr>
            <w:tcW w:w="1129" w:type="dxa"/>
            <w:tcBorders>
              <w:top w:val="single" w:sz="4" w:space="0" w:color="auto"/>
              <w:bottom w:val="single" w:sz="4" w:space="0" w:color="auto"/>
            </w:tcBorders>
          </w:tcPr>
          <w:p w14:paraId="5B18D4B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2A6850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 Strumenti di capitale di classe 2 di soggetti del </w:t>
            </w:r>
            <w:r w:rsidRPr="00112909">
              <w:rPr>
                <w:rFonts w:ascii="Times New Roman" w:hAnsi="Times New Roman"/>
                <w:b/>
                <w:bCs/>
                <w:u w:val="single"/>
              </w:rPr>
              <w:t>settore finanziario in cui l’impresa di investimento ha un investimento significativo</w:t>
            </w:r>
          </w:p>
          <w:p w14:paraId="2949DE4B" w14:textId="77777777" w:rsidR="00350025" w:rsidRPr="00112909" w:rsidRDefault="00112909">
            <w:pPr>
              <w:pStyle w:val="InstructionsText"/>
              <w:rPr>
                <w:rStyle w:val="FormatvorlageInstructionsTabelleText"/>
                <w:rFonts w:ascii="Times New Roman" w:hAnsi="Times New Roman"/>
                <w:sz w:val="22"/>
                <w:szCs w:val="22"/>
              </w:rPr>
            </w:pPr>
            <w:r w:rsidRPr="00112909">
              <w:rPr>
                <w:rStyle w:val="FormatvorlageInstructionsTabelleText"/>
                <w:rFonts w:ascii="Times New Roman" w:hAnsi="Times New Roman"/>
                <w:sz w:val="22"/>
                <w:szCs w:val="22"/>
              </w:rPr>
              <w:t xml:space="preserve">Articolo 4, paragrafo 1, punto 27, articolo 66, lettera d), e articoli 68, 69 e 79 </w:t>
            </w:r>
            <w:r w:rsidRPr="00112909">
              <w:rPr>
                <w:sz w:val="22"/>
                <w:szCs w:val="22"/>
              </w:rPr>
              <w:t xml:space="preserve">del </w:t>
            </w:r>
            <w:r w:rsidRPr="00112909">
              <w:rPr>
                <w:rStyle w:val="FormatvorlageInstructionsTabelleText"/>
                <w:rFonts w:ascii="Times New Roman" w:hAnsi="Times New Roman"/>
                <w:sz w:val="22"/>
                <w:szCs w:val="22"/>
              </w:rPr>
              <w:t>regolamento (UE) n. 575/2013.</w:t>
            </w:r>
          </w:p>
          <w:p w14:paraId="11E1B60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Sono dedotte integralmente le partecipazioni detenute</w:t>
            </w:r>
            <w:r w:rsidRPr="00112909">
              <w:rPr>
                <w:rStyle w:val="FormatvorlageInstructionsTabelleText"/>
                <w:rFonts w:ascii="Times New Roman" w:hAnsi="Times New Roman"/>
                <w:sz w:val="22"/>
              </w:rPr>
              <w:t xml:space="preserve"> dall’ente in strumenti del capitale di classe 2 di soggetti del settore finanziario (così come definiti nell’articolo 4, paragrafo 1, punto 27,</w:t>
            </w:r>
            <w:r w:rsidRPr="00112909">
              <w:rPr>
                <w:rFonts w:ascii="Times New Roman" w:hAnsi="Times New Roman"/>
              </w:rPr>
              <w:t xml:space="preserve"> del </w:t>
            </w:r>
            <w:r w:rsidRPr="00112909">
              <w:rPr>
                <w:rStyle w:val="FormatvorlageInstructionsTabelleText"/>
                <w:rFonts w:ascii="Times New Roman" w:hAnsi="Times New Roman"/>
                <w:sz w:val="22"/>
              </w:rPr>
              <w:t>regolamento (UE) n. 575/2013) in cui l’impresa di investimento ha un investimento significativo.</w:t>
            </w:r>
          </w:p>
        </w:tc>
      </w:tr>
      <w:tr w:rsidR="00350025" w:rsidRPr="00112909" w14:paraId="50BE03D8" w14:textId="77777777">
        <w:tc>
          <w:tcPr>
            <w:tcW w:w="1129" w:type="dxa"/>
            <w:tcBorders>
              <w:top w:val="single" w:sz="4" w:space="0" w:color="auto"/>
              <w:bottom w:val="single" w:sz="4" w:space="0" w:color="auto"/>
            </w:tcBorders>
          </w:tcPr>
          <w:p w14:paraId="0C3A5F6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66BA9F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Capitale di classe 2: altri elementi del capitale, deduzioni e aggiustamenti</w:t>
            </w:r>
          </w:p>
          <w:p w14:paraId="5B6472F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Questa riga riporta, se del caso, la somma degli elementi seguenti:</w:t>
            </w:r>
          </w:p>
          <w:p w14:paraId="379B992B"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 xml:space="preserve">aggiustamenti transitori dovuti agli strumenti di capitale di classe 2 soggetti alla clausola grandfathering </w:t>
            </w:r>
            <w:r w:rsidRPr="00112909">
              <w:rPr>
                <w:rFonts w:ascii="Times New Roman" w:hAnsi="Times New Roman"/>
                <w:bCs/>
              </w:rPr>
              <w:t>(articolo 483, paragrafi 6 e 7, e articoli 484, 486, 488, 490 e 491 del regolamento (UE) n. 575/2013);</w:t>
            </w:r>
          </w:p>
          <w:p w14:paraId="674FD0DF"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lastRenderedPageBreak/>
              <w:t>—</w:t>
            </w:r>
            <w:r w:rsidRPr="00112909">
              <w:rPr>
                <w:rFonts w:ascii="Times New Roman" w:eastAsia="Times New Roman" w:hAnsi="Times New Roman" w:cs="Times New Roman"/>
                <w:bCs/>
              </w:rPr>
              <w:tab/>
            </w:r>
            <w:r w:rsidRPr="00112909">
              <w:rPr>
                <w:rFonts w:ascii="Times New Roman" w:hAnsi="Times New Roman"/>
                <w:bCs/>
              </w:rPr>
              <w:t>strumenti emessi da filiazioni che sono riconosciuti nel capitale di classe 2 (articoli 83, 87 e 88 del regolamento (UE) n. 575/2013): somma di tutti g</w:t>
            </w:r>
            <w:r w:rsidRPr="00112909">
              <w:rPr>
                <w:rFonts w:ascii="Times New Roman" w:hAnsi="Times New Roman"/>
                <w:bCs/>
              </w:rPr>
              <w:t>li importi dei fondi propri ammissibili delle filiazioni inclusa nel capitale di classe 2 consolidato, compreso anche il capitale di classe 2 ammissibile emesso da una società veicolo (articolo 83 del regolamento (UE) n. 575/2013);</w:t>
            </w:r>
          </w:p>
          <w:p w14:paraId="7C0CFB6F"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aggiustamenti transito</w:t>
            </w:r>
            <w:r w:rsidRPr="00112909">
              <w:rPr>
                <w:rFonts w:ascii="Times New Roman" w:hAnsi="Times New Roman"/>
                <w:bCs/>
              </w:rPr>
              <w:t>ri dovuti all’inclusione aggiuntiva di strumenti emessi da filiazioni nel capitale di classe 2 (articolo 480 del regolamento (UE) n. 575/2013): aggiustamenti dei fondi propri ammissibili inclusi nel capitale di classe 2 consolidato dovuti a disposizioni tr</w:t>
            </w:r>
            <w:r w:rsidRPr="00112909">
              <w:rPr>
                <w:rFonts w:ascii="Times New Roman" w:hAnsi="Times New Roman"/>
                <w:bCs/>
              </w:rPr>
              <w:t>ansitorie;</w:t>
            </w:r>
          </w:p>
          <w:p w14:paraId="1916DE44"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altri aggiustamenti transitori del capitale di classe 2 (articoli 472, 473 </w:t>
            </w:r>
            <w:r w:rsidRPr="00112909">
              <w:rPr>
                <w:rFonts w:ascii="Times New Roman" w:hAnsi="Times New Roman"/>
                <w:bCs/>
                <w:i/>
              </w:rPr>
              <w:t>bis</w:t>
            </w:r>
            <w:r w:rsidRPr="00112909">
              <w:rPr>
                <w:rFonts w:ascii="Times New Roman" w:hAnsi="Times New Roman"/>
                <w:bCs/>
              </w:rPr>
              <w:t>, 476, 477, 478 e 481 del regolamento (UE) n. 575/2013): aggiustamenti delle deduzioni dal capitale di classe 2 dovuti a disposizioni transitorie;</w:t>
            </w:r>
          </w:p>
          <w:p w14:paraId="1D59A3CF"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eccedenza di ded</w:t>
            </w:r>
            <w:r w:rsidRPr="00112909">
              <w:rPr>
                <w:rFonts w:ascii="Times New Roman" w:hAnsi="Times New Roman"/>
                <w:bCs/>
              </w:rPr>
              <w:t xml:space="preserve">uzione dagli elementi del capitale di classe 2 rispetto al capitale di classe 2, dedotta dal capitale aggiuntivo di classe 1 conformemente all’articolo 56, lettera e), del regolamento (UE) n. 575/2013: il capitale di classe 2 non può essere negativo, ma è </w:t>
            </w:r>
            <w:r w:rsidRPr="00112909">
              <w:rPr>
                <w:rFonts w:ascii="Times New Roman" w:hAnsi="Times New Roman"/>
                <w:bCs/>
              </w:rPr>
              <w:t>possibile che le deduzioni dagli elementi del capitale di classe 2 superino l’importo degli elementi del capitale di classe 2 disponibili. In tal caso, questa voce rappresenta l’importo necessario per aumentare a zero l’importo segnalato nella riga 0420;</w:t>
            </w:r>
          </w:p>
          <w:p w14:paraId="12EDEC28" w14:textId="77777777" w:rsidR="00350025" w:rsidRPr="00112909" w:rsidRDefault="00112909">
            <w:pPr>
              <w:spacing w:after="120" w:line="240" w:lineRule="auto"/>
              <w:ind w:left="360" w:hanging="360"/>
              <w:jc w:val="both"/>
              <w:rPr>
                <w:rFonts w:ascii="Times New Roman" w:eastAsia="Times New Roman" w:hAnsi="Times New Roman" w:cs="Times New Roman"/>
                <w:bCs/>
              </w:rPr>
            </w:pPr>
            <w:r w:rsidRPr="00112909">
              <w:rPr>
                <w:rFonts w:ascii="Times New Roman" w:eastAsia="Times New Roman" w:hAnsi="Times New Roman" w:cs="Times New Roman"/>
                <w:bCs/>
              </w:rPr>
              <w:t>—</w:t>
            </w:r>
            <w:r w:rsidRPr="00112909">
              <w:rPr>
                <w:rFonts w:ascii="Times New Roman" w:eastAsia="Times New Roman" w:hAnsi="Times New Roman" w:cs="Times New Roman"/>
                <w:bCs/>
              </w:rPr>
              <w:tab/>
            </w:r>
            <w:r w:rsidRPr="00112909">
              <w:rPr>
                <w:rFonts w:ascii="Times New Roman" w:hAnsi="Times New Roman"/>
                <w:bCs/>
              </w:rPr>
              <w:t>altri elementi del capitale di classe 2 o deduzioni da un elemento del capitale di classe 2 che non possono essere assegnati a una delle righe da 0430 a 0510.</w:t>
            </w:r>
          </w:p>
          <w:p w14:paraId="4C89779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Questa riga non è utilizzata per includere nel calcolo dei coefficienti di </w:t>
            </w:r>
            <w:r w:rsidRPr="00112909">
              <w:rPr>
                <w:rFonts w:ascii="Times New Roman" w:hAnsi="Times New Roman"/>
                <w:bCs/>
              </w:rPr>
              <w:t>solvibilità elementi del capitale o deduzioni non contemplati dal regolamento (UE) 2019/2033 o dal regolamento (UE) n. 575/2013.</w:t>
            </w:r>
          </w:p>
        </w:tc>
      </w:tr>
    </w:tbl>
    <w:p w14:paraId="24A65873" w14:textId="77777777" w:rsidR="00350025" w:rsidRPr="00112909" w:rsidRDefault="00350025">
      <w:pPr>
        <w:keepNext/>
        <w:spacing w:before="240" w:after="240" w:line="240" w:lineRule="auto"/>
        <w:jc w:val="both"/>
        <w:outlineLvl w:val="1"/>
        <w:rPr>
          <w:rFonts w:ascii="Times New Roman" w:eastAsia="Arial" w:hAnsi="Times New Roman" w:cs="Times New Roman"/>
          <w:sz w:val="24"/>
          <w:szCs w:val="24"/>
        </w:rPr>
      </w:pPr>
    </w:p>
    <w:p w14:paraId="1C9C0B99"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045135"/>
      <w:r w:rsidRPr="00112909">
        <w:rPr>
          <w:rFonts w:ascii="Times New Roman" w:hAnsi="Times New Roman"/>
          <w:sz w:val="24"/>
          <w:szCs w:val="24"/>
          <w:u w:val="single"/>
        </w:rPr>
        <w:t>1.3 I 02.01 — REQUISITI DI FONDI PROPRI (I 2.1)</w:t>
      </w:r>
      <w:bookmarkEnd w:id="29"/>
    </w:p>
    <w:p w14:paraId="29759B90"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045136"/>
      <w:r w:rsidRPr="00112909">
        <w:rPr>
          <w:rFonts w:ascii="Times New Roman" w:hAnsi="Times New Roman"/>
          <w:sz w:val="24"/>
          <w:szCs w:val="24"/>
        </w:rPr>
        <w:t>1.3.1.</w:t>
      </w:r>
      <w:r w:rsidRPr="00112909">
        <w:rPr>
          <w:rFonts w:ascii="Times New Roman" w:hAnsi="Times New Roman"/>
          <w:sz w:val="24"/>
          <w:szCs w:val="24"/>
        </w:rPr>
        <w:tab/>
      </w:r>
      <w:r w:rsidRPr="00112909">
        <w:rPr>
          <w:rFonts w:ascii="Times New Roman" w:hAnsi="Times New Roman"/>
          <w:sz w:val="24"/>
          <w:szCs w:val="24"/>
          <w:u w:val="single"/>
        </w:rPr>
        <w:t>Istruzioni relative a posizioni specifiche</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64FF47BA" w14:textId="77777777">
        <w:tc>
          <w:tcPr>
            <w:tcW w:w="1129" w:type="dxa"/>
            <w:shd w:val="clear" w:color="auto" w:fill="D9D9D9"/>
          </w:tcPr>
          <w:p w14:paraId="1FDDB8E2"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color w:val="000000" w:themeColor="text1"/>
              </w:rPr>
              <w:t>Riga</w:t>
            </w:r>
          </w:p>
        </w:tc>
        <w:tc>
          <w:tcPr>
            <w:tcW w:w="7620" w:type="dxa"/>
            <w:shd w:val="clear" w:color="auto" w:fill="D9D9D9"/>
          </w:tcPr>
          <w:p w14:paraId="180A7A37"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color w:val="000000" w:themeColor="text1"/>
              </w:rPr>
              <w:t xml:space="preserve">Riferimenti </w:t>
            </w:r>
            <w:r w:rsidRPr="00112909">
              <w:rPr>
                <w:rFonts w:ascii="Times New Roman" w:hAnsi="Times New Roman"/>
                <w:color w:val="000000" w:themeColor="text1"/>
              </w:rPr>
              <w:t>giuridici e istruzioni</w:t>
            </w:r>
          </w:p>
        </w:tc>
      </w:tr>
      <w:tr w:rsidR="00350025" w:rsidRPr="00112909" w14:paraId="1EF7777A" w14:textId="77777777">
        <w:tc>
          <w:tcPr>
            <w:tcW w:w="1129" w:type="dxa"/>
          </w:tcPr>
          <w:p w14:paraId="306F89C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0010</w:t>
            </w:r>
          </w:p>
        </w:tc>
        <w:tc>
          <w:tcPr>
            <w:tcW w:w="7620" w:type="dxa"/>
          </w:tcPr>
          <w:p w14:paraId="42067881"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di fondi propri</w:t>
            </w:r>
          </w:p>
          <w:p w14:paraId="0D49D072"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11, paragrafo 1, del regolamento (UE) 2019/2033.</w:t>
            </w:r>
          </w:p>
          <w:p w14:paraId="63CE6840" w14:textId="77777777" w:rsidR="00350025" w:rsidRPr="00112909" w:rsidRDefault="00112909">
            <w:pPr>
              <w:spacing w:after="120" w:line="240" w:lineRule="auto"/>
              <w:jc w:val="both"/>
              <w:rPr>
                <w:rFonts w:ascii="Times New Roman" w:eastAsia="Times New Roman" w:hAnsi="Times New Roman" w:cs="Times New Roman"/>
                <w:bCs/>
                <w:i/>
                <w:color w:val="000000" w:themeColor="text1"/>
              </w:rPr>
            </w:pPr>
            <w:r w:rsidRPr="00112909">
              <w:rPr>
                <w:rFonts w:ascii="Times New Roman" w:hAnsi="Times New Roman"/>
                <w:bCs/>
                <w:color w:val="000000" w:themeColor="text1"/>
              </w:rPr>
              <w:t>L’importo è quello senza applicazione dell’articolo 57, paragrafo 3, 4 o 6, del regolamento (UE) 2019/2033.</w:t>
            </w:r>
          </w:p>
          <w:p w14:paraId="008239F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L’importo da segnalare in questa ri</w:t>
            </w:r>
            <w:r w:rsidRPr="00112909">
              <w:rPr>
                <w:rFonts w:ascii="Times New Roman" w:hAnsi="Times New Roman"/>
                <w:bCs/>
                <w:color w:val="000000" w:themeColor="text1"/>
              </w:rPr>
              <w:t>ga è l’importo massimo segnalato nelle righe 0020, 0030 e 0040.</w:t>
            </w:r>
          </w:p>
        </w:tc>
      </w:tr>
      <w:tr w:rsidR="00350025" w:rsidRPr="00112909" w14:paraId="031CD469" w14:textId="77777777">
        <w:tc>
          <w:tcPr>
            <w:tcW w:w="1129" w:type="dxa"/>
          </w:tcPr>
          <w:p w14:paraId="16AF51A0"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0020</w:t>
            </w:r>
          </w:p>
        </w:tc>
        <w:tc>
          <w:tcPr>
            <w:tcW w:w="7620" w:type="dxa"/>
          </w:tcPr>
          <w:p w14:paraId="5EDB1EFC"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patrimoniale minimo permanente</w:t>
            </w:r>
          </w:p>
          <w:p w14:paraId="1740800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14 del regolamento (UE) 2019/2033.</w:t>
            </w:r>
          </w:p>
          <w:p w14:paraId="207D546E"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 xml:space="preserve">L’importo è quello senza applicazione dell’articolo 57, paragrafo 3, 4 o 6, del </w:t>
            </w:r>
            <w:r w:rsidRPr="00112909">
              <w:rPr>
                <w:rFonts w:ascii="Times New Roman" w:hAnsi="Times New Roman"/>
                <w:bCs/>
                <w:color w:val="000000" w:themeColor="text1"/>
              </w:rPr>
              <w:t>regolamento (UE) 2019/2033.</w:t>
            </w:r>
          </w:p>
        </w:tc>
      </w:tr>
      <w:tr w:rsidR="00350025" w:rsidRPr="00112909" w14:paraId="593FDDB5" w14:textId="77777777">
        <w:tc>
          <w:tcPr>
            <w:tcW w:w="1129" w:type="dxa"/>
          </w:tcPr>
          <w:p w14:paraId="040D6876"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0030</w:t>
            </w:r>
          </w:p>
        </w:tc>
        <w:tc>
          <w:tcPr>
            <w:tcW w:w="7620" w:type="dxa"/>
          </w:tcPr>
          <w:p w14:paraId="116D1FB5"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relativo alle spese fisse generali</w:t>
            </w:r>
          </w:p>
          <w:p w14:paraId="22662D00"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13 del regolamento (UE) 2019/2033.</w:t>
            </w:r>
          </w:p>
          <w:p w14:paraId="44D923D1"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L’importo è quello senza applicazione dell’articolo 57, paragrafo 3, 4 o 6, del regolamento (UE) 2019/2033.</w:t>
            </w:r>
          </w:p>
        </w:tc>
      </w:tr>
      <w:tr w:rsidR="00350025" w:rsidRPr="00112909" w14:paraId="366BE0E0" w14:textId="77777777">
        <w:tc>
          <w:tcPr>
            <w:tcW w:w="1129" w:type="dxa"/>
          </w:tcPr>
          <w:p w14:paraId="02294392"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lastRenderedPageBreak/>
              <w:t>0040</w:t>
            </w:r>
          </w:p>
        </w:tc>
        <w:tc>
          <w:tcPr>
            <w:tcW w:w="7620" w:type="dxa"/>
          </w:tcPr>
          <w:p w14:paraId="0411F137"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xml:space="preserve">Requisito </w:t>
            </w:r>
            <w:r w:rsidRPr="00112909">
              <w:rPr>
                <w:rFonts w:ascii="Times New Roman" w:hAnsi="Times New Roman"/>
                <w:b/>
                <w:bCs/>
                <w:color w:val="000000" w:themeColor="text1"/>
                <w:u w:val="single"/>
              </w:rPr>
              <w:t>relativo ai fattori K totali</w:t>
            </w:r>
          </w:p>
          <w:p w14:paraId="3F5F6ECD"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15 del regolamento (UE) 2019/2033.</w:t>
            </w:r>
          </w:p>
          <w:p w14:paraId="4B2A7233"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L’importo è quello senza applicazione dell’articolo 57, paragrafo 3, 4 o 6, del regolamento (UE) 2019/2033.</w:t>
            </w:r>
          </w:p>
        </w:tc>
      </w:tr>
      <w:tr w:rsidR="00350025" w:rsidRPr="00112909" w14:paraId="577CE129" w14:textId="77777777">
        <w:tc>
          <w:tcPr>
            <w:tcW w:w="1129" w:type="dxa"/>
          </w:tcPr>
          <w:p w14:paraId="639EBCC0"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0050 - 0100</w:t>
            </w:r>
          </w:p>
        </w:tc>
        <w:tc>
          <w:tcPr>
            <w:tcW w:w="7620" w:type="dxa"/>
          </w:tcPr>
          <w:p w14:paraId="5BBC079C"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Requisiti transitori di fondi propri</w:t>
            </w:r>
          </w:p>
        </w:tc>
      </w:tr>
      <w:tr w:rsidR="00350025" w:rsidRPr="00112909" w14:paraId="0865728D" w14:textId="77777777">
        <w:tc>
          <w:tcPr>
            <w:tcW w:w="1129" w:type="dxa"/>
          </w:tcPr>
          <w:p w14:paraId="6CD6B48A"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0050</w:t>
            </w:r>
          </w:p>
        </w:tc>
        <w:tc>
          <w:tcPr>
            <w:tcW w:w="7620" w:type="dxa"/>
          </w:tcPr>
          <w:p w14:paraId="03D8F963"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xml:space="preserve">Requisito </w:t>
            </w:r>
            <w:r w:rsidRPr="00112909">
              <w:rPr>
                <w:rFonts w:ascii="Times New Roman" w:hAnsi="Times New Roman"/>
                <w:b/>
                <w:bCs/>
                <w:color w:val="000000" w:themeColor="text1"/>
                <w:u w:val="single"/>
              </w:rPr>
              <w:t>transitorio basato sui requisiti di fondi propri del regolamento (UE) n. 575/2013</w:t>
            </w:r>
          </w:p>
          <w:p w14:paraId="35E40A21"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Articolo 57, paragrafo 3, lettera a), del regolamento (UE) 2019/2033.</w:t>
            </w:r>
          </w:p>
        </w:tc>
      </w:tr>
      <w:tr w:rsidR="00350025" w:rsidRPr="00112909" w14:paraId="70684505" w14:textId="77777777">
        <w:tc>
          <w:tcPr>
            <w:tcW w:w="1129" w:type="dxa"/>
          </w:tcPr>
          <w:p w14:paraId="36E8478A"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0060</w:t>
            </w:r>
          </w:p>
        </w:tc>
        <w:tc>
          <w:tcPr>
            <w:tcW w:w="7620" w:type="dxa"/>
          </w:tcPr>
          <w:p w14:paraId="080D5B71"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transitorio basato sul requisito relativo alle spese fisse generali</w:t>
            </w:r>
          </w:p>
          <w:p w14:paraId="0379BD85"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Articolo 57, paragra</w:t>
            </w:r>
            <w:r w:rsidRPr="00112909">
              <w:rPr>
                <w:rFonts w:ascii="Times New Roman" w:hAnsi="Times New Roman"/>
                <w:bCs/>
                <w:color w:val="000000" w:themeColor="text1"/>
              </w:rPr>
              <w:t>fo 3, lettera b), del regolamento (UE) 2019/2033.</w:t>
            </w:r>
          </w:p>
        </w:tc>
      </w:tr>
      <w:tr w:rsidR="00350025" w:rsidRPr="00112909" w14:paraId="12598DC8" w14:textId="77777777">
        <w:tc>
          <w:tcPr>
            <w:tcW w:w="1129" w:type="dxa"/>
          </w:tcPr>
          <w:p w14:paraId="6B2CC960"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0070</w:t>
            </w:r>
          </w:p>
        </w:tc>
        <w:tc>
          <w:tcPr>
            <w:tcW w:w="7620" w:type="dxa"/>
          </w:tcPr>
          <w:p w14:paraId="30364BC1"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transitorio per le imprese di investimento precedentemente soggette solo a un requisito patrimoniale iniziale</w:t>
            </w:r>
          </w:p>
          <w:p w14:paraId="2E0509E6"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Articolo 57, paragrafo 4, lettera a), del regolamento (UE) 2019/2033.</w:t>
            </w:r>
          </w:p>
        </w:tc>
      </w:tr>
      <w:tr w:rsidR="00350025" w:rsidRPr="00112909" w14:paraId="23D9FAB9" w14:textId="77777777">
        <w:tc>
          <w:tcPr>
            <w:tcW w:w="1129" w:type="dxa"/>
          </w:tcPr>
          <w:p w14:paraId="10A0E13D"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0080</w:t>
            </w:r>
          </w:p>
        </w:tc>
        <w:tc>
          <w:tcPr>
            <w:tcW w:w="7620" w:type="dxa"/>
          </w:tcPr>
          <w:p w14:paraId="06EDA1C1"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w:t>
            </w:r>
            <w:r w:rsidRPr="00112909">
              <w:rPr>
                <w:rFonts w:ascii="Times New Roman" w:hAnsi="Times New Roman"/>
                <w:b/>
                <w:bCs/>
                <w:color w:val="000000" w:themeColor="text1"/>
                <w:u w:val="single"/>
              </w:rPr>
              <w:t>isito transitorio basato sul requisito patrimoniale iniziale al momento dell’autorizzazione</w:t>
            </w:r>
          </w:p>
          <w:p w14:paraId="65630C41"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Articolo 57, paragrafo 4, lettera b), del regolamento (UE) 2019/2033.</w:t>
            </w:r>
          </w:p>
        </w:tc>
      </w:tr>
      <w:tr w:rsidR="00350025" w:rsidRPr="00112909" w14:paraId="21AF16F0" w14:textId="77777777">
        <w:tc>
          <w:tcPr>
            <w:tcW w:w="1129" w:type="dxa"/>
          </w:tcPr>
          <w:p w14:paraId="7C744E4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0090</w:t>
            </w:r>
          </w:p>
        </w:tc>
        <w:tc>
          <w:tcPr>
            <w:tcW w:w="7620" w:type="dxa"/>
          </w:tcPr>
          <w:p w14:paraId="14EB7659"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transitorio per le imprese di investimento che non sono autorizzate a prestare</w:t>
            </w:r>
            <w:r w:rsidRPr="00112909">
              <w:rPr>
                <w:rFonts w:ascii="Times New Roman" w:hAnsi="Times New Roman"/>
                <w:b/>
                <w:bCs/>
                <w:color w:val="000000" w:themeColor="text1"/>
                <w:u w:val="single"/>
              </w:rPr>
              <w:t xml:space="preserve"> determinati servizi</w:t>
            </w:r>
          </w:p>
          <w:p w14:paraId="282800B0"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57, paragrafo 4, lettera c), del regolamento (UE) 2019/2033.</w:t>
            </w:r>
          </w:p>
        </w:tc>
      </w:tr>
      <w:tr w:rsidR="00350025" w:rsidRPr="00112909" w14:paraId="5ADA5894" w14:textId="77777777">
        <w:tc>
          <w:tcPr>
            <w:tcW w:w="1129" w:type="dxa"/>
          </w:tcPr>
          <w:p w14:paraId="550FB51A"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0100</w:t>
            </w:r>
          </w:p>
        </w:tc>
        <w:tc>
          <w:tcPr>
            <w:tcW w:w="7620" w:type="dxa"/>
          </w:tcPr>
          <w:p w14:paraId="56A37DF6" w14:textId="77777777" w:rsidR="00350025" w:rsidRPr="00112909" w:rsidRDefault="00112909">
            <w:pPr>
              <w:keepNext/>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transitorio di almeno 250 000 EUR</w:t>
            </w:r>
          </w:p>
          <w:p w14:paraId="59242633" w14:textId="77777777" w:rsidR="00350025" w:rsidRPr="00112909" w:rsidRDefault="00112909">
            <w:pPr>
              <w:keepNext/>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Articolo 57, paragrafo 6, del regolamento (UE) 2019/2033.</w:t>
            </w:r>
          </w:p>
        </w:tc>
      </w:tr>
      <w:tr w:rsidR="00350025" w:rsidRPr="00112909" w14:paraId="1B2B3A7D" w14:textId="77777777">
        <w:tc>
          <w:tcPr>
            <w:tcW w:w="1129" w:type="dxa"/>
          </w:tcPr>
          <w:p w14:paraId="05850EB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0110 - 0130</w:t>
            </w:r>
          </w:p>
        </w:tc>
        <w:tc>
          <w:tcPr>
            <w:tcW w:w="7620" w:type="dxa"/>
          </w:tcPr>
          <w:p w14:paraId="5C9354DB"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Voci per memoria</w:t>
            </w:r>
          </w:p>
        </w:tc>
      </w:tr>
      <w:tr w:rsidR="00350025" w:rsidRPr="00112909" w14:paraId="33986C97" w14:textId="77777777">
        <w:tc>
          <w:tcPr>
            <w:tcW w:w="1129" w:type="dxa"/>
            <w:tcBorders>
              <w:top w:val="single" w:sz="4" w:space="0" w:color="auto"/>
              <w:left w:val="single" w:sz="4" w:space="0" w:color="auto"/>
              <w:bottom w:val="single" w:sz="4" w:space="0" w:color="auto"/>
              <w:right w:val="single" w:sz="4" w:space="0" w:color="auto"/>
            </w:tcBorders>
          </w:tcPr>
          <w:p w14:paraId="646F9A96"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288A49C8"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xml:space="preserve">Requisito di </w:t>
            </w:r>
            <w:r w:rsidRPr="00112909">
              <w:rPr>
                <w:rFonts w:ascii="Times New Roman" w:hAnsi="Times New Roman"/>
                <w:b/>
                <w:bCs/>
                <w:color w:val="000000" w:themeColor="text1"/>
                <w:u w:val="single"/>
              </w:rPr>
              <w:t>fondi propri aggiuntivi</w:t>
            </w:r>
          </w:p>
          <w:p w14:paraId="5C3D369A"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40 della direttiva (UE) 2019/2034.</w:t>
            </w:r>
          </w:p>
          <w:p w14:paraId="33648D95"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Fondi propri aggiuntivi richiesti a seguito del processo di revisione prudenziale.</w:t>
            </w:r>
          </w:p>
        </w:tc>
      </w:tr>
      <w:tr w:rsidR="00350025" w:rsidRPr="00112909" w14:paraId="37970295" w14:textId="77777777">
        <w:tc>
          <w:tcPr>
            <w:tcW w:w="1129" w:type="dxa"/>
            <w:tcBorders>
              <w:top w:val="single" w:sz="4" w:space="0" w:color="auto"/>
              <w:left w:val="single" w:sz="4" w:space="0" w:color="auto"/>
              <w:bottom w:val="single" w:sz="4" w:space="0" w:color="auto"/>
              <w:right w:val="single" w:sz="4" w:space="0" w:color="auto"/>
            </w:tcBorders>
          </w:tcPr>
          <w:p w14:paraId="798AA010"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562B8364"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Orientamento sui fondi propri aggiuntivi</w:t>
            </w:r>
          </w:p>
          <w:p w14:paraId="5E5C7DA6"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41 della direttiva (UE) 2019/2034.</w:t>
            </w:r>
          </w:p>
          <w:p w14:paraId="1D4D3FD8"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 xml:space="preserve">Fondi </w:t>
            </w:r>
            <w:r w:rsidRPr="00112909">
              <w:rPr>
                <w:rFonts w:ascii="Times New Roman" w:hAnsi="Times New Roman"/>
                <w:bCs/>
                <w:color w:val="000000" w:themeColor="text1"/>
              </w:rPr>
              <w:t>propri aggiuntivi richiesti come orientamento sui fondi propri aggiuntivi.</w:t>
            </w:r>
          </w:p>
        </w:tc>
      </w:tr>
      <w:tr w:rsidR="00350025" w:rsidRPr="00112909" w14:paraId="3CB8C36D" w14:textId="77777777">
        <w:tc>
          <w:tcPr>
            <w:tcW w:w="1129" w:type="dxa"/>
            <w:tcBorders>
              <w:top w:val="single" w:sz="4" w:space="0" w:color="auto"/>
              <w:left w:val="single" w:sz="4" w:space="0" w:color="auto"/>
              <w:bottom w:val="single" w:sz="4" w:space="0" w:color="auto"/>
              <w:right w:val="single" w:sz="4" w:space="0" w:color="auto"/>
            </w:tcBorders>
          </w:tcPr>
          <w:p w14:paraId="374AE20D"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4ECED0FB"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di fondi propri totali</w:t>
            </w:r>
          </w:p>
          <w:p w14:paraId="6F34193A"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Il requisito di fondi propri totali di un’impresa di investimento è costituito dalla somma dei requisiti di fondi propri applicabili alla data</w:t>
            </w:r>
            <w:r w:rsidRPr="00112909">
              <w:rPr>
                <w:rFonts w:ascii="Times New Roman" w:hAnsi="Times New Roman"/>
                <w:bCs/>
                <w:color w:val="000000" w:themeColor="text1"/>
              </w:rPr>
              <w:t xml:space="preserve"> di riferimento, del requisito di fondi propri aggiuntivi segnalato nella riga 0110 e dell’orientamento sui fondi propri aggiuntivi segnalato nella riga 0120.</w:t>
            </w:r>
          </w:p>
        </w:tc>
      </w:tr>
    </w:tbl>
    <w:p w14:paraId="172E0218"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045137"/>
      <w:r w:rsidRPr="00112909">
        <w:rPr>
          <w:rFonts w:ascii="Times New Roman" w:hAnsi="Times New Roman"/>
          <w:sz w:val="24"/>
          <w:szCs w:val="24"/>
          <w:u w:val="single"/>
        </w:rPr>
        <w:t>1.4 I 02.02 — COEFFICIENTI DI CAPITALE (I 2.2)</w:t>
      </w:r>
      <w:bookmarkEnd w:id="31"/>
    </w:p>
    <w:p w14:paraId="5B130FDC"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045138"/>
      <w:r w:rsidRPr="00112909">
        <w:rPr>
          <w:rFonts w:ascii="Times New Roman" w:hAnsi="Times New Roman"/>
          <w:sz w:val="24"/>
          <w:szCs w:val="24"/>
        </w:rPr>
        <w:t>1.4.1.</w:t>
      </w:r>
      <w:r w:rsidRPr="00112909">
        <w:rPr>
          <w:rFonts w:ascii="Times New Roman" w:hAnsi="Times New Roman"/>
          <w:sz w:val="24"/>
          <w:szCs w:val="24"/>
        </w:rPr>
        <w:tab/>
      </w:r>
      <w:r w:rsidRPr="00112909">
        <w:rPr>
          <w:rFonts w:ascii="Times New Roman" w:hAnsi="Times New Roman"/>
          <w:sz w:val="24"/>
          <w:szCs w:val="24"/>
          <w:u w:val="single"/>
        </w:rPr>
        <w:t>Istruzioni relative a posizioni specifiche</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170DD4BD" w14:textId="77777777">
        <w:tc>
          <w:tcPr>
            <w:tcW w:w="1129" w:type="dxa"/>
            <w:shd w:val="clear" w:color="auto" w:fill="D9D9D9"/>
          </w:tcPr>
          <w:p w14:paraId="05544D2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0E20B00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0F7E146C" w14:textId="77777777">
        <w:tc>
          <w:tcPr>
            <w:tcW w:w="1129" w:type="dxa"/>
          </w:tcPr>
          <w:p w14:paraId="08A7021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0010</w:t>
            </w:r>
          </w:p>
        </w:tc>
        <w:tc>
          <w:tcPr>
            <w:tcW w:w="7620" w:type="dxa"/>
          </w:tcPr>
          <w:p w14:paraId="0A09203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Coefficiente di capitale primario di classe 1</w:t>
            </w:r>
          </w:p>
          <w:p w14:paraId="1B26170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lettera a), e articolo 11, paragrafo 1, del regolamento (UE) 2019/2033.</w:t>
            </w:r>
          </w:p>
          <w:p w14:paraId="1F4F409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4, del regolamento (UE) 2019/2033.</w:t>
            </w:r>
          </w:p>
          <w:p w14:paraId="3E6DA5C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Questa voce è espressa in percentuale.</w:t>
            </w:r>
          </w:p>
        </w:tc>
      </w:tr>
      <w:tr w:rsidR="00350025" w:rsidRPr="00112909" w14:paraId="0D5DE26E" w14:textId="77777777">
        <w:tc>
          <w:tcPr>
            <w:tcW w:w="1129" w:type="dxa"/>
          </w:tcPr>
          <w:p w14:paraId="72E2252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Pr>
          <w:p w14:paraId="68B7888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Eccedenza(+)/Carenza(-) di capitale primario di classe 1</w:t>
            </w:r>
          </w:p>
          <w:p w14:paraId="63FCA024" w14:textId="77777777" w:rsidR="00350025" w:rsidRPr="00112909" w:rsidRDefault="00112909">
            <w:pPr>
              <w:spacing w:after="120" w:line="240" w:lineRule="auto"/>
              <w:jc w:val="both"/>
              <w:rPr>
                <w:rFonts w:ascii="Times New Roman" w:hAnsi="Times New Roman" w:cs="Times New Roman"/>
              </w:rPr>
            </w:pPr>
            <w:r w:rsidRPr="00112909">
              <w:rPr>
                <w:rFonts w:ascii="Times New Roman" w:hAnsi="Times New Roman"/>
              </w:rPr>
              <w:t>Questa voce indica l’eccedenza o la carenza di capitale primario di classe 1 in relazione al requisito di cui all’articolo 9, paragrafo 1, del regolamento</w:t>
            </w:r>
            <w:r w:rsidRPr="00112909">
              <w:rPr>
                <w:rFonts w:ascii="Times New Roman" w:hAnsi="Times New Roman"/>
              </w:rPr>
              <w:t xml:space="preserve"> (UE) 2019/2033.</w:t>
            </w:r>
          </w:p>
          <w:p w14:paraId="6D9878C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Le disposizioni transitorie di cui all’articolo 57, paragrafi 3 e 4, del regolamento (UE) 2019/2033 non sono prese in considerazione per questa voce.</w:t>
            </w:r>
          </w:p>
        </w:tc>
      </w:tr>
      <w:tr w:rsidR="00350025" w:rsidRPr="00112909" w14:paraId="268209DA" w14:textId="77777777">
        <w:tc>
          <w:tcPr>
            <w:tcW w:w="1129" w:type="dxa"/>
          </w:tcPr>
          <w:p w14:paraId="65C446B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Pr>
          <w:p w14:paraId="35DAA40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Coefficiente di classe 1</w:t>
            </w:r>
          </w:p>
          <w:p w14:paraId="1FD301C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9, paragrafo 1, lettera b), e articolo 11, </w:t>
            </w:r>
            <w:r w:rsidRPr="00112909">
              <w:rPr>
                <w:rFonts w:ascii="Times New Roman" w:hAnsi="Times New Roman"/>
                <w:bCs/>
              </w:rPr>
              <w:t>paragrafo 1, del regolamento (UE) 2019/2033.</w:t>
            </w:r>
          </w:p>
          <w:p w14:paraId="7CF6E37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Questa voce è espressa in percentuale.</w:t>
            </w:r>
          </w:p>
        </w:tc>
      </w:tr>
      <w:tr w:rsidR="00350025" w:rsidRPr="00112909" w14:paraId="1218C69F" w14:textId="77777777">
        <w:tc>
          <w:tcPr>
            <w:tcW w:w="1129" w:type="dxa"/>
          </w:tcPr>
          <w:p w14:paraId="65C0C92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Pr>
          <w:p w14:paraId="2FF10E7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Eccedenza(+)/Carenza(-) di capitale di classe 1</w:t>
            </w:r>
          </w:p>
          <w:p w14:paraId="4DC5DC40" w14:textId="77777777" w:rsidR="00350025" w:rsidRPr="00112909" w:rsidRDefault="00112909">
            <w:pPr>
              <w:pStyle w:val="CommentText"/>
              <w:rPr>
                <w:rFonts w:ascii="Times New Roman" w:hAnsi="Times New Roman" w:cs="Times New Roman"/>
                <w:sz w:val="22"/>
                <w:szCs w:val="22"/>
              </w:rPr>
            </w:pPr>
            <w:r w:rsidRPr="00112909">
              <w:rPr>
                <w:rFonts w:ascii="Times New Roman" w:hAnsi="Times New Roman"/>
                <w:sz w:val="22"/>
                <w:szCs w:val="22"/>
              </w:rPr>
              <w:t>Questa voce indica l’eccedenza o la carenza di capitale di classe 1 in relazione al requisito di cui all’articolo 9, p</w:t>
            </w:r>
            <w:r w:rsidRPr="00112909">
              <w:rPr>
                <w:rFonts w:ascii="Times New Roman" w:hAnsi="Times New Roman"/>
                <w:sz w:val="22"/>
                <w:szCs w:val="22"/>
              </w:rPr>
              <w:t>aragrafo 1, del regolamento (UE) 2019/2033.</w:t>
            </w:r>
          </w:p>
          <w:p w14:paraId="3A9F7358" w14:textId="77777777" w:rsidR="00350025" w:rsidRPr="00112909" w:rsidRDefault="00112909">
            <w:pPr>
              <w:spacing w:after="120" w:line="240" w:lineRule="auto"/>
              <w:jc w:val="both"/>
            </w:pPr>
            <w:r w:rsidRPr="00112909">
              <w:rPr>
                <w:rFonts w:ascii="Times New Roman" w:hAnsi="Times New Roman"/>
              </w:rPr>
              <w:t>Le disposizioni transitorie di cui all’articolo 57, paragrafi 3 e 4, del regolamento (UE) 2019/2033 non sono prese in considerazione per questa voce.</w:t>
            </w:r>
          </w:p>
        </w:tc>
      </w:tr>
      <w:tr w:rsidR="00350025" w:rsidRPr="00112909" w14:paraId="5D0BBD5D" w14:textId="77777777">
        <w:tc>
          <w:tcPr>
            <w:tcW w:w="1129" w:type="dxa"/>
          </w:tcPr>
          <w:p w14:paraId="5B887875"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Pr>
          <w:p w14:paraId="1D821146"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Coefficiente di fondi propri</w:t>
            </w:r>
          </w:p>
          <w:p w14:paraId="21DD6C12"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Articolo 9, paragrafo 1, le</w:t>
            </w:r>
            <w:r w:rsidRPr="00112909">
              <w:rPr>
                <w:rFonts w:ascii="Times New Roman" w:hAnsi="Times New Roman"/>
                <w:bCs/>
              </w:rPr>
              <w:t>ttera c), e articolo 11, paragrafo 1, del regolamento (UE) 2019/2033.</w:t>
            </w:r>
          </w:p>
          <w:p w14:paraId="4687A683"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Cs/>
              </w:rPr>
              <w:t>Questa voce è espressa in percentuale.</w:t>
            </w:r>
          </w:p>
        </w:tc>
      </w:tr>
      <w:tr w:rsidR="00350025" w:rsidRPr="00112909" w14:paraId="77A6240D" w14:textId="77777777">
        <w:tc>
          <w:tcPr>
            <w:tcW w:w="1129" w:type="dxa"/>
          </w:tcPr>
          <w:p w14:paraId="266C877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w:t>
            </w:r>
          </w:p>
        </w:tc>
        <w:tc>
          <w:tcPr>
            <w:tcW w:w="7620" w:type="dxa"/>
          </w:tcPr>
          <w:p w14:paraId="2C9551D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Eccedenza(+)/Carenza(-) di capitale totale</w:t>
            </w:r>
          </w:p>
          <w:p w14:paraId="7771AA1A" w14:textId="77777777" w:rsidR="00350025" w:rsidRPr="00112909" w:rsidRDefault="00112909">
            <w:pPr>
              <w:spacing w:after="120" w:line="240" w:lineRule="auto"/>
              <w:jc w:val="both"/>
              <w:rPr>
                <w:rFonts w:ascii="Times New Roman" w:hAnsi="Times New Roman" w:cs="Times New Roman"/>
              </w:rPr>
            </w:pPr>
            <w:r w:rsidRPr="00112909">
              <w:rPr>
                <w:rFonts w:ascii="Times New Roman" w:hAnsi="Times New Roman"/>
              </w:rPr>
              <w:t xml:space="preserve">Questa voce indica l’eccedenza o la carenza di fondi propri in relazione al requisito di cui </w:t>
            </w:r>
            <w:r w:rsidRPr="00112909">
              <w:rPr>
                <w:rFonts w:ascii="Times New Roman" w:hAnsi="Times New Roman"/>
              </w:rPr>
              <w:t>all’articolo 9, paragrafo 1, del regolamento (UE) 2019/2033.</w:t>
            </w:r>
          </w:p>
          <w:p w14:paraId="5E97911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Le disposizioni transitorie di cui all’articolo 57, paragrafi 3 e 4, del regolamento (UE) 2019/2033 non sono prese in considerazione per questa voce.</w:t>
            </w:r>
          </w:p>
        </w:tc>
      </w:tr>
    </w:tbl>
    <w:p w14:paraId="3BC1FADD"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045139"/>
      <w:r w:rsidRPr="00112909">
        <w:rPr>
          <w:rFonts w:ascii="Times New Roman" w:hAnsi="Times New Roman"/>
          <w:sz w:val="24"/>
          <w:szCs w:val="24"/>
          <w:u w:val="single"/>
        </w:rPr>
        <w:t>1.5 I 03.00 — CALCOLO DEL REQUISITO RELATIVO</w:t>
      </w:r>
      <w:r w:rsidRPr="00112909">
        <w:rPr>
          <w:rFonts w:ascii="Times New Roman" w:hAnsi="Times New Roman"/>
          <w:sz w:val="24"/>
          <w:szCs w:val="24"/>
          <w:u w:val="single"/>
        </w:rPr>
        <w:t xml:space="preserve"> ALLE SPESE FISSE GENERALI (I 3)</w:t>
      </w:r>
      <w:bookmarkEnd w:id="2"/>
      <w:bookmarkEnd w:id="3"/>
      <w:bookmarkEnd w:id="33"/>
      <w:bookmarkEnd w:id="4"/>
      <w:bookmarkEnd w:id="5"/>
    </w:p>
    <w:p w14:paraId="1BC1B8BE" w14:textId="77777777" w:rsidR="00350025" w:rsidRPr="00112909" w:rsidRDefault="00112909">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08175821"/>
      <w:bookmarkStart w:id="35" w:name="_Toc310414968"/>
      <w:bookmarkStart w:id="36" w:name="_Toc360188326"/>
      <w:bookmarkStart w:id="37" w:name="_Toc473560874"/>
      <w:bookmarkStart w:id="38" w:name="_Toc7084159"/>
      <w:bookmarkStart w:id="39" w:name="_Toc88045140"/>
      <w:r w:rsidRPr="00112909">
        <w:rPr>
          <w:rFonts w:ascii="Times New Roman" w:hAnsi="Times New Roman"/>
          <w:sz w:val="24"/>
          <w:szCs w:val="24"/>
        </w:rPr>
        <w:t>1.5.1.</w:t>
      </w:r>
      <w:r w:rsidRPr="00112909">
        <w:rPr>
          <w:rFonts w:ascii="Times New Roman" w:hAnsi="Times New Roman"/>
          <w:sz w:val="24"/>
          <w:szCs w:val="24"/>
        </w:rPr>
        <w:tab/>
      </w:r>
      <w:r w:rsidRPr="00112909">
        <w:rPr>
          <w:rFonts w:ascii="Times New Roman" w:hAnsi="Times New Roman"/>
          <w:sz w:val="24"/>
          <w:szCs w:val="24"/>
          <w:u w:val="single"/>
        </w:rPr>
        <w:t xml:space="preserve">Istruzioni relative a posizioni </w:t>
      </w:r>
      <w:bookmarkEnd w:id="34"/>
      <w:bookmarkEnd w:id="35"/>
      <w:r w:rsidRPr="00112909">
        <w:rPr>
          <w:rFonts w:ascii="Times New Roman" w:hAnsi="Times New Roman"/>
          <w:sz w:val="24"/>
          <w:szCs w:val="24"/>
          <w:u w:val="single"/>
        </w:rPr>
        <w:t>specifiche</w:t>
      </w:r>
      <w:bookmarkEnd w:id="36"/>
      <w:bookmarkEnd w:id="37"/>
      <w:bookmarkEnd w:id="38"/>
      <w:bookmarkEnd w:id="3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62167F42" w14:textId="77777777">
        <w:tc>
          <w:tcPr>
            <w:tcW w:w="1129" w:type="dxa"/>
            <w:shd w:val="clear" w:color="auto" w:fill="D9D9D9"/>
          </w:tcPr>
          <w:p w14:paraId="71D91D4C"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color w:val="000000" w:themeColor="text1"/>
              </w:rPr>
              <w:t>Riga</w:t>
            </w:r>
          </w:p>
        </w:tc>
        <w:tc>
          <w:tcPr>
            <w:tcW w:w="7620" w:type="dxa"/>
            <w:shd w:val="clear" w:color="auto" w:fill="D9D9D9"/>
          </w:tcPr>
          <w:p w14:paraId="3145E95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color w:val="000000" w:themeColor="text1"/>
              </w:rPr>
              <w:t>Riferimenti giuridici e istruzioni</w:t>
            </w:r>
          </w:p>
        </w:tc>
      </w:tr>
      <w:tr w:rsidR="00350025" w:rsidRPr="00112909" w14:paraId="59829575" w14:textId="77777777">
        <w:tc>
          <w:tcPr>
            <w:tcW w:w="1129" w:type="dxa"/>
          </w:tcPr>
          <w:p w14:paraId="141CE517"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0010</w:t>
            </w:r>
          </w:p>
        </w:tc>
        <w:tc>
          <w:tcPr>
            <w:tcW w:w="7620" w:type="dxa"/>
          </w:tcPr>
          <w:p w14:paraId="338D5C3A"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relativo alle spese fisse generali</w:t>
            </w:r>
          </w:p>
          <w:p w14:paraId="5117F1BD"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13, paragrafo 1, del regolamento (UE) 2019/2033.</w:t>
            </w:r>
          </w:p>
          <w:p w14:paraId="1EA1C33E" w14:textId="77777777" w:rsidR="00350025" w:rsidRPr="00112909" w:rsidRDefault="00112909">
            <w:pPr>
              <w:spacing w:after="120" w:line="240" w:lineRule="auto"/>
              <w:jc w:val="both"/>
              <w:rPr>
                <w:rFonts w:ascii="Times New Roman" w:hAnsi="Times New Roman" w:cs="Times New Roman"/>
              </w:rPr>
            </w:pPr>
            <w:r w:rsidRPr="00112909">
              <w:rPr>
                <w:rFonts w:ascii="Times New Roman" w:hAnsi="Times New Roman"/>
              </w:rPr>
              <w:t xml:space="preserve">L’importo </w:t>
            </w:r>
            <w:r w:rsidRPr="00112909">
              <w:rPr>
                <w:rFonts w:ascii="Times New Roman" w:hAnsi="Times New Roman"/>
              </w:rPr>
              <w:t>segnalato è pari ad almeno il 25 % delle spese fisse generali di esercizio dell’anno precedente (riga 0020).</w:t>
            </w:r>
          </w:p>
          <w:p w14:paraId="3ECBE45C" w14:textId="77777777" w:rsidR="00350025" w:rsidRPr="00112909" w:rsidRDefault="00112909">
            <w:pPr>
              <w:spacing w:after="120" w:line="240" w:lineRule="auto"/>
              <w:jc w:val="both"/>
              <w:rPr>
                <w:rFonts w:ascii="Times New Roman" w:hAnsi="Times New Roman" w:cs="Times New Roman"/>
              </w:rPr>
            </w:pPr>
            <w:r w:rsidRPr="00112909">
              <w:rPr>
                <w:rFonts w:ascii="Times New Roman" w:hAnsi="Times New Roman"/>
              </w:rPr>
              <w:t>Nei casi in cui vi sia un cambiamento sostanziale, l’importo segnalato è il requisito relativo alle spese fisse generali imposto dall’autorità comp</w:t>
            </w:r>
            <w:r w:rsidRPr="00112909">
              <w:rPr>
                <w:rFonts w:ascii="Times New Roman" w:hAnsi="Times New Roman"/>
              </w:rPr>
              <w:t>etente a norma dell’articolo 13, paragrafo 2, del regolamento (UE) 2019/2033.</w:t>
            </w:r>
          </w:p>
          <w:p w14:paraId="2F047829" w14:textId="77777777" w:rsidR="00350025" w:rsidRPr="00112909" w:rsidRDefault="00112909">
            <w:pPr>
              <w:spacing w:after="120" w:line="240" w:lineRule="auto"/>
              <w:jc w:val="both"/>
              <w:rPr>
                <w:rFonts w:ascii="Times New Roman" w:hAnsi="Times New Roman" w:cs="Times New Roman"/>
              </w:rPr>
            </w:pPr>
            <w:r w:rsidRPr="00112909">
              <w:rPr>
                <w:rFonts w:ascii="Times New Roman" w:hAnsi="Times New Roman"/>
              </w:rPr>
              <w:lastRenderedPageBreak/>
              <w:t>Nei casi specificati all’articolo 13, paragrafo 3, del regolamento (UE) 2019/2033, l’importo da segnalare è costituito dalle spese fisse generali previste dell’anno in corso (rig</w:t>
            </w:r>
            <w:r w:rsidRPr="00112909">
              <w:rPr>
                <w:rFonts w:ascii="Times New Roman" w:hAnsi="Times New Roman"/>
              </w:rPr>
              <w:t>a 0210).</w:t>
            </w:r>
          </w:p>
        </w:tc>
      </w:tr>
      <w:tr w:rsidR="00350025" w:rsidRPr="00112909" w14:paraId="06639805" w14:textId="77777777">
        <w:tc>
          <w:tcPr>
            <w:tcW w:w="1129" w:type="dxa"/>
          </w:tcPr>
          <w:p w14:paraId="01AC9E2C"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lastRenderedPageBreak/>
              <w:t>0020</w:t>
            </w:r>
          </w:p>
        </w:tc>
        <w:tc>
          <w:tcPr>
            <w:tcW w:w="7620" w:type="dxa"/>
          </w:tcPr>
          <w:p w14:paraId="563CAA57"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Spese fisse generali di esercizio dell’anno precedente dopo la distribuzione degli utili</w:t>
            </w:r>
          </w:p>
          <w:p w14:paraId="705FB9D3"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13, paragrafo 1, del regolamento (UE) 2019/2033.</w:t>
            </w:r>
          </w:p>
          <w:p w14:paraId="2368CBEA" w14:textId="77777777" w:rsidR="00350025" w:rsidRPr="00112909" w:rsidRDefault="00112909">
            <w:pPr>
              <w:pStyle w:val="CommentText"/>
              <w:rPr>
                <w:rFonts w:ascii="Times New Roman" w:hAnsi="Times New Roman" w:cs="Times New Roman"/>
              </w:rPr>
            </w:pPr>
            <w:r w:rsidRPr="00112909">
              <w:rPr>
                <w:rFonts w:ascii="Times New Roman" w:hAnsi="Times New Roman"/>
                <w:bCs/>
                <w:color w:val="000000" w:themeColor="text1"/>
                <w:sz w:val="22"/>
              </w:rPr>
              <w:t xml:space="preserve">Le imprese di investimento segnalano le spese fisse generali dell’anno precedente dopo la distribuzione degli utili. </w:t>
            </w:r>
          </w:p>
        </w:tc>
      </w:tr>
      <w:tr w:rsidR="00350025" w:rsidRPr="00112909" w14:paraId="33C75B3E" w14:textId="77777777">
        <w:tc>
          <w:tcPr>
            <w:tcW w:w="1129" w:type="dxa"/>
          </w:tcPr>
          <w:p w14:paraId="35CB9A49"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0030</w:t>
            </w:r>
          </w:p>
        </w:tc>
        <w:tc>
          <w:tcPr>
            <w:tcW w:w="7620" w:type="dxa"/>
          </w:tcPr>
          <w:p w14:paraId="5EEAAB46"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Totale delle spese dell’anno precedente dopo la distribuzione degli utili</w:t>
            </w:r>
          </w:p>
          <w:p w14:paraId="6BB9849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13, paragrafo 1, del regolamento (UE) 2019/2033.</w:t>
            </w:r>
          </w:p>
          <w:p w14:paraId="47200E09"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È segnalato l’importo dopo la distribuzione degli utili.</w:t>
            </w:r>
          </w:p>
        </w:tc>
      </w:tr>
      <w:tr w:rsidR="00350025" w:rsidRPr="00112909" w14:paraId="29FCF0EF" w14:textId="77777777">
        <w:tc>
          <w:tcPr>
            <w:tcW w:w="1129" w:type="dxa"/>
          </w:tcPr>
          <w:p w14:paraId="0204298D"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0040</w:t>
            </w:r>
          </w:p>
        </w:tc>
        <w:tc>
          <w:tcPr>
            <w:tcW w:w="7620" w:type="dxa"/>
          </w:tcPr>
          <w:p w14:paraId="74BAB965"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Di cui: spese fisse sostenute da terzi per conto delle imprese di investimento</w:t>
            </w:r>
          </w:p>
          <w:p w14:paraId="3A675A38" w14:textId="77777777" w:rsidR="00350025" w:rsidRPr="00112909" w:rsidRDefault="00112909">
            <w:pPr>
              <w:pStyle w:val="NumPar1"/>
              <w:numPr>
                <w:ilvl w:val="0"/>
                <w:numId w:val="0"/>
              </w:numPr>
              <w:rPr>
                <w:rFonts w:eastAsia="Times New Roman"/>
                <w:b/>
                <w:bCs/>
                <w:color w:val="000000" w:themeColor="text1"/>
                <w:u w:val="single"/>
              </w:rPr>
            </w:pPr>
            <w:r w:rsidRPr="00112909">
              <w:rPr>
                <w:bCs/>
                <w:color w:val="000000" w:themeColor="text1"/>
                <w:sz w:val="22"/>
              </w:rPr>
              <w:t xml:space="preserve">Se terzi, compresi agenti collegati, hanno sostenuto spese fisse per conto delle imprese di </w:t>
            </w:r>
            <w:r w:rsidRPr="00112909">
              <w:rPr>
                <w:bCs/>
                <w:color w:val="000000" w:themeColor="text1"/>
                <w:sz w:val="22"/>
              </w:rPr>
              <w:t>investimento che non sono già incluse nelle spese totali del bilancio di esercizio di cui al paragrafo 1, tali spese fisse sono aggiunte alle spese totali dell’impresa di investimento. Se è disponibile una scomposizione delle spese sostenute da terzi, l’im</w:t>
            </w:r>
            <w:r w:rsidRPr="00112909">
              <w:rPr>
                <w:bCs/>
                <w:color w:val="000000" w:themeColor="text1"/>
                <w:sz w:val="22"/>
              </w:rPr>
              <w:t>presa di investimento aggiunge al dato che rappresenta le spese totali solo la quota di tali spese fisse applicabile all’impresa di investimento. Se tale scomposizione</w:t>
            </w:r>
            <w:r w:rsidRPr="00112909">
              <w:rPr>
                <w:bCs/>
                <w:color w:val="000000" w:themeColor="text1"/>
                <w:szCs w:val="20"/>
              </w:rPr>
              <w:t xml:space="preserve"> </w:t>
            </w:r>
            <w:r w:rsidRPr="00112909">
              <w:rPr>
                <w:bCs/>
                <w:color w:val="000000" w:themeColor="text1"/>
                <w:sz w:val="22"/>
              </w:rPr>
              <w:t>non è disponibile, l’impresa di investimento aggiunge al dato che rappresenta le spese t</w:t>
            </w:r>
            <w:r w:rsidRPr="00112909">
              <w:rPr>
                <w:bCs/>
                <w:color w:val="000000" w:themeColor="text1"/>
                <w:sz w:val="22"/>
              </w:rPr>
              <w:t>otali solo la sua quota delle spese sostenute da terzi risultante dal piano aziendale dell’impresa di investimento</w:t>
            </w:r>
            <w:r w:rsidRPr="00112909">
              <w:rPr>
                <w:bCs/>
                <w:color w:val="000000" w:themeColor="text1"/>
                <w:szCs w:val="20"/>
              </w:rPr>
              <w:t>.</w:t>
            </w:r>
          </w:p>
        </w:tc>
      </w:tr>
      <w:tr w:rsidR="00350025" w:rsidRPr="00112909" w14:paraId="6D494F20" w14:textId="77777777">
        <w:tc>
          <w:tcPr>
            <w:tcW w:w="1129" w:type="dxa"/>
          </w:tcPr>
          <w:p w14:paraId="67B3CB73"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0050</w:t>
            </w:r>
          </w:p>
        </w:tc>
        <w:tc>
          <w:tcPr>
            <w:tcW w:w="7620" w:type="dxa"/>
          </w:tcPr>
          <w:p w14:paraId="7790F7AE" w14:textId="77777777" w:rsidR="00350025" w:rsidRPr="00112909" w:rsidRDefault="00112909">
            <w:pPr>
              <w:spacing w:after="120" w:line="240" w:lineRule="auto"/>
              <w:jc w:val="both"/>
              <w:rPr>
                <w:rFonts w:ascii="Times New Roman" w:eastAsia="Times New Roman" w:hAnsi="Times New Roman" w:cs="Times New Roman"/>
                <w:bCs/>
                <w:color w:val="000000" w:themeColor="text1"/>
                <w:szCs w:val="20"/>
              </w:rPr>
            </w:pPr>
            <w:r w:rsidRPr="00112909">
              <w:rPr>
                <w:rFonts w:ascii="Times New Roman" w:hAnsi="Times New Roman"/>
                <w:bCs/>
                <w:color w:val="000000" w:themeColor="text1"/>
                <w:szCs w:val="20"/>
              </w:rPr>
              <w:t>(-) Totale deduzioni</w:t>
            </w:r>
          </w:p>
          <w:p w14:paraId="0F7AC68D" w14:textId="77777777" w:rsidR="00350025" w:rsidRPr="00112909" w:rsidRDefault="00112909">
            <w:pPr>
              <w:spacing w:after="120" w:line="240" w:lineRule="auto"/>
              <w:jc w:val="both"/>
              <w:rPr>
                <w:rFonts w:eastAsia="Times New Roman"/>
                <w:bCs/>
                <w:color w:val="000000" w:themeColor="text1"/>
                <w:szCs w:val="20"/>
              </w:rPr>
            </w:pPr>
            <w:r w:rsidRPr="00112909">
              <w:rPr>
                <w:rFonts w:ascii="Times New Roman" w:hAnsi="Times New Roman"/>
                <w:bCs/>
                <w:color w:val="000000" w:themeColor="text1"/>
                <w:szCs w:val="20"/>
              </w:rPr>
              <w:t>Oltre agli elementi per la deduzione di cui all’articolo 13, paragrafo 4, del regolamento (UE) 2019/2033, dal tot</w:t>
            </w:r>
            <w:r w:rsidRPr="00112909">
              <w:rPr>
                <w:rFonts w:ascii="Times New Roman" w:hAnsi="Times New Roman"/>
                <w:bCs/>
                <w:color w:val="000000" w:themeColor="text1"/>
                <w:szCs w:val="20"/>
              </w:rPr>
              <w:t>ale delle spese sono dedotti anche gli elementi seguenti, se inclusi nelle spese totali conformemente alla disciplina contabile pertinente:</w:t>
            </w:r>
          </w:p>
          <w:p w14:paraId="741FB7E8" w14:textId="77777777" w:rsidR="00350025" w:rsidRPr="00112909" w:rsidRDefault="00112909">
            <w:pPr>
              <w:pStyle w:val="Point1letter"/>
              <w:numPr>
                <w:ilvl w:val="0"/>
                <w:numId w:val="0"/>
              </w:numPr>
              <w:ind w:left="350" w:hanging="426"/>
              <w:rPr>
                <w:rFonts w:eastAsia="Times New Roman"/>
                <w:bCs/>
                <w:color w:val="000000" w:themeColor="text1"/>
                <w:sz w:val="22"/>
                <w:szCs w:val="20"/>
              </w:rPr>
            </w:pPr>
            <w:r w:rsidRPr="00112909">
              <w:rPr>
                <w:rFonts w:eastAsia="Times New Roman"/>
                <w:bCs/>
                <w:color w:val="000000" w:themeColor="text1"/>
                <w:sz w:val="22"/>
                <w:szCs w:val="20"/>
              </w:rPr>
              <w:t>a)</w:t>
            </w:r>
            <w:r w:rsidRPr="00112909">
              <w:rPr>
                <w:rFonts w:eastAsia="Times New Roman"/>
                <w:bCs/>
                <w:color w:val="000000" w:themeColor="text1"/>
                <w:sz w:val="22"/>
                <w:szCs w:val="20"/>
              </w:rPr>
              <w:tab/>
            </w:r>
            <w:r w:rsidRPr="00112909">
              <w:rPr>
                <w:bCs/>
                <w:color w:val="000000" w:themeColor="text1"/>
                <w:sz w:val="22"/>
                <w:szCs w:val="20"/>
              </w:rPr>
              <w:t xml:space="preserve">le provvigioni, le commissioni di collocamento e gli altri oneri pagati alle controparti centrali, alle </w:t>
            </w:r>
            <w:r w:rsidRPr="00112909">
              <w:rPr>
                <w:bCs/>
                <w:color w:val="000000" w:themeColor="text1"/>
                <w:sz w:val="22"/>
                <w:szCs w:val="20"/>
              </w:rPr>
              <w:t>borse, ad altre sedi di negoziazione e ai broker intermedi ai fini dell’esecuzione, della registrazione o della compensazione delle operazioni, solo se direttamente trasferiti e addebitati ai clienti. Non sono compresi le provvigioni e gli altri oneri nece</w:t>
            </w:r>
            <w:r w:rsidRPr="00112909">
              <w:rPr>
                <w:bCs/>
                <w:color w:val="000000" w:themeColor="text1"/>
                <w:sz w:val="22"/>
                <w:szCs w:val="20"/>
              </w:rPr>
              <w:t>ssari per mantenere l’adesione o far fronte in altro modo agli obblighi finanziari di ripartizione delle perdite nei confronti delle controparti centrali, delle borse e di altre sedi di negoziazione;</w:t>
            </w:r>
          </w:p>
          <w:p w14:paraId="7FDF3152" w14:textId="77777777" w:rsidR="00350025" w:rsidRPr="00112909" w:rsidRDefault="00112909">
            <w:pPr>
              <w:pStyle w:val="Point1letter"/>
              <w:numPr>
                <w:ilvl w:val="0"/>
                <w:numId w:val="0"/>
              </w:numPr>
              <w:ind w:left="350" w:hanging="426"/>
              <w:rPr>
                <w:rFonts w:eastAsia="Times New Roman"/>
                <w:bCs/>
                <w:color w:val="000000" w:themeColor="text1"/>
                <w:sz w:val="22"/>
                <w:szCs w:val="20"/>
              </w:rPr>
            </w:pPr>
            <w:r w:rsidRPr="00112909">
              <w:rPr>
                <w:rFonts w:eastAsia="Times New Roman"/>
                <w:bCs/>
                <w:color w:val="000000" w:themeColor="text1"/>
                <w:sz w:val="22"/>
                <w:szCs w:val="20"/>
              </w:rPr>
              <w:t>b)</w:t>
            </w:r>
            <w:r w:rsidRPr="00112909">
              <w:rPr>
                <w:rFonts w:eastAsia="Times New Roman"/>
                <w:bCs/>
                <w:color w:val="000000" w:themeColor="text1"/>
                <w:sz w:val="22"/>
                <w:szCs w:val="20"/>
              </w:rPr>
              <w:tab/>
            </w:r>
            <w:r w:rsidRPr="00112909">
              <w:rPr>
                <w:bCs/>
                <w:color w:val="000000" w:themeColor="text1"/>
                <w:sz w:val="22"/>
                <w:szCs w:val="20"/>
              </w:rPr>
              <w:t>gli interessi pagati ai clienti sul denaro dei client</w:t>
            </w:r>
            <w:r w:rsidRPr="00112909">
              <w:rPr>
                <w:bCs/>
                <w:color w:val="000000" w:themeColor="text1"/>
                <w:sz w:val="22"/>
                <w:szCs w:val="20"/>
              </w:rPr>
              <w:t>i, qualora non sussista alcun obbligo di pagamento di tali interessi;</w:t>
            </w:r>
          </w:p>
          <w:p w14:paraId="30740250" w14:textId="77777777" w:rsidR="00350025" w:rsidRPr="00112909" w:rsidRDefault="00112909">
            <w:pPr>
              <w:pStyle w:val="Point1letter"/>
              <w:numPr>
                <w:ilvl w:val="0"/>
                <w:numId w:val="0"/>
              </w:numPr>
              <w:ind w:left="350" w:hanging="426"/>
              <w:rPr>
                <w:rFonts w:eastAsia="Times New Roman"/>
                <w:bCs/>
                <w:color w:val="000000" w:themeColor="text1"/>
                <w:sz w:val="22"/>
                <w:szCs w:val="20"/>
              </w:rPr>
            </w:pPr>
            <w:r w:rsidRPr="00112909">
              <w:rPr>
                <w:rFonts w:eastAsia="Times New Roman"/>
                <w:bCs/>
                <w:color w:val="000000" w:themeColor="text1"/>
                <w:sz w:val="22"/>
                <w:szCs w:val="20"/>
              </w:rPr>
              <w:t>c)</w:t>
            </w:r>
            <w:r w:rsidRPr="00112909">
              <w:rPr>
                <w:rFonts w:eastAsia="Times New Roman"/>
                <w:bCs/>
                <w:color w:val="000000" w:themeColor="text1"/>
                <w:sz w:val="22"/>
                <w:szCs w:val="20"/>
              </w:rPr>
              <w:tab/>
            </w:r>
            <w:r w:rsidRPr="00112909">
              <w:rPr>
                <w:bCs/>
                <w:color w:val="000000" w:themeColor="text1"/>
                <w:sz w:val="22"/>
                <w:szCs w:val="20"/>
              </w:rPr>
              <w:t>le spese fiscali se dovute in relazione agli utili di esercizio dell’impresa di investimento;</w:t>
            </w:r>
          </w:p>
          <w:p w14:paraId="6D8983B6" w14:textId="77777777" w:rsidR="00350025" w:rsidRPr="00112909" w:rsidRDefault="00112909">
            <w:pPr>
              <w:pStyle w:val="Point1letter"/>
              <w:numPr>
                <w:ilvl w:val="0"/>
                <w:numId w:val="0"/>
              </w:numPr>
              <w:ind w:left="350" w:hanging="426"/>
              <w:rPr>
                <w:rFonts w:eastAsia="Times New Roman"/>
                <w:bCs/>
                <w:color w:val="000000" w:themeColor="text1"/>
                <w:sz w:val="22"/>
                <w:szCs w:val="20"/>
              </w:rPr>
            </w:pPr>
            <w:r w:rsidRPr="00112909">
              <w:rPr>
                <w:rFonts w:eastAsia="Times New Roman"/>
                <w:bCs/>
                <w:color w:val="000000" w:themeColor="text1"/>
                <w:sz w:val="22"/>
                <w:szCs w:val="20"/>
              </w:rPr>
              <w:t>d)</w:t>
            </w:r>
            <w:r w:rsidRPr="00112909">
              <w:rPr>
                <w:rFonts w:eastAsia="Times New Roman"/>
                <w:bCs/>
                <w:color w:val="000000" w:themeColor="text1"/>
                <w:sz w:val="22"/>
                <w:szCs w:val="20"/>
              </w:rPr>
              <w:tab/>
            </w:r>
            <w:r w:rsidRPr="00112909">
              <w:rPr>
                <w:bCs/>
                <w:color w:val="000000" w:themeColor="text1"/>
                <w:sz w:val="22"/>
                <w:szCs w:val="20"/>
              </w:rPr>
              <w:t>le perdite derivanti dalla negoziazione per conto proprio di strumenti finanziari;</w:t>
            </w:r>
          </w:p>
          <w:p w14:paraId="4F8ED65A" w14:textId="77777777" w:rsidR="00350025" w:rsidRPr="00112909" w:rsidRDefault="00112909">
            <w:pPr>
              <w:pStyle w:val="Point1letter"/>
              <w:numPr>
                <w:ilvl w:val="0"/>
                <w:numId w:val="0"/>
              </w:numPr>
              <w:ind w:left="350" w:hanging="426"/>
              <w:rPr>
                <w:rFonts w:eastAsia="Times New Roman"/>
                <w:bCs/>
                <w:color w:val="000000" w:themeColor="text1"/>
                <w:sz w:val="22"/>
                <w:szCs w:val="20"/>
              </w:rPr>
            </w:pPr>
            <w:r w:rsidRPr="00112909">
              <w:rPr>
                <w:rFonts w:eastAsia="Times New Roman"/>
                <w:bCs/>
                <w:color w:val="000000" w:themeColor="text1"/>
                <w:sz w:val="22"/>
                <w:szCs w:val="20"/>
              </w:rPr>
              <w:t>e)</w:t>
            </w:r>
            <w:r w:rsidRPr="00112909">
              <w:rPr>
                <w:rFonts w:eastAsia="Times New Roman"/>
                <w:bCs/>
                <w:color w:val="000000" w:themeColor="text1"/>
                <w:sz w:val="22"/>
                <w:szCs w:val="20"/>
              </w:rPr>
              <w:tab/>
            </w:r>
            <w:r w:rsidRPr="00112909">
              <w:rPr>
                <w:bCs/>
                <w:color w:val="000000" w:themeColor="text1"/>
                <w:sz w:val="22"/>
                <w:szCs w:val="20"/>
              </w:rPr>
              <w:t>i pagamenti relativi ad accordi di trasferimento dei profitti e delle perdite basati su contratti, in virtù dei quali l’impresa di investimento è tenuta a trasferire all’impresa madre, dopo la redazione del bilancio di esercizio, il suo risultato di eserci</w:t>
            </w:r>
            <w:r w:rsidRPr="00112909">
              <w:rPr>
                <w:bCs/>
                <w:color w:val="000000" w:themeColor="text1"/>
                <w:sz w:val="22"/>
                <w:szCs w:val="20"/>
              </w:rPr>
              <w:t>zio;</w:t>
            </w:r>
          </w:p>
          <w:p w14:paraId="35C210A4" w14:textId="77777777" w:rsidR="00350025" w:rsidRPr="00112909" w:rsidRDefault="00112909">
            <w:pPr>
              <w:pStyle w:val="Point1letter"/>
              <w:numPr>
                <w:ilvl w:val="0"/>
                <w:numId w:val="0"/>
              </w:numPr>
              <w:ind w:left="350" w:hanging="426"/>
              <w:rPr>
                <w:rFonts w:eastAsia="Times New Roman"/>
                <w:bCs/>
                <w:color w:val="000000" w:themeColor="text1"/>
                <w:sz w:val="22"/>
                <w:szCs w:val="20"/>
              </w:rPr>
            </w:pPr>
            <w:r w:rsidRPr="00112909">
              <w:rPr>
                <w:rFonts w:eastAsia="Times New Roman"/>
                <w:bCs/>
                <w:color w:val="000000" w:themeColor="text1"/>
                <w:sz w:val="22"/>
                <w:szCs w:val="20"/>
              </w:rPr>
              <w:t>f)</w:t>
            </w:r>
            <w:r w:rsidRPr="00112909">
              <w:rPr>
                <w:rFonts w:eastAsia="Times New Roman"/>
                <w:bCs/>
                <w:color w:val="000000" w:themeColor="text1"/>
                <w:sz w:val="22"/>
                <w:szCs w:val="20"/>
              </w:rPr>
              <w:tab/>
            </w:r>
            <w:r w:rsidRPr="00112909">
              <w:rPr>
                <w:bCs/>
                <w:sz w:val="22"/>
              </w:rPr>
              <w:t>i versamenti a un fondo per rischi bancari generali ai sensi dell’articolo 26, paragrafo 1, lettera f), del regolamento (UE) n. 575/2013;</w:t>
            </w:r>
          </w:p>
          <w:p w14:paraId="7105242A" w14:textId="77777777" w:rsidR="00350025" w:rsidRPr="00112909" w:rsidRDefault="00112909">
            <w:pPr>
              <w:pStyle w:val="Point1letter"/>
              <w:numPr>
                <w:ilvl w:val="0"/>
                <w:numId w:val="0"/>
              </w:numPr>
              <w:ind w:left="350" w:hanging="426"/>
              <w:rPr>
                <w:rFonts w:eastAsia="Times New Roman"/>
                <w:bCs/>
                <w:color w:val="000000" w:themeColor="text1"/>
                <w:szCs w:val="20"/>
              </w:rPr>
            </w:pPr>
            <w:r w:rsidRPr="00112909">
              <w:rPr>
                <w:rFonts w:eastAsia="Times New Roman"/>
                <w:bCs/>
                <w:color w:val="000000" w:themeColor="text1"/>
                <w:szCs w:val="20"/>
              </w:rPr>
              <w:t>g)</w:t>
            </w:r>
            <w:r w:rsidRPr="00112909">
              <w:rPr>
                <w:rFonts w:eastAsia="Times New Roman"/>
                <w:bCs/>
                <w:color w:val="000000" w:themeColor="text1"/>
                <w:szCs w:val="20"/>
              </w:rPr>
              <w:tab/>
            </w:r>
            <w:r w:rsidRPr="00112909">
              <w:rPr>
                <w:bCs/>
                <w:sz w:val="22"/>
              </w:rPr>
              <w:t>le spese relative a elementi che sono già stati dedotti dai fondi propri ai sensi dell’articolo 36, paragra</w:t>
            </w:r>
            <w:r w:rsidRPr="00112909">
              <w:rPr>
                <w:bCs/>
                <w:sz w:val="22"/>
              </w:rPr>
              <w:t>fo 1, del regolamento (UE) n. 575/2013.</w:t>
            </w:r>
          </w:p>
        </w:tc>
      </w:tr>
      <w:tr w:rsidR="00350025" w:rsidRPr="00112909" w14:paraId="6E8C2DE8" w14:textId="77777777">
        <w:tc>
          <w:tcPr>
            <w:tcW w:w="1129" w:type="dxa"/>
          </w:tcPr>
          <w:p w14:paraId="306D5FCF"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lastRenderedPageBreak/>
              <w:t>0060</w:t>
            </w:r>
          </w:p>
        </w:tc>
        <w:tc>
          <w:tcPr>
            <w:tcW w:w="7620" w:type="dxa"/>
          </w:tcPr>
          <w:p w14:paraId="6F01524D"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Bonus per il personale e altra retribuzione</w:t>
            </w:r>
          </w:p>
          <w:p w14:paraId="20BF4677"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13, paragrafo 4, lettera a), del regolamento (UE) 2019/2033.</w:t>
            </w:r>
          </w:p>
          <w:p w14:paraId="64FF0BAF" w14:textId="77777777" w:rsidR="00350025" w:rsidRPr="00112909" w:rsidRDefault="00112909">
            <w:pPr>
              <w:pStyle w:val="NumPar1"/>
              <w:numPr>
                <w:ilvl w:val="0"/>
                <w:numId w:val="0"/>
              </w:numPr>
              <w:rPr>
                <w:rFonts w:eastAsia="Times New Roman"/>
                <w:bCs/>
                <w:color w:val="000000" w:themeColor="text1"/>
                <w:sz w:val="22"/>
                <w:szCs w:val="20"/>
              </w:rPr>
            </w:pPr>
            <w:r w:rsidRPr="00112909">
              <w:rPr>
                <w:bCs/>
                <w:color w:val="000000" w:themeColor="text1"/>
                <w:sz w:val="22"/>
                <w:szCs w:val="20"/>
              </w:rPr>
              <w:t xml:space="preserve">I bonus per il personale e altra retribuzione sono considerati dipendenti </w:t>
            </w:r>
            <w:r w:rsidRPr="00112909">
              <w:rPr>
                <w:bCs/>
                <w:color w:val="000000" w:themeColor="text1"/>
                <w:sz w:val="22"/>
                <w:szCs w:val="20"/>
              </w:rPr>
              <w:t>dall’utile netto dell’impresa di investimento nell’anno in questione se sono soddisfatte entrambe le condizioni seguenti:</w:t>
            </w:r>
          </w:p>
          <w:p w14:paraId="27702B37" w14:textId="77777777" w:rsidR="00350025" w:rsidRPr="00112909" w:rsidRDefault="00112909">
            <w:pPr>
              <w:pStyle w:val="Point1letter"/>
              <w:numPr>
                <w:ilvl w:val="0"/>
                <w:numId w:val="0"/>
              </w:numPr>
              <w:ind w:left="350" w:hanging="350"/>
              <w:rPr>
                <w:rFonts w:eastAsia="Times New Roman"/>
                <w:bCs/>
                <w:color w:val="000000" w:themeColor="text1"/>
                <w:sz w:val="22"/>
                <w:szCs w:val="20"/>
              </w:rPr>
            </w:pPr>
            <w:r w:rsidRPr="00112909">
              <w:rPr>
                <w:rFonts w:eastAsia="Times New Roman"/>
                <w:bCs/>
                <w:color w:val="000000" w:themeColor="text1"/>
                <w:sz w:val="22"/>
                <w:szCs w:val="20"/>
              </w:rPr>
              <w:t>h)</w:t>
            </w:r>
            <w:r w:rsidRPr="00112909">
              <w:rPr>
                <w:rFonts w:eastAsia="Times New Roman"/>
                <w:bCs/>
                <w:color w:val="000000" w:themeColor="text1"/>
                <w:sz w:val="22"/>
                <w:szCs w:val="20"/>
              </w:rPr>
              <w:tab/>
            </w:r>
            <w:r w:rsidRPr="00112909">
              <w:rPr>
                <w:bCs/>
                <w:color w:val="000000" w:themeColor="text1"/>
                <w:sz w:val="22"/>
                <w:szCs w:val="20"/>
              </w:rPr>
              <w:t xml:space="preserve">i bonus per il personale o altra retribuzione da dedurre sono già stati versati ai dipendenti nell’anno precedente l’anno di </w:t>
            </w:r>
            <w:r w:rsidRPr="00112909">
              <w:rPr>
                <w:bCs/>
                <w:color w:val="000000" w:themeColor="text1"/>
                <w:sz w:val="22"/>
                <w:szCs w:val="20"/>
              </w:rPr>
              <w:t>pagamento, o il pagamento dei bonus per il personale o altra retribuzione ai dipendenti non avrà alcuna incidenza sulla posizione patrimoniale dell’impresa nell’anno di pagamento;</w:t>
            </w:r>
          </w:p>
          <w:p w14:paraId="1536B360" w14:textId="77777777" w:rsidR="00350025" w:rsidRPr="00112909" w:rsidRDefault="00112909">
            <w:pPr>
              <w:pStyle w:val="Point1letter"/>
              <w:numPr>
                <w:ilvl w:val="0"/>
                <w:numId w:val="0"/>
              </w:numPr>
              <w:ind w:left="350" w:hanging="350"/>
              <w:rPr>
                <w:rFonts w:eastAsia="Times New Roman"/>
                <w:bCs/>
                <w:color w:val="000000" w:themeColor="text1"/>
              </w:rPr>
            </w:pPr>
            <w:r w:rsidRPr="00112909">
              <w:rPr>
                <w:rFonts w:eastAsia="Times New Roman"/>
                <w:bCs/>
                <w:color w:val="000000" w:themeColor="text1"/>
              </w:rPr>
              <w:t>i)</w:t>
            </w:r>
            <w:r w:rsidRPr="00112909">
              <w:rPr>
                <w:rFonts w:eastAsia="Times New Roman"/>
                <w:bCs/>
                <w:color w:val="000000" w:themeColor="text1"/>
              </w:rPr>
              <w:tab/>
            </w:r>
            <w:r w:rsidRPr="00112909">
              <w:rPr>
                <w:bCs/>
                <w:color w:val="000000" w:themeColor="text1"/>
                <w:szCs w:val="20"/>
              </w:rPr>
              <w:t>per quanto riguarda l’anno in corso e gli anni futuri, l’impresa non è te</w:t>
            </w:r>
            <w:r w:rsidRPr="00112909">
              <w:rPr>
                <w:bCs/>
                <w:color w:val="000000" w:themeColor="text1"/>
                <w:szCs w:val="20"/>
              </w:rPr>
              <w:t>nuta a concedere o assegnare ulteriori bonus o altri pagamenti sotto forma di retribuzione, a meno che non realizzi un utile netto in quell’anno.</w:t>
            </w:r>
          </w:p>
        </w:tc>
      </w:tr>
      <w:tr w:rsidR="00350025" w:rsidRPr="00112909" w14:paraId="6B670B97" w14:textId="77777777">
        <w:tc>
          <w:tcPr>
            <w:tcW w:w="1129" w:type="dxa"/>
          </w:tcPr>
          <w:p w14:paraId="12CA1ACA"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0070</w:t>
            </w:r>
          </w:p>
        </w:tc>
        <w:tc>
          <w:tcPr>
            <w:tcW w:w="7620" w:type="dxa"/>
          </w:tcPr>
          <w:p w14:paraId="6E727472"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Quote di partecipazione agli utili netti per dipendenti, amministratori e soci</w:t>
            </w:r>
          </w:p>
          <w:p w14:paraId="37EA3B0A" w14:textId="77777777" w:rsidR="00350025" w:rsidRPr="00112909" w:rsidRDefault="00112909">
            <w:pPr>
              <w:spacing w:after="120" w:line="240" w:lineRule="auto"/>
              <w:jc w:val="both"/>
              <w:rPr>
                <w:rFonts w:eastAsia="Times New Roman"/>
                <w:bCs/>
                <w:color w:val="000000" w:themeColor="text1"/>
              </w:rPr>
            </w:pPr>
            <w:r w:rsidRPr="00112909">
              <w:rPr>
                <w:rFonts w:ascii="Times New Roman" w:hAnsi="Times New Roman"/>
                <w:bCs/>
                <w:color w:val="000000" w:themeColor="text1"/>
              </w:rPr>
              <w:t>Articolo 13, paragraf</w:t>
            </w:r>
            <w:r w:rsidRPr="00112909">
              <w:rPr>
                <w:rFonts w:ascii="Times New Roman" w:hAnsi="Times New Roman"/>
                <w:bCs/>
                <w:color w:val="000000" w:themeColor="text1"/>
              </w:rPr>
              <w:t>o 4, lettera b), del regolamento (UE) 2019/2033.</w:t>
            </w:r>
          </w:p>
          <w:p w14:paraId="2FE7D1C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szCs w:val="20"/>
              </w:rPr>
              <w:t>Le quote di partecipazione agli utili per dipendenti, amministratori e soci sono calcolate sulla base degli utili netti.</w:t>
            </w:r>
          </w:p>
        </w:tc>
      </w:tr>
      <w:tr w:rsidR="00350025" w:rsidRPr="00112909" w14:paraId="69391B2F" w14:textId="77777777">
        <w:tc>
          <w:tcPr>
            <w:tcW w:w="1129" w:type="dxa"/>
          </w:tcPr>
          <w:p w14:paraId="6B349351"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0080</w:t>
            </w:r>
          </w:p>
        </w:tc>
        <w:tc>
          <w:tcPr>
            <w:tcW w:w="7620" w:type="dxa"/>
          </w:tcPr>
          <w:p w14:paraId="5B04872E" w14:textId="77777777" w:rsidR="00350025" w:rsidRPr="00112909" w:rsidRDefault="00112909">
            <w:pPr>
              <w:keepNext/>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Altri pagamenti discrezionali di utili e retribuzione variabile</w:t>
            </w:r>
          </w:p>
          <w:p w14:paraId="57C2DA2F"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13,</w:t>
            </w:r>
            <w:r w:rsidRPr="00112909">
              <w:rPr>
                <w:rFonts w:ascii="Times New Roman" w:hAnsi="Times New Roman"/>
                <w:bCs/>
                <w:color w:val="000000" w:themeColor="text1"/>
              </w:rPr>
              <w:t xml:space="preserve"> paragrafo 4, lettera c), del regolamento (UE) 2019/2033.</w:t>
            </w:r>
          </w:p>
        </w:tc>
      </w:tr>
      <w:tr w:rsidR="00350025" w:rsidRPr="00112909" w14:paraId="3C381DC5" w14:textId="77777777">
        <w:tc>
          <w:tcPr>
            <w:tcW w:w="1129" w:type="dxa"/>
          </w:tcPr>
          <w:p w14:paraId="4ED4B94F"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0090</w:t>
            </w:r>
          </w:p>
        </w:tc>
        <w:tc>
          <w:tcPr>
            <w:tcW w:w="7620" w:type="dxa"/>
          </w:tcPr>
          <w:p w14:paraId="51D5E05E"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Commissioni e provvigioni pagabili condivise</w:t>
            </w:r>
          </w:p>
          <w:p w14:paraId="150D59BB"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13, paragrafo 4, lettera d), del regolamento (UE) 2019/2033.</w:t>
            </w:r>
          </w:p>
        </w:tc>
      </w:tr>
      <w:tr w:rsidR="00350025" w:rsidRPr="00112909" w14:paraId="0050C812" w14:textId="77777777">
        <w:tc>
          <w:tcPr>
            <w:tcW w:w="1129" w:type="dxa"/>
          </w:tcPr>
          <w:p w14:paraId="4FDAE94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0100</w:t>
            </w:r>
          </w:p>
        </w:tc>
        <w:tc>
          <w:tcPr>
            <w:tcW w:w="7620" w:type="dxa"/>
          </w:tcPr>
          <w:p w14:paraId="1C352DE7"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xml:space="preserve">(-) Provvigioni, commissioni di collocamento e altri oneri </w:t>
            </w:r>
            <w:r w:rsidRPr="00112909">
              <w:rPr>
                <w:rFonts w:ascii="Times New Roman" w:hAnsi="Times New Roman"/>
                <w:b/>
                <w:bCs/>
                <w:color w:val="000000" w:themeColor="text1"/>
                <w:u w:val="single"/>
              </w:rPr>
              <w:t>pagati alle controparti centrali e addebitati ai clienti</w:t>
            </w:r>
          </w:p>
          <w:p w14:paraId="3F2EC538" w14:textId="77777777" w:rsidR="00350025" w:rsidRPr="00112909" w:rsidRDefault="00112909">
            <w:pPr>
              <w:pStyle w:val="Point1letter"/>
              <w:numPr>
                <w:ilvl w:val="0"/>
                <w:numId w:val="0"/>
              </w:numPr>
              <w:rPr>
                <w:rFonts w:eastAsia="Times New Roman"/>
                <w:bCs/>
                <w:color w:val="000000" w:themeColor="text1"/>
              </w:rPr>
            </w:pPr>
            <w:r w:rsidRPr="00112909">
              <w:rPr>
                <w:bCs/>
                <w:color w:val="000000" w:themeColor="text1"/>
              </w:rPr>
              <w:t>Provvigioni, commissioni di collocamento e altri oneri pagati alle controparti centrali, alle borse, ad altre sedi di negoziazione e ai broker intermedi ai fini dell’esecuzione, della registrazione o della compensazione delle operazioni, solo se direttamen</w:t>
            </w:r>
            <w:r w:rsidRPr="00112909">
              <w:rPr>
                <w:bCs/>
                <w:color w:val="000000" w:themeColor="text1"/>
              </w:rPr>
              <w:t>te trasferiti e addebitati ai clienti. Non sono compresi le provvigioni e gli altri oneri necessari per mantenere l’adesione o far fronte in altro modo agli obblighi finanziari di ripartizione delle perdite nei confronti delle controparti centrali, delle b</w:t>
            </w:r>
            <w:r w:rsidRPr="00112909">
              <w:rPr>
                <w:bCs/>
                <w:color w:val="000000" w:themeColor="text1"/>
              </w:rPr>
              <w:t xml:space="preserve">orse e di altre sedi di negoziazione. </w:t>
            </w:r>
          </w:p>
        </w:tc>
      </w:tr>
      <w:tr w:rsidR="00350025" w:rsidRPr="00112909" w14:paraId="5781582F" w14:textId="77777777">
        <w:tc>
          <w:tcPr>
            <w:tcW w:w="1129" w:type="dxa"/>
          </w:tcPr>
          <w:p w14:paraId="3617FC08"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0110</w:t>
            </w:r>
          </w:p>
        </w:tc>
        <w:tc>
          <w:tcPr>
            <w:tcW w:w="7620" w:type="dxa"/>
          </w:tcPr>
          <w:p w14:paraId="512CA02A"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Provvigioni per gli agenti collegati</w:t>
            </w:r>
          </w:p>
          <w:p w14:paraId="38094AA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13, paragrafo 4, lettera e), del regolamento (UE) 2019/2033.</w:t>
            </w:r>
          </w:p>
        </w:tc>
      </w:tr>
      <w:tr w:rsidR="00350025" w:rsidRPr="00112909" w14:paraId="4A3CA03A" w14:textId="77777777">
        <w:tc>
          <w:tcPr>
            <w:tcW w:w="1129" w:type="dxa"/>
          </w:tcPr>
          <w:p w14:paraId="1820DE6A"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0120</w:t>
            </w:r>
          </w:p>
        </w:tc>
        <w:tc>
          <w:tcPr>
            <w:tcW w:w="7620" w:type="dxa"/>
          </w:tcPr>
          <w:p w14:paraId="40014C18"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Interessi pagati ai clienti sul denaro dei clienti, qualora ciò sia a discrezione dell’imp</w:t>
            </w:r>
            <w:r w:rsidRPr="00112909">
              <w:rPr>
                <w:rFonts w:ascii="Times New Roman" w:hAnsi="Times New Roman"/>
                <w:b/>
                <w:bCs/>
                <w:color w:val="000000" w:themeColor="text1"/>
                <w:u w:val="single"/>
              </w:rPr>
              <w:t>resa</w:t>
            </w:r>
          </w:p>
          <w:p w14:paraId="0CD1086B"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Interessi pagati ai clienti sul denaro dei clienti, qualora non sussista alcun obbligo di pagamento di tali interessi.</w:t>
            </w:r>
          </w:p>
        </w:tc>
      </w:tr>
      <w:tr w:rsidR="00350025" w:rsidRPr="00112909" w14:paraId="45080510" w14:textId="77777777">
        <w:tc>
          <w:tcPr>
            <w:tcW w:w="1129" w:type="dxa"/>
          </w:tcPr>
          <w:p w14:paraId="12DBA31F"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0130</w:t>
            </w:r>
          </w:p>
        </w:tc>
        <w:tc>
          <w:tcPr>
            <w:tcW w:w="7620" w:type="dxa"/>
          </w:tcPr>
          <w:p w14:paraId="0F0D8BC5"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Spese non ricorrenti da attività non ordinarie</w:t>
            </w:r>
          </w:p>
          <w:p w14:paraId="15B7BE30"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13, paragrafo 4, lettera f), del regolamento (UE) 2019/2033.</w:t>
            </w:r>
          </w:p>
        </w:tc>
      </w:tr>
      <w:tr w:rsidR="00350025" w:rsidRPr="00112909" w14:paraId="5EA97DFC" w14:textId="77777777">
        <w:tc>
          <w:tcPr>
            <w:tcW w:w="1129" w:type="dxa"/>
          </w:tcPr>
          <w:p w14:paraId="5FB7178B"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0140</w:t>
            </w:r>
          </w:p>
          <w:p w14:paraId="0E0F1C72" w14:textId="77777777" w:rsidR="00350025" w:rsidRPr="00112909" w:rsidRDefault="00350025">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74C2F8EF" w14:textId="77777777" w:rsidR="00350025" w:rsidRPr="00112909" w:rsidRDefault="00112909">
            <w:pPr>
              <w:spacing w:after="120" w:line="240" w:lineRule="auto"/>
              <w:jc w:val="both"/>
              <w:rPr>
                <w:rFonts w:ascii="Times New Roman" w:eastAsia="Times New Roman" w:hAnsi="Times New Roman" w:cs="Times New Roman"/>
                <w:bCs/>
                <w:color w:val="000000" w:themeColor="text1"/>
                <w:u w:val="single"/>
              </w:rPr>
            </w:pPr>
            <w:r w:rsidRPr="00112909">
              <w:rPr>
                <w:rFonts w:ascii="Times New Roman" w:hAnsi="Times New Roman"/>
                <w:b/>
                <w:bCs/>
                <w:color w:val="000000" w:themeColor="text1"/>
                <w:u w:val="single"/>
              </w:rPr>
              <w:t>(-) Spese fiscali</w:t>
            </w:r>
          </w:p>
          <w:p w14:paraId="76D4D983" w14:textId="77777777" w:rsidR="00350025" w:rsidRPr="00112909" w:rsidRDefault="00112909">
            <w:pPr>
              <w:spacing w:after="120" w:line="240" w:lineRule="auto"/>
              <w:jc w:val="both"/>
              <w:rPr>
                <w:rFonts w:ascii="Times New Roman" w:eastAsia="Times New Roman" w:hAnsi="Times New Roman" w:cs="Times New Roman"/>
                <w:color w:val="000000" w:themeColor="text1"/>
              </w:rPr>
            </w:pPr>
            <w:r w:rsidRPr="00112909">
              <w:rPr>
                <w:rFonts w:ascii="Times New Roman" w:hAnsi="Times New Roman"/>
                <w:bCs/>
                <w:color w:val="000000" w:themeColor="text1"/>
              </w:rPr>
              <w:t>Spese fiscali se dovute in relazione agli utili di esercizio dell’impresa di investimento.</w:t>
            </w:r>
          </w:p>
        </w:tc>
      </w:tr>
      <w:tr w:rsidR="00350025" w:rsidRPr="00112909" w14:paraId="5DF70B0E" w14:textId="77777777">
        <w:tc>
          <w:tcPr>
            <w:tcW w:w="1129" w:type="dxa"/>
          </w:tcPr>
          <w:p w14:paraId="27530F1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0150</w:t>
            </w:r>
          </w:p>
        </w:tc>
        <w:tc>
          <w:tcPr>
            <w:tcW w:w="7620" w:type="dxa"/>
          </w:tcPr>
          <w:p w14:paraId="387646A3"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Perdite derivanti dalla negoziazione per conto proprio di strumenti finanziari</w:t>
            </w:r>
          </w:p>
          <w:p w14:paraId="2C80A2EC"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Perdite dovute alla negoziazione per conto proprio d</w:t>
            </w:r>
            <w:r w:rsidRPr="00112909">
              <w:rPr>
                <w:rFonts w:ascii="Times New Roman" w:hAnsi="Times New Roman"/>
                <w:bCs/>
                <w:color w:val="000000" w:themeColor="text1"/>
              </w:rPr>
              <w:t>i strumenti finanziari.</w:t>
            </w:r>
          </w:p>
        </w:tc>
      </w:tr>
      <w:tr w:rsidR="00350025" w:rsidRPr="00112909" w14:paraId="42529B9B" w14:textId="77777777">
        <w:tc>
          <w:tcPr>
            <w:tcW w:w="1129" w:type="dxa"/>
          </w:tcPr>
          <w:p w14:paraId="696FF153"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lastRenderedPageBreak/>
              <w:t>0160</w:t>
            </w:r>
          </w:p>
        </w:tc>
        <w:tc>
          <w:tcPr>
            <w:tcW w:w="7620" w:type="dxa"/>
          </w:tcPr>
          <w:p w14:paraId="0689E3CF"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Accordi di trasferimento dei profitti e delle perdite basati su contratti</w:t>
            </w:r>
          </w:p>
          <w:p w14:paraId="72F529D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Pagamenti relativi ad accordi di trasferimento dei profitti e delle perdite basati su contratti, in virtù dei quali l’impresa di investimento è tenuta a trasferire all’impresa madre, dopo la redazione del bilancio di esercizio, il suo risultato di esercizi</w:t>
            </w:r>
            <w:r w:rsidRPr="00112909">
              <w:rPr>
                <w:rFonts w:ascii="Times New Roman" w:hAnsi="Times New Roman"/>
                <w:bCs/>
                <w:color w:val="000000" w:themeColor="text1"/>
              </w:rPr>
              <w:t xml:space="preserve">o. </w:t>
            </w:r>
          </w:p>
        </w:tc>
      </w:tr>
      <w:tr w:rsidR="00350025" w:rsidRPr="00112909" w14:paraId="1ECF8135" w14:textId="77777777">
        <w:tc>
          <w:tcPr>
            <w:tcW w:w="1129" w:type="dxa"/>
          </w:tcPr>
          <w:p w14:paraId="7628713B"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0170</w:t>
            </w:r>
          </w:p>
        </w:tc>
        <w:tc>
          <w:tcPr>
            <w:tcW w:w="7620" w:type="dxa"/>
          </w:tcPr>
          <w:p w14:paraId="088CE22B"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Spese per materie prime</w:t>
            </w:r>
          </w:p>
          <w:p w14:paraId="1FCD374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rPr>
              <w:t xml:space="preserve">I negoziatori per conto proprio di merci e di quote di emissioni possono dedurre le spese per materie prime connesse alla negoziazione di derivati della merce sottostante da parte di un’impresa di investimento. </w:t>
            </w:r>
          </w:p>
        </w:tc>
      </w:tr>
      <w:tr w:rsidR="00350025" w:rsidRPr="00112909" w14:paraId="5B288CE1" w14:textId="77777777">
        <w:tc>
          <w:tcPr>
            <w:tcW w:w="1129" w:type="dxa"/>
          </w:tcPr>
          <w:p w14:paraId="199C87E0"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0180</w:t>
            </w:r>
          </w:p>
        </w:tc>
        <w:tc>
          <w:tcPr>
            <w:tcW w:w="7620" w:type="dxa"/>
          </w:tcPr>
          <w:p w14:paraId="25156A01"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Versamenti a un fondo per rischi bancari generali</w:t>
            </w:r>
          </w:p>
          <w:p w14:paraId="419062BC" w14:textId="77777777" w:rsidR="00350025" w:rsidRPr="00112909" w:rsidRDefault="00112909">
            <w:pPr>
              <w:pStyle w:val="Point1letter"/>
              <w:numPr>
                <w:ilvl w:val="0"/>
                <w:numId w:val="0"/>
              </w:numPr>
              <w:rPr>
                <w:rFonts w:eastAsia="Times New Roman"/>
                <w:b/>
                <w:bCs/>
                <w:color w:val="000000" w:themeColor="text1"/>
                <w:sz w:val="22"/>
                <w:u w:val="single"/>
              </w:rPr>
            </w:pPr>
            <w:r w:rsidRPr="00112909">
              <w:rPr>
                <w:bCs/>
              </w:rPr>
              <w:t>Versamenti a un fondo per rischi bancari generali ai sensi dell’articolo 26, paragrafo 1, lettera f), del regolamento (UE) n. 575/2013.</w:t>
            </w:r>
          </w:p>
        </w:tc>
      </w:tr>
      <w:tr w:rsidR="00350025" w:rsidRPr="00112909" w14:paraId="1B54EA71" w14:textId="77777777">
        <w:tc>
          <w:tcPr>
            <w:tcW w:w="1129" w:type="dxa"/>
          </w:tcPr>
          <w:p w14:paraId="3DB171A0"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0190</w:t>
            </w:r>
          </w:p>
        </w:tc>
        <w:tc>
          <w:tcPr>
            <w:tcW w:w="7620" w:type="dxa"/>
          </w:tcPr>
          <w:p w14:paraId="5B60D174"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 xml:space="preserve">(-) Spese relative a elementi che sono già stati </w:t>
            </w:r>
            <w:r w:rsidRPr="00112909">
              <w:rPr>
                <w:rFonts w:ascii="Times New Roman" w:hAnsi="Times New Roman"/>
                <w:b/>
                <w:bCs/>
                <w:color w:val="000000" w:themeColor="text1"/>
                <w:u w:val="single"/>
              </w:rPr>
              <w:t>dedotti dai fondi propri</w:t>
            </w:r>
          </w:p>
          <w:p w14:paraId="2C50302D"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rPr>
              <w:t>Spese relative a elementi che sono già stati dedotti dai fondi propri ai sensi dell’articolo 36, paragrafo 1, del regolamento (UE) n. 575/2013.</w:t>
            </w:r>
          </w:p>
        </w:tc>
      </w:tr>
      <w:tr w:rsidR="00350025" w:rsidRPr="00112909" w14:paraId="7D9D5064" w14:textId="77777777">
        <w:tc>
          <w:tcPr>
            <w:tcW w:w="1129" w:type="dxa"/>
          </w:tcPr>
          <w:p w14:paraId="23B2BE74"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0200</w:t>
            </w:r>
          </w:p>
        </w:tc>
        <w:tc>
          <w:tcPr>
            <w:tcW w:w="7620" w:type="dxa"/>
          </w:tcPr>
          <w:p w14:paraId="1B4133F8" w14:textId="77777777" w:rsidR="00350025" w:rsidRPr="00112909" w:rsidRDefault="00112909">
            <w:pPr>
              <w:keepNext/>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Spese fisse generali previste dell’anno in corso</w:t>
            </w:r>
          </w:p>
          <w:p w14:paraId="2F73840A"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Proiezione delle spese fisse gen</w:t>
            </w:r>
            <w:r w:rsidRPr="00112909">
              <w:rPr>
                <w:rFonts w:ascii="Times New Roman" w:hAnsi="Times New Roman"/>
                <w:bCs/>
                <w:color w:val="000000" w:themeColor="text1"/>
              </w:rPr>
              <w:t>erali per l’anno in corso dopo la distribuzione degli utili.</w:t>
            </w:r>
          </w:p>
        </w:tc>
      </w:tr>
      <w:tr w:rsidR="00350025" w:rsidRPr="00112909" w14:paraId="19000B95" w14:textId="77777777">
        <w:tc>
          <w:tcPr>
            <w:tcW w:w="1129" w:type="dxa"/>
          </w:tcPr>
          <w:p w14:paraId="17220797"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0210</w:t>
            </w:r>
          </w:p>
        </w:tc>
        <w:tc>
          <w:tcPr>
            <w:tcW w:w="7620" w:type="dxa"/>
          </w:tcPr>
          <w:p w14:paraId="0F89D7B1"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Variazione delle spese fisse generali (%)</w:t>
            </w:r>
          </w:p>
          <w:p w14:paraId="36245EB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L’importo è segnalato come il valore assoluto di:</w:t>
            </w:r>
          </w:p>
          <w:p w14:paraId="2C5376C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[(spese fisse generali previste dell’anno in corso) – (spese fisse generali di esercizio dell’ann</w:t>
            </w:r>
            <w:r w:rsidRPr="00112909">
              <w:rPr>
                <w:rFonts w:ascii="Times New Roman" w:hAnsi="Times New Roman"/>
                <w:bCs/>
                <w:color w:val="000000" w:themeColor="text1"/>
              </w:rPr>
              <w:t>o precedente)]/(spese fisse generali di esercizio dell’anno precedente).</w:t>
            </w:r>
          </w:p>
        </w:tc>
      </w:tr>
    </w:tbl>
    <w:p w14:paraId="31C90675" w14:textId="77777777" w:rsidR="00350025" w:rsidRPr="00112909" w:rsidRDefault="00350025">
      <w:pPr>
        <w:spacing w:after="120" w:line="240" w:lineRule="auto"/>
        <w:jc w:val="both"/>
        <w:rPr>
          <w:rFonts w:ascii="Times New Roman" w:eastAsia="Times New Roman" w:hAnsi="Times New Roman" w:cs="Times New Roman"/>
          <w:sz w:val="24"/>
          <w:szCs w:val="24"/>
          <w:lang w:eastAsia="de-DE"/>
        </w:rPr>
      </w:pPr>
    </w:p>
    <w:p w14:paraId="08097A3E"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045141"/>
      <w:r w:rsidRPr="00112909">
        <w:rPr>
          <w:rFonts w:ascii="Times New Roman" w:hAnsi="Times New Roman"/>
          <w:sz w:val="24"/>
          <w:szCs w:val="24"/>
          <w:u w:val="single"/>
        </w:rPr>
        <w:t>1.6 I 04.00 — CALCOLI DEL REQUISITO RELATIVO AI FATTORI K TOTALI (I 4)</w:t>
      </w:r>
      <w:bookmarkEnd w:id="40"/>
    </w:p>
    <w:p w14:paraId="6EA357CA"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045142"/>
      <w:r w:rsidRPr="00112909">
        <w:rPr>
          <w:rFonts w:ascii="Times New Roman" w:hAnsi="Times New Roman"/>
          <w:sz w:val="24"/>
          <w:szCs w:val="24"/>
        </w:rPr>
        <w:t>1.6.1.</w:t>
      </w:r>
      <w:r w:rsidRPr="00112909">
        <w:rPr>
          <w:rFonts w:ascii="Times New Roman" w:hAnsi="Times New Roman"/>
          <w:sz w:val="24"/>
          <w:szCs w:val="24"/>
        </w:rPr>
        <w:tab/>
      </w:r>
      <w:r w:rsidRPr="00112909">
        <w:rPr>
          <w:rFonts w:ascii="Times New Roman" w:hAnsi="Times New Roman"/>
          <w:sz w:val="24"/>
          <w:szCs w:val="24"/>
          <w:u w:val="single"/>
        </w:rPr>
        <w:t>Istruzioni relative a posizioni specifiche</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5CE4206E" w14:textId="77777777">
        <w:tc>
          <w:tcPr>
            <w:tcW w:w="1129" w:type="dxa"/>
            <w:shd w:val="clear" w:color="auto" w:fill="D9D9D9"/>
          </w:tcPr>
          <w:p w14:paraId="0B6BD43A"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color w:val="000000" w:themeColor="text1"/>
              </w:rPr>
              <w:t>Riga</w:t>
            </w:r>
          </w:p>
        </w:tc>
        <w:tc>
          <w:tcPr>
            <w:tcW w:w="7620" w:type="dxa"/>
            <w:shd w:val="clear" w:color="auto" w:fill="D9D9D9"/>
          </w:tcPr>
          <w:p w14:paraId="42B961A7"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color w:val="000000" w:themeColor="text1"/>
              </w:rPr>
              <w:t>Riferimenti giuridici e istruzioni</w:t>
            </w:r>
          </w:p>
        </w:tc>
      </w:tr>
      <w:tr w:rsidR="00350025" w:rsidRPr="00112909" w14:paraId="62308338" w14:textId="77777777">
        <w:tc>
          <w:tcPr>
            <w:tcW w:w="1129" w:type="dxa"/>
          </w:tcPr>
          <w:p w14:paraId="36BCF0DB"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0010</w:t>
            </w:r>
          </w:p>
        </w:tc>
        <w:tc>
          <w:tcPr>
            <w:tcW w:w="7620" w:type="dxa"/>
          </w:tcPr>
          <w:p w14:paraId="0970D3AF" w14:textId="77777777" w:rsidR="00350025" w:rsidRPr="00112909" w:rsidRDefault="00112909">
            <w:pPr>
              <w:keepNext/>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RELATIVO AI FATTORI K TOTALI</w:t>
            </w:r>
          </w:p>
          <w:p w14:paraId="4875970C" w14:textId="77777777" w:rsidR="00350025" w:rsidRPr="00112909" w:rsidRDefault="00112909">
            <w:pPr>
              <w:keepNext/>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Articolo 15, paragrafo 1, del regolamento (UE) 2019/2033.</w:t>
            </w:r>
          </w:p>
        </w:tc>
      </w:tr>
      <w:tr w:rsidR="00350025" w:rsidRPr="00112909" w14:paraId="499813B1" w14:textId="77777777">
        <w:tc>
          <w:tcPr>
            <w:tcW w:w="1129" w:type="dxa"/>
          </w:tcPr>
          <w:p w14:paraId="7A26EFB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0020</w:t>
            </w:r>
          </w:p>
        </w:tc>
        <w:tc>
          <w:tcPr>
            <w:tcW w:w="7620" w:type="dxa"/>
          </w:tcPr>
          <w:p w14:paraId="42C6CFF7"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Rischio per il cliente</w:t>
            </w:r>
          </w:p>
          <w:p w14:paraId="60250F12"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16 del regolamento (UE) 2019/2033.</w:t>
            </w:r>
          </w:p>
          <w:p w14:paraId="08C0054D"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L’importo segnalato è la somma delle righe da 0030 a 0080.</w:t>
            </w:r>
          </w:p>
        </w:tc>
      </w:tr>
      <w:tr w:rsidR="00350025" w:rsidRPr="00112909" w14:paraId="7ADE14EB" w14:textId="77777777">
        <w:tc>
          <w:tcPr>
            <w:tcW w:w="1129" w:type="dxa"/>
          </w:tcPr>
          <w:p w14:paraId="6A385A65"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0030</w:t>
            </w:r>
          </w:p>
        </w:tc>
        <w:tc>
          <w:tcPr>
            <w:tcW w:w="7620" w:type="dxa"/>
          </w:tcPr>
          <w:p w14:paraId="0EF0C08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
                <w:bCs/>
                <w:color w:val="000000" w:themeColor="text1"/>
                <w:u w:val="single"/>
              </w:rPr>
              <w:t xml:space="preserve">Attività </w:t>
            </w:r>
            <w:r w:rsidRPr="00112909">
              <w:rPr>
                <w:rFonts w:ascii="Times New Roman" w:hAnsi="Times New Roman"/>
                <w:b/>
                <w:bCs/>
                <w:color w:val="000000" w:themeColor="text1"/>
                <w:u w:val="single"/>
              </w:rPr>
              <w:t>gestite</w:t>
            </w:r>
          </w:p>
          <w:p w14:paraId="45164A0A"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15, paragrafo 2, e articolo 17 del regolamento (UE) 2019/2033.</w:t>
            </w:r>
          </w:p>
          <w:p w14:paraId="0323436B"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Le attività gestite comprendono gli accordi discrezionali di gestione del portafoglio e gli accordi non discrezionali consultivi.</w:t>
            </w:r>
          </w:p>
        </w:tc>
      </w:tr>
      <w:tr w:rsidR="00350025" w:rsidRPr="00112909" w14:paraId="02AD908B" w14:textId="77777777">
        <w:trPr>
          <w:trHeight w:val="883"/>
        </w:trPr>
        <w:tc>
          <w:tcPr>
            <w:tcW w:w="1129" w:type="dxa"/>
          </w:tcPr>
          <w:p w14:paraId="34D56C4B"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0040</w:t>
            </w:r>
          </w:p>
        </w:tc>
        <w:tc>
          <w:tcPr>
            <w:tcW w:w="7620" w:type="dxa"/>
          </w:tcPr>
          <w:p w14:paraId="7AA83975"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Denaro dei clienti detenuto — separato</w:t>
            </w:r>
          </w:p>
          <w:p w14:paraId="22B130E5"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A</w:t>
            </w:r>
            <w:r w:rsidRPr="00112909">
              <w:rPr>
                <w:rFonts w:ascii="Times New Roman" w:hAnsi="Times New Roman"/>
                <w:bCs/>
                <w:color w:val="000000" w:themeColor="text1"/>
              </w:rPr>
              <w:t>rticolo 15, paragrafo 2, e articolo 18 del regolamento (UE) 2019/2033.</w:t>
            </w:r>
          </w:p>
        </w:tc>
      </w:tr>
      <w:tr w:rsidR="00350025" w:rsidRPr="00112909" w14:paraId="31ECC8DE" w14:textId="77777777">
        <w:trPr>
          <w:trHeight w:val="982"/>
        </w:trPr>
        <w:tc>
          <w:tcPr>
            <w:tcW w:w="1129" w:type="dxa"/>
          </w:tcPr>
          <w:p w14:paraId="578EE5AF"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lastRenderedPageBreak/>
              <w:t>0050</w:t>
            </w:r>
          </w:p>
        </w:tc>
        <w:tc>
          <w:tcPr>
            <w:tcW w:w="7620" w:type="dxa"/>
          </w:tcPr>
          <w:p w14:paraId="200E4578"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Denaro dei clienti detenuto — non separato</w:t>
            </w:r>
          </w:p>
          <w:p w14:paraId="5E8BBD5F"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Articolo 15, paragrafo 2, e articolo 18 del regolamento (UE) 2019/2033.</w:t>
            </w:r>
          </w:p>
        </w:tc>
      </w:tr>
      <w:tr w:rsidR="00350025" w:rsidRPr="00112909" w14:paraId="75A49509" w14:textId="77777777">
        <w:tc>
          <w:tcPr>
            <w:tcW w:w="1129" w:type="dxa"/>
          </w:tcPr>
          <w:p w14:paraId="63E2C0F1"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0060</w:t>
            </w:r>
          </w:p>
        </w:tc>
        <w:tc>
          <w:tcPr>
            <w:tcW w:w="7620" w:type="dxa"/>
          </w:tcPr>
          <w:p w14:paraId="0D10C4A8"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Attività salvaguardate e gestite</w:t>
            </w:r>
          </w:p>
          <w:p w14:paraId="5755121C"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 xml:space="preserve">Articolo 15, </w:t>
            </w:r>
            <w:r w:rsidRPr="00112909">
              <w:rPr>
                <w:rFonts w:ascii="Times New Roman" w:hAnsi="Times New Roman"/>
                <w:bCs/>
                <w:color w:val="000000" w:themeColor="text1"/>
              </w:rPr>
              <w:t>paragrafo 2, e articolo 19 del regolamento (UE) 2019/2033.</w:t>
            </w:r>
          </w:p>
        </w:tc>
      </w:tr>
      <w:tr w:rsidR="00350025" w:rsidRPr="00112909" w14:paraId="0609763F" w14:textId="77777777">
        <w:tc>
          <w:tcPr>
            <w:tcW w:w="1129" w:type="dxa"/>
          </w:tcPr>
          <w:p w14:paraId="45F66471"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0070</w:t>
            </w:r>
          </w:p>
        </w:tc>
        <w:tc>
          <w:tcPr>
            <w:tcW w:w="7620" w:type="dxa"/>
          </w:tcPr>
          <w:p w14:paraId="18782BBA"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Ordini dei clienti trattati — operazioni a pronti</w:t>
            </w:r>
          </w:p>
          <w:p w14:paraId="55324EE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15, paragrafo 2, articolo 20, paragrafo 1, e articolo 20, paragrafo 2, lettera a), del regolamento (UE) 2019/2033.</w:t>
            </w:r>
          </w:p>
        </w:tc>
      </w:tr>
      <w:tr w:rsidR="00350025" w:rsidRPr="00112909" w14:paraId="0B87B919" w14:textId="77777777">
        <w:tc>
          <w:tcPr>
            <w:tcW w:w="1129" w:type="dxa"/>
          </w:tcPr>
          <w:p w14:paraId="3409F43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0080</w:t>
            </w:r>
          </w:p>
        </w:tc>
        <w:tc>
          <w:tcPr>
            <w:tcW w:w="7620" w:type="dxa"/>
          </w:tcPr>
          <w:p w14:paraId="7CEA33E5"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Ordini dei clienti trattati — operazioni su derivati</w:t>
            </w:r>
          </w:p>
          <w:p w14:paraId="3FD5E38F"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15, paragrafo 2, articolo 20, paragrafo 1, e articolo 20, paragrafo 2, lettera b), del regolamento (UE) 2019/2033.</w:t>
            </w:r>
          </w:p>
        </w:tc>
      </w:tr>
      <w:tr w:rsidR="00350025" w:rsidRPr="00112909" w14:paraId="215A7B04" w14:textId="77777777">
        <w:tc>
          <w:tcPr>
            <w:tcW w:w="1129" w:type="dxa"/>
          </w:tcPr>
          <w:p w14:paraId="70D4A6E1"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0090</w:t>
            </w:r>
          </w:p>
        </w:tc>
        <w:tc>
          <w:tcPr>
            <w:tcW w:w="7620" w:type="dxa"/>
          </w:tcPr>
          <w:p w14:paraId="29130BC9"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Rischio per il mercato</w:t>
            </w:r>
          </w:p>
          <w:p w14:paraId="5AB7F635"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21, paragrafo 1, del regolamento (UE) 201</w:t>
            </w:r>
            <w:r w:rsidRPr="00112909">
              <w:rPr>
                <w:rFonts w:ascii="Times New Roman" w:hAnsi="Times New Roman"/>
                <w:bCs/>
                <w:color w:val="000000" w:themeColor="text1"/>
              </w:rPr>
              <w:t>9/2033.</w:t>
            </w:r>
          </w:p>
          <w:p w14:paraId="5E6D4770"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L’importo segnalato è la somma delle righe da 0100 a 0110.</w:t>
            </w:r>
          </w:p>
        </w:tc>
      </w:tr>
      <w:tr w:rsidR="00350025" w:rsidRPr="00112909" w14:paraId="02B07956" w14:textId="77777777">
        <w:tc>
          <w:tcPr>
            <w:tcW w:w="1129" w:type="dxa"/>
          </w:tcPr>
          <w:p w14:paraId="272E0E70"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0100</w:t>
            </w:r>
          </w:p>
        </w:tc>
        <w:tc>
          <w:tcPr>
            <w:tcW w:w="7620" w:type="dxa"/>
          </w:tcPr>
          <w:p w14:paraId="2CECAB31" w14:textId="77777777" w:rsidR="00350025" w:rsidRPr="00112909" w:rsidRDefault="00112909">
            <w:pPr>
              <w:keepNext/>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relativo al rischio di posizione netta K</w:t>
            </w:r>
          </w:p>
          <w:p w14:paraId="0E703BBD" w14:textId="77777777" w:rsidR="00350025" w:rsidRPr="00112909" w:rsidRDefault="00112909">
            <w:pPr>
              <w:keepNext/>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22 del regolamento (UE) 2019/2033.</w:t>
            </w:r>
          </w:p>
        </w:tc>
      </w:tr>
      <w:tr w:rsidR="00350025" w:rsidRPr="00112909" w14:paraId="46069A4F" w14:textId="77777777">
        <w:tc>
          <w:tcPr>
            <w:tcW w:w="1129" w:type="dxa"/>
          </w:tcPr>
          <w:p w14:paraId="472B8A25"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0110</w:t>
            </w:r>
          </w:p>
        </w:tc>
        <w:tc>
          <w:tcPr>
            <w:tcW w:w="7620" w:type="dxa"/>
          </w:tcPr>
          <w:p w14:paraId="6C5F863B"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Margine di compensazione fornito</w:t>
            </w:r>
          </w:p>
          <w:p w14:paraId="27AD7FA5"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 xml:space="preserve">Articolo 23, paragrafo 2, del </w:t>
            </w:r>
            <w:r w:rsidRPr="00112909">
              <w:rPr>
                <w:rFonts w:ascii="Times New Roman" w:hAnsi="Times New Roman"/>
                <w:bCs/>
                <w:color w:val="000000" w:themeColor="text1"/>
              </w:rPr>
              <w:t>regolamento (UE) 2019/2033.</w:t>
            </w:r>
          </w:p>
        </w:tc>
      </w:tr>
      <w:tr w:rsidR="00350025" w:rsidRPr="00112909" w14:paraId="2BF2BBB7" w14:textId="77777777">
        <w:tc>
          <w:tcPr>
            <w:tcW w:w="1129" w:type="dxa"/>
          </w:tcPr>
          <w:p w14:paraId="065A997A"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0120</w:t>
            </w:r>
          </w:p>
        </w:tc>
        <w:tc>
          <w:tcPr>
            <w:tcW w:w="7620" w:type="dxa"/>
          </w:tcPr>
          <w:p w14:paraId="5CBE8974"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Rischio per l’impresa</w:t>
            </w:r>
          </w:p>
          <w:p w14:paraId="14AC0075"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24 del regolamento (UE) 2019/2033.</w:t>
            </w:r>
          </w:p>
          <w:p w14:paraId="259A4FC3"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Cs/>
                <w:color w:val="000000" w:themeColor="text1"/>
              </w:rPr>
              <w:t>L’importo segnalato è la somma delle righe da 0130 a 0160.</w:t>
            </w:r>
          </w:p>
        </w:tc>
      </w:tr>
      <w:tr w:rsidR="00350025" w:rsidRPr="00112909" w14:paraId="1A40CFAE" w14:textId="77777777">
        <w:tc>
          <w:tcPr>
            <w:tcW w:w="1129" w:type="dxa"/>
          </w:tcPr>
          <w:p w14:paraId="1A182716"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0130</w:t>
            </w:r>
          </w:p>
        </w:tc>
        <w:tc>
          <w:tcPr>
            <w:tcW w:w="7620" w:type="dxa"/>
          </w:tcPr>
          <w:p w14:paraId="2BA03509"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Default della controparte della negoziazione</w:t>
            </w:r>
          </w:p>
          <w:p w14:paraId="3C1F5D08"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Articoli 24 e 26 del regolamento (UE) 2019/203</w:t>
            </w:r>
            <w:r w:rsidRPr="00112909">
              <w:rPr>
                <w:rFonts w:ascii="Times New Roman" w:hAnsi="Times New Roman"/>
                <w:bCs/>
                <w:color w:val="000000" w:themeColor="text1"/>
              </w:rPr>
              <w:t>3.</w:t>
            </w:r>
          </w:p>
        </w:tc>
      </w:tr>
      <w:tr w:rsidR="00350025" w:rsidRPr="00112909" w14:paraId="387D4B63" w14:textId="77777777">
        <w:tc>
          <w:tcPr>
            <w:tcW w:w="1129" w:type="dxa"/>
          </w:tcPr>
          <w:p w14:paraId="436BFC89"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0140</w:t>
            </w:r>
          </w:p>
        </w:tc>
        <w:tc>
          <w:tcPr>
            <w:tcW w:w="7620" w:type="dxa"/>
          </w:tcPr>
          <w:p w14:paraId="20C3E1B2"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Flusso di negoziazione giornaliero — operazioni a pronti</w:t>
            </w:r>
          </w:p>
          <w:p w14:paraId="15B63FE9"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Ai fini del calcolo del requisito relativo ai fattori K, le imprese di investimento effettuano le segnalazioni applicando il coefficiente di cui all’articolo 15, paragrafo 2, del regolamento</w:t>
            </w:r>
            <w:r w:rsidRPr="00112909">
              <w:rPr>
                <w:rFonts w:ascii="Times New Roman" w:hAnsi="Times New Roman"/>
                <w:bCs/>
                <w:color w:val="000000" w:themeColor="text1"/>
              </w:rPr>
              <w:t xml:space="preserve"> (UE) 2019/2033.</w:t>
            </w:r>
          </w:p>
          <w:p w14:paraId="0BBE83BF"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In caso di situazioni di stress dei mercati, conformemente all’articolo 15, paragrafo 5, lettera c), del regolamento (UE) 2019/2033, le imprese di investimento applicano un coefficiente adattato come specificato all’articolo 1, paragrafo 1</w:t>
            </w:r>
            <w:r w:rsidRPr="00112909">
              <w:rPr>
                <w:rFonts w:ascii="Times New Roman" w:hAnsi="Times New Roman"/>
                <w:bCs/>
                <w:color w:val="000000" w:themeColor="text1"/>
              </w:rPr>
              <w:t>, lettera a), delle norme tecniche di regolamentazione per specificare gli adeguamenti dei coefficienti del K-DTF.</w:t>
            </w:r>
          </w:p>
          <w:p w14:paraId="26D0EF69"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Il fattore del flusso di negoziazione giornaliero è calcolato conformemente all’articolo 33, paragrafo 2, lettera a), del regolamento (UE) 20</w:t>
            </w:r>
            <w:r w:rsidRPr="00112909">
              <w:rPr>
                <w:rFonts w:ascii="Times New Roman" w:hAnsi="Times New Roman"/>
                <w:bCs/>
                <w:color w:val="000000" w:themeColor="text1"/>
              </w:rPr>
              <w:t>19/2033.</w:t>
            </w:r>
          </w:p>
        </w:tc>
      </w:tr>
      <w:tr w:rsidR="00350025" w:rsidRPr="00112909" w14:paraId="07468BD9" w14:textId="77777777">
        <w:tc>
          <w:tcPr>
            <w:tcW w:w="1129" w:type="dxa"/>
          </w:tcPr>
          <w:p w14:paraId="39C1F04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0150</w:t>
            </w:r>
          </w:p>
        </w:tc>
        <w:tc>
          <w:tcPr>
            <w:tcW w:w="7620" w:type="dxa"/>
          </w:tcPr>
          <w:p w14:paraId="602CA3EB"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Flusso di negoziazione giornaliero — operazioni su derivati</w:t>
            </w:r>
          </w:p>
          <w:p w14:paraId="2B99686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 xml:space="preserve">Ai fini del calcolo del requisito relativo ai fattori K, le imprese di investimento effettuano le segnalazioni applicando il coefficiente di cui all’articolo 15, paragrafo 2, del </w:t>
            </w:r>
            <w:r w:rsidRPr="00112909">
              <w:rPr>
                <w:rFonts w:ascii="Times New Roman" w:hAnsi="Times New Roman"/>
                <w:bCs/>
                <w:color w:val="000000" w:themeColor="text1"/>
              </w:rPr>
              <w:t>regolamento (UE) 2019/2033.</w:t>
            </w:r>
          </w:p>
          <w:p w14:paraId="374819AE"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 xml:space="preserve">In caso di situazioni di stress dei mercati, conformemente all’articolo 15, paragrafo 5, lettera c), del regolamento (UE) 2019/2033, le imprese di investimento applicano un coefficiente adattato come specificato all’articolo 1, </w:t>
            </w:r>
            <w:r w:rsidRPr="00112909">
              <w:rPr>
                <w:rFonts w:ascii="Times New Roman" w:hAnsi="Times New Roman"/>
                <w:bCs/>
                <w:color w:val="000000" w:themeColor="text1"/>
              </w:rPr>
              <w:t xml:space="preserve">paragrafo 1, lettera b), delle </w:t>
            </w:r>
            <w:r w:rsidRPr="00112909">
              <w:rPr>
                <w:rFonts w:ascii="Times New Roman" w:hAnsi="Times New Roman"/>
                <w:bCs/>
                <w:color w:val="000000" w:themeColor="text1"/>
              </w:rPr>
              <w:lastRenderedPageBreak/>
              <w:t>norme tecniche di regolamentazione per specificare gli adeguamenti dei coefficienti del K-DTF.</w:t>
            </w:r>
          </w:p>
          <w:p w14:paraId="640DFA41"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Il fattore del flusso di negoziazione giornaliero è calcolato conformemente all’articolo 33, paragrafo 2, lettera b), del regolame</w:t>
            </w:r>
            <w:r w:rsidRPr="00112909">
              <w:rPr>
                <w:rFonts w:ascii="Times New Roman" w:hAnsi="Times New Roman"/>
                <w:bCs/>
                <w:color w:val="000000" w:themeColor="text1"/>
              </w:rPr>
              <w:t>nto (UE) 2019/2033.</w:t>
            </w:r>
          </w:p>
        </w:tc>
      </w:tr>
      <w:tr w:rsidR="00350025" w:rsidRPr="00112909" w14:paraId="102038C6" w14:textId="77777777">
        <w:tc>
          <w:tcPr>
            <w:tcW w:w="1129" w:type="dxa"/>
          </w:tcPr>
          <w:p w14:paraId="386FBD74"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lastRenderedPageBreak/>
              <w:t>0160</w:t>
            </w:r>
          </w:p>
        </w:tc>
        <w:tc>
          <w:tcPr>
            <w:tcW w:w="7620" w:type="dxa"/>
          </w:tcPr>
          <w:p w14:paraId="31C3D8C4" w14:textId="77777777" w:rsidR="00350025" w:rsidRPr="00112909" w:rsidRDefault="00112909">
            <w:pPr>
              <w:spacing w:after="120" w:line="240" w:lineRule="auto"/>
              <w:jc w:val="both"/>
              <w:rPr>
                <w:rFonts w:ascii="Times New Roman" w:eastAsia="Times New Roman" w:hAnsi="Times New Roman" w:cs="Times New Roman"/>
                <w:b/>
                <w:bCs/>
                <w:color w:val="000000" w:themeColor="text1"/>
                <w:u w:val="single"/>
              </w:rPr>
            </w:pPr>
            <w:r w:rsidRPr="00112909">
              <w:rPr>
                <w:rFonts w:ascii="Times New Roman" w:hAnsi="Times New Roman"/>
                <w:b/>
                <w:bCs/>
                <w:color w:val="000000" w:themeColor="text1"/>
                <w:u w:val="single"/>
              </w:rPr>
              <w:t>Requisito relativo al rischio di concentrazione K</w:t>
            </w:r>
          </w:p>
          <w:p w14:paraId="415FB7F0" w14:textId="77777777" w:rsidR="00350025" w:rsidRPr="00112909" w:rsidRDefault="00112909">
            <w:pPr>
              <w:spacing w:after="120" w:line="240" w:lineRule="auto"/>
              <w:jc w:val="both"/>
              <w:rPr>
                <w:rFonts w:ascii="Times New Roman" w:eastAsia="Times New Roman" w:hAnsi="Times New Roman" w:cs="Times New Roman"/>
                <w:bCs/>
                <w:color w:val="000000" w:themeColor="text1"/>
              </w:rPr>
            </w:pPr>
            <w:r w:rsidRPr="00112909">
              <w:rPr>
                <w:rFonts w:ascii="Times New Roman" w:hAnsi="Times New Roman"/>
                <w:bCs/>
                <w:color w:val="000000" w:themeColor="text1"/>
              </w:rPr>
              <w:t>Articolo 37, paragrafo 2, e articoli 24 e 39 del regolamento (UE) 2019/2033.</w:t>
            </w:r>
          </w:p>
        </w:tc>
      </w:tr>
    </w:tbl>
    <w:p w14:paraId="3F2EBB74" w14:textId="77777777" w:rsidR="00350025" w:rsidRPr="00112909" w:rsidRDefault="0035002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4E30FBA8" w14:textId="77777777">
        <w:tc>
          <w:tcPr>
            <w:tcW w:w="1129" w:type="dxa"/>
            <w:shd w:val="clear" w:color="auto" w:fill="D9D9D9"/>
          </w:tcPr>
          <w:p w14:paraId="7EDA1B77" w14:textId="77777777" w:rsidR="00350025" w:rsidRPr="00112909" w:rsidRDefault="00112909">
            <w:pPr>
              <w:spacing w:after="120" w:line="240" w:lineRule="auto"/>
              <w:jc w:val="both"/>
              <w:rPr>
                <w:rFonts w:ascii="Times New Roman" w:eastAsia="Times New Roman" w:hAnsi="Times New Roman" w:cs="Times New Roman"/>
                <w:bCs/>
                <w:sz w:val="24"/>
                <w:szCs w:val="24"/>
              </w:rPr>
            </w:pPr>
            <w:r w:rsidRPr="00112909">
              <w:rPr>
                <w:rFonts w:ascii="Times New Roman" w:hAnsi="Times New Roman"/>
                <w:sz w:val="24"/>
                <w:szCs w:val="24"/>
              </w:rPr>
              <w:t>Colonne</w:t>
            </w:r>
          </w:p>
        </w:tc>
        <w:tc>
          <w:tcPr>
            <w:tcW w:w="7620" w:type="dxa"/>
            <w:shd w:val="clear" w:color="auto" w:fill="D9D9D9"/>
          </w:tcPr>
          <w:p w14:paraId="105CABA1" w14:textId="77777777" w:rsidR="00350025" w:rsidRPr="00112909" w:rsidRDefault="00112909">
            <w:pPr>
              <w:spacing w:after="120" w:line="240" w:lineRule="auto"/>
              <w:jc w:val="both"/>
              <w:rPr>
                <w:rFonts w:ascii="Times New Roman" w:eastAsia="Times New Roman" w:hAnsi="Times New Roman" w:cs="Times New Roman"/>
                <w:bCs/>
                <w:sz w:val="24"/>
                <w:szCs w:val="24"/>
              </w:rPr>
            </w:pPr>
            <w:r w:rsidRPr="00112909">
              <w:rPr>
                <w:rFonts w:ascii="Times New Roman" w:hAnsi="Times New Roman"/>
                <w:sz w:val="24"/>
                <w:szCs w:val="24"/>
              </w:rPr>
              <w:t>Riferimenti giuridici e istruzioni</w:t>
            </w:r>
          </w:p>
        </w:tc>
      </w:tr>
      <w:tr w:rsidR="00350025" w:rsidRPr="00112909" w14:paraId="2B4DA228" w14:textId="77777777">
        <w:tc>
          <w:tcPr>
            <w:tcW w:w="1129" w:type="dxa"/>
          </w:tcPr>
          <w:p w14:paraId="48333066" w14:textId="77777777" w:rsidR="00350025" w:rsidRPr="00112909" w:rsidRDefault="00112909">
            <w:pPr>
              <w:spacing w:after="120" w:line="240" w:lineRule="auto"/>
              <w:jc w:val="both"/>
              <w:rPr>
                <w:rFonts w:ascii="Times New Roman" w:eastAsia="Times New Roman" w:hAnsi="Times New Roman" w:cs="Times New Roman"/>
                <w:bCs/>
                <w:sz w:val="24"/>
                <w:szCs w:val="24"/>
              </w:rPr>
            </w:pPr>
            <w:r w:rsidRPr="00112909">
              <w:rPr>
                <w:rFonts w:ascii="Times New Roman" w:hAnsi="Times New Roman"/>
                <w:bCs/>
                <w:sz w:val="24"/>
                <w:szCs w:val="24"/>
              </w:rPr>
              <w:t>0010</w:t>
            </w:r>
          </w:p>
        </w:tc>
        <w:tc>
          <w:tcPr>
            <w:tcW w:w="7620" w:type="dxa"/>
          </w:tcPr>
          <w:p w14:paraId="6ED4A71F" w14:textId="77777777" w:rsidR="00350025" w:rsidRPr="00112909" w:rsidRDefault="00112909">
            <w:pPr>
              <w:spacing w:after="120" w:line="240" w:lineRule="auto"/>
              <w:jc w:val="both"/>
              <w:rPr>
                <w:rFonts w:ascii="Times New Roman" w:eastAsia="Times New Roman" w:hAnsi="Times New Roman" w:cs="Times New Roman"/>
                <w:b/>
                <w:bCs/>
                <w:color w:val="000000" w:themeColor="text1"/>
                <w:sz w:val="24"/>
                <w:szCs w:val="24"/>
                <w:u w:val="single"/>
              </w:rPr>
            </w:pPr>
            <w:r w:rsidRPr="00112909">
              <w:rPr>
                <w:rFonts w:ascii="Times New Roman" w:hAnsi="Times New Roman"/>
                <w:b/>
                <w:bCs/>
                <w:color w:val="000000" w:themeColor="text1"/>
                <w:sz w:val="24"/>
                <w:szCs w:val="24"/>
                <w:u w:val="single"/>
              </w:rPr>
              <w:t>Importo del fattore</w:t>
            </w:r>
          </w:p>
          <w:p w14:paraId="6F1C49F1" w14:textId="77777777" w:rsidR="00350025" w:rsidRPr="00112909" w:rsidRDefault="00112909">
            <w:pPr>
              <w:spacing w:after="120" w:line="240" w:lineRule="auto"/>
              <w:jc w:val="both"/>
              <w:rPr>
                <w:rFonts w:ascii="Times New Roman" w:eastAsia="Times New Roman" w:hAnsi="Times New Roman" w:cs="Times New Roman"/>
                <w:b/>
                <w:bCs/>
                <w:color w:val="000000" w:themeColor="text1"/>
                <w:sz w:val="24"/>
                <w:szCs w:val="24"/>
                <w:u w:val="single"/>
              </w:rPr>
            </w:pPr>
            <w:r w:rsidRPr="00112909">
              <w:rPr>
                <w:rFonts w:ascii="Times New Roman" w:hAnsi="Times New Roman"/>
                <w:bCs/>
                <w:color w:val="000000" w:themeColor="text1"/>
                <w:sz w:val="24"/>
                <w:szCs w:val="24"/>
              </w:rPr>
              <w:t xml:space="preserve">Le imprese di investimento segnalano l’importo corrispondente a ciascuno dei fattori, prima di moltiplicarli per il coefficiente corrispondente. </w:t>
            </w:r>
          </w:p>
        </w:tc>
      </w:tr>
      <w:tr w:rsidR="00350025" w:rsidRPr="00112909" w14:paraId="56176A84" w14:textId="77777777">
        <w:tc>
          <w:tcPr>
            <w:tcW w:w="1129" w:type="dxa"/>
          </w:tcPr>
          <w:p w14:paraId="5C5298E5" w14:textId="77777777" w:rsidR="00350025" w:rsidRPr="00112909" w:rsidRDefault="00112909">
            <w:pPr>
              <w:spacing w:after="120" w:line="240" w:lineRule="auto"/>
              <w:jc w:val="both"/>
              <w:rPr>
                <w:rFonts w:ascii="Times New Roman" w:eastAsia="Times New Roman" w:hAnsi="Times New Roman" w:cs="Times New Roman"/>
                <w:bCs/>
                <w:sz w:val="24"/>
                <w:szCs w:val="24"/>
              </w:rPr>
            </w:pPr>
            <w:r w:rsidRPr="00112909">
              <w:rPr>
                <w:rFonts w:ascii="Times New Roman" w:hAnsi="Times New Roman"/>
                <w:bCs/>
                <w:sz w:val="24"/>
                <w:szCs w:val="24"/>
              </w:rPr>
              <w:t>0020</w:t>
            </w:r>
          </w:p>
        </w:tc>
        <w:tc>
          <w:tcPr>
            <w:tcW w:w="7620" w:type="dxa"/>
          </w:tcPr>
          <w:p w14:paraId="67C06427" w14:textId="77777777" w:rsidR="00350025" w:rsidRPr="00112909" w:rsidRDefault="00112909">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112909">
              <w:rPr>
                <w:rFonts w:ascii="Times New Roman" w:hAnsi="Times New Roman"/>
                <w:b/>
                <w:bCs/>
                <w:sz w:val="24"/>
                <w:szCs w:val="24"/>
                <w:u w:val="single"/>
              </w:rPr>
              <w:t>Requisito relativo ai fattori K</w:t>
            </w:r>
          </w:p>
          <w:p w14:paraId="5ACF19A3" w14:textId="77777777" w:rsidR="00350025" w:rsidRPr="00112909" w:rsidRDefault="00112909">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112909">
              <w:rPr>
                <w:rFonts w:ascii="Times New Roman" w:hAnsi="Times New Roman"/>
                <w:bCs/>
                <w:sz w:val="24"/>
                <w:szCs w:val="24"/>
              </w:rPr>
              <w:t xml:space="preserve">È calcolato conformemente agli articoli 16, 21 e 24 del </w:t>
            </w:r>
            <w:r w:rsidRPr="00112909">
              <w:rPr>
                <w:rFonts w:ascii="Times New Roman" w:hAnsi="Times New Roman"/>
                <w:bCs/>
                <w:sz w:val="24"/>
                <w:szCs w:val="24"/>
              </w:rPr>
              <w:t>regolamento (UE) 2019/2033.</w:t>
            </w:r>
          </w:p>
        </w:tc>
      </w:tr>
    </w:tbl>
    <w:p w14:paraId="5B5E1DCC" w14:textId="77777777" w:rsidR="00350025" w:rsidRPr="00112909" w:rsidRDefault="00350025">
      <w:pPr>
        <w:spacing w:after="120" w:line="240" w:lineRule="auto"/>
        <w:jc w:val="both"/>
        <w:rPr>
          <w:rFonts w:ascii="Times New Roman" w:eastAsia="Times New Roman" w:hAnsi="Times New Roman" w:cs="Times New Roman"/>
          <w:sz w:val="24"/>
          <w:szCs w:val="24"/>
          <w:lang w:eastAsia="de-DE"/>
        </w:rPr>
      </w:pPr>
    </w:p>
    <w:p w14:paraId="44A9FEC4" w14:textId="77777777" w:rsidR="00350025" w:rsidRPr="00112909" w:rsidRDefault="00112909">
      <w:pPr>
        <w:pStyle w:val="Instructionsberschrift2"/>
        <w:ind w:left="357" w:hanging="357"/>
      </w:pPr>
      <w:bookmarkStart w:id="42" w:name="_Toc35795022"/>
      <w:bookmarkStart w:id="43" w:name="_Toc88045143"/>
      <w:r w:rsidRPr="00112909">
        <w:rPr>
          <w:rFonts w:ascii="Times New Roman" w:hAnsi="Times New Roman"/>
          <w:b/>
          <w:sz w:val="24"/>
        </w:rPr>
        <w:t>2 IMPRESE DI INVESTIMENTO PICCOLE E NON INTERCONNESSE</w:t>
      </w:r>
      <w:bookmarkEnd w:id="42"/>
      <w:bookmarkEnd w:id="43"/>
    </w:p>
    <w:p w14:paraId="489F6F02"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045144"/>
      <w:bookmarkStart w:id="47" w:name="_Toc308175823"/>
      <w:bookmarkStart w:id="48" w:name="_Toc360188327"/>
      <w:r w:rsidRPr="00112909">
        <w:rPr>
          <w:rFonts w:ascii="Times New Roman" w:hAnsi="Times New Roman"/>
          <w:sz w:val="24"/>
          <w:szCs w:val="24"/>
          <w:u w:val="single"/>
        </w:rPr>
        <w:t>2.1 I 05.00 — LIVELLO DI ATTIVITÀ — REVISIONE DELLE SOGLIE (I 5)</w:t>
      </w:r>
      <w:bookmarkEnd w:id="44"/>
      <w:bookmarkEnd w:id="45"/>
      <w:bookmarkEnd w:id="46"/>
      <w:bookmarkEnd w:id="47"/>
      <w:bookmarkEnd w:id="48"/>
    </w:p>
    <w:p w14:paraId="27727658" w14:textId="77777777" w:rsidR="00350025" w:rsidRPr="00112909" w:rsidRDefault="00112909">
      <w:pPr>
        <w:keepNext/>
        <w:spacing w:before="240" w:after="240" w:line="240" w:lineRule="auto"/>
        <w:ind w:left="357" w:hanging="357"/>
        <w:jc w:val="both"/>
        <w:outlineLvl w:val="1"/>
        <w:rPr>
          <w:rFonts w:ascii="Times New Roman" w:eastAsia="Times New Roman" w:hAnsi="Times New Roman" w:cs="Times New Roman"/>
          <w:b/>
        </w:rPr>
      </w:pPr>
      <w:bookmarkStart w:id="49" w:name="_Toc308175824"/>
      <w:bookmarkStart w:id="50" w:name="_Toc310414970"/>
      <w:bookmarkStart w:id="51" w:name="_Toc360188328"/>
      <w:bookmarkStart w:id="52" w:name="_Toc473560876"/>
      <w:bookmarkStart w:id="53" w:name="_Toc7084161"/>
      <w:bookmarkStart w:id="54" w:name="_Toc88045145"/>
      <w:r w:rsidRPr="00112909">
        <w:rPr>
          <w:rFonts w:ascii="Times New Roman" w:hAnsi="Times New Roman"/>
          <w:sz w:val="24"/>
          <w:szCs w:val="24"/>
        </w:rPr>
        <w:t>2.1.1.</w:t>
      </w:r>
      <w:r w:rsidRPr="00112909">
        <w:rPr>
          <w:rFonts w:ascii="Times New Roman" w:hAnsi="Times New Roman"/>
          <w:sz w:val="24"/>
          <w:szCs w:val="24"/>
        </w:rPr>
        <w:tab/>
      </w:r>
      <w:r w:rsidRPr="00112909">
        <w:rPr>
          <w:rFonts w:ascii="Times New Roman" w:hAnsi="Times New Roman"/>
          <w:sz w:val="24"/>
          <w:szCs w:val="24"/>
          <w:u w:val="single"/>
        </w:rPr>
        <w:t>Istruzioni relative a posizioni</w:t>
      </w:r>
      <w:r w:rsidRPr="00112909">
        <w:rPr>
          <w:rFonts w:ascii="Times New Roman" w:hAnsi="Times New Roman"/>
          <w:u w:val="single"/>
        </w:rPr>
        <w:t xml:space="preserve"> </w:t>
      </w:r>
      <w:bookmarkEnd w:id="49"/>
      <w:bookmarkEnd w:id="50"/>
      <w:r w:rsidRPr="00112909">
        <w:rPr>
          <w:rFonts w:ascii="Times New Roman" w:hAnsi="Times New Roman"/>
          <w:u w:val="single"/>
        </w:rPr>
        <w:t>specifiche</w:t>
      </w:r>
      <w:bookmarkEnd w:id="51"/>
      <w:bookmarkEnd w:id="52"/>
      <w:bookmarkEnd w:id="53"/>
      <w:bookmarkEnd w:id="5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7B146ADC" w14:textId="77777777">
        <w:tc>
          <w:tcPr>
            <w:tcW w:w="1129" w:type="dxa"/>
            <w:shd w:val="clear" w:color="auto" w:fill="D9D9D9"/>
          </w:tcPr>
          <w:p w14:paraId="6D32E6E8"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54D1436C"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1A5FB6B5" w14:textId="77777777">
        <w:tc>
          <w:tcPr>
            <w:tcW w:w="1129" w:type="dxa"/>
          </w:tcPr>
          <w:p w14:paraId="595477F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Pr>
          <w:p w14:paraId="188A933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Attività gestite (combinate)</w:t>
            </w:r>
          </w:p>
          <w:p w14:paraId="173DD0E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12, paragrafo 1, lettera a), del regolamento (UE) 2019/2033.</w:t>
            </w:r>
          </w:p>
          <w:p w14:paraId="39845C2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Se l’impresa di investimento segnalante fa parte di un gruppo, il valore segnalato è determinato su base combinata per tutte le imprese di investimento che f</w:t>
            </w:r>
            <w:r w:rsidRPr="00112909">
              <w:rPr>
                <w:rFonts w:ascii="Times New Roman" w:hAnsi="Times New Roman"/>
                <w:bCs/>
              </w:rPr>
              <w:t>anno parte del gruppo ai sensi dell’articolo 12, paragrafo 2, del regolamento (UE) 2019/2033.</w:t>
            </w:r>
          </w:p>
          <w:p w14:paraId="25CF1D8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Le imprese di investimento comprendono le attività discrezionali e non discrezionali gestite.</w:t>
            </w:r>
          </w:p>
          <w:p w14:paraId="15AC9F1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L’importo segnalato è l’importo che sarebbe utilizzato per il calcol</w:t>
            </w:r>
            <w:r w:rsidRPr="00112909">
              <w:rPr>
                <w:rFonts w:ascii="Times New Roman" w:hAnsi="Times New Roman"/>
                <w:bCs/>
              </w:rPr>
              <w:t>o dei</w:t>
            </w:r>
            <w:r w:rsidRPr="00112909">
              <w:rPr>
                <w:rFonts w:ascii="Times New Roman" w:hAnsi="Times New Roman"/>
                <w:bCs/>
              </w:rPr>
              <w:br/>
              <w:t>fattori K prima dell’applicazione dei coefficienti pertinenti.</w:t>
            </w:r>
          </w:p>
        </w:tc>
      </w:tr>
      <w:tr w:rsidR="00350025" w:rsidRPr="00112909" w14:paraId="39CCADB7" w14:textId="77777777">
        <w:tc>
          <w:tcPr>
            <w:tcW w:w="1129" w:type="dxa"/>
          </w:tcPr>
          <w:p w14:paraId="64F0FB9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Pr>
          <w:p w14:paraId="0BEFE44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Ordini dei clienti (combinati) trattati — operazioni a pronti</w:t>
            </w:r>
          </w:p>
          <w:p w14:paraId="0D14981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12, paragrafo 1, lettera b), punto i), del regolamento (UE) 2019/2033.</w:t>
            </w:r>
          </w:p>
          <w:p w14:paraId="6A1C45B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Se l’impresa di </w:t>
            </w:r>
            <w:r w:rsidRPr="00112909">
              <w:rPr>
                <w:rFonts w:ascii="Times New Roman" w:hAnsi="Times New Roman"/>
                <w:bCs/>
              </w:rPr>
              <w:t>investimento segnalante fa parte di un gruppo, il valore segnalato è determinato su base combinata per tutte le imprese di investimento che fanno parte del gruppo ai sensi dell’articolo 12, paragrafo 2, del regolamento (UE) 2019/2033.</w:t>
            </w:r>
          </w:p>
          <w:p w14:paraId="59AC15C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L’importo segnalato è</w:t>
            </w:r>
            <w:r w:rsidRPr="00112909">
              <w:rPr>
                <w:rFonts w:ascii="Times New Roman" w:hAnsi="Times New Roman"/>
                <w:bCs/>
              </w:rPr>
              <w:t xml:space="preserve"> l’importo che sarebbe utilizzato per il calcolo dei fattori K prima dell’applicazione dei coefficienti pertinenti.</w:t>
            </w:r>
          </w:p>
        </w:tc>
      </w:tr>
      <w:tr w:rsidR="00350025" w:rsidRPr="00112909" w14:paraId="3FA2D05D" w14:textId="77777777">
        <w:tc>
          <w:tcPr>
            <w:tcW w:w="1129" w:type="dxa"/>
          </w:tcPr>
          <w:p w14:paraId="7C311C5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Pr>
          <w:p w14:paraId="031863A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Ordini dei clienti (combinati) trattati — derivati</w:t>
            </w:r>
          </w:p>
          <w:p w14:paraId="59B322C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12, paragrafo 1, lettera b), punto ii), del regolamento (UE) </w:t>
            </w:r>
            <w:r w:rsidRPr="00112909">
              <w:rPr>
                <w:rFonts w:ascii="Times New Roman" w:hAnsi="Times New Roman"/>
                <w:bCs/>
              </w:rPr>
              <w:t>2019/2033.</w:t>
            </w:r>
          </w:p>
          <w:p w14:paraId="484A1FD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Se l’impresa di investimento segnalante fa parte di un gruppo, il valore segnalato è determinato su base combinata per tutte le imprese di investimento che fanno parte del gruppo ai sensi dell’articolo 12, paragrafo 2, del regolamento (UE) 2019/</w:t>
            </w:r>
            <w:r w:rsidRPr="00112909">
              <w:rPr>
                <w:rFonts w:ascii="Times New Roman" w:hAnsi="Times New Roman"/>
                <w:bCs/>
              </w:rPr>
              <w:t>2033.</w:t>
            </w:r>
          </w:p>
          <w:p w14:paraId="5EB422A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L’importo segnalato è l’importo che sarebbe utilizzato per il calcolo dei fattori K prima dell’applicazione dei coefficienti pertinenti.</w:t>
            </w:r>
          </w:p>
        </w:tc>
      </w:tr>
      <w:tr w:rsidR="00350025" w:rsidRPr="00112909" w14:paraId="4ECA4C3D" w14:textId="77777777">
        <w:tc>
          <w:tcPr>
            <w:tcW w:w="1129" w:type="dxa"/>
          </w:tcPr>
          <w:p w14:paraId="64205C3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0040</w:t>
            </w:r>
          </w:p>
        </w:tc>
        <w:tc>
          <w:tcPr>
            <w:tcW w:w="7620" w:type="dxa"/>
          </w:tcPr>
          <w:p w14:paraId="487FBC4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salvaguardate e gestite</w:t>
            </w:r>
          </w:p>
          <w:p w14:paraId="676685A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12, paragrafo 1, lettera c), del regolamento (UE) 2019/2033.</w:t>
            </w:r>
          </w:p>
          <w:p w14:paraId="6322F2D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w:t>
            </w:r>
            <w:r w:rsidRPr="00112909">
              <w:rPr>
                <w:rFonts w:ascii="Times New Roman" w:hAnsi="Times New Roman"/>
                <w:bCs/>
              </w:rPr>
              <w:t>porto segnalato è l’importo che sarebbe utilizzato per il calcolo dei fattori K prima dell’applicazione dei coefficienti pertinenti.</w:t>
            </w:r>
          </w:p>
        </w:tc>
      </w:tr>
      <w:tr w:rsidR="00350025" w:rsidRPr="00112909" w14:paraId="600E0C70" w14:textId="77777777">
        <w:tc>
          <w:tcPr>
            <w:tcW w:w="1129" w:type="dxa"/>
          </w:tcPr>
          <w:p w14:paraId="41DB93D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Pr>
          <w:p w14:paraId="1FC40E4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Denaro dei clienti detenuto</w:t>
            </w:r>
          </w:p>
          <w:p w14:paraId="3F648BD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12, paragrafo 1, lettera d), del regolamento (UE) 2019/2033.</w:t>
            </w:r>
          </w:p>
          <w:p w14:paraId="0F558CF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L’importo segnalato</w:t>
            </w:r>
            <w:r w:rsidRPr="00112909">
              <w:rPr>
                <w:rFonts w:ascii="Times New Roman" w:hAnsi="Times New Roman"/>
                <w:bCs/>
              </w:rPr>
              <w:t xml:space="preserve"> è l’importo che sarebbe utilizzato per il calcolo dei fattori K prima dell’applicazione dei coefficienti pertinenti.</w:t>
            </w:r>
          </w:p>
        </w:tc>
      </w:tr>
      <w:tr w:rsidR="00350025" w:rsidRPr="00112909" w14:paraId="5B6107C4" w14:textId="77777777">
        <w:tc>
          <w:tcPr>
            <w:tcW w:w="1129" w:type="dxa"/>
          </w:tcPr>
          <w:p w14:paraId="160018A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w:t>
            </w:r>
          </w:p>
        </w:tc>
        <w:tc>
          <w:tcPr>
            <w:tcW w:w="7620" w:type="dxa"/>
          </w:tcPr>
          <w:p w14:paraId="1CBF859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Flusso di negoziazione giornaliero — operazioni a pronti e operazioni su derivati</w:t>
            </w:r>
          </w:p>
          <w:p w14:paraId="7A746BB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12, paragrafo 1, lettera e), del </w:t>
            </w:r>
            <w:r w:rsidRPr="00112909">
              <w:rPr>
                <w:rFonts w:ascii="Times New Roman" w:hAnsi="Times New Roman"/>
                <w:bCs/>
              </w:rPr>
              <w:t>regolamento (UE) 2019/2033.</w:t>
            </w:r>
          </w:p>
          <w:p w14:paraId="5F55030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L’importo segnalato è l’importo che sarebbe utilizzato per il calcolo dei fattori K prima dell’applicazione dei coefficienti pertinenti.</w:t>
            </w:r>
          </w:p>
        </w:tc>
      </w:tr>
      <w:tr w:rsidR="00350025" w:rsidRPr="00112909" w14:paraId="7A56C96A" w14:textId="77777777">
        <w:tc>
          <w:tcPr>
            <w:tcW w:w="1129" w:type="dxa"/>
          </w:tcPr>
          <w:p w14:paraId="3473D23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0070</w:t>
            </w:r>
          </w:p>
        </w:tc>
        <w:tc>
          <w:tcPr>
            <w:tcW w:w="7620" w:type="dxa"/>
          </w:tcPr>
          <w:p w14:paraId="5A53F33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Rischio di posizione netta</w:t>
            </w:r>
          </w:p>
          <w:p w14:paraId="61A6C5D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12, paragrafo 1, lettera f), del regolamento (UE)</w:t>
            </w:r>
            <w:r w:rsidRPr="00112909">
              <w:rPr>
                <w:rFonts w:ascii="Times New Roman" w:hAnsi="Times New Roman"/>
                <w:bCs/>
              </w:rPr>
              <w:t xml:space="preserve"> 2019/2033.</w:t>
            </w:r>
          </w:p>
          <w:p w14:paraId="5600DE2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L’importo segnalato è l’importo che sarebbe utilizzato per il calcolo dei fattori K prima dell’applicazione dei coefficienti pertinenti.</w:t>
            </w:r>
          </w:p>
        </w:tc>
      </w:tr>
      <w:tr w:rsidR="00350025" w:rsidRPr="00112909" w14:paraId="599D45FE" w14:textId="77777777">
        <w:tc>
          <w:tcPr>
            <w:tcW w:w="1129" w:type="dxa"/>
          </w:tcPr>
          <w:p w14:paraId="6E79EC8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0080</w:t>
            </w:r>
          </w:p>
        </w:tc>
        <w:tc>
          <w:tcPr>
            <w:tcW w:w="7620" w:type="dxa"/>
          </w:tcPr>
          <w:p w14:paraId="5672FA9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Margine di compensazione fornito</w:t>
            </w:r>
          </w:p>
          <w:p w14:paraId="140431B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12, paragrafo 1, lettera f), del regolamento (UE) 2019/2033</w:t>
            </w:r>
            <w:r w:rsidRPr="00112909">
              <w:rPr>
                <w:rFonts w:ascii="Times New Roman" w:hAnsi="Times New Roman"/>
                <w:bCs/>
              </w:rPr>
              <w:t>.</w:t>
            </w:r>
          </w:p>
          <w:p w14:paraId="7FF448E4"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bCs/>
              </w:rPr>
              <w:t>L’importo segnalato è l’importo che sarebbe utilizzato per il calcolo dei fattori K prima dell’applicazione dei coefficienti pertinenti.</w:t>
            </w:r>
          </w:p>
        </w:tc>
      </w:tr>
      <w:tr w:rsidR="00350025" w:rsidRPr="00112909" w14:paraId="27489D17" w14:textId="77777777">
        <w:tc>
          <w:tcPr>
            <w:tcW w:w="1129" w:type="dxa"/>
          </w:tcPr>
          <w:p w14:paraId="0193022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0090</w:t>
            </w:r>
          </w:p>
        </w:tc>
        <w:tc>
          <w:tcPr>
            <w:tcW w:w="7620" w:type="dxa"/>
          </w:tcPr>
          <w:p w14:paraId="7FC68D0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Default della controparte della negoziazione</w:t>
            </w:r>
          </w:p>
          <w:p w14:paraId="7F1E015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12, paragrafo 1, lettera g), del regolamento (UE) 2019/20</w:t>
            </w:r>
            <w:r w:rsidRPr="00112909">
              <w:rPr>
                <w:rFonts w:ascii="Times New Roman" w:hAnsi="Times New Roman"/>
                <w:bCs/>
              </w:rPr>
              <w:t>33.</w:t>
            </w:r>
          </w:p>
          <w:p w14:paraId="3D2749D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L’importo segnalato è l’importo che sarebbe utilizzato per il calcolo dei fattori K prima dell’applicazione dei coefficienti pertinenti.</w:t>
            </w:r>
          </w:p>
        </w:tc>
      </w:tr>
      <w:tr w:rsidR="00350025" w:rsidRPr="00112909" w14:paraId="45AC991D" w14:textId="77777777">
        <w:tc>
          <w:tcPr>
            <w:tcW w:w="1129" w:type="dxa"/>
          </w:tcPr>
          <w:p w14:paraId="27BF48F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0100</w:t>
            </w:r>
          </w:p>
        </w:tc>
        <w:tc>
          <w:tcPr>
            <w:tcW w:w="7620" w:type="dxa"/>
          </w:tcPr>
          <w:p w14:paraId="705FA5E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Totale (combinato) delle attività in bilancio e fuori bilancio</w:t>
            </w:r>
          </w:p>
          <w:p w14:paraId="206CEEF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12, paragrafo 1, lettera h), del </w:t>
            </w:r>
            <w:r w:rsidRPr="00112909">
              <w:rPr>
                <w:rFonts w:ascii="Times New Roman" w:hAnsi="Times New Roman"/>
                <w:bCs/>
              </w:rPr>
              <w:t>regolamento (UE) 2019/2033.</w:t>
            </w:r>
          </w:p>
          <w:p w14:paraId="0E17E4A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Se l’impresa di investimento segnalante fa parte di un gruppo, il valore segnalato è determinato su base combinata per tutte le imprese di investimento che fanno parte del gruppo ai sensi dell’articolo 12, paragrafo 2, del regol</w:t>
            </w:r>
            <w:r w:rsidRPr="00112909">
              <w:rPr>
                <w:rFonts w:ascii="Times New Roman" w:hAnsi="Times New Roman"/>
                <w:bCs/>
              </w:rPr>
              <w:t>amento (UE) 2019/2033.</w:t>
            </w:r>
          </w:p>
        </w:tc>
      </w:tr>
      <w:tr w:rsidR="00350025" w:rsidRPr="00112909" w14:paraId="02FCECE9" w14:textId="77777777">
        <w:tc>
          <w:tcPr>
            <w:tcW w:w="1129" w:type="dxa"/>
          </w:tcPr>
          <w:p w14:paraId="097AC65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0110</w:t>
            </w:r>
          </w:p>
        </w:tc>
        <w:tc>
          <w:tcPr>
            <w:tcW w:w="7620" w:type="dxa"/>
          </w:tcPr>
          <w:p w14:paraId="4617415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Ricavi totali lordi annuali combinati</w:t>
            </w:r>
          </w:p>
          <w:p w14:paraId="05332CC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12, paragrafo 1, lettera i), del regolamento (UE) 2019/2033.</w:t>
            </w:r>
          </w:p>
          <w:p w14:paraId="1749BDA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Se l’impresa di investimento segnalante fa parte di un gruppo, il valore segnalato è determinato su base </w:t>
            </w:r>
            <w:r w:rsidRPr="00112909">
              <w:rPr>
                <w:rFonts w:ascii="Times New Roman" w:hAnsi="Times New Roman"/>
                <w:bCs/>
              </w:rPr>
              <w:t>combinata per tutte le imprese di investimento che fanno parte del gruppo ai sensi dell’articolo 12, paragrafo 2, del regolamento (UE) 2019/2033.</w:t>
            </w:r>
          </w:p>
        </w:tc>
      </w:tr>
      <w:tr w:rsidR="00350025" w:rsidRPr="00112909" w14:paraId="1B390EEE" w14:textId="77777777">
        <w:tc>
          <w:tcPr>
            <w:tcW w:w="1129" w:type="dxa"/>
          </w:tcPr>
          <w:p w14:paraId="3C19603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0120</w:t>
            </w:r>
          </w:p>
        </w:tc>
        <w:tc>
          <w:tcPr>
            <w:tcW w:w="7620" w:type="dxa"/>
          </w:tcPr>
          <w:p w14:paraId="348BFE7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Ricavi totali lordi annuali</w:t>
            </w:r>
          </w:p>
          <w:p w14:paraId="79ADCA5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Valore dei ricavi totali lordi annuali esclusi i ricavi lordi generati all’i</w:t>
            </w:r>
            <w:r w:rsidRPr="00112909">
              <w:rPr>
                <w:rFonts w:ascii="Times New Roman" w:hAnsi="Times New Roman"/>
                <w:bCs/>
              </w:rPr>
              <w:t>nterno del gruppo ai sensi dell’articolo 12, paragrafo 2, del regolamento (UE) 2019/2033.</w:t>
            </w:r>
          </w:p>
        </w:tc>
      </w:tr>
      <w:tr w:rsidR="00350025" w:rsidRPr="00112909" w14:paraId="33F1D5BD" w14:textId="77777777">
        <w:tc>
          <w:tcPr>
            <w:tcW w:w="1129" w:type="dxa"/>
          </w:tcPr>
          <w:p w14:paraId="76FE7C5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0130</w:t>
            </w:r>
          </w:p>
        </w:tc>
        <w:tc>
          <w:tcPr>
            <w:tcW w:w="7620" w:type="dxa"/>
          </w:tcPr>
          <w:p w14:paraId="1BF4816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parte infragruppo dei ricavi lordi annuali</w:t>
            </w:r>
          </w:p>
          <w:p w14:paraId="0E14183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Valore dei ricavi lordi generati all’interno del gruppo di imprese di investimento ai sensi dell’articolo 12, par</w:t>
            </w:r>
            <w:r w:rsidRPr="00112909">
              <w:rPr>
                <w:rFonts w:ascii="Times New Roman" w:hAnsi="Times New Roman"/>
                <w:bCs/>
              </w:rPr>
              <w:t>agrafo 2, del regolamento (UE) 2019/2033.</w:t>
            </w:r>
          </w:p>
        </w:tc>
      </w:tr>
      <w:tr w:rsidR="00350025" w:rsidRPr="00112909" w14:paraId="7322382D" w14:textId="77777777">
        <w:tc>
          <w:tcPr>
            <w:tcW w:w="1129" w:type="dxa"/>
          </w:tcPr>
          <w:p w14:paraId="5FA192B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0140</w:t>
            </w:r>
          </w:p>
        </w:tc>
        <w:tc>
          <w:tcPr>
            <w:tcW w:w="7620" w:type="dxa"/>
          </w:tcPr>
          <w:p w14:paraId="5487701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dalla ricezione e trasmissione di ordini</w:t>
            </w:r>
          </w:p>
          <w:p w14:paraId="6AE51AB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723EED4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4, paragrafo 1, punto 2, della direttiva 2014/65/UE.</w:t>
            </w:r>
          </w:p>
        </w:tc>
      </w:tr>
      <w:tr w:rsidR="00350025" w:rsidRPr="00112909" w14:paraId="6CCA7B22" w14:textId="77777777">
        <w:tc>
          <w:tcPr>
            <w:tcW w:w="1129" w:type="dxa"/>
          </w:tcPr>
          <w:p w14:paraId="02D1FFC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0150</w:t>
            </w:r>
          </w:p>
        </w:tc>
        <w:tc>
          <w:tcPr>
            <w:tcW w:w="7620" w:type="dxa"/>
          </w:tcPr>
          <w:p w14:paraId="4D4E184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Di cui: </w:t>
            </w:r>
            <w:r w:rsidRPr="00112909">
              <w:rPr>
                <w:rFonts w:ascii="Times New Roman" w:hAnsi="Times New Roman"/>
                <w:b/>
                <w:bCs/>
                <w:u w:val="single"/>
              </w:rPr>
              <w:t>ricavi dall’esecuzione di ordini per conto dei clienti</w:t>
            </w:r>
          </w:p>
          <w:p w14:paraId="48067BB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3BC4179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4, paragrafo 1, punto 2, della direttiva 2014/65/UE.</w:t>
            </w:r>
          </w:p>
        </w:tc>
      </w:tr>
      <w:tr w:rsidR="00350025" w:rsidRPr="00112909" w14:paraId="36BB349F" w14:textId="77777777">
        <w:tc>
          <w:tcPr>
            <w:tcW w:w="1129" w:type="dxa"/>
          </w:tcPr>
          <w:p w14:paraId="2EE2C1C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C310E5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dalla negoziazione per conto proprio</w:t>
            </w:r>
          </w:p>
          <w:p w14:paraId="1100F78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w:t>
            </w:r>
            <w:r w:rsidRPr="00112909">
              <w:rPr>
                <w:rFonts w:ascii="Times New Roman" w:hAnsi="Times New Roman"/>
                <w:bCs/>
              </w:rPr>
              <w:t>, paragrafo 1, lettera d), del regolamento (UE) 2019/2033.</w:t>
            </w:r>
          </w:p>
          <w:p w14:paraId="6D24C58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 paragrafo 1, punto 2, della direttiva 2014/65/UE.</w:t>
            </w:r>
          </w:p>
        </w:tc>
      </w:tr>
      <w:tr w:rsidR="00350025" w:rsidRPr="00112909" w14:paraId="7C8D5FFF" w14:textId="77777777">
        <w:tc>
          <w:tcPr>
            <w:tcW w:w="1129" w:type="dxa"/>
          </w:tcPr>
          <w:p w14:paraId="46DE8A68"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2709F08"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dalla gestione del portafoglio</w:t>
            </w:r>
          </w:p>
          <w:p w14:paraId="1591DB4A"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17965025"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 paragrafo 1, punto 2, della direttiva 2014/65/UE.</w:t>
            </w:r>
          </w:p>
        </w:tc>
      </w:tr>
      <w:tr w:rsidR="00350025" w:rsidRPr="00112909" w14:paraId="4288CFA3" w14:textId="77777777">
        <w:tc>
          <w:tcPr>
            <w:tcW w:w="1129" w:type="dxa"/>
          </w:tcPr>
          <w:p w14:paraId="56A8C18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16519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dalla consulenza in materia di investimenti</w:t>
            </w:r>
          </w:p>
          <w:p w14:paraId="2A458C2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491EED7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Articolo 4, paragrafo 1, punto 2, della direttiva </w:t>
            </w:r>
            <w:r w:rsidRPr="00112909">
              <w:rPr>
                <w:rFonts w:ascii="Times New Roman" w:hAnsi="Times New Roman"/>
                <w:bCs/>
              </w:rPr>
              <w:t>2014/65/UE.</w:t>
            </w:r>
          </w:p>
        </w:tc>
      </w:tr>
      <w:tr w:rsidR="00350025" w:rsidRPr="00112909" w14:paraId="077ECB39" w14:textId="77777777">
        <w:tc>
          <w:tcPr>
            <w:tcW w:w="1129" w:type="dxa"/>
          </w:tcPr>
          <w:p w14:paraId="15927F2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24B3F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dall’assunzione a fermo di strumenti finanziari/dal collocamento sulla base di un impegno irrevocabile</w:t>
            </w:r>
          </w:p>
          <w:p w14:paraId="0B18D86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5333DBA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Articolo 4, paragrafo 1, punto 2, della direttiva </w:t>
            </w:r>
            <w:r w:rsidRPr="00112909">
              <w:rPr>
                <w:rFonts w:ascii="Times New Roman" w:hAnsi="Times New Roman"/>
                <w:bCs/>
              </w:rPr>
              <w:t>2014/65/UE.</w:t>
            </w:r>
          </w:p>
        </w:tc>
      </w:tr>
      <w:tr w:rsidR="00350025" w:rsidRPr="00112909" w14:paraId="1C988DD8" w14:textId="77777777">
        <w:tc>
          <w:tcPr>
            <w:tcW w:w="1129" w:type="dxa"/>
          </w:tcPr>
          <w:p w14:paraId="2647019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155E1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dal collocamento senza impegno irrevocabile</w:t>
            </w:r>
          </w:p>
          <w:p w14:paraId="07C8715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2FB0617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 paragrafo 1, punto 2, della direttiva 2014/65/UE.</w:t>
            </w:r>
          </w:p>
        </w:tc>
      </w:tr>
      <w:tr w:rsidR="00350025" w:rsidRPr="00112909" w14:paraId="040BDC8D" w14:textId="77777777">
        <w:tc>
          <w:tcPr>
            <w:tcW w:w="1129" w:type="dxa"/>
          </w:tcPr>
          <w:p w14:paraId="2386490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AB3AF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Di cui: ricavi dalla gestione di </w:t>
            </w:r>
            <w:r w:rsidRPr="00112909">
              <w:rPr>
                <w:rFonts w:ascii="Times New Roman" w:hAnsi="Times New Roman"/>
                <w:b/>
                <w:bCs/>
                <w:u w:val="single"/>
              </w:rPr>
              <w:t>sistemi multilaterali di negoziazione</w:t>
            </w:r>
          </w:p>
          <w:p w14:paraId="51014DB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3A0F9D2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 paragrafo 1, punto 2, della direttiva 2014/65/UE.</w:t>
            </w:r>
          </w:p>
        </w:tc>
      </w:tr>
      <w:tr w:rsidR="00350025" w:rsidRPr="00112909" w14:paraId="69D898A2" w14:textId="77777777">
        <w:tc>
          <w:tcPr>
            <w:tcW w:w="1129" w:type="dxa"/>
          </w:tcPr>
          <w:p w14:paraId="5618AD5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BBFC61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dalla gestione di sistemi organizzati di negoziazione</w:t>
            </w:r>
          </w:p>
          <w:p w14:paraId="571E48A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w:t>
            </w:r>
            <w:r w:rsidRPr="00112909">
              <w:rPr>
                <w:rFonts w:ascii="Times New Roman" w:hAnsi="Times New Roman"/>
                <w:bCs/>
              </w:rPr>
              <w:t>, paragrafo 1, lettera d), del regolamento (UE) 2019/2033.</w:t>
            </w:r>
          </w:p>
          <w:p w14:paraId="3FD502C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 paragrafo 1, punto 2, della direttiva 2014/65/UE.</w:t>
            </w:r>
          </w:p>
        </w:tc>
      </w:tr>
      <w:tr w:rsidR="00350025" w:rsidRPr="00112909" w14:paraId="700BA17F" w14:textId="77777777">
        <w:tc>
          <w:tcPr>
            <w:tcW w:w="1129" w:type="dxa"/>
          </w:tcPr>
          <w:p w14:paraId="356460D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E4A1E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dalla custodia e amministrazione di strumenti finanziari</w:t>
            </w:r>
          </w:p>
          <w:p w14:paraId="6C22F2E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w:t>
            </w:r>
            <w:r w:rsidRPr="00112909">
              <w:rPr>
                <w:rFonts w:ascii="Times New Roman" w:hAnsi="Times New Roman"/>
                <w:bCs/>
              </w:rPr>
              <w:t>) 2019/2033.</w:t>
            </w:r>
          </w:p>
          <w:p w14:paraId="13CE652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 paragrafo 1, punto 3, della direttiva 2014/65/UE.</w:t>
            </w:r>
          </w:p>
        </w:tc>
      </w:tr>
      <w:tr w:rsidR="00350025" w:rsidRPr="00112909" w14:paraId="1F1E0DD5" w14:textId="77777777">
        <w:tc>
          <w:tcPr>
            <w:tcW w:w="1129" w:type="dxa"/>
          </w:tcPr>
          <w:p w14:paraId="093F698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C0BC4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dalla concessione di crediti o prestiti agli investitori</w:t>
            </w:r>
          </w:p>
          <w:p w14:paraId="5D0303B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57B3931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lastRenderedPageBreak/>
              <w:t xml:space="preserve">Articolo 4, paragrafo 1, </w:t>
            </w:r>
            <w:r w:rsidRPr="00112909">
              <w:rPr>
                <w:rFonts w:ascii="Times New Roman" w:hAnsi="Times New Roman"/>
                <w:bCs/>
              </w:rPr>
              <w:t>punto 3, della direttiva 2014/65/UE.</w:t>
            </w:r>
          </w:p>
        </w:tc>
      </w:tr>
      <w:tr w:rsidR="00350025" w:rsidRPr="00112909" w14:paraId="0CC1C3C8" w14:textId="77777777">
        <w:tc>
          <w:tcPr>
            <w:tcW w:w="1129" w:type="dxa"/>
          </w:tcPr>
          <w:p w14:paraId="5F05544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7E447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Di cui: ricavi dalla consulenza alle imprese in materia di struttura del capitale, di strategia industriale e di questioni connesse nonché dalla consulenza e dai servizi concernenti le concentrazioni e l’acquisto </w:t>
            </w:r>
            <w:r w:rsidRPr="00112909">
              <w:rPr>
                <w:rFonts w:ascii="Times New Roman" w:hAnsi="Times New Roman"/>
                <w:b/>
                <w:bCs/>
                <w:u w:val="single"/>
              </w:rPr>
              <w:t>di imprese</w:t>
            </w:r>
          </w:p>
          <w:p w14:paraId="09145C1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6D1D012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 paragrafo 1, punto 3, della direttiva 2014/65/UE.</w:t>
            </w:r>
          </w:p>
        </w:tc>
      </w:tr>
      <w:tr w:rsidR="00350025" w:rsidRPr="00112909" w14:paraId="7CAF8F5E" w14:textId="77777777">
        <w:tc>
          <w:tcPr>
            <w:tcW w:w="1129" w:type="dxa"/>
          </w:tcPr>
          <w:p w14:paraId="0080935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FA0651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 servizi di cambio</w:t>
            </w:r>
          </w:p>
          <w:p w14:paraId="2752F4F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348C128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w:t>
            </w:r>
            <w:r w:rsidRPr="00112909">
              <w:rPr>
                <w:rFonts w:ascii="Times New Roman" w:hAnsi="Times New Roman"/>
                <w:bCs/>
              </w:rPr>
              <w:t>rticolo 4, paragrafo 1, punto 3, della direttiva 2014/65/UE.</w:t>
            </w:r>
          </w:p>
        </w:tc>
      </w:tr>
      <w:tr w:rsidR="00350025" w:rsidRPr="00112909" w14:paraId="0B1EA4B2" w14:textId="77777777">
        <w:tc>
          <w:tcPr>
            <w:tcW w:w="1129" w:type="dxa"/>
          </w:tcPr>
          <w:p w14:paraId="761C108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B3870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ricerca in materia di investimenti e analisi finanziaria</w:t>
            </w:r>
          </w:p>
          <w:p w14:paraId="5B4FEBF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241D179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Articolo 4, paragrafo 1, punto 3, della </w:t>
            </w:r>
            <w:r w:rsidRPr="00112909">
              <w:rPr>
                <w:rFonts w:ascii="Times New Roman" w:hAnsi="Times New Roman"/>
                <w:bCs/>
              </w:rPr>
              <w:t>direttiva 2014/65/UE.</w:t>
            </w:r>
          </w:p>
        </w:tc>
      </w:tr>
      <w:tr w:rsidR="00350025" w:rsidRPr="00112909" w14:paraId="499395FB" w14:textId="77777777">
        <w:tc>
          <w:tcPr>
            <w:tcW w:w="1129" w:type="dxa"/>
          </w:tcPr>
          <w:p w14:paraId="31A0F3E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6BA3B2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ricavi da servizi connessi con l’assunzione a fermo</w:t>
            </w:r>
          </w:p>
          <w:p w14:paraId="317B937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6CD52FB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 paragrafo 1, punto 3, della direttiva 2014/65/UE.</w:t>
            </w:r>
          </w:p>
        </w:tc>
      </w:tr>
      <w:tr w:rsidR="00350025" w:rsidRPr="00112909" w14:paraId="2BA384D4" w14:textId="77777777">
        <w:tc>
          <w:tcPr>
            <w:tcW w:w="1129" w:type="dxa"/>
          </w:tcPr>
          <w:p w14:paraId="3DEDA19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5DDF4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Di cui: servizi di investiment</w:t>
            </w:r>
            <w:r w:rsidRPr="00112909">
              <w:rPr>
                <w:rFonts w:ascii="Times New Roman" w:hAnsi="Times New Roman"/>
                <w:b/>
                <w:bCs/>
                <w:u w:val="single"/>
              </w:rPr>
              <w:t>o e attività accessorie collegati agli strumenti derivati</w:t>
            </w:r>
          </w:p>
          <w:p w14:paraId="0C4C499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1, lettera d), del regolamento (UE) 2019/2033.</w:t>
            </w:r>
          </w:p>
          <w:p w14:paraId="65AFFDA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Articolo 4, paragrafo 1, punto 3, della direttiva 2014/65/UE. </w:t>
            </w:r>
          </w:p>
        </w:tc>
      </w:tr>
    </w:tbl>
    <w:p w14:paraId="3B2B8E96" w14:textId="77777777" w:rsidR="00350025" w:rsidRPr="00112909" w:rsidRDefault="00112909">
      <w:pPr>
        <w:pStyle w:val="Instructionsberschrift2"/>
        <w:ind w:left="357" w:hanging="357"/>
        <w:rPr>
          <w:b/>
          <w:sz w:val="22"/>
          <w:szCs w:val="22"/>
          <w:u w:val="none"/>
        </w:rPr>
      </w:pPr>
      <w:bookmarkStart w:id="55" w:name="_Toc88045146"/>
      <w:r w:rsidRPr="00112909">
        <w:rPr>
          <w:rFonts w:ascii="Times New Roman" w:hAnsi="Times New Roman"/>
          <w:b/>
          <w:sz w:val="24"/>
          <w:u w:val="none"/>
        </w:rPr>
        <w:t xml:space="preserve">3 </w:t>
      </w:r>
      <w:r w:rsidRPr="00112909">
        <w:rPr>
          <w:rFonts w:ascii="Times New Roman" w:hAnsi="Times New Roman"/>
          <w:b/>
          <w:sz w:val="22"/>
          <w:szCs w:val="22"/>
          <w:u w:val="none"/>
        </w:rPr>
        <w:t>REQUISITI RELATIVI AI FATTORI K — ULTERIORI DETTAGLI</w:t>
      </w:r>
      <w:bookmarkEnd w:id="55"/>
    </w:p>
    <w:p w14:paraId="1109D49B" w14:textId="77777777" w:rsidR="00350025" w:rsidRPr="00112909" w:rsidRDefault="00112909">
      <w:pPr>
        <w:pStyle w:val="CommentText"/>
        <w:jc w:val="both"/>
        <w:rPr>
          <w:rFonts w:ascii="Times New Roman" w:eastAsia="Arial" w:hAnsi="Times New Roman" w:cs="Times New Roman"/>
          <w:sz w:val="22"/>
          <w:szCs w:val="22"/>
          <w:u w:val="single"/>
        </w:rPr>
      </w:pPr>
      <w:r w:rsidRPr="00112909">
        <w:rPr>
          <w:rFonts w:ascii="Times New Roman" w:hAnsi="Times New Roman"/>
          <w:sz w:val="22"/>
          <w:szCs w:val="22"/>
          <w:u w:val="single"/>
        </w:rPr>
        <w:t xml:space="preserve">3.1 </w:t>
      </w:r>
      <w:r w:rsidRPr="00112909">
        <w:rPr>
          <w:rFonts w:ascii="Times New Roman" w:hAnsi="Times New Roman"/>
          <w:sz w:val="22"/>
          <w:szCs w:val="22"/>
          <w:u w:val="single"/>
        </w:rPr>
        <w:t>Osservazioni generali</w:t>
      </w:r>
    </w:p>
    <w:p w14:paraId="412DF60E" w14:textId="77777777" w:rsidR="00350025" w:rsidRPr="00112909" w:rsidRDefault="00112909">
      <w:pPr>
        <w:spacing w:line="256" w:lineRule="auto"/>
        <w:ind w:left="993" w:hanging="567"/>
        <w:jc w:val="both"/>
        <w:rPr>
          <w:rFonts w:ascii="Times New Roman" w:hAnsi="Times New Roman" w:cs="Times New Roman"/>
        </w:rPr>
      </w:pPr>
      <w:r w:rsidRPr="00112909">
        <w:rPr>
          <w:rFonts w:ascii="Times New Roman" w:hAnsi="Times New Roman" w:cs="Times New Roman"/>
        </w:rPr>
        <w:t>12.</w:t>
      </w:r>
      <w:r w:rsidRPr="00112909">
        <w:rPr>
          <w:rFonts w:ascii="Times New Roman" w:hAnsi="Times New Roman" w:cs="Times New Roman"/>
        </w:rPr>
        <w:tab/>
      </w:r>
      <w:r w:rsidRPr="00112909">
        <w:rPr>
          <w:rFonts w:ascii="Times New Roman" w:hAnsi="Times New Roman"/>
        </w:rPr>
        <w:t>Nel modello I 06.00, ciascuno dei fattori K AUM, ASA, CMH, COH e DTF ha due tabelle designate.</w:t>
      </w:r>
    </w:p>
    <w:p w14:paraId="1B455653" w14:textId="77777777" w:rsidR="00350025" w:rsidRPr="00112909" w:rsidRDefault="00112909">
      <w:pPr>
        <w:spacing w:line="256" w:lineRule="auto"/>
        <w:ind w:left="993" w:hanging="567"/>
        <w:jc w:val="both"/>
        <w:rPr>
          <w:rFonts w:ascii="Times New Roman" w:hAnsi="Times New Roman" w:cs="Times New Roman"/>
        </w:rPr>
      </w:pPr>
      <w:r w:rsidRPr="00112909">
        <w:rPr>
          <w:rFonts w:ascii="Times New Roman" w:hAnsi="Times New Roman" w:cs="Times New Roman"/>
        </w:rPr>
        <w:t>13.</w:t>
      </w:r>
      <w:r w:rsidRPr="00112909">
        <w:rPr>
          <w:rFonts w:ascii="Times New Roman" w:hAnsi="Times New Roman" w:cs="Times New Roman"/>
        </w:rPr>
        <w:tab/>
      </w:r>
      <w:r w:rsidRPr="00112909">
        <w:rPr>
          <w:rFonts w:ascii="Times New Roman" w:hAnsi="Times New Roman"/>
        </w:rPr>
        <w:t>La prima tabella riporta in colonne informazioni relative all’</w:t>
      </w:r>
      <w:r w:rsidRPr="00112909">
        <w:rPr>
          <w:rFonts w:ascii="Times New Roman" w:hAnsi="Times New Roman"/>
        </w:rPr>
        <w:t>«i</w:t>
      </w:r>
      <w:r w:rsidRPr="00112909">
        <w:rPr>
          <w:rFonts w:ascii="Times New Roman" w:hAnsi="Times New Roman"/>
        </w:rPr>
        <w:t xml:space="preserve">mporto del fattore» per ciascun mese del trimestre di </w:t>
      </w:r>
      <w:r w:rsidRPr="00112909">
        <w:rPr>
          <w:rFonts w:ascii="Times New Roman" w:hAnsi="Times New Roman"/>
        </w:rPr>
        <w:t>riferimento. L’importo del fattore è il valore utilizzato per calcolare ciascun fattore K prima dell’applicazione del coefficiente di cui alla tabella 1 dell’articolo 15, paragrafo 2, del regolamento (UE) 2019/2033.</w:t>
      </w:r>
    </w:p>
    <w:p w14:paraId="4E0D5C75" w14:textId="77777777" w:rsidR="00350025" w:rsidRPr="00112909" w:rsidRDefault="00112909">
      <w:pPr>
        <w:spacing w:line="256" w:lineRule="auto"/>
        <w:ind w:left="993" w:hanging="567"/>
        <w:jc w:val="both"/>
        <w:rPr>
          <w:rFonts w:ascii="Times New Roman" w:hAnsi="Times New Roman" w:cs="Times New Roman"/>
        </w:rPr>
      </w:pPr>
      <w:r w:rsidRPr="00112909">
        <w:rPr>
          <w:rFonts w:ascii="Times New Roman" w:hAnsi="Times New Roman" w:cs="Times New Roman"/>
        </w:rPr>
        <w:t>14.</w:t>
      </w:r>
      <w:r w:rsidRPr="00112909">
        <w:rPr>
          <w:rFonts w:ascii="Times New Roman" w:hAnsi="Times New Roman" w:cs="Times New Roman"/>
        </w:rPr>
        <w:tab/>
      </w:r>
      <w:r w:rsidRPr="00112909">
        <w:rPr>
          <w:rFonts w:ascii="Times New Roman" w:hAnsi="Times New Roman"/>
        </w:rPr>
        <w:t>La seconda tabella riporta informazi</w:t>
      </w:r>
      <w:r w:rsidRPr="00112909">
        <w:rPr>
          <w:rFonts w:ascii="Times New Roman" w:hAnsi="Times New Roman"/>
        </w:rPr>
        <w:t>oni dettagliate necessarie per calcolare l’importo del fattore.</w:t>
      </w:r>
    </w:p>
    <w:p w14:paraId="71A0D815" w14:textId="77777777" w:rsidR="00350025" w:rsidRPr="00112909" w:rsidRDefault="00112909">
      <w:pPr>
        <w:spacing w:line="256" w:lineRule="auto"/>
        <w:ind w:left="993"/>
        <w:jc w:val="both"/>
        <w:rPr>
          <w:rFonts w:ascii="Times New Roman" w:hAnsi="Times New Roman" w:cs="Times New Roman"/>
        </w:rPr>
      </w:pPr>
      <w:r w:rsidRPr="00112909">
        <w:rPr>
          <w:rFonts w:ascii="Times New Roman" w:hAnsi="Times New Roman"/>
        </w:rPr>
        <w:t>Nel caso delle AUM, questo corrisponde al valore delle attività gestite all’ultimo giorno del mese, come specificato all’articolo 17 del regolamento (UE) 2019/2033.</w:t>
      </w:r>
    </w:p>
    <w:p w14:paraId="428E86D4" w14:textId="77777777" w:rsidR="00350025" w:rsidRPr="00112909" w:rsidRDefault="00112909">
      <w:pPr>
        <w:spacing w:line="256" w:lineRule="auto"/>
        <w:ind w:left="993"/>
        <w:jc w:val="both"/>
        <w:rPr>
          <w:rFonts w:ascii="Times New Roman" w:hAnsi="Times New Roman" w:cs="Times New Roman"/>
        </w:rPr>
      </w:pPr>
      <w:r w:rsidRPr="00112909">
        <w:rPr>
          <w:rFonts w:ascii="Times New Roman" w:hAnsi="Times New Roman"/>
        </w:rPr>
        <w:t>Nel caso di CMH, ASA, COH e</w:t>
      </w:r>
      <w:r w:rsidRPr="00112909">
        <w:rPr>
          <w:rFonts w:ascii="Times New Roman" w:hAnsi="Times New Roman"/>
        </w:rPr>
        <w:t xml:space="preserve"> DTF, il valore segnalato corrisponde alla media del valore giornaliero dell’indicatore pertinente nel corso del mese.</w:t>
      </w:r>
    </w:p>
    <w:p w14:paraId="70D74DC0"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u w:val="single"/>
        </w:rPr>
      </w:pPr>
      <w:bookmarkStart w:id="56" w:name="_Toc88045147"/>
      <w:r w:rsidRPr="00112909">
        <w:rPr>
          <w:rFonts w:ascii="Times New Roman" w:hAnsi="Times New Roman"/>
          <w:u w:val="single"/>
        </w:rPr>
        <w:t>3.2 I 06.01 — ATTIVITÀ GESTITE — ULTERIORI DETTAGLI (I 6.1)</w:t>
      </w:r>
      <w:bookmarkEnd w:id="56"/>
    </w:p>
    <w:p w14:paraId="0ECEBDAF" w14:textId="77777777" w:rsidR="00350025" w:rsidRPr="00112909" w:rsidRDefault="00112909">
      <w:pPr>
        <w:keepNext/>
        <w:spacing w:before="240" w:after="240" w:line="240" w:lineRule="auto"/>
        <w:ind w:left="357" w:hanging="357"/>
        <w:jc w:val="both"/>
        <w:outlineLvl w:val="1"/>
      </w:pPr>
      <w:bookmarkStart w:id="57" w:name="_Toc88045148"/>
      <w:r w:rsidRPr="00112909">
        <w:rPr>
          <w:rFonts w:ascii="Times New Roman" w:hAnsi="Times New Roman"/>
        </w:rPr>
        <w:t>3.2.1.</w:t>
      </w:r>
      <w:r w:rsidRPr="00112909">
        <w:rPr>
          <w:rFonts w:ascii="Times New Roman" w:hAnsi="Times New Roman"/>
        </w:rPr>
        <w:tab/>
      </w:r>
      <w:r w:rsidRPr="00112909">
        <w:rPr>
          <w:rFonts w:ascii="Times New Roman" w:hAnsi="Times New Roman"/>
          <w:u w:val="single"/>
        </w:rPr>
        <w:t>Istruzioni relative a posizioni specifiche</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1CFD16B4" w14:textId="77777777">
        <w:tc>
          <w:tcPr>
            <w:tcW w:w="1129" w:type="dxa"/>
            <w:shd w:val="clear" w:color="auto" w:fill="D9D9D9"/>
          </w:tcPr>
          <w:p w14:paraId="2C4F8AA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0287560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 xml:space="preserve">Riferimenti giuridici </w:t>
            </w:r>
            <w:r w:rsidRPr="00112909">
              <w:rPr>
                <w:rFonts w:ascii="Times New Roman" w:hAnsi="Times New Roman"/>
              </w:rPr>
              <w:t>e istruzioni</w:t>
            </w:r>
          </w:p>
        </w:tc>
      </w:tr>
      <w:tr w:rsidR="00350025" w:rsidRPr="00112909" w14:paraId="0A7B016A" w14:textId="77777777">
        <w:tc>
          <w:tcPr>
            <w:tcW w:w="1129" w:type="dxa"/>
          </w:tcPr>
          <w:p w14:paraId="345CB30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34D413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AUM totali (importi medi)</w:t>
            </w:r>
          </w:p>
          <w:p w14:paraId="25CC298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Articolo 4, paragrafo 1, punto 27, del regolamento (UE) 2019/2033.</w:t>
            </w:r>
          </w:p>
          <w:p w14:paraId="2463247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Valore delle AUM totali come media aritmetica ai sensi dell’articolo 17, paragrafo 1, primo comma, del regolamento (UE) 2019/2033. Il </w:t>
            </w:r>
            <w:r w:rsidRPr="00112909">
              <w:rPr>
                <w:rFonts w:ascii="Times New Roman" w:hAnsi="Times New Roman"/>
                <w:bCs/>
              </w:rPr>
              <w:t>valore segnalato è la somma delle righe 0020 e 0040.</w:t>
            </w:r>
          </w:p>
        </w:tc>
      </w:tr>
      <w:tr w:rsidR="00350025" w:rsidRPr="00112909" w14:paraId="3905C166" w14:textId="77777777">
        <w:tc>
          <w:tcPr>
            <w:tcW w:w="1129" w:type="dxa"/>
          </w:tcPr>
          <w:p w14:paraId="2BF1EF9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82250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AUM — Gestione discrezionale del portafoglio</w:t>
            </w:r>
          </w:p>
          <w:p w14:paraId="4AD3C3A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Importo totale delle attività in relazione alle quali l’impresa di investimento presta il servizio di gestione del portafoglio quale </w:t>
            </w:r>
            <w:r w:rsidRPr="00112909">
              <w:rPr>
                <w:rFonts w:ascii="Times New Roman" w:hAnsi="Times New Roman"/>
                <w:bCs/>
              </w:rPr>
              <w:t>definito all’articolo 4, paragrafo 1, punto 8, della direttiva 2014/65/UE e calcolato conformemente all’articolo 17, paragrafo 1, del regolamento (UE) 2019/2033.</w:t>
            </w:r>
          </w:p>
        </w:tc>
      </w:tr>
      <w:tr w:rsidR="00350025" w:rsidRPr="00112909" w14:paraId="47037A8A" w14:textId="77777777">
        <w:tc>
          <w:tcPr>
            <w:tcW w:w="1129" w:type="dxa"/>
          </w:tcPr>
          <w:p w14:paraId="2CD936D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419358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AUM formalmente delegate a un altro soggetto</w:t>
            </w:r>
          </w:p>
          <w:p w14:paraId="7626BBE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Articolo 17, paragrafo 2, del </w:t>
            </w:r>
            <w:r w:rsidRPr="00112909">
              <w:rPr>
                <w:rFonts w:ascii="Times New Roman" w:hAnsi="Times New Roman"/>
                <w:bCs/>
              </w:rPr>
              <w:t>regolamento (UE) 2019/2033.</w:t>
            </w:r>
          </w:p>
        </w:tc>
      </w:tr>
      <w:tr w:rsidR="00350025" w:rsidRPr="00112909" w14:paraId="3AE36A71" w14:textId="77777777">
        <w:tc>
          <w:tcPr>
            <w:tcW w:w="1129" w:type="dxa"/>
          </w:tcPr>
          <w:p w14:paraId="6B80D01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BB883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AUM — Consulenza non discrezionale a carattere continuativo</w:t>
            </w:r>
          </w:p>
          <w:p w14:paraId="0064ECF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Importo totale delle attività in relazione alle quali l’impresa di investimento presta il servizio di consulenza in materia di investimento quale definito all’art</w:t>
            </w:r>
            <w:r w:rsidRPr="00112909">
              <w:rPr>
                <w:rFonts w:ascii="Times New Roman" w:hAnsi="Times New Roman"/>
                <w:bCs/>
              </w:rPr>
              <w:t>icolo 4, paragrafo 1, punto 4, della direttiva 2014/65/UE su base continuativa e non discrezionale.</w:t>
            </w:r>
          </w:p>
        </w:tc>
      </w:tr>
    </w:tbl>
    <w:p w14:paraId="4177390F" w14:textId="77777777" w:rsidR="00350025" w:rsidRPr="00112909" w:rsidRDefault="0035002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5DCCACCD" w14:textId="77777777">
        <w:tc>
          <w:tcPr>
            <w:tcW w:w="1129" w:type="dxa"/>
            <w:shd w:val="clear" w:color="auto" w:fill="D9D9D9"/>
          </w:tcPr>
          <w:p w14:paraId="15D4CBA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1F96231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05D30812" w14:textId="77777777">
        <w:tc>
          <w:tcPr>
            <w:tcW w:w="1129" w:type="dxa"/>
          </w:tcPr>
          <w:p w14:paraId="100E1BF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Pr>
          <w:p w14:paraId="08530D3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Importo del fattore — mese t</w:t>
            </w:r>
          </w:p>
          <w:p w14:paraId="752E21C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AUM per la fine del terzo mese (ossia l’ultimo mese) del trimestre cui si </w:t>
            </w:r>
            <w:r w:rsidRPr="00112909">
              <w:rPr>
                <w:rFonts w:ascii="Times New Roman" w:hAnsi="Times New Roman"/>
                <w:bCs/>
              </w:rPr>
              <w:t>riferisce la segnalazione.</w:t>
            </w:r>
          </w:p>
        </w:tc>
      </w:tr>
      <w:tr w:rsidR="00350025" w:rsidRPr="00112909" w14:paraId="5D3F9A61" w14:textId="77777777">
        <w:tc>
          <w:tcPr>
            <w:tcW w:w="1129" w:type="dxa"/>
          </w:tcPr>
          <w:p w14:paraId="0BE94B5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Pr>
          <w:p w14:paraId="0FFB45C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Importo del fattore — mese t-1</w:t>
            </w:r>
          </w:p>
          <w:p w14:paraId="35B0DDF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AUM per il secondo mese del trimestre cui si riferisce la segnalazione.</w:t>
            </w:r>
          </w:p>
        </w:tc>
      </w:tr>
      <w:tr w:rsidR="00350025" w:rsidRPr="00112909" w14:paraId="6AF83E3E" w14:textId="77777777">
        <w:tc>
          <w:tcPr>
            <w:tcW w:w="1129" w:type="dxa"/>
          </w:tcPr>
          <w:p w14:paraId="6C1252A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Pr>
          <w:p w14:paraId="15FAB61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Importo del fattore — mese t-2</w:t>
            </w:r>
          </w:p>
          <w:p w14:paraId="4E27E13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AUM per il primo mese del trimestre cui si riferisce la segnalazione.</w:t>
            </w:r>
          </w:p>
        </w:tc>
      </w:tr>
    </w:tbl>
    <w:p w14:paraId="5078B800"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u w:val="single"/>
        </w:rPr>
      </w:pPr>
      <w:bookmarkStart w:id="58" w:name="_Toc88045149"/>
      <w:r w:rsidRPr="00112909">
        <w:rPr>
          <w:rFonts w:ascii="Times New Roman" w:hAnsi="Times New Roman"/>
          <w:u w:val="single"/>
        </w:rPr>
        <w:t xml:space="preserve">3.3 I </w:t>
      </w:r>
      <w:r w:rsidRPr="00112909">
        <w:rPr>
          <w:rFonts w:ascii="Times New Roman" w:hAnsi="Times New Roman"/>
          <w:u w:val="single"/>
        </w:rPr>
        <w:t>06.02 — ATTIVITÀ MENSILI GESTITE (I 6.2)</w:t>
      </w:r>
      <w:bookmarkEnd w:id="58"/>
    </w:p>
    <w:p w14:paraId="4237ABFF"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rPr>
      </w:pPr>
      <w:bookmarkStart w:id="59" w:name="_Toc88045150"/>
      <w:r w:rsidRPr="00112909">
        <w:rPr>
          <w:rFonts w:ascii="Times New Roman" w:hAnsi="Times New Roman"/>
        </w:rPr>
        <w:t>3.3.1.</w:t>
      </w:r>
      <w:r w:rsidRPr="00112909">
        <w:rPr>
          <w:rFonts w:ascii="Times New Roman" w:hAnsi="Times New Roman"/>
        </w:rPr>
        <w:tab/>
      </w:r>
      <w:r w:rsidRPr="00112909">
        <w:rPr>
          <w:rFonts w:ascii="Times New Roman" w:hAnsi="Times New Roman"/>
          <w:u w:val="single"/>
        </w:rPr>
        <w:t>Istruzioni relative a posizioni specifiche</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4B283D0F" w14:textId="77777777">
        <w:tc>
          <w:tcPr>
            <w:tcW w:w="1129" w:type="dxa"/>
            <w:shd w:val="clear" w:color="auto" w:fill="D9D9D9"/>
          </w:tcPr>
          <w:p w14:paraId="6CCE20D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3ACFA63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078145E2" w14:textId="77777777">
        <w:tc>
          <w:tcPr>
            <w:tcW w:w="1129" w:type="dxa"/>
          </w:tcPr>
          <w:p w14:paraId="61BB415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7C5843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mensili gestite totali</w:t>
            </w:r>
          </w:p>
          <w:p w14:paraId="1F6EDA6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4, paragrafo 1, punto 27, del regolamento (UE) 2019/2033.</w:t>
            </w:r>
          </w:p>
          <w:p w14:paraId="7ABD446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Le attività </w:t>
            </w:r>
            <w:r w:rsidRPr="00112909">
              <w:rPr>
                <w:rFonts w:ascii="Times New Roman" w:hAnsi="Times New Roman"/>
                <w:bCs/>
              </w:rPr>
              <w:t>mensili gestite totali all’ultimo giorno lavorativo del mese d’interesse di cui all’articolo 17, paragrafo 1, del regolamento (UE) 2019/2033.</w:t>
            </w:r>
          </w:p>
          <w:p w14:paraId="49F6435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L’importo segnalato in questa riga è la somma delle righe 0020 e 0040.</w:t>
            </w:r>
          </w:p>
        </w:tc>
      </w:tr>
      <w:tr w:rsidR="00350025" w:rsidRPr="00112909" w14:paraId="5BAFEF5D" w14:textId="77777777">
        <w:tc>
          <w:tcPr>
            <w:tcW w:w="1129" w:type="dxa"/>
          </w:tcPr>
          <w:p w14:paraId="05629F3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827F4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 xml:space="preserve">Attività mensili gestite – </w:t>
            </w:r>
            <w:r w:rsidRPr="00112909">
              <w:rPr>
                <w:rFonts w:ascii="Times New Roman" w:hAnsi="Times New Roman"/>
                <w:b/>
                <w:bCs/>
                <w:u w:val="single"/>
              </w:rPr>
              <w:t>gestione discrezionale del portafoglio</w:t>
            </w:r>
          </w:p>
          <w:p w14:paraId="3058DA0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L’importo segnalato è quello delle attività mensili in relazione alle quali l’impresa di investimento presta il servizio di gestione del portafoglio quale definito all’articolo 4, paragrafo 1, punto 8, della direttiva</w:t>
            </w:r>
            <w:r w:rsidRPr="00112909">
              <w:rPr>
                <w:rFonts w:ascii="Times New Roman" w:hAnsi="Times New Roman"/>
                <w:bCs/>
              </w:rPr>
              <w:t xml:space="preserve"> 2014/65/UE all’ultimo giorno lavorativo del mese d’interesse di cui all’articolo 17, paragrafo 1, del regolamento (UE) 2019/2033.</w:t>
            </w:r>
          </w:p>
        </w:tc>
      </w:tr>
      <w:tr w:rsidR="00350025" w:rsidRPr="00112909" w14:paraId="335F7E9A" w14:textId="77777777">
        <w:tc>
          <w:tcPr>
            <w:tcW w:w="1129" w:type="dxa"/>
          </w:tcPr>
          <w:p w14:paraId="077EB9E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AF653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Di cui: attività formalmente delegate a un altro soggetto</w:t>
            </w:r>
          </w:p>
          <w:p w14:paraId="1ACB61C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 xml:space="preserve">Articolo 17, paragrafo 2, del regolamento (UE) </w:t>
            </w:r>
            <w:r w:rsidRPr="00112909">
              <w:rPr>
                <w:rFonts w:ascii="Times New Roman" w:hAnsi="Times New Roman"/>
                <w:bCs/>
              </w:rPr>
              <w:t>2019/2033.</w:t>
            </w:r>
          </w:p>
          <w:p w14:paraId="0771CA0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Attività mensili la cui gestione è stata formalmente delegata a un altro soggetto, segnalate all’ultimo giorno lavorativo del mese d’interesse. </w:t>
            </w:r>
          </w:p>
        </w:tc>
      </w:tr>
      <w:tr w:rsidR="00350025" w:rsidRPr="00112909" w14:paraId="02554001" w14:textId="77777777">
        <w:tc>
          <w:tcPr>
            <w:tcW w:w="1129" w:type="dxa"/>
          </w:tcPr>
          <w:p w14:paraId="7188A58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43D04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Attività mensili gestite — Consulenza non discrezionale a carattere continuativo</w:t>
            </w:r>
          </w:p>
          <w:p w14:paraId="1E99837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Importo total</w:t>
            </w:r>
            <w:r w:rsidRPr="00112909">
              <w:rPr>
                <w:rFonts w:ascii="Times New Roman" w:hAnsi="Times New Roman"/>
                <w:bCs/>
              </w:rPr>
              <w:t>e delle attività in relazione alle quali l’impresa di investimento presta il servizio di consulenza in materia di investimento quale definito all’articolo 4, paragrafo 1, punto 4, della direttiva 2014/65/UE su base continuativa e non discrezionale, segnala</w:t>
            </w:r>
            <w:r w:rsidRPr="00112909">
              <w:rPr>
                <w:rFonts w:ascii="Times New Roman" w:hAnsi="Times New Roman"/>
                <w:bCs/>
              </w:rPr>
              <w:t>te all’ultimo giorno lavorativo del mese d’interesse.</w:t>
            </w:r>
          </w:p>
        </w:tc>
      </w:tr>
    </w:tbl>
    <w:p w14:paraId="1B851CB0" w14:textId="77777777" w:rsidR="00350025" w:rsidRPr="00112909" w:rsidRDefault="00350025">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3CF214CD" w14:textId="77777777">
        <w:tc>
          <w:tcPr>
            <w:tcW w:w="1129" w:type="dxa"/>
            <w:shd w:val="clear" w:color="auto" w:fill="D9D9D9"/>
          </w:tcPr>
          <w:p w14:paraId="5CAA59D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0E46608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004A8C8D" w14:textId="77777777">
        <w:tc>
          <w:tcPr>
            <w:tcW w:w="1129" w:type="dxa"/>
          </w:tcPr>
          <w:p w14:paraId="2E14DCA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0010 - 0140</w:t>
            </w:r>
          </w:p>
        </w:tc>
        <w:tc>
          <w:tcPr>
            <w:tcW w:w="7620" w:type="dxa"/>
          </w:tcPr>
          <w:p w14:paraId="7162E1B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Valori a fine mese</w:t>
            </w:r>
          </w:p>
          <w:p w14:paraId="797B0A6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Sono segnalati i valori all’ultimo giorno lavorativo del mese d’interesse di cui all’articolo 17, paragrafo 1, del </w:t>
            </w:r>
            <w:r w:rsidRPr="00112909">
              <w:rPr>
                <w:rFonts w:ascii="Times New Roman" w:hAnsi="Times New Roman"/>
                <w:bCs/>
              </w:rPr>
              <w:t>regolamento (UE) 2019/2033.</w:t>
            </w:r>
          </w:p>
        </w:tc>
      </w:tr>
    </w:tbl>
    <w:p w14:paraId="46FEB831"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u w:val="single"/>
        </w:rPr>
      </w:pPr>
      <w:bookmarkStart w:id="60" w:name="_Toc88045151"/>
      <w:r w:rsidRPr="00112909">
        <w:rPr>
          <w:rFonts w:ascii="Times New Roman" w:hAnsi="Times New Roman"/>
          <w:u w:val="single"/>
        </w:rPr>
        <w:t>3.4 I 06.03 — DENARO DEI CLIENTI DETENUTO — ULTERIORI DETTAGLI (I 6.3)</w:t>
      </w:r>
      <w:bookmarkEnd w:id="60"/>
    </w:p>
    <w:p w14:paraId="34ED07C5" w14:textId="77777777" w:rsidR="00350025" w:rsidRPr="00112909" w:rsidRDefault="00112909">
      <w:pPr>
        <w:keepNext/>
        <w:spacing w:before="240" w:after="240" w:line="240" w:lineRule="auto"/>
        <w:ind w:left="357" w:hanging="357"/>
        <w:jc w:val="both"/>
        <w:outlineLvl w:val="1"/>
      </w:pPr>
      <w:bookmarkStart w:id="61" w:name="_Toc88045152"/>
      <w:r w:rsidRPr="00112909">
        <w:rPr>
          <w:rFonts w:ascii="Times New Roman" w:hAnsi="Times New Roman"/>
        </w:rPr>
        <w:t>3.4.1.</w:t>
      </w:r>
      <w:r w:rsidRPr="00112909">
        <w:rPr>
          <w:rFonts w:ascii="Times New Roman" w:hAnsi="Times New Roman"/>
        </w:rPr>
        <w:tab/>
      </w:r>
      <w:r w:rsidRPr="00112909">
        <w:rPr>
          <w:rFonts w:ascii="Times New Roman" w:hAnsi="Times New Roman"/>
          <w:u w:val="single"/>
        </w:rPr>
        <w:t>Istruzioni relative a posizioni specifiche</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12DE21BF" w14:textId="77777777">
        <w:tc>
          <w:tcPr>
            <w:tcW w:w="1129" w:type="dxa"/>
            <w:shd w:val="clear" w:color="auto" w:fill="D9D9D9"/>
          </w:tcPr>
          <w:p w14:paraId="044FDBE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06B2C28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4639DEBF" w14:textId="77777777">
        <w:tc>
          <w:tcPr>
            <w:tcW w:w="1129" w:type="dxa"/>
            <w:tcBorders>
              <w:bottom w:val="single" w:sz="4" w:space="0" w:color="auto"/>
            </w:tcBorders>
          </w:tcPr>
          <w:p w14:paraId="6EC1484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FF500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CMH — separato (importi medi)</w:t>
            </w:r>
          </w:p>
          <w:p w14:paraId="68ADA38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4, paragrafo 1, </w:t>
            </w:r>
            <w:r w:rsidRPr="00112909">
              <w:rPr>
                <w:rFonts w:ascii="Times New Roman" w:hAnsi="Times New Roman"/>
                <w:bCs/>
              </w:rPr>
              <w:t>punti 28 e 49, del regolamento (UE) 2019/2033 e articolo 1 delle norme tecniche di regolamentazione sulla definizione di conto separato (articolo 15, paragrafo 5, lettera b), del regolamento (UE) 2019/2033).</w:t>
            </w:r>
          </w:p>
          <w:p w14:paraId="6866AE4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Il valore segnalato è la media aritmetica dei va</w:t>
            </w:r>
            <w:r w:rsidRPr="00112909">
              <w:rPr>
                <w:rFonts w:ascii="Times New Roman" w:hAnsi="Times New Roman"/>
                <w:bCs/>
              </w:rPr>
              <w:t xml:space="preserve">lori giornalieri del CMH quando il denaro dei clienti </w:t>
            </w:r>
            <w:r w:rsidRPr="00112909">
              <w:rPr>
                <w:rFonts w:ascii="Times New Roman" w:hAnsi="Times New Roman"/>
                <w:bCs/>
                <w:u w:val="single"/>
              </w:rPr>
              <w:t>è detenuto</w:t>
            </w:r>
            <w:r w:rsidRPr="00112909">
              <w:rPr>
                <w:rFonts w:ascii="Times New Roman" w:hAnsi="Times New Roman"/>
                <w:bCs/>
              </w:rPr>
              <w:t xml:space="preserve"> in conti separati ai sensi dell’articolo 18, paragrafo 1, primo comma, del regolamento (UE) 2019/2033.</w:t>
            </w:r>
          </w:p>
        </w:tc>
      </w:tr>
      <w:tr w:rsidR="00350025" w:rsidRPr="00112909" w14:paraId="38848C7E" w14:textId="77777777">
        <w:tc>
          <w:tcPr>
            <w:tcW w:w="1129" w:type="dxa"/>
            <w:tcBorders>
              <w:top w:val="single" w:sz="4" w:space="0" w:color="auto"/>
              <w:bottom w:val="single" w:sz="4" w:space="0" w:color="auto"/>
            </w:tcBorders>
          </w:tcPr>
          <w:p w14:paraId="35231B4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ED96C9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CMH — non separato (importi medi)</w:t>
            </w:r>
          </w:p>
          <w:p w14:paraId="1627F73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4, paragrafo 1, punti 28 e 49, del </w:t>
            </w:r>
            <w:r w:rsidRPr="00112909">
              <w:rPr>
                <w:rFonts w:ascii="Times New Roman" w:hAnsi="Times New Roman"/>
                <w:bCs/>
              </w:rPr>
              <w:t>regolamento (UE) 2019/2033.</w:t>
            </w:r>
          </w:p>
          <w:p w14:paraId="16438CF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Il valore segnalato è la media aritmetica dei valori giornalieri del CMH quando il denaro dei clienti </w:t>
            </w:r>
            <w:r w:rsidRPr="00112909">
              <w:rPr>
                <w:rFonts w:ascii="Times New Roman" w:hAnsi="Times New Roman"/>
                <w:bCs/>
                <w:u w:val="single"/>
              </w:rPr>
              <w:t>non è detenuto</w:t>
            </w:r>
            <w:r w:rsidRPr="00112909">
              <w:rPr>
                <w:rFonts w:ascii="Times New Roman" w:hAnsi="Times New Roman"/>
                <w:bCs/>
              </w:rPr>
              <w:t xml:space="preserve"> in conti separati ai sensi dell’articolo 18, paragrafo 1, primo comma, del regolamento (UE) 2019/2033.</w:t>
            </w:r>
          </w:p>
        </w:tc>
      </w:tr>
    </w:tbl>
    <w:p w14:paraId="500E9BA8" w14:textId="77777777" w:rsidR="00350025" w:rsidRPr="00112909" w:rsidRDefault="0035002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5168C49D" w14:textId="77777777">
        <w:tc>
          <w:tcPr>
            <w:tcW w:w="1129" w:type="dxa"/>
            <w:shd w:val="clear" w:color="auto" w:fill="D9D9D9"/>
          </w:tcPr>
          <w:p w14:paraId="5B766CB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6935D63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73520F3E" w14:textId="77777777">
        <w:tc>
          <w:tcPr>
            <w:tcW w:w="1129" w:type="dxa"/>
          </w:tcPr>
          <w:p w14:paraId="3B4BAEC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Pr>
          <w:p w14:paraId="617DBA4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Importo del fattore — mese t</w:t>
            </w:r>
          </w:p>
          <w:p w14:paraId="2F60EEE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CMH per la fine del terzo mese (ossia l’ultimo mese) del trimestre cui si riferisce la segnalazione.</w:t>
            </w:r>
          </w:p>
          <w:p w14:paraId="34BA8A2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Tale importo è calcolato come media aritmetica degli importi </w:t>
            </w:r>
            <w:r w:rsidRPr="00112909">
              <w:rPr>
                <w:rFonts w:ascii="Times New Roman" w:hAnsi="Times New Roman"/>
                <w:bCs/>
              </w:rPr>
              <w:t>giornalieri entro il periodo di tempo specificato all’articolo 18, paragrafo 1, del regolamento (UE) 2019/2033.</w:t>
            </w:r>
          </w:p>
        </w:tc>
      </w:tr>
      <w:tr w:rsidR="00350025" w:rsidRPr="00112909" w14:paraId="671D628A" w14:textId="77777777">
        <w:tc>
          <w:tcPr>
            <w:tcW w:w="1129" w:type="dxa"/>
          </w:tcPr>
          <w:p w14:paraId="2E1FB602" w14:textId="77777777" w:rsidR="00350025" w:rsidRPr="00112909" w:rsidRDefault="00112909">
            <w:pPr>
              <w:spacing w:after="120" w:line="240" w:lineRule="auto"/>
              <w:jc w:val="both"/>
              <w:rPr>
                <w:rFonts w:ascii="Times New Roman" w:eastAsia="Times New Roman" w:hAnsi="Times New Roman" w:cs="Times New Roman"/>
                <w:bCs/>
                <w:sz w:val="24"/>
                <w:szCs w:val="24"/>
              </w:rPr>
            </w:pPr>
            <w:r w:rsidRPr="00112909">
              <w:rPr>
                <w:rFonts w:ascii="Times New Roman" w:hAnsi="Times New Roman"/>
                <w:bCs/>
                <w:sz w:val="24"/>
                <w:szCs w:val="24"/>
              </w:rPr>
              <w:t>0020</w:t>
            </w:r>
          </w:p>
        </w:tc>
        <w:tc>
          <w:tcPr>
            <w:tcW w:w="7620" w:type="dxa"/>
          </w:tcPr>
          <w:p w14:paraId="11964791" w14:textId="77777777" w:rsidR="00350025" w:rsidRPr="00112909" w:rsidRDefault="00112909">
            <w:pPr>
              <w:spacing w:after="120" w:line="240" w:lineRule="auto"/>
              <w:jc w:val="both"/>
              <w:rPr>
                <w:rFonts w:ascii="Times New Roman" w:eastAsia="Times New Roman" w:hAnsi="Times New Roman" w:cs="Times New Roman"/>
                <w:b/>
                <w:bCs/>
                <w:sz w:val="24"/>
                <w:szCs w:val="24"/>
                <w:u w:val="single"/>
              </w:rPr>
            </w:pPr>
            <w:r w:rsidRPr="00112909">
              <w:rPr>
                <w:rFonts w:ascii="Times New Roman" w:hAnsi="Times New Roman"/>
                <w:b/>
                <w:bCs/>
                <w:sz w:val="24"/>
                <w:szCs w:val="24"/>
                <w:u w:val="single"/>
              </w:rPr>
              <w:t>Importo del fattore — mese t-1</w:t>
            </w:r>
          </w:p>
          <w:p w14:paraId="4D443B2D" w14:textId="77777777" w:rsidR="00350025" w:rsidRPr="00112909" w:rsidRDefault="00112909">
            <w:pPr>
              <w:spacing w:after="120" w:line="240" w:lineRule="auto"/>
              <w:jc w:val="both"/>
              <w:rPr>
                <w:rFonts w:ascii="Times New Roman" w:eastAsia="Times New Roman" w:hAnsi="Times New Roman" w:cs="Times New Roman"/>
                <w:bCs/>
                <w:sz w:val="24"/>
                <w:szCs w:val="24"/>
              </w:rPr>
            </w:pPr>
            <w:r w:rsidRPr="00112909">
              <w:rPr>
                <w:rFonts w:ascii="Times New Roman" w:hAnsi="Times New Roman"/>
                <w:bCs/>
                <w:sz w:val="24"/>
                <w:szCs w:val="24"/>
              </w:rPr>
              <w:t>CMH per la fine del secondo mese del trimestre cui si riferisce la segnalazione.</w:t>
            </w:r>
          </w:p>
          <w:p w14:paraId="4D9EFB59" w14:textId="77777777" w:rsidR="00350025" w:rsidRPr="00112909" w:rsidRDefault="00112909">
            <w:pPr>
              <w:spacing w:after="120" w:line="240" w:lineRule="auto"/>
              <w:jc w:val="both"/>
              <w:rPr>
                <w:rFonts w:ascii="Times New Roman" w:eastAsia="Times New Roman" w:hAnsi="Times New Roman" w:cs="Times New Roman"/>
                <w:b/>
                <w:bCs/>
                <w:sz w:val="24"/>
                <w:szCs w:val="24"/>
                <w:u w:val="single"/>
              </w:rPr>
            </w:pPr>
            <w:r w:rsidRPr="00112909">
              <w:rPr>
                <w:rFonts w:ascii="Times New Roman" w:hAnsi="Times New Roman"/>
                <w:bCs/>
                <w:sz w:val="24"/>
                <w:szCs w:val="24"/>
              </w:rPr>
              <w:lastRenderedPageBreak/>
              <w:t>Tale importo è calcolato c</w:t>
            </w:r>
            <w:r w:rsidRPr="00112909">
              <w:rPr>
                <w:rFonts w:ascii="Times New Roman" w:hAnsi="Times New Roman"/>
                <w:bCs/>
                <w:sz w:val="24"/>
                <w:szCs w:val="24"/>
              </w:rPr>
              <w:t>ome media aritmetica degli importi giornalieri entro il periodo di tempo specificato all’articolo 18, paragrafo 1, del regolamento (UE) 2019/2033.</w:t>
            </w:r>
          </w:p>
        </w:tc>
      </w:tr>
      <w:tr w:rsidR="00350025" w:rsidRPr="00112909" w14:paraId="57DFF74F" w14:textId="77777777">
        <w:tc>
          <w:tcPr>
            <w:tcW w:w="1129" w:type="dxa"/>
          </w:tcPr>
          <w:p w14:paraId="6D5A46D6" w14:textId="77777777" w:rsidR="00350025" w:rsidRPr="00112909" w:rsidRDefault="00112909">
            <w:pPr>
              <w:spacing w:after="120" w:line="240" w:lineRule="auto"/>
              <w:jc w:val="both"/>
              <w:rPr>
                <w:rFonts w:ascii="Times New Roman" w:eastAsia="Times New Roman" w:hAnsi="Times New Roman" w:cs="Times New Roman"/>
                <w:bCs/>
                <w:sz w:val="24"/>
                <w:szCs w:val="24"/>
              </w:rPr>
            </w:pPr>
            <w:r w:rsidRPr="00112909">
              <w:rPr>
                <w:rFonts w:ascii="Times New Roman" w:hAnsi="Times New Roman"/>
                <w:bCs/>
                <w:sz w:val="24"/>
                <w:szCs w:val="24"/>
              </w:rPr>
              <w:lastRenderedPageBreak/>
              <w:t>0030</w:t>
            </w:r>
          </w:p>
        </w:tc>
        <w:tc>
          <w:tcPr>
            <w:tcW w:w="7620" w:type="dxa"/>
          </w:tcPr>
          <w:p w14:paraId="3B5C5F80" w14:textId="77777777" w:rsidR="00350025" w:rsidRPr="00112909" w:rsidRDefault="00112909">
            <w:pPr>
              <w:spacing w:after="120" w:line="240" w:lineRule="auto"/>
              <w:jc w:val="both"/>
              <w:rPr>
                <w:rFonts w:ascii="Times New Roman" w:eastAsia="Times New Roman" w:hAnsi="Times New Roman" w:cs="Times New Roman"/>
                <w:b/>
                <w:bCs/>
                <w:sz w:val="24"/>
                <w:szCs w:val="24"/>
                <w:u w:val="single"/>
              </w:rPr>
            </w:pPr>
            <w:r w:rsidRPr="00112909">
              <w:rPr>
                <w:rFonts w:ascii="Times New Roman" w:hAnsi="Times New Roman"/>
                <w:b/>
                <w:bCs/>
                <w:sz w:val="24"/>
                <w:szCs w:val="24"/>
                <w:u w:val="single"/>
              </w:rPr>
              <w:t>Importo del fattore — mese t-2</w:t>
            </w:r>
          </w:p>
          <w:p w14:paraId="61C890BB" w14:textId="77777777" w:rsidR="00350025" w:rsidRPr="00112909" w:rsidRDefault="00112909">
            <w:pPr>
              <w:spacing w:after="120" w:line="240" w:lineRule="auto"/>
              <w:jc w:val="both"/>
              <w:rPr>
                <w:rFonts w:ascii="Times New Roman" w:eastAsia="Times New Roman" w:hAnsi="Times New Roman" w:cs="Times New Roman"/>
                <w:bCs/>
                <w:sz w:val="24"/>
                <w:szCs w:val="24"/>
              </w:rPr>
            </w:pPr>
            <w:r w:rsidRPr="00112909">
              <w:rPr>
                <w:rFonts w:ascii="Times New Roman" w:hAnsi="Times New Roman"/>
                <w:bCs/>
                <w:sz w:val="24"/>
                <w:szCs w:val="24"/>
              </w:rPr>
              <w:t xml:space="preserve">CMH per la fine del primo mese del trimestre cui si riferisce la </w:t>
            </w:r>
            <w:r w:rsidRPr="00112909">
              <w:rPr>
                <w:rFonts w:ascii="Times New Roman" w:hAnsi="Times New Roman"/>
                <w:bCs/>
                <w:sz w:val="24"/>
                <w:szCs w:val="24"/>
              </w:rPr>
              <w:t>segnalazione.</w:t>
            </w:r>
          </w:p>
          <w:p w14:paraId="666550F7" w14:textId="77777777" w:rsidR="00350025" w:rsidRPr="00112909" w:rsidRDefault="00112909">
            <w:pPr>
              <w:spacing w:after="120" w:line="240" w:lineRule="auto"/>
              <w:jc w:val="both"/>
              <w:rPr>
                <w:rFonts w:ascii="Times New Roman" w:eastAsia="Times New Roman" w:hAnsi="Times New Roman" w:cs="Times New Roman"/>
                <w:b/>
                <w:bCs/>
                <w:sz w:val="24"/>
                <w:szCs w:val="24"/>
                <w:u w:val="single"/>
              </w:rPr>
            </w:pPr>
            <w:r w:rsidRPr="00112909">
              <w:rPr>
                <w:rFonts w:ascii="Times New Roman" w:hAnsi="Times New Roman"/>
                <w:bCs/>
                <w:sz w:val="24"/>
                <w:szCs w:val="24"/>
              </w:rPr>
              <w:t>Tale importo è calcolato come media aritmetica degli importi giornalieri entro il periodo di tempo specificato all’articolo 18, paragrafo 1, del regolamento (UE) 2019/2033.</w:t>
            </w:r>
          </w:p>
        </w:tc>
      </w:tr>
    </w:tbl>
    <w:p w14:paraId="461F7AE6"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045153"/>
      <w:r w:rsidRPr="00112909">
        <w:rPr>
          <w:rFonts w:ascii="Times New Roman" w:hAnsi="Times New Roman"/>
          <w:sz w:val="24"/>
          <w:szCs w:val="24"/>
          <w:u w:val="single"/>
        </w:rPr>
        <w:t>3.5 I 06.04 — VALORE MEDIO DEL TOTALE GIORNALIERO DEL DENARO DEI CLI</w:t>
      </w:r>
      <w:r w:rsidRPr="00112909">
        <w:rPr>
          <w:rFonts w:ascii="Times New Roman" w:hAnsi="Times New Roman"/>
          <w:sz w:val="24"/>
          <w:szCs w:val="24"/>
          <w:u w:val="single"/>
        </w:rPr>
        <w:t>ENTI DETENUTO (I 6.4)</w:t>
      </w:r>
      <w:bookmarkEnd w:id="62"/>
    </w:p>
    <w:p w14:paraId="40BAA44B"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u w:val="single"/>
        </w:rPr>
      </w:pPr>
      <w:bookmarkStart w:id="63" w:name="_Toc88045154"/>
      <w:r w:rsidRPr="00112909">
        <w:rPr>
          <w:rFonts w:ascii="Times New Roman" w:hAnsi="Times New Roman"/>
          <w:sz w:val="24"/>
          <w:szCs w:val="24"/>
        </w:rPr>
        <w:t>3.5.1.</w:t>
      </w:r>
      <w:r w:rsidRPr="00112909">
        <w:rPr>
          <w:rFonts w:ascii="Times New Roman" w:hAnsi="Times New Roman"/>
          <w:sz w:val="24"/>
          <w:szCs w:val="24"/>
        </w:rPr>
        <w:tab/>
      </w:r>
      <w:r w:rsidRPr="00112909">
        <w:rPr>
          <w:rFonts w:ascii="Times New Roman" w:hAnsi="Times New Roman"/>
          <w:u w:val="single"/>
        </w:rPr>
        <w:t>Istruzioni relative a posizioni specifiche</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794C1701" w14:textId="77777777">
        <w:tc>
          <w:tcPr>
            <w:tcW w:w="1129" w:type="dxa"/>
            <w:shd w:val="clear" w:color="auto" w:fill="D9D9D9"/>
          </w:tcPr>
          <w:p w14:paraId="533DA9CF"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7FA85EDC"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3C561E7B" w14:textId="77777777">
        <w:tc>
          <w:tcPr>
            <w:tcW w:w="1129" w:type="dxa"/>
            <w:tcBorders>
              <w:bottom w:val="single" w:sz="4" w:space="0" w:color="auto"/>
            </w:tcBorders>
          </w:tcPr>
          <w:p w14:paraId="771B6F9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294887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Totale giornaliero del denaro dei clienti detenuto — separato</w:t>
            </w:r>
          </w:p>
          <w:p w14:paraId="4743EEE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4, paragrafo 1, punti 28 e 49, del regolamento (UE) </w:t>
            </w:r>
            <w:r w:rsidRPr="00112909">
              <w:rPr>
                <w:rFonts w:ascii="Times New Roman" w:hAnsi="Times New Roman"/>
                <w:bCs/>
              </w:rPr>
              <w:t>2019/2033 e norme tecniche di regolamentazione sulla definizione di conto separato (articolo 15, paragrafo 5, lettera b), del regolamento (UE) 2019/2033).</w:t>
            </w:r>
          </w:p>
          <w:p w14:paraId="1431249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Il valore segnalato è la media mensile del totale giornaliero del denaro dei clienti detenuto quando </w:t>
            </w:r>
            <w:r w:rsidRPr="00112909">
              <w:rPr>
                <w:rFonts w:ascii="Times New Roman" w:hAnsi="Times New Roman"/>
                <w:bCs/>
              </w:rPr>
              <w:t xml:space="preserve">il denaro dei clienti </w:t>
            </w:r>
            <w:r w:rsidRPr="00112909">
              <w:rPr>
                <w:rFonts w:ascii="Times New Roman" w:hAnsi="Times New Roman"/>
                <w:bCs/>
                <w:u w:val="single"/>
              </w:rPr>
              <w:t>è detenuto</w:t>
            </w:r>
            <w:r w:rsidRPr="00112909">
              <w:rPr>
                <w:rFonts w:ascii="Times New Roman" w:hAnsi="Times New Roman"/>
                <w:bCs/>
              </w:rPr>
              <w:t xml:space="preserve"> in conti separati ai sensi dell’articolo 18, paragrafo 1, del regolamento (UE) 2019/2033.</w:t>
            </w:r>
          </w:p>
        </w:tc>
      </w:tr>
      <w:tr w:rsidR="00350025" w:rsidRPr="00112909" w14:paraId="72EA311F" w14:textId="77777777">
        <w:tc>
          <w:tcPr>
            <w:tcW w:w="1129" w:type="dxa"/>
            <w:tcBorders>
              <w:top w:val="single" w:sz="4" w:space="0" w:color="auto"/>
              <w:bottom w:val="single" w:sz="4" w:space="0" w:color="auto"/>
            </w:tcBorders>
          </w:tcPr>
          <w:p w14:paraId="4EDC3C2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1FCC4D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Totale giornaliero del denaro dei clienti detenuto — non separato</w:t>
            </w:r>
          </w:p>
          <w:p w14:paraId="09174A3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4, paragrafo 1, punti 28 e 49, del </w:t>
            </w:r>
            <w:r w:rsidRPr="00112909">
              <w:rPr>
                <w:rFonts w:ascii="Times New Roman" w:hAnsi="Times New Roman"/>
                <w:bCs/>
              </w:rPr>
              <w:t>regolamento (UE) 2019/2033.</w:t>
            </w:r>
          </w:p>
          <w:p w14:paraId="5D85D93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Il valore segnalato è la media mensile del totale giornaliero del denaro dei clienti detenuto quando il denaro dei clienti </w:t>
            </w:r>
            <w:r w:rsidRPr="00112909">
              <w:rPr>
                <w:rFonts w:ascii="Times New Roman" w:hAnsi="Times New Roman"/>
                <w:bCs/>
                <w:u w:val="single"/>
              </w:rPr>
              <w:t>non è detenuto</w:t>
            </w:r>
            <w:r w:rsidRPr="00112909">
              <w:rPr>
                <w:rFonts w:ascii="Times New Roman" w:hAnsi="Times New Roman"/>
                <w:bCs/>
              </w:rPr>
              <w:t xml:space="preserve"> in conti separati ai sensi dell’articolo 18, paragrafo 1, del regolamento (UE) 2019/2033.</w:t>
            </w:r>
          </w:p>
        </w:tc>
      </w:tr>
    </w:tbl>
    <w:p w14:paraId="1D6B69ED" w14:textId="77777777" w:rsidR="00350025" w:rsidRPr="00112909" w:rsidRDefault="00350025">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3D1322B3" w14:textId="77777777">
        <w:tc>
          <w:tcPr>
            <w:tcW w:w="1129" w:type="dxa"/>
            <w:shd w:val="clear" w:color="auto" w:fill="D9D9D9"/>
          </w:tcPr>
          <w:p w14:paraId="3CCB5FB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6123FFA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44AD0917" w14:textId="77777777">
        <w:tc>
          <w:tcPr>
            <w:tcW w:w="1129" w:type="dxa"/>
          </w:tcPr>
          <w:p w14:paraId="22270AF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0010 - 0080</w:t>
            </w:r>
          </w:p>
        </w:tc>
        <w:tc>
          <w:tcPr>
            <w:tcW w:w="7620" w:type="dxa"/>
          </w:tcPr>
          <w:p w14:paraId="4EDD5D3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Medie mensili del totale giornaliero dei valori del denaro dei clienti detenuto</w:t>
            </w:r>
          </w:p>
          <w:p w14:paraId="1D4D972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Le imprese di investimento segnalano ogni mese il valore medio mensile del totale giornaliero del denaro dei </w:t>
            </w:r>
            <w:r w:rsidRPr="00112909">
              <w:rPr>
                <w:rFonts w:ascii="Times New Roman" w:hAnsi="Times New Roman"/>
                <w:bCs/>
              </w:rPr>
              <w:t>clienti detenuto, misurato al termine di ogni giorno lavorativo ai sensi dell’articolo 18, paragrafo 1, del regolamento (UE) 2019/2033.</w:t>
            </w:r>
          </w:p>
        </w:tc>
      </w:tr>
    </w:tbl>
    <w:p w14:paraId="3D42813C" w14:textId="77777777" w:rsidR="00350025" w:rsidRPr="00112909" w:rsidRDefault="00350025">
      <w:pPr>
        <w:keepNext/>
        <w:spacing w:before="240" w:after="240" w:line="240" w:lineRule="auto"/>
        <w:jc w:val="both"/>
        <w:outlineLvl w:val="1"/>
        <w:rPr>
          <w:rFonts w:ascii="Times New Roman" w:eastAsia="Arial" w:hAnsi="Times New Roman" w:cs="Times New Roman"/>
          <w:u w:val="single"/>
        </w:rPr>
      </w:pPr>
    </w:p>
    <w:p w14:paraId="3B64B862"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045155"/>
      <w:r w:rsidRPr="00112909">
        <w:rPr>
          <w:rFonts w:ascii="Times New Roman" w:hAnsi="Times New Roman"/>
          <w:sz w:val="24"/>
          <w:szCs w:val="24"/>
          <w:u w:val="single"/>
        </w:rPr>
        <w:t>3.6 I 06.05 — ATTIVITÀ SALVAGUARDATE E GESTITE — ULTERIORI DETTAGLI (I 6.5)</w:t>
      </w:r>
      <w:bookmarkEnd w:id="64"/>
    </w:p>
    <w:p w14:paraId="22025C6C" w14:textId="77777777" w:rsidR="00350025" w:rsidRPr="00112909" w:rsidRDefault="00112909">
      <w:pPr>
        <w:keepNext/>
        <w:spacing w:before="240" w:after="240" w:line="240" w:lineRule="auto"/>
        <w:ind w:left="357" w:hanging="357"/>
        <w:jc w:val="both"/>
        <w:outlineLvl w:val="1"/>
      </w:pPr>
      <w:bookmarkStart w:id="65" w:name="_Toc88045156"/>
      <w:r w:rsidRPr="00112909">
        <w:rPr>
          <w:rFonts w:ascii="Times New Roman" w:hAnsi="Times New Roman"/>
          <w:sz w:val="24"/>
          <w:szCs w:val="24"/>
        </w:rPr>
        <w:t>3.6.1.</w:t>
      </w:r>
      <w:r w:rsidRPr="00112909">
        <w:rPr>
          <w:rFonts w:ascii="Times New Roman" w:hAnsi="Times New Roman"/>
          <w:sz w:val="24"/>
          <w:szCs w:val="24"/>
        </w:rPr>
        <w:tab/>
      </w:r>
      <w:r w:rsidRPr="00112909">
        <w:rPr>
          <w:rFonts w:ascii="Times New Roman" w:hAnsi="Times New Roman"/>
        </w:rPr>
        <w:t xml:space="preserve">Istruzioni relative a </w:t>
      </w:r>
      <w:r w:rsidRPr="00112909">
        <w:rPr>
          <w:rFonts w:ascii="Times New Roman" w:hAnsi="Times New Roman"/>
        </w:rPr>
        <w:t>posizioni specifiche</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1B836D39" w14:textId="77777777">
        <w:tc>
          <w:tcPr>
            <w:tcW w:w="1129" w:type="dxa"/>
            <w:shd w:val="clear" w:color="auto" w:fill="D9D9D9"/>
          </w:tcPr>
          <w:p w14:paraId="4FA0666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5784C4E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3E377D00" w14:textId="77777777">
        <w:tc>
          <w:tcPr>
            <w:tcW w:w="1129" w:type="dxa"/>
          </w:tcPr>
          <w:p w14:paraId="1C01F53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229A3E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ASA totali (importi medi)</w:t>
            </w:r>
          </w:p>
          <w:p w14:paraId="628111E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Articolo 4, paragrafo 1, punto 29, del regolamento (UE) 2019/2033.</w:t>
            </w:r>
          </w:p>
          <w:p w14:paraId="0C99C8D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5, paragrafo 1, delle norme tecniche di regolamentazione per specificare i metodi di </w:t>
            </w:r>
            <w:r w:rsidRPr="00112909">
              <w:rPr>
                <w:rFonts w:ascii="Times New Roman" w:hAnsi="Times New Roman"/>
                <w:bCs/>
              </w:rPr>
              <w:t>misurazione dei fattori K (articolo 15, paragrafo 5, lettera a), del regolamento (UE) 2019/2033).</w:t>
            </w:r>
          </w:p>
          <w:p w14:paraId="02BA400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Valore ASA totale come media mobile del valore del totale delle attività giornaliere salvaguardate e amministrate, misurato al termine di ciascun giorno lavor</w:t>
            </w:r>
            <w:r w:rsidRPr="00112909">
              <w:rPr>
                <w:rFonts w:ascii="Times New Roman" w:hAnsi="Times New Roman"/>
                <w:bCs/>
              </w:rPr>
              <w:t xml:space="preserve">ativo durante i nove mesi precedenti, escludendo gli ultimi tre mesi ai sensi dell’articolo 19, paragrafo 1, primo comma, del regolamento (UE) 2019/2033. </w:t>
            </w:r>
          </w:p>
        </w:tc>
      </w:tr>
      <w:tr w:rsidR="00350025" w:rsidRPr="00112909" w14:paraId="5180C3D3" w14:textId="77777777">
        <w:tc>
          <w:tcPr>
            <w:tcW w:w="1129" w:type="dxa"/>
            <w:tcBorders>
              <w:bottom w:val="single" w:sz="4" w:space="0" w:color="auto"/>
            </w:tcBorders>
          </w:tcPr>
          <w:p w14:paraId="71C339C6"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98C4A6D"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
                <w:bCs/>
                <w:u w:val="single"/>
              </w:rPr>
              <w:t>Di cui: fair value (valore equo) degli strumenti finanziari (livello 2)</w:t>
            </w:r>
          </w:p>
          <w:p w14:paraId="46102E36"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5, </w:t>
            </w:r>
            <w:r w:rsidRPr="00112909">
              <w:rPr>
                <w:rFonts w:ascii="Times New Roman" w:hAnsi="Times New Roman"/>
                <w:bCs/>
              </w:rPr>
              <w:t>paragrafo 1, lettera a), delle norme tecniche di regolamentazione per specificare i metodi di misurazione dei fattori K (articolo 15, paragrafo 5, lettera a), del regolamento (UE) 2019/2033).</w:t>
            </w:r>
          </w:p>
          <w:p w14:paraId="75C995B2" w14:textId="77777777" w:rsidR="00350025" w:rsidRPr="00112909" w:rsidRDefault="00112909">
            <w:pPr>
              <w:keepNext/>
              <w:autoSpaceDE w:val="0"/>
              <w:autoSpaceDN w:val="0"/>
              <w:spacing w:after="0" w:line="240" w:lineRule="auto"/>
              <w:rPr>
                <w:rFonts w:ascii="Times New Roman" w:eastAsia="Times New Roman" w:hAnsi="Times New Roman" w:cs="Times New Roman"/>
                <w:bCs/>
                <w:i/>
              </w:rPr>
            </w:pPr>
            <w:r w:rsidRPr="00112909">
              <w:rPr>
                <w:rFonts w:ascii="Times New Roman" w:hAnsi="Times New Roman"/>
                <w:bCs/>
              </w:rPr>
              <w:t>Strumenti finanziari di livello 2 valutati a norma dell’IFRS 13.</w:t>
            </w:r>
            <w:r w:rsidRPr="00112909">
              <w:rPr>
                <w:rFonts w:ascii="Times New Roman" w:hAnsi="Times New Roman"/>
                <w:bCs/>
              </w:rPr>
              <w:t>81.</w:t>
            </w:r>
          </w:p>
        </w:tc>
      </w:tr>
      <w:tr w:rsidR="00350025" w:rsidRPr="00112909" w14:paraId="54C7656F" w14:textId="77777777">
        <w:tc>
          <w:tcPr>
            <w:tcW w:w="1129" w:type="dxa"/>
            <w:tcBorders>
              <w:bottom w:val="single" w:sz="4" w:space="0" w:color="auto"/>
            </w:tcBorders>
          </w:tcPr>
          <w:p w14:paraId="53E560B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BC88B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fair value (valore equo) degli strumenti finanziari (livello 3)</w:t>
            </w:r>
          </w:p>
          <w:p w14:paraId="58D51FA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5, paragrafo 1, lettera a), delle norme tecniche di regolamentazione per specificare i metodi di misurazione dei fattori K (articolo 15, paragrafo 5, lettera a), </w:t>
            </w:r>
            <w:r w:rsidRPr="00112909">
              <w:rPr>
                <w:rFonts w:ascii="Times New Roman" w:hAnsi="Times New Roman"/>
                <w:bCs/>
              </w:rPr>
              <w:t>del regolamento (UE) 2019/2033).</w:t>
            </w:r>
          </w:p>
          <w:p w14:paraId="032C47B4" w14:textId="77777777" w:rsidR="00350025" w:rsidRPr="00112909" w:rsidRDefault="00112909">
            <w:pPr>
              <w:autoSpaceDE w:val="0"/>
              <w:autoSpaceDN w:val="0"/>
              <w:spacing w:after="0" w:line="240" w:lineRule="auto"/>
            </w:pPr>
            <w:r w:rsidRPr="00112909">
              <w:rPr>
                <w:rFonts w:ascii="Times New Roman" w:hAnsi="Times New Roman"/>
                <w:bCs/>
              </w:rPr>
              <w:t>Valutazione basata su input non osservabili utilizzando le migliori informazioni disponibili (IFRS 13.86).</w:t>
            </w:r>
          </w:p>
        </w:tc>
      </w:tr>
      <w:tr w:rsidR="00350025" w:rsidRPr="00112909" w14:paraId="10EE64C0" w14:textId="77777777">
        <w:tc>
          <w:tcPr>
            <w:tcW w:w="1129" w:type="dxa"/>
            <w:tcBorders>
              <w:top w:val="single" w:sz="4" w:space="0" w:color="auto"/>
              <w:bottom w:val="single" w:sz="4" w:space="0" w:color="auto"/>
            </w:tcBorders>
          </w:tcPr>
          <w:p w14:paraId="008B312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6E8E61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attività formalmente delegate a un altro soggetto finanziario</w:t>
            </w:r>
          </w:p>
          <w:p w14:paraId="5FCF695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19, paragrafo 2, del regolament</w:t>
            </w:r>
            <w:r w:rsidRPr="00112909">
              <w:rPr>
                <w:rFonts w:ascii="Times New Roman" w:hAnsi="Times New Roman"/>
                <w:bCs/>
              </w:rPr>
              <w:t>o (UE) 2019/2033.</w:t>
            </w:r>
          </w:p>
          <w:p w14:paraId="3309903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Valore delle attività la cui salvaguardia e amministrazione sono state formalmente delegate a un altro soggetto finanziario, come media aritmetica ai sensi dell’articolo 19, paragrafo 1, primo comma, del regolamento (UE) 2019/2033.</w:t>
            </w:r>
          </w:p>
        </w:tc>
      </w:tr>
      <w:tr w:rsidR="00350025" w:rsidRPr="00112909" w14:paraId="68AB9341" w14:textId="77777777">
        <w:tc>
          <w:tcPr>
            <w:tcW w:w="1129" w:type="dxa"/>
            <w:tcBorders>
              <w:top w:val="single" w:sz="4" w:space="0" w:color="auto"/>
            </w:tcBorders>
          </w:tcPr>
          <w:p w14:paraId="249BDA4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A11253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attività di un altro soggetto finanziario formalmente delegate all’impresa di investimento</w:t>
            </w:r>
          </w:p>
          <w:p w14:paraId="4ECE7A6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19, paragrafo 2, del regolamento (UE) 2019/2033.</w:t>
            </w:r>
          </w:p>
          <w:p w14:paraId="623A110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Valore delle attività di un altro soggetto finanziario che ha formalmente delegato la salvagua</w:t>
            </w:r>
            <w:r w:rsidRPr="00112909">
              <w:rPr>
                <w:rFonts w:ascii="Times New Roman" w:hAnsi="Times New Roman"/>
                <w:bCs/>
              </w:rPr>
              <w:t>rdia e amministrazione all’impresa di investimento, come media aritmetica ai sensi dell’articolo 19, paragrafo 1, primo comma, del regolamento (UE) 2019/2033.</w:t>
            </w:r>
          </w:p>
        </w:tc>
      </w:tr>
    </w:tbl>
    <w:p w14:paraId="193D056C" w14:textId="77777777" w:rsidR="00350025" w:rsidRPr="00112909" w:rsidRDefault="0035002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577DF6B9" w14:textId="77777777">
        <w:tc>
          <w:tcPr>
            <w:tcW w:w="1129" w:type="dxa"/>
            <w:shd w:val="clear" w:color="auto" w:fill="D9D9D9"/>
          </w:tcPr>
          <w:p w14:paraId="5505CDC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5AB471C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5128AAC5" w14:textId="77777777">
        <w:tc>
          <w:tcPr>
            <w:tcW w:w="1129" w:type="dxa"/>
          </w:tcPr>
          <w:p w14:paraId="166EF4B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Pr>
          <w:p w14:paraId="39AF04B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Importo del fattore — mese t</w:t>
            </w:r>
          </w:p>
          <w:p w14:paraId="0A53EFF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ASA per la </w:t>
            </w:r>
            <w:r w:rsidRPr="00112909">
              <w:rPr>
                <w:rFonts w:ascii="Times New Roman" w:hAnsi="Times New Roman"/>
                <w:bCs/>
              </w:rPr>
              <w:t>fine del terzo mese (ossia l’ultimo mese) del trimestre cui si riferisce la segnalazione.</w:t>
            </w:r>
          </w:p>
        </w:tc>
      </w:tr>
      <w:tr w:rsidR="00350025" w:rsidRPr="00112909" w14:paraId="3D6CC09F" w14:textId="77777777">
        <w:tc>
          <w:tcPr>
            <w:tcW w:w="1129" w:type="dxa"/>
          </w:tcPr>
          <w:p w14:paraId="202C269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Pr>
          <w:p w14:paraId="58D0BB8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Importo del fattore — mese t-1</w:t>
            </w:r>
          </w:p>
          <w:p w14:paraId="5AB719F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ASA per la fine del secondo mese del trimestre cui si riferisce la segnalazione.</w:t>
            </w:r>
          </w:p>
        </w:tc>
      </w:tr>
      <w:tr w:rsidR="00350025" w:rsidRPr="00112909" w14:paraId="33179EA2" w14:textId="77777777">
        <w:tc>
          <w:tcPr>
            <w:tcW w:w="1129" w:type="dxa"/>
          </w:tcPr>
          <w:p w14:paraId="1026791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Pr>
          <w:p w14:paraId="2EFF4AD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Importo del fattore — mese t-2</w:t>
            </w:r>
          </w:p>
          <w:p w14:paraId="12E6961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ASA per la </w:t>
            </w:r>
            <w:r w:rsidRPr="00112909">
              <w:rPr>
                <w:rFonts w:ascii="Times New Roman" w:hAnsi="Times New Roman"/>
                <w:bCs/>
              </w:rPr>
              <w:t>fine del primo mese del trimestre cui si riferisce la segnalazione.</w:t>
            </w:r>
          </w:p>
        </w:tc>
      </w:tr>
    </w:tbl>
    <w:p w14:paraId="2C2D76E2"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045157"/>
      <w:r w:rsidRPr="00112909">
        <w:rPr>
          <w:rFonts w:ascii="Times New Roman" w:hAnsi="Times New Roman"/>
          <w:sz w:val="24"/>
          <w:szCs w:val="24"/>
          <w:u w:val="single"/>
        </w:rPr>
        <w:lastRenderedPageBreak/>
        <w:t>3.7 I 06.06 — VALORE MEDIO DEL TOTALE DELLE ATTIVITÀ GIORNALIERE SALVAGUARDATE E GESTITE (I 6.6)</w:t>
      </w:r>
      <w:bookmarkEnd w:id="66"/>
    </w:p>
    <w:p w14:paraId="67368142"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045158"/>
      <w:r w:rsidRPr="00112909">
        <w:rPr>
          <w:rFonts w:ascii="Times New Roman" w:hAnsi="Times New Roman"/>
          <w:sz w:val="24"/>
          <w:szCs w:val="24"/>
        </w:rPr>
        <w:t>3.7.1.</w:t>
      </w:r>
      <w:r w:rsidRPr="00112909">
        <w:rPr>
          <w:rFonts w:ascii="Times New Roman" w:hAnsi="Times New Roman"/>
          <w:sz w:val="24"/>
          <w:szCs w:val="24"/>
        </w:rPr>
        <w:tab/>
      </w:r>
      <w:r w:rsidRPr="00112909">
        <w:rPr>
          <w:rFonts w:ascii="Times New Roman" w:hAnsi="Times New Roman"/>
          <w:sz w:val="24"/>
          <w:szCs w:val="24"/>
          <w:u w:val="single"/>
        </w:rPr>
        <w:t>Istruzioni relative a posizioni specifiche</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52BEF958" w14:textId="77777777">
        <w:tc>
          <w:tcPr>
            <w:tcW w:w="1129" w:type="dxa"/>
            <w:shd w:val="clear" w:color="auto" w:fill="D9D9D9"/>
          </w:tcPr>
          <w:p w14:paraId="3109B3E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5C480A4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 xml:space="preserve">Riferimenti giuridici e </w:t>
            </w:r>
            <w:r w:rsidRPr="00112909">
              <w:rPr>
                <w:rFonts w:ascii="Times New Roman" w:hAnsi="Times New Roman"/>
              </w:rPr>
              <w:t>istruzioni</w:t>
            </w:r>
          </w:p>
        </w:tc>
      </w:tr>
      <w:tr w:rsidR="00350025" w:rsidRPr="00112909" w14:paraId="62EF3023" w14:textId="77777777">
        <w:tc>
          <w:tcPr>
            <w:tcW w:w="1129" w:type="dxa"/>
          </w:tcPr>
          <w:p w14:paraId="03707D9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D8F9EF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salvaguardate e gestite</w:t>
            </w:r>
          </w:p>
          <w:p w14:paraId="59D1522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4, paragrafo 1, punto 29, del regolamento (UE) 2019/2033.</w:t>
            </w:r>
          </w:p>
          <w:p w14:paraId="4E496A6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5, paragrafo 1, delle norme tecniche di regolamentazione per specificare i metodi di misurazione dei fattori K (articolo 15, </w:t>
            </w:r>
            <w:r w:rsidRPr="00112909">
              <w:rPr>
                <w:rFonts w:ascii="Times New Roman" w:hAnsi="Times New Roman"/>
                <w:bCs/>
              </w:rPr>
              <w:t>paragrafo 5, lettera a), del regolamento (UE) 2019/2033).</w:t>
            </w:r>
          </w:p>
          <w:p w14:paraId="7183A8C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Il valore segnalato è la media mensile del totale delle attività giornaliere salvaguardate e gestite ai sensi dell’articolo 19, paragrafo 1, del regolamento (UE) 2019/2033.</w:t>
            </w:r>
          </w:p>
        </w:tc>
      </w:tr>
      <w:tr w:rsidR="00350025" w:rsidRPr="00112909" w14:paraId="6C19E961" w14:textId="77777777">
        <w:tc>
          <w:tcPr>
            <w:tcW w:w="1129" w:type="dxa"/>
            <w:tcBorders>
              <w:bottom w:val="single" w:sz="4" w:space="0" w:color="auto"/>
            </w:tcBorders>
          </w:tcPr>
          <w:p w14:paraId="0D16982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6D7665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Di cui: fair </w:t>
            </w:r>
            <w:r w:rsidRPr="00112909">
              <w:rPr>
                <w:rFonts w:ascii="Times New Roman" w:hAnsi="Times New Roman"/>
                <w:b/>
                <w:bCs/>
                <w:u w:val="single"/>
              </w:rPr>
              <w:t>value (valore equo) degli strumenti finanziari (livello 2)</w:t>
            </w:r>
          </w:p>
          <w:p w14:paraId="007EA3A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 paragrafo 2, delle norme tecniche di regolamentazione per specificare i metodi di misurazione dei fattori K (articolo 15, paragrafo 5, lettera a), del regolamento (UE) 2019/2033).</w:t>
            </w:r>
          </w:p>
          <w:p w14:paraId="1558008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Strum</w:t>
            </w:r>
            <w:r w:rsidRPr="00112909">
              <w:rPr>
                <w:rFonts w:ascii="Times New Roman" w:hAnsi="Times New Roman"/>
                <w:bCs/>
              </w:rPr>
              <w:t>enti finanziari di livello 2 valutati a norma dell’IFRS 13.81.</w:t>
            </w:r>
          </w:p>
        </w:tc>
      </w:tr>
      <w:tr w:rsidR="00350025" w:rsidRPr="00112909" w14:paraId="377AC024" w14:textId="77777777">
        <w:tc>
          <w:tcPr>
            <w:tcW w:w="1129" w:type="dxa"/>
            <w:tcBorders>
              <w:bottom w:val="single" w:sz="4" w:space="0" w:color="auto"/>
            </w:tcBorders>
          </w:tcPr>
          <w:p w14:paraId="391B108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551A6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fair value (valore equo) degli strumenti finanziari (livello 3)</w:t>
            </w:r>
          </w:p>
          <w:p w14:paraId="01E3A137" w14:textId="77777777" w:rsidR="00350025" w:rsidRPr="00112909" w:rsidRDefault="00112909">
            <w:pPr>
              <w:spacing w:after="120" w:line="240" w:lineRule="auto"/>
              <w:jc w:val="both"/>
              <w:rPr>
                <w:rFonts w:ascii="Times New Roman" w:eastAsia="Times New Roman" w:hAnsi="Times New Roman" w:cs="Times New Roman"/>
                <w:bCs/>
                <w:i/>
              </w:rPr>
            </w:pPr>
            <w:r w:rsidRPr="00112909">
              <w:rPr>
                <w:rFonts w:ascii="Times New Roman" w:hAnsi="Times New Roman"/>
                <w:bCs/>
              </w:rPr>
              <w:t>Articolo 5, paragrafo 1, lettera a), delle norme tecniche di regolamentazione per specificare i metodi di misurazio</w:t>
            </w:r>
            <w:r w:rsidRPr="00112909">
              <w:rPr>
                <w:rFonts w:ascii="Times New Roman" w:hAnsi="Times New Roman"/>
                <w:bCs/>
              </w:rPr>
              <w:t>ne dei fattori K (articolo 15, paragrafo 5, lettera a), del regolamento (UE) 2019/2033).</w:t>
            </w:r>
          </w:p>
          <w:p w14:paraId="14AC77C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Valutazione basata su input non osservabili utilizzando le migliori informazioni disponibili (IFRS 13.86).</w:t>
            </w:r>
          </w:p>
        </w:tc>
      </w:tr>
      <w:tr w:rsidR="00350025" w:rsidRPr="00112909" w14:paraId="6867A4FF" w14:textId="77777777">
        <w:tc>
          <w:tcPr>
            <w:tcW w:w="1129" w:type="dxa"/>
            <w:tcBorders>
              <w:top w:val="single" w:sz="4" w:space="0" w:color="auto"/>
              <w:bottom w:val="single" w:sz="4" w:space="0" w:color="auto"/>
            </w:tcBorders>
          </w:tcPr>
          <w:p w14:paraId="7B2A092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6AF1D5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attività formalmente delegate a un altro sogge</w:t>
            </w:r>
            <w:r w:rsidRPr="00112909">
              <w:rPr>
                <w:rFonts w:ascii="Times New Roman" w:hAnsi="Times New Roman"/>
                <w:b/>
                <w:bCs/>
                <w:u w:val="single"/>
              </w:rPr>
              <w:t>tto finanziario</w:t>
            </w:r>
          </w:p>
          <w:p w14:paraId="5704DD7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19, paragrafo 2, del regolamento (UE) 2019/2033.</w:t>
            </w:r>
          </w:p>
          <w:p w14:paraId="70B199D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Il valore segnalato è la media mensile del totale delle attività giornaliere la cui salvaguardia e amministrazione sono state formalmente delegate a un altro soggetto finanziario ai </w:t>
            </w:r>
            <w:r w:rsidRPr="00112909">
              <w:rPr>
                <w:rFonts w:ascii="Times New Roman" w:hAnsi="Times New Roman"/>
                <w:bCs/>
              </w:rPr>
              <w:t>sensi dell’articolo 19, paragrafo 1, del regolamento (UE) 2019/2033.</w:t>
            </w:r>
          </w:p>
        </w:tc>
      </w:tr>
      <w:tr w:rsidR="00350025" w:rsidRPr="00112909" w14:paraId="3AA826B7" w14:textId="77777777">
        <w:tc>
          <w:tcPr>
            <w:tcW w:w="1129" w:type="dxa"/>
            <w:tcBorders>
              <w:top w:val="single" w:sz="4" w:space="0" w:color="auto"/>
            </w:tcBorders>
          </w:tcPr>
          <w:p w14:paraId="6B31A70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AE1699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attività di un altro soggetto finanziario formalmente delegate all’impresa di investimento</w:t>
            </w:r>
          </w:p>
          <w:p w14:paraId="649CD2F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19, paragrafo 2, del regolamento (UE) 2019/2033.</w:t>
            </w:r>
          </w:p>
          <w:p w14:paraId="6F5568F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Il valore </w:t>
            </w:r>
            <w:r w:rsidRPr="00112909">
              <w:rPr>
                <w:rFonts w:ascii="Times New Roman" w:hAnsi="Times New Roman"/>
                <w:bCs/>
              </w:rPr>
              <w:t>segnalato è la media mensile del totale delle attività giornaliere di un altro soggetto finanziario che ha formalmente delegato la salvaguardia e amministrazione all’impresa di investimento ai sensi dell’articolo 19, paragrafo 1, del regolamento (UE) 2019/</w:t>
            </w:r>
            <w:r w:rsidRPr="00112909">
              <w:rPr>
                <w:rFonts w:ascii="Times New Roman" w:hAnsi="Times New Roman"/>
                <w:bCs/>
              </w:rPr>
              <w:t>2033.</w:t>
            </w:r>
          </w:p>
        </w:tc>
      </w:tr>
    </w:tbl>
    <w:p w14:paraId="5FE21ECF" w14:textId="77777777" w:rsidR="00350025" w:rsidRPr="00112909" w:rsidRDefault="0035002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3AC98D97" w14:textId="77777777">
        <w:tc>
          <w:tcPr>
            <w:tcW w:w="1129" w:type="dxa"/>
            <w:shd w:val="clear" w:color="auto" w:fill="D9D9D9"/>
          </w:tcPr>
          <w:p w14:paraId="00C4CD5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1906F3F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44B90370" w14:textId="77777777">
        <w:tc>
          <w:tcPr>
            <w:tcW w:w="1129" w:type="dxa"/>
          </w:tcPr>
          <w:p w14:paraId="6149B6C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0010 - 0080</w:t>
            </w:r>
          </w:p>
        </w:tc>
        <w:tc>
          <w:tcPr>
            <w:tcW w:w="7620" w:type="dxa"/>
          </w:tcPr>
          <w:p w14:paraId="63F6D00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Medie mensili del totale dei valori delle attività giornaliere salvaguardate e gestite</w:t>
            </w:r>
          </w:p>
          <w:p w14:paraId="0E96A80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Le imprese di investimento segnalano ogni mese il valore medio mensile del totale delle attività </w:t>
            </w:r>
            <w:r w:rsidRPr="00112909">
              <w:rPr>
                <w:rFonts w:ascii="Times New Roman" w:hAnsi="Times New Roman"/>
                <w:bCs/>
              </w:rPr>
              <w:t>giornaliere salvaguardate e gestite, misurato al termine di ogni giorno lavorativo ai sensi dell’articolo 19, paragrafo 1, del regolamento (UE) 2019/2033.</w:t>
            </w:r>
          </w:p>
        </w:tc>
      </w:tr>
    </w:tbl>
    <w:p w14:paraId="08C5B2F0"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045159"/>
      <w:r w:rsidRPr="00112909">
        <w:rPr>
          <w:rFonts w:ascii="Times New Roman" w:hAnsi="Times New Roman"/>
          <w:sz w:val="24"/>
          <w:szCs w:val="24"/>
          <w:u w:val="single"/>
        </w:rPr>
        <w:lastRenderedPageBreak/>
        <w:t>3.8 I 06.07 — ORDINI DEI CLIENTI TRATTATI — ULTERIORI DETTAGLI (I 6.7)</w:t>
      </w:r>
      <w:bookmarkEnd w:id="68"/>
    </w:p>
    <w:p w14:paraId="236E4D19" w14:textId="77777777" w:rsidR="00350025" w:rsidRPr="00112909" w:rsidRDefault="00112909">
      <w:pPr>
        <w:keepNext/>
        <w:spacing w:before="240" w:after="240" w:line="240" w:lineRule="auto"/>
        <w:ind w:left="357" w:hanging="215"/>
        <w:jc w:val="both"/>
        <w:outlineLvl w:val="1"/>
      </w:pPr>
      <w:bookmarkStart w:id="69" w:name="_Toc88045160"/>
      <w:r w:rsidRPr="00112909">
        <w:rPr>
          <w:rFonts w:ascii="Times New Roman" w:hAnsi="Times New Roman"/>
          <w:sz w:val="24"/>
          <w:szCs w:val="24"/>
        </w:rPr>
        <w:t>3.8.1.</w:t>
      </w:r>
      <w:r w:rsidRPr="00112909">
        <w:rPr>
          <w:rFonts w:ascii="Times New Roman" w:hAnsi="Times New Roman"/>
          <w:sz w:val="24"/>
          <w:szCs w:val="24"/>
        </w:rPr>
        <w:tab/>
      </w:r>
      <w:r w:rsidRPr="00112909">
        <w:rPr>
          <w:rFonts w:ascii="Times New Roman" w:hAnsi="Times New Roman"/>
          <w:sz w:val="24"/>
          <w:szCs w:val="24"/>
          <w:u w:val="single"/>
        </w:rPr>
        <w:t xml:space="preserve">Istruzioni relative a </w:t>
      </w:r>
      <w:r w:rsidRPr="00112909">
        <w:rPr>
          <w:rFonts w:ascii="Times New Roman" w:hAnsi="Times New Roman"/>
          <w:sz w:val="24"/>
          <w:szCs w:val="24"/>
          <w:u w:val="single"/>
        </w:rPr>
        <w:t>posizioni specifiche</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2C7C0E71" w14:textId="77777777">
        <w:tc>
          <w:tcPr>
            <w:tcW w:w="1129" w:type="dxa"/>
            <w:shd w:val="clear" w:color="auto" w:fill="D9D9D9"/>
          </w:tcPr>
          <w:p w14:paraId="59907C7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1704C16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3650C9C2" w14:textId="77777777">
        <w:tc>
          <w:tcPr>
            <w:tcW w:w="1129" w:type="dxa"/>
          </w:tcPr>
          <w:p w14:paraId="2E42DB3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5E0C8D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COH — Operazioni a pronti (importi medi)</w:t>
            </w:r>
          </w:p>
          <w:p w14:paraId="2B859D4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Valore delle COH — operazioni a pronti quale definito all’articolo 4, paragrafo 1, punto 30, del regolamento (UE) 2019/2033 e misurato ai sensi </w:t>
            </w:r>
            <w:r w:rsidRPr="00112909">
              <w:rPr>
                <w:rFonts w:ascii="Times New Roman" w:hAnsi="Times New Roman"/>
                <w:bCs/>
              </w:rPr>
              <w:t>dell’articolo 20, paragrafo 1, del regolamento (UE) 2019/2033.</w:t>
            </w:r>
          </w:p>
          <w:p w14:paraId="3FEE5C1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Le imprese di investimento segnalano l’importo della media aritmetica delle COH — operazioni a pronti per i sei mesi precedenti, escludendo gli ultimi tre mesi ai sensi dell’articolo 20, paragr</w:t>
            </w:r>
            <w:r w:rsidRPr="00112909">
              <w:rPr>
                <w:rFonts w:ascii="Times New Roman" w:hAnsi="Times New Roman"/>
                <w:bCs/>
              </w:rPr>
              <w:t>afo 1, primo comma, del regolamento (UE) 2019/2033, misurato ai sensi dell’articolo 20, paragrafo 2, lettera a), del regolamento (UE) 2019/2033.</w:t>
            </w:r>
          </w:p>
        </w:tc>
      </w:tr>
      <w:tr w:rsidR="00350025" w:rsidRPr="00112909" w14:paraId="1ED94695" w14:textId="77777777">
        <w:tc>
          <w:tcPr>
            <w:tcW w:w="1129" w:type="dxa"/>
          </w:tcPr>
          <w:p w14:paraId="5458EFA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EF44F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esecuzione di ordini dei clienti</w:t>
            </w:r>
          </w:p>
          <w:p w14:paraId="6034B8E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COH per le operazioni a pronti in relazione alle quali l’impresa</w:t>
            </w:r>
            <w:r w:rsidRPr="00112909">
              <w:rPr>
                <w:rFonts w:ascii="Times New Roman" w:hAnsi="Times New Roman"/>
                <w:bCs/>
              </w:rPr>
              <w:t xml:space="preserve"> di investimento presta il servizio di esecuzione di ordini dei clienti per conto dei clienti ai sensi dell’articolo 4, paragrafo 1, punto 5, della direttiva 2014/65/UE.</w:t>
            </w:r>
          </w:p>
          <w:p w14:paraId="61A555C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È segnalato l’importo della media aritmetica del valore delle COH per i sei mesi prece</w:t>
            </w:r>
            <w:r w:rsidRPr="00112909">
              <w:rPr>
                <w:rFonts w:ascii="Times New Roman" w:hAnsi="Times New Roman"/>
                <w:bCs/>
              </w:rPr>
              <w:t>denti, escludendo gli ultimi tre mesi ai sensi dell’articolo 20, paragrafo 1, primo comma, del regolamento (UE) 2019/2033.</w:t>
            </w:r>
          </w:p>
        </w:tc>
      </w:tr>
      <w:tr w:rsidR="00350025" w:rsidRPr="00112909" w14:paraId="77406F12" w14:textId="77777777">
        <w:tc>
          <w:tcPr>
            <w:tcW w:w="1129" w:type="dxa"/>
          </w:tcPr>
          <w:p w14:paraId="107582F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2D35F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ricezione e trasmissione di ordini dei clienti</w:t>
            </w:r>
          </w:p>
          <w:p w14:paraId="6C7BF31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COH per le operazioni a pronti in relazione alle quali </w:t>
            </w:r>
            <w:r w:rsidRPr="00112909">
              <w:rPr>
                <w:rFonts w:ascii="Times New Roman" w:hAnsi="Times New Roman"/>
                <w:bCs/>
              </w:rPr>
              <w:t>l’impresa di investimento presta il servizio di ricezione e trasmissione degli ordini dei clienti.</w:t>
            </w:r>
          </w:p>
          <w:p w14:paraId="6A2A63B8"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bCs/>
              </w:rPr>
              <w:t>È segnalato l’importo della media aritmetica del valore delle COH per i sei mesi precedenti, escludendo gli ultimi tre mesi ai sensi dell’articolo 20, paragr</w:t>
            </w:r>
            <w:r w:rsidRPr="00112909">
              <w:rPr>
                <w:rFonts w:ascii="Times New Roman" w:hAnsi="Times New Roman"/>
                <w:bCs/>
              </w:rPr>
              <w:t>afo 1, primo comma, del regolamento (UE) 2019/2033.</w:t>
            </w:r>
          </w:p>
        </w:tc>
      </w:tr>
      <w:tr w:rsidR="00350025" w:rsidRPr="00112909" w14:paraId="2EB58618" w14:textId="77777777">
        <w:tc>
          <w:tcPr>
            <w:tcW w:w="1129" w:type="dxa"/>
          </w:tcPr>
          <w:p w14:paraId="7DF1EE9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5AE3C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COH — Derivati (importi medi)</w:t>
            </w:r>
          </w:p>
          <w:p w14:paraId="4AE244A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4, paragrafo 1, punto 30, del regolamento (UE) 2019/2033.</w:t>
            </w:r>
          </w:p>
          <w:p w14:paraId="6570AD4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Le imprese di investimento segnalano l’importo della media aritmetica delle COH — derivati per i sei </w:t>
            </w:r>
            <w:r w:rsidRPr="00112909">
              <w:rPr>
                <w:rFonts w:ascii="Times New Roman" w:hAnsi="Times New Roman"/>
                <w:bCs/>
              </w:rPr>
              <w:t>mesi precedenti, escludendo gli ultimi tre mesi ai sensi dell’articolo 20, paragrafo 1, primo comma, del regolamento (UE) 2019/2033, misurato ai sensi dell’articolo 20, paragrafo 2, lettera b), del regolamento (UE) 2019/2033.</w:t>
            </w:r>
          </w:p>
        </w:tc>
      </w:tr>
      <w:tr w:rsidR="00350025" w:rsidRPr="00112909" w14:paraId="6FD99C10" w14:textId="77777777">
        <w:tc>
          <w:tcPr>
            <w:tcW w:w="1129" w:type="dxa"/>
          </w:tcPr>
          <w:p w14:paraId="04E60AC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37654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esecuzione di or</w:t>
            </w:r>
            <w:r w:rsidRPr="00112909">
              <w:rPr>
                <w:rFonts w:ascii="Times New Roman" w:hAnsi="Times New Roman"/>
                <w:b/>
                <w:bCs/>
                <w:u w:val="single"/>
              </w:rPr>
              <w:t>dini dei clienti</w:t>
            </w:r>
          </w:p>
          <w:p w14:paraId="503451F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COH per le operazioni su derivati in relazione alle quali l’impresa di investimento presta il servizio di esecuzione di ordini dei clienti per conto dei clienti ai sensi dell’articolo 4, paragrafo 1, punto 5, della direttiva </w:t>
            </w:r>
            <w:r w:rsidRPr="00112909">
              <w:rPr>
                <w:rFonts w:ascii="Times New Roman" w:hAnsi="Times New Roman"/>
                <w:bCs/>
              </w:rPr>
              <w:t>2014/65/UE.</w:t>
            </w:r>
          </w:p>
          <w:p w14:paraId="02396B64"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bCs/>
              </w:rPr>
              <w:t>È segnalato l’importo della media aritmetica del valore delle COH per i sei mesi precedenti, escludendo gli ultimi tre mesi ai sensi dell’articolo 20, paragrafo 1, primo comma, del regolamento (UE) 2019/2033.</w:t>
            </w:r>
          </w:p>
        </w:tc>
      </w:tr>
      <w:tr w:rsidR="00350025" w:rsidRPr="00112909" w14:paraId="0FE0E268" w14:textId="77777777">
        <w:tc>
          <w:tcPr>
            <w:tcW w:w="1129" w:type="dxa"/>
          </w:tcPr>
          <w:p w14:paraId="0A450F9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75104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Di cui: ricezione e </w:t>
            </w:r>
            <w:r w:rsidRPr="00112909">
              <w:rPr>
                <w:rFonts w:ascii="Times New Roman" w:hAnsi="Times New Roman"/>
                <w:b/>
                <w:bCs/>
                <w:u w:val="single"/>
              </w:rPr>
              <w:t>trasmissione di ordini dei clienti</w:t>
            </w:r>
          </w:p>
          <w:p w14:paraId="23FDE1D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COH per le operazioni su derivati in relazione alle quali l’impresa di investimento presta il servizio di ricezione e trasmissione degli ordini dei clienti.</w:t>
            </w:r>
          </w:p>
          <w:p w14:paraId="5DCCAB9F"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bCs/>
              </w:rPr>
              <w:lastRenderedPageBreak/>
              <w:t>È segnalato l’importo della media aritmetica del valore delle CO</w:t>
            </w:r>
            <w:r w:rsidRPr="00112909">
              <w:rPr>
                <w:rFonts w:ascii="Times New Roman" w:hAnsi="Times New Roman"/>
                <w:bCs/>
              </w:rPr>
              <w:t>H per i sei mesi precedenti, escludendo gli ultimi tre mesi ai sensi dell’articolo 20, paragrafo 1, primo comma, del regolamento (UE) 2019/2033.</w:t>
            </w:r>
          </w:p>
        </w:tc>
      </w:tr>
    </w:tbl>
    <w:p w14:paraId="415A7BFC" w14:textId="77777777" w:rsidR="00350025" w:rsidRPr="00112909" w:rsidRDefault="0035002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62421ECD" w14:textId="77777777">
        <w:tc>
          <w:tcPr>
            <w:tcW w:w="1129" w:type="dxa"/>
            <w:shd w:val="clear" w:color="auto" w:fill="D9D9D9"/>
          </w:tcPr>
          <w:p w14:paraId="475341F9" w14:textId="77777777" w:rsidR="00350025" w:rsidRPr="00112909" w:rsidRDefault="00112909">
            <w:pPr>
              <w:keepNext/>
              <w:spacing w:after="120" w:line="240" w:lineRule="auto"/>
              <w:jc w:val="both"/>
              <w:rPr>
                <w:rFonts w:ascii="Times New Roman" w:eastAsia="Times New Roman" w:hAnsi="Times New Roman" w:cs="Times New Roman"/>
                <w:bCs/>
                <w:szCs w:val="24"/>
              </w:rPr>
            </w:pPr>
            <w:r w:rsidRPr="00112909">
              <w:rPr>
                <w:rFonts w:ascii="Times New Roman" w:hAnsi="Times New Roman"/>
                <w:szCs w:val="24"/>
              </w:rPr>
              <w:t>Colonne</w:t>
            </w:r>
          </w:p>
        </w:tc>
        <w:tc>
          <w:tcPr>
            <w:tcW w:w="7620" w:type="dxa"/>
            <w:shd w:val="clear" w:color="auto" w:fill="D9D9D9"/>
          </w:tcPr>
          <w:p w14:paraId="6016B59D" w14:textId="77777777" w:rsidR="00350025" w:rsidRPr="00112909" w:rsidRDefault="00112909">
            <w:pPr>
              <w:keepNext/>
              <w:spacing w:after="120" w:line="240" w:lineRule="auto"/>
              <w:jc w:val="both"/>
              <w:rPr>
                <w:rFonts w:ascii="Times New Roman" w:eastAsia="Times New Roman" w:hAnsi="Times New Roman" w:cs="Times New Roman"/>
                <w:bCs/>
                <w:szCs w:val="24"/>
              </w:rPr>
            </w:pPr>
            <w:r w:rsidRPr="00112909">
              <w:rPr>
                <w:rFonts w:ascii="Times New Roman" w:hAnsi="Times New Roman"/>
                <w:szCs w:val="24"/>
              </w:rPr>
              <w:t>Riferimenti giuridici e istruzioni</w:t>
            </w:r>
          </w:p>
        </w:tc>
      </w:tr>
      <w:tr w:rsidR="00350025" w:rsidRPr="00112909" w14:paraId="10309872" w14:textId="77777777">
        <w:tc>
          <w:tcPr>
            <w:tcW w:w="1129" w:type="dxa"/>
          </w:tcPr>
          <w:p w14:paraId="1DA4855A" w14:textId="77777777" w:rsidR="00350025" w:rsidRPr="00112909" w:rsidRDefault="00112909">
            <w:pPr>
              <w:keepNext/>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0010</w:t>
            </w:r>
          </w:p>
        </w:tc>
        <w:tc>
          <w:tcPr>
            <w:tcW w:w="7620" w:type="dxa"/>
          </w:tcPr>
          <w:p w14:paraId="4B9C903B" w14:textId="77777777" w:rsidR="00350025" w:rsidRPr="00112909" w:rsidRDefault="00112909">
            <w:pPr>
              <w:keepNext/>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Importo del fattore — mese t</w:t>
            </w:r>
          </w:p>
          <w:p w14:paraId="50560CA9" w14:textId="77777777" w:rsidR="00350025" w:rsidRPr="00112909" w:rsidRDefault="00112909">
            <w:pPr>
              <w:keepNext/>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 xml:space="preserve">Valore delle COH alla fine del terzo mese (ossia l’ultimo mese) del trimestre cui si riferisce la segnalazione. </w:t>
            </w:r>
          </w:p>
        </w:tc>
      </w:tr>
      <w:tr w:rsidR="00350025" w:rsidRPr="00112909" w14:paraId="06364498" w14:textId="77777777">
        <w:trPr>
          <w:trHeight w:val="1051"/>
        </w:trPr>
        <w:tc>
          <w:tcPr>
            <w:tcW w:w="1129" w:type="dxa"/>
          </w:tcPr>
          <w:p w14:paraId="33551A37"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0020</w:t>
            </w:r>
          </w:p>
        </w:tc>
        <w:tc>
          <w:tcPr>
            <w:tcW w:w="7620" w:type="dxa"/>
          </w:tcPr>
          <w:p w14:paraId="62DB90C9"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Importo del fattore — mese t-1</w:t>
            </w:r>
          </w:p>
          <w:p w14:paraId="1C4E62F0"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Cs/>
                <w:szCs w:val="24"/>
              </w:rPr>
              <w:t>Valore delle COH alla fine del secondo mese del trimestre cui si riferisce la segnalazione.</w:t>
            </w:r>
          </w:p>
        </w:tc>
      </w:tr>
      <w:tr w:rsidR="00350025" w:rsidRPr="00112909" w14:paraId="5BE1EC1E" w14:textId="77777777">
        <w:tc>
          <w:tcPr>
            <w:tcW w:w="1129" w:type="dxa"/>
          </w:tcPr>
          <w:p w14:paraId="6AF21F8F"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0030</w:t>
            </w:r>
          </w:p>
        </w:tc>
        <w:tc>
          <w:tcPr>
            <w:tcW w:w="7620" w:type="dxa"/>
          </w:tcPr>
          <w:p w14:paraId="65B18E75"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Importo del fattore — mese t-2</w:t>
            </w:r>
          </w:p>
          <w:p w14:paraId="67B312B7"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Cs/>
                <w:szCs w:val="24"/>
              </w:rPr>
              <w:t>Valore delle COH alla fine del primo mese del trimestre cui si riferisce la segnalazione.</w:t>
            </w:r>
          </w:p>
        </w:tc>
      </w:tr>
    </w:tbl>
    <w:p w14:paraId="052C1B7C"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045161"/>
      <w:r w:rsidRPr="00112909">
        <w:rPr>
          <w:rFonts w:ascii="Times New Roman" w:hAnsi="Times New Roman"/>
          <w:sz w:val="24"/>
          <w:szCs w:val="24"/>
          <w:u w:val="single"/>
        </w:rPr>
        <w:t>3.9 I 06.08 — VALORE MEDIO DEL TOTALE GIORNALIERO DEGLI ORDINI DEI CLIENTI TRATTATI (I 6.8)</w:t>
      </w:r>
      <w:bookmarkEnd w:id="70"/>
    </w:p>
    <w:p w14:paraId="08271CB2"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045162"/>
      <w:r w:rsidRPr="00112909">
        <w:rPr>
          <w:rFonts w:ascii="Times New Roman" w:hAnsi="Times New Roman"/>
          <w:sz w:val="24"/>
          <w:szCs w:val="24"/>
        </w:rPr>
        <w:t>3.9.1.</w:t>
      </w:r>
      <w:r w:rsidRPr="00112909">
        <w:rPr>
          <w:rFonts w:ascii="Times New Roman" w:hAnsi="Times New Roman"/>
          <w:sz w:val="24"/>
          <w:szCs w:val="24"/>
        </w:rPr>
        <w:tab/>
      </w:r>
      <w:r w:rsidRPr="00112909">
        <w:rPr>
          <w:rFonts w:ascii="Times New Roman" w:hAnsi="Times New Roman"/>
          <w:sz w:val="24"/>
          <w:szCs w:val="24"/>
          <w:u w:val="single"/>
        </w:rPr>
        <w:t xml:space="preserve">Istruzioni relative a </w:t>
      </w:r>
      <w:r w:rsidRPr="00112909">
        <w:rPr>
          <w:rFonts w:ascii="Times New Roman" w:hAnsi="Times New Roman"/>
          <w:sz w:val="24"/>
          <w:szCs w:val="24"/>
          <w:u w:val="single"/>
        </w:rPr>
        <w:t>posizioni specifiche</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1854FF36" w14:textId="77777777">
        <w:tc>
          <w:tcPr>
            <w:tcW w:w="1129" w:type="dxa"/>
            <w:shd w:val="clear" w:color="auto" w:fill="D9D9D9"/>
          </w:tcPr>
          <w:p w14:paraId="5F84986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7CD87D8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09BA671F" w14:textId="77777777">
        <w:tc>
          <w:tcPr>
            <w:tcW w:w="1129" w:type="dxa"/>
          </w:tcPr>
          <w:p w14:paraId="0FCF79A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57A0C7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Totale giornaliero degli ordini dei clienti trattati — Operazioni a pronti</w:t>
            </w:r>
          </w:p>
          <w:p w14:paraId="563D68E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 paragrafo 1, punto 30, del regolamento (UE) 2019/2033.</w:t>
            </w:r>
          </w:p>
          <w:p w14:paraId="0CED614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Il valore medio del totale </w:t>
            </w:r>
            <w:r w:rsidRPr="00112909">
              <w:rPr>
                <w:rFonts w:ascii="Times New Roman" w:hAnsi="Times New Roman"/>
                <w:bCs/>
              </w:rPr>
              <w:t>giornaliero degli ordini dei clienti trattati (operazioni a pronti) del mese d’interesse di cui all’articolo 20, paragrafo 1, del regolamento (UE) 2019/2033, misurato ai sensi dell’articolo 20, paragrafo 2, lettera a), del regolamento (UE) 2019/2033.</w:t>
            </w:r>
          </w:p>
        </w:tc>
      </w:tr>
      <w:tr w:rsidR="00350025" w:rsidRPr="00112909" w14:paraId="3A9D7E62" w14:textId="77777777">
        <w:tc>
          <w:tcPr>
            <w:tcW w:w="1129" w:type="dxa"/>
          </w:tcPr>
          <w:p w14:paraId="4F12C0D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7BE06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esecuzione di ordini dei clienti</w:t>
            </w:r>
          </w:p>
          <w:p w14:paraId="345BA38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Il valore medio del totale giornaliero degli ordini dei clienti trattati per le operazioni a pronti in relazione alle quali l’impresa di investimento presta il servizio di esecuzione di ordini dei clienti per </w:t>
            </w:r>
            <w:r w:rsidRPr="00112909">
              <w:rPr>
                <w:rFonts w:ascii="Times New Roman" w:hAnsi="Times New Roman"/>
                <w:bCs/>
              </w:rPr>
              <w:t>conto dei clienti ai sensi dell’articolo 4, paragrafo 1, punto 5, della direttiva 2014/65/UE.</w:t>
            </w:r>
          </w:p>
        </w:tc>
      </w:tr>
      <w:tr w:rsidR="00350025" w:rsidRPr="00112909" w14:paraId="54FE36E8" w14:textId="77777777">
        <w:tc>
          <w:tcPr>
            <w:tcW w:w="1129" w:type="dxa"/>
          </w:tcPr>
          <w:p w14:paraId="4706579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95BC5A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ricezione e trasmissione di ordini dei clienti</w:t>
            </w:r>
          </w:p>
          <w:p w14:paraId="30B96FAE"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bCs/>
              </w:rPr>
              <w:t>Il valore medio del totale giornaliero degli ordini dei clienti trattati per le operazioni a pronti i</w:t>
            </w:r>
            <w:r w:rsidRPr="00112909">
              <w:rPr>
                <w:rFonts w:ascii="Times New Roman" w:hAnsi="Times New Roman"/>
                <w:bCs/>
              </w:rPr>
              <w:t>n relazione alle quali l’impresa di investimento presta il servizio di ricezione e trasmissione degli ordini dei clienti.</w:t>
            </w:r>
          </w:p>
        </w:tc>
      </w:tr>
      <w:tr w:rsidR="00350025" w:rsidRPr="00112909" w14:paraId="18E0EA88" w14:textId="77777777">
        <w:tc>
          <w:tcPr>
            <w:tcW w:w="1129" w:type="dxa"/>
          </w:tcPr>
          <w:p w14:paraId="378D542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E2F96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Totale giornaliero degli ordini dei clienti trattati — Derivati</w:t>
            </w:r>
          </w:p>
          <w:p w14:paraId="75876B1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4, paragrafo 1, punto 30, del regolamento (UE) 2019/203</w:t>
            </w:r>
            <w:r w:rsidRPr="00112909">
              <w:rPr>
                <w:rFonts w:ascii="Times New Roman" w:hAnsi="Times New Roman"/>
                <w:bCs/>
              </w:rPr>
              <w:t>3.</w:t>
            </w:r>
          </w:p>
          <w:p w14:paraId="6725314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Il valore medio del totale giornaliero degli ordini dei clienti trattati (derivati) del mese d’interesse di cui all’articolo 20, paragrafo 1, del regolamento (UE) 2019/2033, misurato ai sensi dell’articolo 20, paragrafo 2, lettera b), del regolamento (U</w:t>
            </w:r>
            <w:r w:rsidRPr="00112909">
              <w:rPr>
                <w:rFonts w:ascii="Times New Roman" w:hAnsi="Times New Roman"/>
                <w:bCs/>
              </w:rPr>
              <w:t>E) 2019/2033.</w:t>
            </w:r>
          </w:p>
        </w:tc>
      </w:tr>
      <w:tr w:rsidR="00350025" w:rsidRPr="00112909" w14:paraId="437BB864" w14:textId="77777777">
        <w:tc>
          <w:tcPr>
            <w:tcW w:w="1129" w:type="dxa"/>
          </w:tcPr>
          <w:p w14:paraId="0792268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DD72B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esecuzione di ordini dei clienti</w:t>
            </w:r>
          </w:p>
          <w:p w14:paraId="2687D178"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bCs/>
              </w:rPr>
              <w:lastRenderedPageBreak/>
              <w:t>Il valore medio del totale giornaliero degli ordini dei clienti trattati per le operazioni su derivati in relazione alle quali l’impresa di investimento presta il servizio di esecuzione di ordini</w:t>
            </w:r>
            <w:r w:rsidRPr="00112909">
              <w:rPr>
                <w:rFonts w:ascii="Times New Roman" w:hAnsi="Times New Roman"/>
                <w:bCs/>
              </w:rPr>
              <w:t xml:space="preserve"> dei clienti per conto dei clienti ai sensi dell’articolo 4, paragrafo 1, punto 5, della direttiva 2014/65/UE.</w:t>
            </w:r>
          </w:p>
        </w:tc>
      </w:tr>
      <w:tr w:rsidR="00350025" w:rsidRPr="00112909" w14:paraId="78CAD8BE" w14:textId="77777777">
        <w:tc>
          <w:tcPr>
            <w:tcW w:w="1129" w:type="dxa"/>
          </w:tcPr>
          <w:p w14:paraId="7C5DBF53"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81BBAE"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ricezione e trasmissione di ordini dei clienti</w:t>
            </w:r>
          </w:p>
          <w:p w14:paraId="1309C4AD" w14:textId="77777777" w:rsidR="00350025" w:rsidRPr="00112909" w:rsidRDefault="00112909">
            <w:pPr>
              <w:keepNext/>
              <w:spacing w:after="120" w:line="240" w:lineRule="auto"/>
              <w:jc w:val="both"/>
              <w:rPr>
                <w:rFonts w:ascii="Times New Roman" w:eastAsia="Times New Roman" w:hAnsi="Times New Roman" w:cs="Times New Roman"/>
                <w:b/>
                <w:bCs/>
              </w:rPr>
            </w:pPr>
            <w:r w:rsidRPr="00112909">
              <w:rPr>
                <w:rFonts w:ascii="Times New Roman" w:hAnsi="Times New Roman"/>
                <w:bCs/>
              </w:rPr>
              <w:t xml:space="preserve">Il valore medio del totale giornaliero degli ordini dei clienti trattati per le </w:t>
            </w:r>
            <w:r w:rsidRPr="00112909">
              <w:rPr>
                <w:rFonts w:ascii="Times New Roman" w:hAnsi="Times New Roman"/>
                <w:bCs/>
              </w:rPr>
              <w:t>operazioni su derivati in relazione alle quali l’impresa di investimento presta il servizio di ricezione e trasmissione degli ordini dei clienti.</w:t>
            </w:r>
          </w:p>
        </w:tc>
      </w:tr>
    </w:tbl>
    <w:p w14:paraId="18E9DE32" w14:textId="77777777" w:rsidR="00350025" w:rsidRPr="00112909" w:rsidRDefault="00350025">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4A91181F" w14:textId="77777777">
        <w:tc>
          <w:tcPr>
            <w:tcW w:w="1129" w:type="dxa"/>
            <w:shd w:val="clear" w:color="auto" w:fill="D9D9D9"/>
          </w:tcPr>
          <w:p w14:paraId="5EFDF0A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4F06950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7F190AD9" w14:textId="77777777">
        <w:tc>
          <w:tcPr>
            <w:tcW w:w="1129" w:type="dxa"/>
          </w:tcPr>
          <w:p w14:paraId="3B57358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0010 - 0050</w:t>
            </w:r>
          </w:p>
        </w:tc>
        <w:tc>
          <w:tcPr>
            <w:tcW w:w="7620" w:type="dxa"/>
          </w:tcPr>
          <w:p w14:paraId="1BAD54D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 xml:space="preserve">Medie mensili del totale giornaliero dei </w:t>
            </w:r>
            <w:r w:rsidRPr="00112909">
              <w:rPr>
                <w:rFonts w:ascii="Times New Roman" w:hAnsi="Times New Roman"/>
                <w:b/>
                <w:bCs/>
                <w:u w:val="single"/>
              </w:rPr>
              <w:t>valori degli ordini dei clienti trattati</w:t>
            </w:r>
          </w:p>
          <w:p w14:paraId="639C529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Le imprese di investimento segnalano ogni mese il valore medio mensile del totale giornaliero degli ordini dei clienti trattati ai sensi dell’articolo 20, paragrafo 1.</w:t>
            </w:r>
          </w:p>
        </w:tc>
      </w:tr>
    </w:tbl>
    <w:p w14:paraId="7EC2162C"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045163"/>
      <w:r w:rsidRPr="00112909">
        <w:rPr>
          <w:rFonts w:ascii="Times New Roman" w:hAnsi="Times New Roman"/>
          <w:sz w:val="24"/>
          <w:szCs w:val="24"/>
          <w:u w:val="single"/>
        </w:rPr>
        <w:t xml:space="preserve">3.10 I 06.09 — RISCHIO DI POSIZIONE NETTA K — </w:t>
      </w:r>
      <w:r w:rsidRPr="00112909">
        <w:rPr>
          <w:rFonts w:ascii="Times New Roman" w:hAnsi="Times New Roman"/>
          <w:sz w:val="24"/>
          <w:szCs w:val="24"/>
          <w:u w:val="single"/>
        </w:rPr>
        <w:t>ULTERIORI DETTAGLI (I 6.9)</w:t>
      </w:r>
      <w:bookmarkEnd w:id="72"/>
    </w:p>
    <w:p w14:paraId="76D99330" w14:textId="77777777" w:rsidR="00350025" w:rsidRPr="00112909" w:rsidRDefault="00112909">
      <w:pPr>
        <w:keepNext/>
        <w:spacing w:before="240" w:after="240" w:line="240" w:lineRule="auto"/>
        <w:ind w:left="357" w:hanging="215"/>
        <w:jc w:val="both"/>
        <w:outlineLvl w:val="1"/>
      </w:pPr>
      <w:bookmarkStart w:id="73" w:name="_Toc88045164"/>
      <w:r w:rsidRPr="00112909">
        <w:rPr>
          <w:rFonts w:ascii="Times New Roman" w:hAnsi="Times New Roman"/>
          <w:sz w:val="24"/>
          <w:szCs w:val="24"/>
        </w:rPr>
        <w:t>3.10.1.</w:t>
      </w:r>
      <w:r w:rsidRPr="00112909">
        <w:rPr>
          <w:rFonts w:ascii="Times New Roman" w:hAnsi="Times New Roman"/>
          <w:sz w:val="24"/>
          <w:szCs w:val="24"/>
        </w:rPr>
        <w:tab/>
      </w:r>
      <w:r w:rsidRPr="00112909">
        <w:rPr>
          <w:rFonts w:ascii="Times New Roman" w:hAnsi="Times New Roman"/>
          <w:sz w:val="24"/>
          <w:szCs w:val="24"/>
          <w:u w:val="single"/>
        </w:rPr>
        <w:t>Istruzioni relative a posizioni specifiche</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19AF6C31" w14:textId="77777777">
        <w:tc>
          <w:tcPr>
            <w:tcW w:w="1129" w:type="dxa"/>
            <w:shd w:val="clear" w:color="auto" w:fill="D9D9D9"/>
          </w:tcPr>
          <w:p w14:paraId="13F0865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0D5F3CE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41EB3DED" w14:textId="77777777">
        <w:tc>
          <w:tcPr>
            <w:tcW w:w="1129" w:type="dxa"/>
          </w:tcPr>
          <w:p w14:paraId="79D64F3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DA9F2C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Metodo standardizzato totale</w:t>
            </w:r>
          </w:p>
          <w:p w14:paraId="6BD2C70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22, lettera a), del regolamento (UE) 2019/2033.</w:t>
            </w:r>
          </w:p>
          <w:p w14:paraId="102A4D7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Posizioni per le quali è </w:t>
            </w:r>
            <w:r w:rsidRPr="00112909">
              <w:rPr>
                <w:rFonts w:ascii="Times New Roman" w:hAnsi="Times New Roman"/>
                <w:bCs/>
              </w:rPr>
              <w:t>determinato un requisito di fondi propri conformemente alla parte tre, titolo IV, capo 2, 3 o 4, del regolamento (UE) n. 575/2013.</w:t>
            </w:r>
          </w:p>
        </w:tc>
      </w:tr>
      <w:tr w:rsidR="00350025" w:rsidRPr="00112909" w14:paraId="1273E472" w14:textId="77777777">
        <w:tc>
          <w:tcPr>
            <w:tcW w:w="1129" w:type="dxa"/>
          </w:tcPr>
          <w:p w14:paraId="78B3898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AB1125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Rischio di posizione</w:t>
            </w:r>
          </w:p>
          <w:p w14:paraId="1619299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21, paragrafo 3, e articolo 22, lettera a), del regolamento (UE) 2019/2033.</w:t>
            </w:r>
          </w:p>
          <w:p w14:paraId="5E5C354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Posizioni del portafoglio di negoziazione per le quali è determinato un requisito di fondi propri conformemente alla parte tre, titolo IV, capo 2, del regolamento (UE) n. 575/2013.</w:t>
            </w:r>
          </w:p>
        </w:tc>
      </w:tr>
      <w:tr w:rsidR="00350025" w:rsidRPr="00112909" w14:paraId="5BC475BF" w14:textId="77777777">
        <w:tc>
          <w:tcPr>
            <w:tcW w:w="1129" w:type="dxa"/>
          </w:tcPr>
          <w:p w14:paraId="030F972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25527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Strumenti rappresentativi di capitale</w:t>
            </w:r>
          </w:p>
          <w:p w14:paraId="1AD93650"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bCs/>
              </w:rPr>
              <w:t>Articolo 21, paragrafo 3, e art</w:t>
            </w:r>
            <w:r w:rsidRPr="00112909">
              <w:rPr>
                <w:rFonts w:ascii="Times New Roman" w:hAnsi="Times New Roman"/>
                <w:bCs/>
              </w:rPr>
              <w:t>icolo 22, lettera a), del regolamento (UE) 2019/2033.</w:t>
            </w:r>
          </w:p>
          <w:p w14:paraId="1A056370" w14:textId="77777777" w:rsidR="00350025" w:rsidRPr="00112909" w:rsidRDefault="00112909">
            <w:pPr>
              <w:pStyle w:val="Default"/>
              <w:jc w:val="both"/>
              <w:rPr>
                <w:sz w:val="22"/>
                <w:szCs w:val="22"/>
              </w:rPr>
            </w:pPr>
            <w:r w:rsidRPr="00112909">
              <w:rPr>
                <w:sz w:val="22"/>
                <w:szCs w:val="22"/>
              </w:rPr>
              <w:t>Posizioni in strumenti rappresentativi di capitale del portafoglio di negoziazione per le quali è determinato un requisito di fondi propri conformemente alla parte tre, titolo IV, capo 2, sezione 3, del</w:t>
            </w:r>
            <w:r w:rsidRPr="00112909">
              <w:rPr>
                <w:sz w:val="22"/>
                <w:szCs w:val="22"/>
              </w:rPr>
              <w:t xml:space="preserve"> regolamento (UE) n. 575/2013. </w:t>
            </w:r>
          </w:p>
        </w:tc>
      </w:tr>
      <w:tr w:rsidR="00350025" w:rsidRPr="00112909" w14:paraId="0AC79744" w14:textId="77777777">
        <w:tc>
          <w:tcPr>
            <w:tcW w:w="1129" w:type="dxa"/>
          </w:tcPr>
          <w:p w14:paraId="1AE60F7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EC401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Strumenti di debito</w:t>
            </w:r>
          </w:p>
          <w:p w14:paraId="30648A5A"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bCs/>
              </w:rPr>
              <w:t>Articolo 21, paragrafo 3, e articolo 22, lettera a), del regolamento (UE) 2019/2033.</w:t>
            </w:r>
          </w:p>
          <w:p w14:paraId="1C1C752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 xml:space="preserve">Posizioni in strumenti di debito del portafoglio di negoziazione per le quali è determinato un requisito di </w:t>
            </w:r>
            <w:r w:rsidRPr="00112909">
              <w:rPr>
                <w:rFonts w:ascii="Times New Roman" w:hAnsi="Times New Roman"/>
              </w:rPr>
              <w:t>fondi propri conformemente alla parte tre, titolo IV, capo 2, sezione 2, del regolamento (UE) n. 575/2013.</w:t>
            </w:r>
          </w:p>
        </w:tc>
      </w:tr>
      <w:tr w:rsidR="00350025" w:rsidRPr="00112909" w14:paraId="351156AD" w14:textId="77777777">
        <w:tc>
          <w:tcPr>
            <w:tcW w:w="1129" w:type="dxa"/>
          </w:tcPr>
          <w:p w14:paraId="2602B85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67852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cartolarizzazioni</w:t>
            </w:r>
          </w:p>
          <w:p w14:paraId="0B6BF9F2" w14:textId="77777777" w:rsidR="00350025" w:rsidRPr="00112909" w:rsidRDefault="00112909">
            <w:pPr>
              <w:spacing w:after="120" w:line="240" w:lineRule="auto"/>
              <w:jc w:val="both"/>
              <w:rPr>
                <w:rFonts w:ascii="Times New Roman" w:hAnsi="Times New Roman" w:cs="Times New Roman"/>
              </w:rPr>
            </w:pPr>
            <w:r w:rsidRPr="00112909">
              <w:rPr>
                <w:rFonts w:ascii="Times New Roman" w:hAnsi="Times New Roman"/>
                <w:bCs/>
              </w:rPr>
              <w:t>Articolo 21, paragrafo 3, e articolo 22, lettera a), del regolamento (UE) 2019/2033.</w:t>
            </w:r>
          </w:p>
          <w:p w14:paraId="4860650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lastRenderedPageBreak/>
              <w:t xml:space="preserve">Posizioni in strumenti </w:t>
            </w:r>
            <w:r w:rsidRPr="00112909">
              <w:rPr>
                <w:rFonts w:ascii="Times New Roman" w:hAnsi="Times New Roman"/>
              </w:rPr>
              <w:t>inerenti a cartolarizzazione di cui all’articolo 337 del regolamento (UE) n. 575/2013 e posizioni nel portafoglio di negoziazione di correlazione di cui all’articolo 338 del regolamento (UE) n. 575/2013.</w:t>
            </w:r>
          </w:p>
        </w:tc>
      </w:tr>
      <w:tr w:rsidR="00350025" w:rsidRPr="00112909" w14:paraId="529905DD" w14:textId="77777777">
        <w:tc>
          <w:tcPr>
            <w:tcW w:w="1129" w:type="dxa"/>
            <w:tcBorders>
              <w:bottom w:val="single" w:sz="4" w:space="0" w:color="auto"/>
            </w:tcBorders>
          </w:tcPr>
          <w:p w14:paraId="7536F21A"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F2C5AE"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Metodo particolare per il rischio di posizione</w:t>
            </w:r>
            <w:r w:rsidRPr="00112909">
              <w:rPr>
                <w:rFonts w:ascii="Times New Roman" w:hAnsi="Times New Roman"/>
                <w:b/>
                <w:bCs/>
                <w:u w:val="single"/>
              </w:rPr>
              <w:t xml:space="preserve"> in OIC</w:t>
            </w:r>
          </w:p>
          <w:p w14:paraId="17969654" w14:textId="77777777" w:rsidR="00350025" w:rsidRPr="00112909" w:rsidRDefault="00112909">
            <w:pPr>
              <w:keepNext/>
              <w:spacing w:after="120" w:line="240" w:lineRule="auto"/>
              <w:jc w:val="both"/>
              <w:rPr>
                <w:rFonts w:ascii="Times New Roman" w:hAnsi="Times New Roman" w:cs="Times New Roman"/>
              </w:rPr>
            </w:pPr>
            <w:r w:rsidRPr="00112909">
              <w:rPr>
                <w:rFonts w:ascii="Times New Roman" w:hAnsi="Times New Roman"/>
                <w:bCs/>
              </w:rPr>
              <w:t>Articolo 21, paragrafo 3, e articolo 22, lettera a), del regolamento (UE) 2019/2033.</w:t>
            </w:r>
          </w:p>
          <w:p w14:paraId="0711E07F" w14:textId="77777777" w:rsidR="00350025" w:rsidRPr="00112909" w:rsidRDefault="00112909">
            <w:pPr>
              <w:keepNext/>
              <w:spacing w:after="120" w:line="240" w:lineRule="auto"/>
              <w:jc w:val="both"/>
              <w:rPr>
                <w:rFonts w:ascii="Times New Roman" w:hAnsi="Times New Roman" w:cs="Times New Roman"/>
              </w:rPr>
            </w:pPr>
            <w:r w:rsidRPr="00112909">
              <w:rPr>
                <w:rFonts w:ascii="Times New Roman" w:hAnsi="Times New Roman"/>
              </w:rPr>
              <w:t xml:space="preserve">Importo complessivo dell’esposizione al rischio per posizioni in OIC se i requisiti patrimoniali sono calcolati conformemente all’articolo 348, paragrafo 1, del </w:t>
            </w:r>
            <w:r w:rsidRPr="00112909">
              <w:rPr>
                <w:rFonts w:ascii="Times New Roman" w:hAnsi="Times New Roman"/>
              </w:rPr>
              <w:t>regolamento (UE) n. 575/2013 o immediatamente o per effetto del massimale previsto all’articolo 350, paragrafo 3, lettera c), del regolamento (UE) n. 575/2013. Il regolamento (UE) n. 575/2013 non classifica queste posizioni esplicitamente né nel rischio di</w:t>
            </w:r>
            <w:r w:rsidRPr="00112909">
              <w:rPr>
                <w:rFonts w:ascii="Times New Roman" w:hAnsi="Times New Roman"/>
              </w:rPr>
              <w:t xml:space="preserve"> tasso di interesse né nel rischio di strumenti di capitale.</w:t>
            </w:r>
          </w:p>
          <w:p w14:paraId="53DE22A8" w14:textId="77777777" w:rsidR="00350025" w:rsidRPr="00112909" w:rsidRDefault="00112909">
            <w:pPr>
              <w:keepNext/>
              <w:spacing w:after="120" w:line="240" w:lineRule="auto"/>
              <w:jc w:val="both"/>
              <w:rPr>
                <w:rFonts w:ascii="Times New Roman" w:hAnsi="Times New Roman" w:cs="Times New Roman"/>
              </w:rPr>
            </w:pPr>
            <w:r w:rsidRPr="00112909">
              <w:rPr>
                <w:rFonts w:ascii="Times New Roman" w:hAnsi="Times New Roman"/>
              </w:rPr>
              <w:t>In caso di applicazione del metodo particolare previsto dall’articolo 348, paragrafo 1, prima frase, del regolamento (UE) n. 575/2013, l’importo da segnalare è il 32 % della posizione netta dell’</w:t>
            </w:r>
            <w:r w:rsidRPr="00112909">
              <w:rPr>
                <w:rFonts w:ascii="Times New Roman" w:hAnsi="Times New Roman"/>
              </w:rPr>
              <w:t>esposizione verso OIC in questione.</w:t>
            </w:r>
          </w:p>
          <w:p w14:paraId="0BE45B8E"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rPr>
              <w:t>In caso di applicazione del metodo particolare previsto dall’articolo 348, paragrafo 1, seconda frase, del regolamento (UE) n. 575/2013, l’importo da segnalare è il valore più basso tra il 32 % della posizione netta dell</w:t>
            </w:r>
            <w:r w:rsidRPr="00112909">
              <w:rPr>
                <w:rFonts w:ascii="Times New Roman" w:hAnsi="Times New Roman"/>
              </w:rPr>
              <w:t>a pertinente esposizione verso OIC e la differenza tra il 40 % di questa posizione netta e i requisiti di fondi propri che derivano dal rischio di cambio associato a questa esposizione verso OIC.</w:t>
            </w:r>
          </w:p>
        </w:tc>
      </w:tr>
      <w:tr w:rsidR="00350025" w:rsidRPr="00112909" w14:paraId="48EF630E" w14:textId="77777777">
        <w:tc>
          <w:tcPr>
            <w:tcW w:w="1129" w:type="dxa"/>
            <w:tcBorders>
              <w:bottom w:val="single" w:sz="4" w:space="0" w:color="auto"/>
            </w:tcBorders>
          </w:tcPr>
          <w:p w14:paraId="5382E0B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F4198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Rischio di cambio</w:t>
            </w:r>
          </w:p>
          <w:p w14:paraId="5585628F"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bCs/>
              </w:rPr>
              <w:t>Articolo 21, paragrafi 3 e 4, e arti</w:t>
            </w:r>
            <w:r w:rsidRPr="00112909">
              <w:rPr>
                <w:rFonts w:ascii="Times New Roman" w:hAnsi="Times New Roman"/>
                <w:bCs/>
              </w:rPr>
              <w:t>colo 22, lettera a), del regolamento (UE) 2019/2033.</w:t>
            </w:r>
          </w:p>
          <w:p w14:paraId="7922D91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Posizioni soggette al rischio di cambio per le quali è determinato un requisito di fondi propri conformemente alla parte tre, titolo IV, capo 3, del regolamento (UE) n. 575/2013.</w:t>
            </w:r>
          </w:p>
        </w:tc>
      </w:tr>
      <w:tr w:rsidR="00350025" w:rsidRPr="00112909" w14:paraId="657BD1CB" w14:textId="77777777">
        <w:tc>
          <w:tcPr>
            <w:tcW w:w="1129" w:type="dxa"/>
            <w:tcBorders>
              <w:top w:val="single" w:sz="4" w:space="0" w:color="auto"/>
            </w:tcBorders>
          </w:tcPr>
          <w:p w14:paraId="22B7FB4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30DCC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Rischio di posizio</w:t>
            </w:r>
            <w:r w:rsidRPr="00112909">
              <w:rPr>
                <w:rFonts w:ascii="Times New Roman" w:hAnsi="Times New Roman"/>
                <w:b/>
                <w:bCs/>
                <w:u w:val="single"/>
              </w:rPr>
              <w:t>ne in merci</w:t>
            </w:r>
          </w:p>
          <w:p w14:paraId="78922796"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bCs/>
              </w:rPr>
              <w:t>Articolo 21, paragrafi 3 e 4, e articolo 22, lettera a), del regolamento (UE) 2019/2033.</w:t>
            </w:r>
          </w:p>
          <w:p w14:paraId="1A05A44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Posizioni soggette al rischio di posizione in merci per le quali è determinato un requisito di fondi propri conformemente alla parte tre, titolo IV, capo 4</w:t>
            </w:r>
            <w:r w:rsidRPr="00112909">
              <w:rPr>
                <w:rFonts w:ascii="Times New Roman" w:hAnsi="Times New Roman"/>
              </w:rPr>
              <w:t>, del regolamento (UE) n. 575/2013.</w:t>
            </w:r>
          </w:p>
        </w:tc>
      </w:tr>
      <w:tr w:rsidR="00350025" w:rsidRPr="00112909" w14:paraId="17F093B2" w14:textId="77777777">
        <w:tc>
          <w:tcPr>
            <w:tcW w:w="1129" w:type="dxa"/>
            <w:tcBorders>
              <w:top w:val="single" w:sz="4" w:space="0" w:color="auto"/>
              <w:left w:val="single" w:sz="4" w:space="0" w:color="auto"/>
              <w:bottom w:val="single" w:sz="4" w:space="0" w:color="auto"/>
              <w:right w:val="single" w:sz="4" w:space="0" w:color="auto"/>
            </w:tcBorders>
          </w:tcPr>
          <w:p w14:paraId="5A2C33B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CC8943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Metodo dei modelli interni</w:t>
            </w:r>
          </w:p>
          <w:p w14:paraId="65EB3701" w14:textId="77777777" w:rsidR="00350025" w:rsidRPr="00112909" w:rsidRDefault="00112909">
            <w:pPr>
              <w:spacing w:after="120" w:line="240" w:lineRule="auto"/>
              <w:jc w:val="both"/>
              <w:rPr>
                <w:rFonts w:ascii="Times New Roman" w:hAnsi="Times New Roman" w:cs="Times New Roman"/>
              </w:rPr>
            </w:pPr>
            <w:r w:rsidRPr="00112909">
              <w:rPr>
                <w:rFonts w:ascii="Times New Roman" w:hAnsi="Times New Roman"/>
              </w:rPr>
              <w:t>Articolo 21, paragrafi 3 e 4, e articolo 57, paragrafo 2, del regolamento (UE) 2019/2033.</w:t>
            </w:r>
          </w:p>
          <w:p w14:paraId="0BAA1B93" w14:textId="77777777" w:rsidR="00350025" w:rsidRPr="00112909" w:rsidRDefault="00112909">
            <w:pPr>
              <w:spacing w:after="120" w:line="240" w:lineRule="auto"/>
              <w:jc w:val="both"/>
              <w:rPr>
                <w:rFonts w:ascii="Times New Roman" w:eastAsia="Times New Roman" w:hAnsi="Times New Roman" w:cs="Times New Roman"/>
                <w:b/>
                <w:bCs/>
              </w:rPr>
            </w:pPr>
            <w:r w:rsidRPr="00112909">
              <w:rPr>
                <w:rFonts w:ascii="Times New Roman" w:hAnsi="Times New Roman"/>
              </w:rPr>
              <w:t xml:space="preserve">Posizioni del portafoglio di negoziazione e posizioni esterne al portafoglio di </w:t>
            </w:r>
            <w:r w:rsidRPr="00112909">
              <w:rPr>
                <w:rFonts w:ascii="Times New Roman" w:hAnsi="Times New Roman"/>
              </w:rPr>
              <w:t>negoziazione che sono soggette al rischio di cambio o al rischio di posizione in merci per le quali è determinato un requisito di fondi propri conformemente alla parte tre, titolo IV, capo 5, del regolamento (UE) n. 575/2013.</w:t>
            </w:r>
          </w:p>
        </w:tc>
      </w:tr>
    </w:tbl>
    <w:p w14:paraId="035EDD79"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045165"/>
      <w:r w:rsidRPr="00112909">
        <w:rPr>
          <w:rFonts w:ascii="Times New Roman" w:hAnsi="Times New Roman"/>
          <w:sz w:val="24"/>
          <w:szCs w:val="24"/>
          <w:u w:val="single"/>
        </w:rPr>
        <w:t xml:space="preserve">3.11 I 06.10 — MARGINE DI </w:t>
      </w:r>
      <w:r w:rsidRPr="00112909">
        <w:rPr>
          <w:rFonts w:ascii="Times New Roman" w:hAnsi="Times New Roman"/>
          <w:sz w:val="24"/>
          <w:szCs w:val="24"/>
          <w:u w:val="single"/>
        </w:rPr>
        <w:t>COMPENSAZIONE FORNITO — ULTERIORI DETTAGLI (I 6.10)</w:t>
      </w:r>
      <w:bookmarkEnd w:id="74"/>
    </w:p>
    <w:p w14:paraId="69631B35" w14:textId="77777777" w:rsidR="00350025" w:rsidRPr="00112909" w:rsidRDefault="00112909">
      <w:pPr>
        <w:spacing w:line="256" w:lineRule="auto"/>
        <w:ind w:left="993" w:hanging="567"/>
        <w:jc w:val="both"/>
        <w:rPr>
          <w:rFonts w:ascii="Times New Roman" w:hAnsi="Times New Roman" w:cs="Times New Roman"/>
          <w:sz w:val="24"/>
        </w:rPr>
      </w:pPr>
      <w:r w:rsidRPr="00112909">
        <w:rPr>
          <w:rFonts w:ascii="Times New Roman" w:hAnsi="Times New Roman" w:cs="Times New Roman"/>
          <w:sz w:val="24"/>
        </w:rPr>
        <w:t>15.</w:t>
      </w:r>
      <w:r w:rsidRPr="00112909">
        <w:rPr>
          <w:rFonts w:ascii="Times New Roman" w:hAnsi="Times New Roman" w:cs="Times New Roman"/>
          <w:sz w:val="24"/>
        </w:rPr>
        <w:tab/>
      </w:r>
      <w:r w:rsidRPr="00112909">
        <w:rPr>
          <w:rFonts w:ascii="Times New Roman" w:hAnsi="Times New Roman"/>
          <w:sz w:val="24"/>
        </w:rPr>
        <w:t xml:space="preserve">In questo modello le imprese che negoziano per conto proprio segnalano tutti i partecipanti diretti di controparti centrali qualificate sotto la cui responsabilità hanno luogo l’esecuzione e il </w:t>
      </w:r>
      <w:r w:rsidRPr="00112909">
        <w:rPr>
          <w:rFonts w:ascii="Times New Roman" w:hAnsi="Times New Roman"/>
          <w:sz w:val="24"/>
        </w:rPr>
        <w:t>regolamento delle operazioni dell’impresa.</w:t>
      </w:r>
    </w:p>
    <w:p w14:paraId="1A17BF8F"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045166"/>
      <w:r w:rsidRPr="00112909">
        <w:rPr>
          <w:rFonts w:ascii="Times New Roman" w:hAnsi="Times New Roman"/>
          <w:sz w:val="24"/>
          <w:szCs w:val="24"/>
        </w:rPr>
        <w:lastRenderedPageBreak/>
        <w:t xml:space="preserve">3.11.1 </w:t>
      </w:r>
      <w:r w:rsidRPr="00112909">
        <w:rPr>
          <w:rFonts w:ascii="Times New Roman" w:hAnsi="Times New Roman"/>
          <w:sz w:val="24"/>
          <w:szCs w:val="24"/>
          <w:u w:val="single"/>
        </w:rPr>
        <w:t>Istruzioni relative a posizioni specifiche</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5BDAA373" w14:textId="77777777">
        <w:tc>
          <w:tcPr>
            <w:tcW w:w="1129" w:type="dxa"/>
            <w:shd w:val="clear" w:color="auto" w:fill="D9D9D9"/>
          </w:tcPr>
          <w:p w14:paraId="1C1C9BB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Colonna</w:t>
            </w:r>
          </w:p>
        </w:tc>
        <w:tc>
          <w:tcPr>
            <w:tcW w:w="7620" w:type="dxa"/>
            <w:shd w:val="clear" w:color="auto" w:fill="D9D9D9"/>
          </w:tcPr>
          <w:p w14:paraId="108F130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7853E1F7" w14:textId="77777777">
        <w:tc>
          <w:tcPr>
            <w:tcW w:w="1129" w:type="dxa"/>
          </w:tcPr>
          <w:p w14:paraId="6DBD68C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669EA7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Partecipante diretto</w:t>
            </w:r>
          </w:p>
        </w:tc>
      </w:tr>
      <w:tr w:rsidR="00350025" w:rsidRPr="00112909" w14:paraId="17EEA046" w14:textId="77777777">
        <w:tc>
          <w:tcPr>
            <w:tcW w:w="1129" w:type="dxa"/>
          </w:tcPr>
          <w:p w14:paraId="4510B6A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D3C945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Nome</w:t>
            </w:r>
          </w:p>
          <w:p w14:paraId="0814904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Le imprese di investimento segnalano il nome di tutti i </w:t>
            </w:r>
            <w:r w:rsidRPr="00112909">
              <w:rPr>
                <w:rFonts w:ascii="Times New Roman" w:hAnsi="Times New Roman"/>
                <w:bCs/>
              </w:rPr>
              <w:t>partecipanti diretti di controparti centrali qualificate sotto la cui responsabilità hanno luogo l’esecuzione e il regolamento delle operazioni dell’impresa che negozia per conto proprio.</w:t>
            </w:r>
          </w:p>
        </w:tc>
      </w:tr>
      <w:tr w:rsidR="00350025" w:rsidRPr="00112909" w14:paraId="391FB7DB" w14:textId="77777777">
        <w:tc>
          <w:tcPr>
            <w:tcW w:w="1129" w:type="dxa"/>
          </w:tcPr>
          <w:p w14:paraId="388759A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B87F6D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Codice</w:t>
            </w:r>
          </w:p>
          <w:p w14:paraId="6A14C03C" w14:textId="77777777" w:rsidR="00350025" w:rsidRPr="00112909" w:rsidRDefault="00112909">
            <w:pPr>
              <w:spacing w:after="120" w:line="240" w:lineRule="auto"/>
              <w:jc w:val="both"/>
              <w:rPr>
                <w:rFonts w:eastAsia="Times New Roman"/>
              </w:rPr>
            </w:pPr>
            <w:r w:rsidRPr="00112909">
              <w:rPr>
                <w:rFonts w:ascii="Times New Roman" w:hAnsi="Times New Roman"/>
              </w:rPr>
              <w:t xml:space="preserve">Il codice come parte di un identificativo di riga deve </w:t>
            </w:r>
            <w:r w:rsidRPr="00112909">
              <w:rPr>
                <w:rFonts w:ascii="Times New Roman" w:hAnsi="Times New Roman"/>
              </w:rPr>
              <w:t xml:space="preserve">essere unico per ciascun soggetto segnalato. Per le imprese di investimento, il codice è il codice LEI. Per gli altri soggetti il codice è il codice LEI o, se non disponibile, un codice nazionale. Il codice è unico e utilizzato in modo coerente in tutti i </w:t>
            </w:r>
            <w:r w:rsidRPr="00112909">
              <w:rPr>
                <w:rFonts w:ascii="Times New Roman" w:hAnsi="Times New Roman"/>
              </w:rPr>
              <w:t>modelli e nel corso del tempo. Il codice deve sempre contenere un valore.</w:t>
            </w:r>
          </w:p>
        </w:tc>
      </w:tr>
      <w:tr w:rsidR="00350025" w:rsidRPr="00112909" w14:paraId="292B7071" w14:textId="77777777">
        <w:tc>
          <w:tcPr>
            <w:tcW w:w="1129" w:type="dxa"/>
          </w:tcPr>
          <w:p w14:paraId="10DD224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E78CFD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Tipo di codice</w:t>
            </w:r>
          </w:p>
          <w:p w14:paraId="4BCA40F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 xml:space="preserve">Il tipo di codice segnalato nella colonna 0020 è identificato </w:t>
            </w:r>
            <w:r w:rsidRPr="00112909">
              <w:rPr>
                <w:rStyle w:val="FormatvorlageInstructionsTabelleText"/>
                <w:rFonts w:ascii="Times New Roman" w:hAnsi="Times New Roman"/>
                <w:sz w:val="22"/>
              </w:rPr>
              <w:t xml:space="preserve">come </w:t>
            </w:r>
            <w:r w:rsidRPr="00112909">
              <w:rPr>
                <w:rStyle w:val="FormatvorlageInstructionsTabelleText"/>
                <w:rFonts w:ascii="Times New Roman" w:hAnsi="Times New Roman"/>
                <w:sz w:val="22"/>
              </w:rPr>
              <w:t>«t</w:t>
            </w:r>
            <w:r w:rsidRPr="00112909">
              <w:rPr>
                <w:rStyle w:val="FormatvorlageInstructionsTabelleText"/>
                <w:rFonts w:ascii="Times New Roman" w:hAnsi="Times New Roman"/>
                <w:sz w:val="22"/>
              </w:rPr>
              <w:t xml:space="preserve">ipo di codice LEI» o </w:t>
            </w:r>
            <w:r w:rsidRPr="00112909">
              <w:rPr>
                <w:rStyle w:val="FormatvorlageInstructionsTabelleText"/>
                <w:rFonts w:ascii="Times New Roman" w:hAnsi="Times New Roman"/>
                <w:sz w:val="22"/>
              </w:rPr>
              <w:t>«t</w:t>
            </w:r>
            <w:r w:rsidRPr="00112909">
              <w:rPr>
                <w:rStyle w:val="FormatvorlageInstructionsTabelleText"/>
                <w:rFonts w:ascii="Times New Roman" w:hAnsi="Times New Roman"/>
                <w:sz w:val="22"/>
              </w:rPr>
              <w:t>ipo di codice nazionale».</w:t>
            </w:r>
          </w:p>
        </w:tc>
      </w:tr>
      <w:tr w:rsidR="00350025" w:rsidRPr="00112909" w14:paraId="6C00B2C4" w14:textId="77777777">
        <w:tc>
          <w:tcPr>
            <w:tcW w:w="1129" w:type="dxa"/>
          </w:tcPr>
          <w:p w14:paraId="02856CA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3A70994" w14:textId="77777777" w:rsidR="00350025" w:rsidRPr="00112909" w:rsidRDefault="00112909">
            <w:pPr>
              <w:spacing w:after="120" w:line="240" w:lineRule="auto"/>
              <w:rPr>
                <w:rFonts w:ascii="Times New Roman" w:eastAsia="Times New Roman" w:hAnsi="Times New Roman" w:cs="Times New Roman"/>
                <w:b/>
                <w:bCs/>
                <w:u w:val="single"/>
              </w:rPr>
            </w:pPr>
            <w:r w:rsidRPr="00112909">
              <w:rPr>
                <w:rFonts w:ascii="Times New Roman" w:hAnsi="Times New Roman"/>
                <w:b/>
                <w:bCs/>
                <w:u w:val="single"/>
              </w:rPr>
              <w:t>Contributo al margine totale r</w:t>
            </w:r>
            <w:r w:rsidRPr="00112909">
              <w:rPr>
                <w:rFonts w:ascii="Times New Roman" w:hAnsi="Times New Roman"/>
                <w:b/>
                <w:bCs/>
                <w:u w:val="single"/>
              </w:rPr>
              <w:t>ichiesto su base giornaliera</w:t>
            </w:r>
          </w:p>
          <w:p w14:paraId="4A275FB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Le imprese di investimento segnalano le informazioni relative ai tre giorni dei tre mesi precedenti in cui è stato calcolato l’importo più elevato, il secondo importo più elevato e il terzo importo più elevato del </w:t>
            </w:r>
            <w:r w:rsidRPr="00112909">
              <w:rPr>
                <w:rFonts w:ascii="Times New Roman" w:hAnsi="Times New Roman"/>
                <w:bCs/>
              </w:rPr>
              <w:t>margine totale richiesto su base giornaliera di cui all’articolo 23, paragrafo 2, del regolamento (UE) 2019/2033.</w:t>
            </w:r>
          </w:p>
          <w:p w14:paraId="638FBE0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L’impresa di investimento include nel modello tutti i partecipanti diretti utilizzati in almeno uno di tali giorni.</w:t>
            </w:r>
          </w:p>
          <w:p w14:paraId="1C7913F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Il contributo al margine t</w:t>
            </w:r>
            <w:r w:rsidRPr="00112909">
              <w:rPr>
                <w:rFonts w:ascii="Times New Roman" w:hAnsi="Times New Roman"/>
                <w:bCs/>
              </w:rPr>
              <w:t xml:space="preserve">otale richiesto su base giornaliera è segnalato come importo prima della moltiplicazione per il fattore dell’1,3 di cui all’articolo 23, paragrafo 2, del regolamento (UE) 2019/2033. </w:t>
            </w:r>
          </w:p>
        </w:tc>
      </w:tr>
      <w:tr w:rsidR="00350025" w:rsidRPr="00112909" w14:paraId="14BEF6FF" w14:textId="77777777">
        <w:tc>
          <w:tcPr>
            <w:tcW w:w="1129" w:type="dxa"/>
          </w:tcPr>
          <w:p w14:paraId="71D6EB9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D18A00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 xml:space="preserve">Contributo al margine totale richiesto su base </w:t>
            </w:r>
            <w:r w:rsidRPr="00112909">
              <w:rPr>
                <w:rFonts w:ascii="Times New Roman" w:hAnsi="Times New Roman"/>
                <w:b/>
                <w:bCs/>
                <w:u w:val="single"/>
              </w:rPr>
              <w:t>giornaliera — nel giorno dell’importo più elevato del margine totale richiesto</w:t>
            </w:r>
          </w:p>
        </w:tc>
      </w:tr>
      <w:tr w:rsidR="00350025" w:rsidRPr="00112909" w14:paraId="73F92D2B" w14:textId="77777777">
        <w:tc>
          <w:tcPr>
            <w:tcW w:w="1129" w:type="dxa"/>
          </w:tcPr>
          <w:p w14:paraId="7D1643B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A2FB9D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Contributo al margine totale richiesto su base giornaliera — nel giorno del secondo importo più elevato del margine totale richiesto</w:t>
            </w:r>
          </w:p>
        </w:tc>
      </w:tr>
      <w:tr w:rsidR="00350025" w:rsidRPr="00112909" w14:paraId="3C68A851" w14:textId="77777777">
        <w:tc>
          <w:tcPr>
            <w:tcW w:w="1129" w:type="dxa"/>
          </w:tcPr>
          <w:p w14:paraId="3946B01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7DDA0A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Contributo al margine </w:t>
            </w:r>
            <w:r w:rsidRPr="00112909">
              <w:rPr>
                <w:rFonts w:ascii="Times New Roman" w:hAnsi="Times New Roman"/>
                <w:b/>
                <w:bCs/>
                <w:u w:val="single"/>
              </w:rPr>
              <w:t>totale richiesto su base giornaliera — nel giorno del terzo importo più elevato del margine totale richiesto</w:t>
            </w:r>
          </w:p>
        </w:tc>
      </w:tr>
    </w:tbl>
    <w:p w14:paraId="160E051E"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045167"/>
      <w:r w:rsidRPr="00112909">
        <w:rPr>
          <w:rFonts w:ascii="Times New Roman" w:hAnsi="Times New Roman"/>
          <w:sz w:val="24"/>
          <w:szCs w:val="24"/>
          <w:u w:val="single"/>
        </w:rPr>
        <w:t>3.12 I 06.11 — DEFAULT DELLA CONTROPARTE DELLA NEGOZIAZIONE (TCD) — ULTERIORI DETTAGLI (I 6.11)</w:t>
      </w:r>
      <w:bookmarkEnd w:id="76"/>
    </w:p>
    <w:p w14:paraId="32E713A2"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045168"/>
      <w:r w:rsidRPr="00112909">
        <w:rPr>
          <w:rFonts w:ascii="Times New Roman" w:hAnsi="Times New Roman"/>
          <w:sz w:val="24"/>
          <w:szCs w:val="24"/>
        </w:rPr>
        <w:t>3.12.1.</w:t>
      </w:r>
      <w:r w:rsidRPr="00112909">
        <w:rPr>
          <w:rFonts w:ascii="Times New Roman" w:hAnsi="Times New Roman"/>
          <w:sz w:val="24"/>
          <w:szCs w:val="24"/>
        </w:rPr>
        <w:tab/>
      </w:r>
      <w:r w:rsidRPr="00112909">
        <w:rPr>
          <w:rFonts w:ascii="Times New Roman" w:hAnsi="Times New Roman"/>
          <w:sz w:val="24"/>
          <w:szCs w:val="24"/>
          <w:u w:val="single"/>
        </w:rPr>
        <w:t>Istruzioni relative a posizioni specifiche</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63234879" w14:textId="77777777">
        <w:tc>
          <w:tcPr>
            <w:tcW w:w="1129" w:type="dxa"/>
            <w:shd w:val="clear" w:color="auto" w:fill="D9D9D9"/>
          </w:tcPr>
          <w:p w14:paraId="65E90F7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3903D58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6C973E23" w14:textId="77777777">
        <w:tc>
          <w:tcPr>
            <w:tcW w:w="1129" w:type="dxa"/>
          </w:tcPr>
          <w:p w14:paraId="5BA03F2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DA34B9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Scomposizione per metodo per determinare il valore dell’esposizione</w:t>
            </w:r>
          </w:p>
        </w:tc>
      </w:tr>
      <w:tr w:rsidR="00350025" w:rsidRPr="00112909" w14:paraId="657CBA7D" w14:textId="77777777">
        <w:tc>
          <w:tcPr>
            <w:tcW w:w="1129" w:type="dxa"/>
          </w:tcPr>
          <w:p w14:paraId="0137A89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F4BAE0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Applicazione del regolamento (UE) 2019/2033: K-TCD</w:t>
            </w:r>
          </w:p>
          <w:p w14:paraId="255F2D9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26 del regolamento (UE) 2019/2033.</w:t>
            </w:r>
          </w:p>
          <w:p w14:paraId="4F64B4E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 xml:space="preserve">Esposizioni per le quali il </w:t>
            </w:r>
            <w:r w:rsidRPr="00112909">
              <w:rPr>
                <w:rFonts w:ascii="Times New Roman" w:hAnsi="Times New Roman"/>
                <w:bCs/>
              </w:rPr>
              <w:t>requisito di fondi propri è calcolato come K-TCD conformemente all’articolo 26 del regolamento (UE) 2019/2033.</w:t>
            </w:r>
          </w:p>
        </w:tc>
      </w:tr>
      <w:tr w:rsidR="00350025" w:rsidRPr="00112909" w14:paraId="001C3F0B" w14:textId="77777777">
        <w:tc>
          <w:tcPr>
            <w:tcW w:w="1129" w:type="dxa"/>
          </w:tcPr>
          <w:p w14:paraId="7D0B2C91"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B9AABE"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Metodi alternativi: valore dell’esposizione determinato in conformità del regolamento (UE) n. 575/2013</w:t>
            </w:r>
          </w:p>
          <w:p w14:paraId="5DD7FC6F"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25, paragrafo 4, primo </w:t>
            </w:r>
            <w:r w:rsidRPr="00112909">
              <w:rPr>
                <w:rFonts w:ascii="Times New Roman" w:hAnsi="Times New Roman"/>
                <w:bCs/>
              </w:rPr>
              <w:t>comma, del regolamento (UE) 2019/2033.</w:t>
            </w:r>
          </w:p>
          <w:p w14:paraId="41FC1E1E"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Esposizioni per le quali il valore dell’esposizione è determinato conformemente al regolamento (UE) n. 575/2013 e i cui requisiti di fondi propri sono calcolati moltiplicando il valore dell’esposizione per il fattore </w:t>
            </w:r>
            <w:r w:rsidRPr="00112909">
              <w:rPr>
                <w:rFonts w:ascii="Times New Roman" w:hAnsi="Times New Roman"/>
                <w:bCs/>
              </w:rPr>
              <w:t>di rischio di cui alla tabella 2 dell’articolo 26 del regolamento (UE) 2019/2033.</w:t>
            </w:r>
          </w:p>
        </w:tc>
      </w:tr>
      <w:tr w:rsidR="00350025" w:rsidRPr="00112909" w14:paraId="1F6CD6A5" w14:textId="77777777">
        <w:tc>
          <w:tcPr>
            <w:tcW w:w="1129" w:type="dxa"/>
          </w:tcPr>
          <w:p w14:paraId="56AB29D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6FFFD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SA-CCR</w:t>
            </w:r>
          </w:p>
          <w:p w14:paraId="06B66C7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274 del regolamento (UE) n. 575/2013.</w:t>
            </w:r>
          </w:p>
        </w:tc>
      </w:tr>
      <w:tr w:rsidR="00350025" w:rsidRPr="00112909" w14:paraId="35987684" w14:textId="77777777">
        <w:tc>
          <w:tcPr>
            <w:tcW w:w="1129" w:type="dxa"/>
          </w:tcPr>
          <w:p w14:paraId="2D734C9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4EE04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SA-CCR semplificato</w:t>
            </w:r>
          </w:p>
          <w:p w14:paraId="5BFDE073" w14:textId="77777777" w:rsidR="00350025" w:rsidRPr="00112909" w:rsidRDefault="00112909">
            <w:pPr>
              <w:spacing w:after="120" w:line="240" w:lineRule="auto"/>
              <w:jc w:val="both"/>
              <w:rPr>
                <w:rFonts w:ascii="Times New Roman" w:eastAsia="Times New Roman" w:hAnsi="Times New Roman" w:cs="Times New Roman"/>
              </w:rPr>
            </w:pPr>
            <w:r w:rsidRPr="00112909">
              <w:rPr>
                <w:rFonts w:ascii="Times New Roman" w:hAnsi="Times New Roman"/>
                <w:bCs/>
              </w:rPr>
              <w:t>Articolo 281 del regolamento (UE) n. 575/2013.</w:t>
            </w:r>
          </w:p>
        </w:tc>
      </w:tr>
      <w:tr w:rsidR="00350025" w:rsidRPr="00112909" w14:paraId="5B68FF1E" w14:textId="77777777">
        <w:tc>
          <w:tcPr>
            <w:tcW w:w="1129" w:type="dxa"/>
          </w:tcPr>
          <w:p w14:paraId="35077E8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8D829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Metodo </w:t>
            </w:r>
            <w:r w:rsidRPr="00112909">
              <w:rPr>
                <w:rFonts w:ascii="Times New Roman" w:hAnsi="Times New Roman"/>
                <w:b/>
                <w:bCs/>
                <w:u w:val="single"/>
              </w:rPr>
              <w:t>dell’esposizione originaria</w:t>
            </w:r>
          </w:p>
          <w:p w14:paraId="7ED8BA1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Articolo 282 del regolamento (UE) n. 575/2013.</w:t>
            </w:r>
          </w:p>
        </w:tc>
      </w:tr>
      <w:tr w:rsidR="00350025" w:rsidRPr="00112909" w14:paraId="069DFFE7" w14:textId="77777777">
        <w:tc>
          <w:tcPr>
            <w:tcW w:w="1129" w:type="dxa"/>
          </w:tcPr>
          <w:p w14:paraId="6610033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F58C66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Metodi alternativi: piena applicazione del quadro del regolamento (UE) n. 575/2013</w:t>
            </w:r>
          </w:p>
          <w:p w14:paraId="5BC01A5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25, paragrafo 4, secondo comma, del regolamento (UE) 2019/2033.</w:t>
            </w:r>
          </w:p>
          <w:p w14:paraId="73BF229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Esposizioni per le </w:t>
            </w:r>
            <w:r w:rsidRPr="00112909">
              <w:rPr>
                <w:rFonts w:ascii="Times New Roman" w:hAnsi="Times New Roman"/>
                <w:bCs/>
              </w:rPr>
              <w:t xml:space="preserve">quali il valore dell’esposizione e i requisiti di fondi propri sono determinati conformemente al regolamento (UE) n. 575/2013. </w:t>
            </w:r>
          </w:p>
        </w:tc>
      </w:tr>
      <w:tr w:rsidR="00350025" w:rsidRPr="00112909" w14:paraId="176B9A49" w14:textId="77777777">
        <w:tc>
          <w:tcPr>
            <w:tcW w:w="1129" w:type="dxa"/>
          </w:tcPr>
          <w:p w14:paraId="766EF1B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3B1D0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Voce per memoria: componente CVA</w:t>
            </w:r>
          </w:p>
          <w:p w14:paraId="0BD51D4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25, paragrafo 5, e articolo 26 del regolamento (UE) 2019/2033.</w:t>
            </w:r>
          </w:p>
          <w:p w14:paraId="09D0620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Se un ente </w:t>
            </w:r>
            <w:r w:rsidRPr="00112909">
              <w:rPr>
                <w:rFonts w:ascii="Times New Roman" w:hAnsi="Times New Roman"/>
                <w:bCs/>
              </w:rPr>
              <w:t>applica il metodo di cui all’articolo 26 del regolamento (UE) 2019/2033 o applica la deroga di cui all’articolo 26, paragrafo 5, primo comma, del regolamento (UE) 2019/2033, la componente CVA è determinata come la differenza tra l’importo pertinente dopo l</w:t>
            </w:r>
            <w:r w:rsidRPr="00112909">
              <w:rPr>
                <w:rFonts w:ascii="Times New Roman" w:hAnsi="Times New Roman"/>
                <w:bCs/>
              </w:rPr>
              <w:t>’applicazione del moltiplicatore del fattore di CVA e l’importo pertinente prima dell’applicazione del moltiplicatore del fattore di CVA.</w:t>
            </w:r>
          </w:p>
          <w:p w14:paraId="1A4D02A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Se un ente applica la deroga di cui all’articolo 25, paragrafo 5, secondo comma, del regolamento (UE) 2019/2033, la co</w:t>
            </w:r>
            <w:r w:rsidRPr="00112909">
              <w:rPr>
                <w:rFonts w:ascii="Times New Roman" w:hAnsi="Times New Roman"/>
                <w:bCs/>
              </w:rPr>
              <w:t>mponente CVA è determinata conformemente alla parte tre, titolo VI, del regolamento (UE) n. 575/2013.</w:t>
            </w:r>
          </w:p>
        </w:tc>
      </w:tr>
      <w:tr w:rsidR="00350025" w:rsidRPr="00112909" w14:paraId="37B53AB9" w14:textId="77777777">
        <w:tc>
          <w:tcPr>
            <w:tcW w:w="1129" w:type="dxa"/>
          </w:tcPr>
          <w:p w14:paraId="160A9F4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8D994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Di cui: calcolato conformemente al quadro del regolamento (UE) n. 575/2013</w:t>
            </w:r>
          </w:p>
          <w:p w14:paraId="433DDF8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25, paragrafo 5, secondo comma, del regolamento (UE) 2019/2033.</w:t>
            </w:r>
          </w:p>
        </w:tc>
      </w:tr>
      <w:tr w:rsidR="00350025" w:rsidRPr="00112909" w14:paraId="1F2FEECA" w14:textId="77777777">
        <w:tc>
          <w:tcPr>
            <w:tcW w:w="1129" w:type="dxa"/>
          </w:tcPr>
          <w:p w14:paraId="3E9AAEA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2A7E7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Scomposizione per tipo di controparte</w:t>
            </w:r>
          </w:p>
          <w:p w14:paraId="2C42F14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La scomposizione per controparte è basata sui tipi di controparti di cui alla tabella 2 dell’articolo 26 del regolamento (UE) 2019/2033.</w:t>
            </w:r>
          </w:p>
        </w:tc>
      </w:tr>
      <w:tr w:rsidR="00350025" w:rsidRPr="00112909" w14:paraId="48A2FA30" w14:textId="77777777">
        <w:tc>
          <w:tcPr>
            <w:tcW w:w="1129" w:type="dxa"/>
          </w:tcPr>
          <w:p w14:paraId="0CE890B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105052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 xml:space="preserve">Amministrazioni centrali, banche centrali e organismi del </w:t>
            </w:r>
            <w:r w:rsidRPr="00112909">
              <w:rPr>
                <w:rFonts w:ascii="Times New Roman" w:hAnsi="Times New Roman"/>
                <w:b/>
                <w:bCs/>
                <w:u w:val="single"/>
              </w:rPr>
              <w:t>settore pubblico</w:t>
            </w:r>
          </w:p>
        </w:tc>
      </w:tr>
      <w:tr w:rsidR="00350025" w:rsidRPr="00112909" w14:paraId="0C0A4864" w14:textId="77777777">
        <w:tc>
          <w:tcPr>
            <w:tcW w:w="1129" w:type="dxa"/>
          </w:tcPr>
          <w:p w14:paraId="2F64E18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2D971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Enti creditizi e imprese di investimento</w:t>
            </w:r>
          </w:p>
        </w:tc>
      </w:tr>
      <w:tr w:rsidR="00350025" w:rsidRPr="00112909" w14:paraId="5C43D967" w14:textId="77777777">
        <w:tc>
          <w:tcPr>
            <w:tcW w:w="1129" w:type="dxa"/>
          </w:tcPr>
          <w:p w14:paraId="0187E18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4E47AB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Altre controparti</w:t>
            </w:r>
          </w:p>
        </w:tc>
      </w:tr>
    </w:tbl>
    <w:p w14:paraId="31F82873" w14:textId="77777777" w:rsidR="00350025" w:rsidRPr="00112909" w:rsidRDefault="00350025">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350025" w:rsidRPr="00112909" w14:paraId="7099FE76" w14:textId="77777777">
        <w:trPr>
          <w:trHeight w:val="382"/>
        </w:trPr>
        <w:tc>
          <w:tcPr>
            <w:tcW w:w="1140" w:type="dxa"/>
            <w:shd w:val="clear" w:color="auto" w:fill="D9D9D9"/>
          </w:tcPr>
          <w:p w14:paraId="18348A1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Colonna</w:t>
            </w:r>
          </w:p>
        </w:tc>
        <w:tc>
          <w:tcPr>
            <w:tcW w:w="7700" w:type="dxa"/>
            <w:shd w:val="clear" w:color="auto" w:fill="D9D9D9"/>
          </w:tcPr>
          <w:p w14:paraId="32A149D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063B4E42" w14:textId="77777777">
        <w:trPr>
          <w:trHeight w:val="1019"/>
        </w:trPr>
        <w:tc>
          <w:tcPr>
            <w:tcW w:w="1140" w:type="dxa"/>
          </w:tcPr>
          <w:p w14:paraId="5EC3FAC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1F77FB7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Requisito relativo ai fattori K</w:t>
            </w:r>
          </w:p>
          <w:p w14:paraId="58F6919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Il requisito di fondi propri è segnalato come calcolato conformemente </w:t>
            </w:r>
            <w:r w:rsidRPr="00112909">
              <w:rPr>
                <w:rFonts w:ascii="Times New Roman" w:hAnsi="Times New Roman"/>
                <w:bCs/>
              </w:rPr>
              <w:t>all’articolo 26 del regolamento (UE) 2019/2033 o alle disposizioni applicabili del regolamento (UE) n. 575/2013.</w:t>
            </w:r>
          </w:p>
        </w:tc>
      </w:tr>
      <w:tr w:rsidR="00350025" w:rsidRPr="00112909" w14:paraId="475FEC31" w14:textId="77777777">
        <w:trPr>
          <w:trHeight w:val="764"/>
        </w:trPr>
        <w:tc>
          <w:tcPr>
            <w:tcW w:w="1140" w:type="dxa"/>
          </w:tcPr>
          <w:p w14:paraId="2C35E0A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9F7C2E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Valore dell’esposizione</w:t>
            </w:r>
          </w:p>
          <w:p w14:paraId="20FDE5A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Il valore dell’esposizione come calcolato conformemente all’articolo 27 del regolamento (UE) 2019/2033 o alle dis</w:t>
            </w:r>
            <w:r w:rsidRPr="00112909">
              <w:rPr>
                <w:rFonts w:ascii="Times New Roman" w:hAnsi="Times New Roman"/>
                <w:bCs/>
              </w:rPr>
              <w:t>posizioni applicabili del regolamento (UE) n. 575/2013.</w:t>
            </w:r>
          </w:p>
        </w:tc>
      </w:tr>
      <w:tr w:rsidR="00350025" w:rsidRPr="00112909" w14:paraId="492AF212" w14:textId="77777777">
        <w:trPr>
          <w:trHeight w:val="764"/>
        </w:trPr>
        <w:tc>
          <w:tcPr>
            <w:tcW w:w="1140" w:type="dxa"/>
          </w:tcPr>
          <w:p w14:paraId="45F4FA4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233486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Costo di sostituzione (RC)</w:t>
            </w:r>
          </w:p>
          <w:p w14:paraId="646D1E2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28 del regolamento (UE) 2019/2033.</w:t>
            </w:r>
          </w:p>
        </w:tc>
      </w:tr>
      <w:tr w:rsidR="00350025" w:rsidRPr="00112909" w14:paraId="4FB67003" w14:textId="77777777">
        <w:trPr>
          <w:trHeight w:val="764"/>
        </w:trPr>
        <w:tc>
          <w:tcPr>
            <w:tcW w:w="1140" w:type="dxa"/>
          </w:tcPr>
          <w:p w14:paraId="0F957AF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49A910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Esposizione potenziale futura (PFE)</w:t>
            </w:r>
          </w:p>
          <w:p w14:paraId="68BA575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29 del regolamento (UE) 2019/2033.</w:t>
            </w:r>
          </w:p>
        </w:tc>
      </w:tr>
      <w:tr w:rsidR="00350025" w:rsidRPr="00112909" w14:paraId="1C9456E9" w14:textId="77777777">
        <w:trPr>
          <w:trHeight w:val="810"/>
        </w:trPr>
        <w:tc>
          <w:tcPr>
            <w:tcW w:w="1140" w:type="dxa"/>
          </w:tcPr>
          <w:p w14:paraId="24F40C2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1828DE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Garanzie reali (C)</w:t>
            </w:r>
          </w:p>
          <w:p w14:paraId="4889D18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30, paragrafi 2 e 3, del regolamento (UE) 2019/2033.</w:t>
            </w:r>
          </w:p>
          <w:p w14:paraId="6A38B56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Il valore segnalato è il valore della garanzia reale utilizzato per il calcolo del valore dell’esposizione e quindi, se del caso, il valore dopo l’applicazione della rettifica per volatilità e d</w:t>
            </w:r>
            <w:r w:rsidRPr="00112909">
              <w:rPr>
                <w:rFonts w:ascii="Times New Roman" w:hAnsi="Times New Roman"/>
                <w:bCs/>
              </w:rPr>
              <w:t>ella rettifica per volatilità per disallineamento di valuta di cui all’articolo 30, paragrafi 1 e 3, del regolamento (UE) 2019/2033.</w:t>
            </w:r>
          </w:p>
        </w:tc>
      </w:tr>
    </w:tbl>
    <w:p w14:paraId="01D6F35A" w14:textId="77777777" w:rsidR="00350025" w:rsidRPr="00112909" w:rsidRDefault="00350025">
      <w:pPr>
        <w:rPr>
          <w:sz w:val="10"/>
          <w:szCs w:val="10"/>
        </w:rPr>
      </w:pPr>
    </w:p>
    <w:p w14:paraId="2E427AD8"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045169"/>
      <w:r w:rsidRPr="00112909">
        <w:rPr>
          <w:rFonts w:ascii="Times New Roman" w:hAnsi="Times New Roman"/>
          <w:sz w:val="24"/>
          <w:szCs w:val="24"/>
          <w:u w:val="single"/>
        </w:rPr>
        <w:t>3.13 I 06.12 — FLUSSO DI NEGOZIAZIONE GIORNALIERO — ULTERIORI DETTAGLI (I 6.12)</w:t>
      </w:r>
      <w:bookmarkEnd w:id="78"/>
    </w:p>
    <w:p w14:paraId="476F7E52"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045170"/>
      <w:r w:rsidRPr="00112909">
        <w:rPr>
          <w:rFonts w:ascii="Times New Roman" w:hAnsi="Times New Roman"/>
          <w:sz w:val="24"/>
          <w:szCs w:val="24"/>
        </w:rPr>
        <w:t>3.13.1.</w:t>
      </w:r>
      <w:r w:rsidRPr="00112909">
        <w:rPr>
          <w:rFonts w:ascii="Times New Roman" w:hAnsi="Times New Roman"/>
          <w:sz w:val="24"/>
          <w:szCs w:val="24"/>
        </w:rPr>
        <w:tab/>
        <w:t xml:space="preserve">Istruzioni relative a </w:t>
      </w:r>
      <w:r w:rsidRPr="00112909">
        <w:rPr>
          <w:rFonts w:ascii="Times New Roman" w:hAnsi="Times New Roman"/>
          <w:sz w:val="24"/>
          <w:szCs w:val="24"/>
        </w:rPr>
        <w:t>posizioni specifiche</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41448322" w14:textId="77777777">
        <w:tc>
          <w:tcPr>
            <w:tcW w:w="1129" w:type="dxa"/>
            <w:shd w:val="clear" w:color="auto" w:fill="D9D9D9"/>
          </w:tcPr>
          <w:p w14:paraId="1B4DF61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20" w:type="dxa"/>
            <w:shd w:val="clear" w:color="auto" w:fill="D9D9D9"/>
          </w:tcPr>
          <w:p w14:paraId="18E5C1B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565D91BD" w14:textId="77777777">
        <w:tc>
          <w:tcPr>
            <w:tcW w:w="1129" w:type="dxa"/>
          </w:tcPr>
          <w:p w14:paraId="7C67956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CDB796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Totale DTF — Operazioni a pronti (importi medi)</w:t>
            </w:r>
          </w:p>
          <w:p w14:paraId="7ACCDD9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Le imprese di investimento segnalano l’importo della media aritmetica del DTF — operazioni a pronti per i restanti sei mesi ai sensi </w:t>
            </w:r>
            <w:r w:rsidRPr="00112909">
              <w:rPr>
                <w:rFonts w:ascii="Times New Roman" w:hAnsi="Times New Roman"/>
                <w:bCs/>
              </w:rPr>
              <w:t>dell’articolo 33, paragrafo 1, primo comma, del regolamento (UE) 2019/2033, misurato ai sensi dell’articolo 33, paragrafo 2, lettera a), del regolamento (UE) 2019/2033.</w:t>
            </w:r>
          </w:p>
          <w:p w14:paraId="205E227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L’importo segnalato in questa cella tiene conto dell’articolo 33, paragrafo 3, del rego</w:t>
            </w:r>
            <w:r w:rsidRPr="00112909">
              <w:rPr>
                <w:rFonts w:ascii="Times New Roman" w:hAnsi="Times New Roman"/>
                <w:bCs/>
              </w:rPr>
              <w:t>lamento (UE) 2019/2033.</w:t>
            </w:r>
          </w:p>
        </w:tc>
      </w:tr>
      <w:tr w:rsidR="00350025" w:rsidRPr="00112909" w14:paraId="347AA4BC" w14:textId="77777777">
        <w:tc>
          <w:tcPr>
            <w:tcW w:w="1129" w:type="dxa"/>
          </w:tcPr>
          <w:p w14:paraId="5EACDD5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B36E9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Totale DTF — Operazioni su derivati (importi medi)</w:t>
            </w:r>
          </w:p>
          <w:p w14:paraId="06A5EAC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33, paragrafo 2, lettera b), del regolamento (UE) 2019/2033.</w:t>
            </w:r>
          </w:p>
          <w:p w14:paraId="262D757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Le imprese di investimento segnalano l’importo della media aritmetica del DTF — operazioni su </w:t>
            </w:r>
            <w:r w:rsidRPr="00112909">
              <w:rPr>
                <w:rFonts w:ascii="Times New Roman" w:hAnsi="Times New Roman"/>
                <w:bCs/>
              </w:rPr>
              <w:t>derivati per i restanti sei mesi ai sensi dell’articolo 33, paragrafo 1, primo comma, del regolamento (UE) 2019/2033, misurato ai sensi dell’articolo 33, paragrafo 2, lettera b), del regolamento (UE) 2019/2033.</w:t>
            </w:r>
          </w:p>
          <w:p w14:paraId="38FF4804" w14:textId="77777777" w:rsidR="00350025" w:rsidRPr="00112909" w:rsidRDefault="00112909">
            <w:pPr>
              <w:spacing w:after="120" w:line="240" w:lineRule="auto"/>
              <w:jc w:val="both"/>
              <w:rPr>
                <w:rFonts w:ascii="Times New Roman" w:eastAsia="Times New Roman" w:hAnsi="Times New Roman" w:cs="Times New Roman"/>
                <w:bCs/>
                <w:u w:val="single"/>
              </w:rPr>
            </w:pPr>
            <w:r w:rsidRPr="00112909">
              <w:rPr>
                <w:rFonts w:ascii="Times New Roman" w:hAnsi="Times New Roman"/>
                <w:bCs/>
              </w:rPr>
              <w:t>L’importo segnalato in questa cella tiene con</w:t>
            </w:r>
            <w:r w:rsidRPr="00112909">
              <w:rPr>
                <w:rFonts w:ascii="Times New Roman" w:hAnsi="Times New Roman"/>
                <w:bCs/>
              </w:rPr>
              <w:t>to dell’articolo 33, paragrafo 3, del regolamento (UE) 2019/2033.</w:t>
            </w:r>
          </w:p>
        </w:tc>
      </w:tr>
    </w:tbl>
    <w:p w14:paraId="600E8D9F" w14:textId="77777777" w:rsidR="00350025" w:rsidRPr="00112909" w:rsidRDefault="00350025">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26F2446C" w14:textId="77777777">
        <w:tc>
          <w:tcPr>
            <w:tcW w:w="1129" w:type="dxa"/>
            <w:shd w:val="clear" w:color="auto" w:fill="D9D9D9"/>
          </w:tcPr>
          <w:p w14:paraId="295BF7FC" w14:textId="77777777" w:rsidR="00350025" w:rsidRPr="00112909" w:rsidRDefault="00112909">
            <w:pPr>
              <w:keepNext/>
              <w:spacing w:after="120" w:line="240" w:lineRule="auto"/>
              <w:jc w:val="both"/>
              <w:rPr>
                <w:rFonts w:ascii="Times New Roman" w:eastAsia="Times New Roman" w:hAnsi="Times New Roman" w:cs="Times New Roman"/>
                <w:bCs/>
                <w:szCs w:val="24"/>
              </w:rPr>
            </w:pPr>
            <w:r w:rsidRPr="00112909">
              <w:rPr>
                <w:rFonts w:ascii="Times New Roman" w:hAnsi="Times New Roman"/>
                <w:szCs w:val="24"/>
              </w:rPr>
              <w:lastRenderedPageBreak/>
              <w:t>Colonne</w:t>
            </w:r>
          </w:p>
        </w:tc>
        <w:tc>
          <w:tcPr>
            <w:tcW w:w="7620" w:type="dxa"/>
            <w:shd w:val="clear" w:color="auto" w:fill="D9D9D9"/>
          </w:tcPr>
          <w:p w14:paraId="4845559D" w14:textId="77777777" w:rsidR="00350025" w:rsidRPr="00112909" w:rsidRDefault="00112909">
            <w:pPr>
              <w:keepNext/>
              <w:spacing w:after="120" w:line="240" w:lineRule="auto"/>
              <w:jc w:val="both"/>
              <w:rPr>
                <w:rFonts w:ascii="Times New Roman" w:eastAsia="Times New Roman" w:hAnsi="Times New Roman" w:cs="Times New Roman"/>
                <w:bCs/>
                <w:szCs w:val="24"/>
              </w:rPr>
            </w:pPr>
            <w:r w:rsidRPr="00112909">
              <w:rPr>
                <w:rFonts w:ascii="Times New Roman" w:hAnsi="Times New Roman"/>
                <w:szCs w:val="24"/>
              </w:rPr>
              <w:t>Riferimenti giuridici e istruzioni</w:t>
            </w:r>
          </w:p>
        </w:tc>
      </w:tr>
      <w:tr w:rsidR="00350025" w:rsidRPr="00112909" w14:paraId="71F9D144" w14:textId="77777777">
        <w:tc>
          <w:tcPr>
            <w:tcW w:w="1129" w:type="dxa"/>
          </w:tcPr>
          <w:p w14:paraId="3737BBA7" w14:textId="77777777" w:rsidR="00350025" w:rsidRPr="00112909" w:rsidRDefault="00112909">
            <w:pPr>
              <w:keepNext/>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0010</w:t>
            </w:r>
          </w:p>
        </w:tc>
        <w:tc>
          <w:tcPr>
            <w:tcW w:w="7620" w:type="dxa"/>
          </w:tcPr>
          <w:p w14:paraId="7026B607" w14:textId="77777777" w:rsidR="00350025" w:rsidRPr="00112909" w:rsidRDefault="00112909">
            <w:pPr>
              <w:keepNext/>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Importo medio del fattore — mese t</w:t>
            </w:r>
          </w:p>
          <w:p w14:paraId="18222BDF" w14:textId="77777777" w:rsidR="00350025" w:rsidRPr="00112909" w:rsidRDefault="00112909">
            <w:pPr>
              <w:keepNext/>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 xml:space="preserve">Valore del DTF alla fine del terzo mese (ossia l’ultimo mese) del trimestre cui si riferisce la </w:t>
            </w:r>
            <w:r w:rsidRPr="00112909">
              <w:rPr>
                <w:rFonts w:ascii="Times New Roman" w:hAnsi="Times New Roman"/>
                <w:bCs/>
                <w:szCs w:val="24"/>
              </w:rPr>
              <w:t>segnalazione.</w:t>
            </w:r>
          </w:p>
        </w:tc>
      </w:tr>
      <w:tr w:rsidR="00350025" w:rsidRPr="00112909" w14:paraId="010039F3" w14:textId="77777777">
        <w:tc>
          <w:tcPr>
            <w:tcW w:w="1129" w:type="dxa"/>
          </w:tcPr>
          <w:p w14:paraId="17DE13F1"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0020</w:t>
            </w:r>
          </w:p>
        </w:tc>
        <w:tc>
          <w:tcPr>
            <w:tcW w:w="7620" w:type="dxa"/>
          </w:tcPr>
          <w:p w14:paraId="3DAFD04E"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Importo medio del fattore — mese t-1</w:t>
            </w:r>
          </w:p>
          <w:p w14:paraId="1CD70C51"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Cs/>
                <w:szCs w:val="24"/>
              </w:rPr>
              <w:t>Valore del DTF alla fine del secondo mese del trimestre cui si riferisce la segnalazione.</w:t>
            </w:r>
          </w:p>
        </w:tc>
      </w:tr>
      <w:tr w:rsidR="00350025" w:rsidRPr="00112909" w14:paraId="6F210827" w14:textId="77777777">
        <w:tc>
          <w:tcPr>
            <w:tcW w:w="1129" w:type="dxa"/>
          </w:tcPr>
          <w:p w14:paraId="00BBCD70"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0030</w:t>
            </w:r>
          </w:p>
        </w:tc>
        <w:tc>
          <w:tcPr>
            <w:tcW w:w="7620" w:type="dxa"/>
          </w:tcPr>
          <w:p w14:paraId="3FC4F0F8"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Importo medio del fattore — mese t-2</w:t>
            </w:r>
          </w:p>
          <w:p w14:paraId="015D30AD"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Cs/>
                <w:szCs w:val="24"/>
              </w:rPr>
              <w:t xml:space="preserve">Valore del DTF alla fine del primo mese del trimestre cui si </w:t>
            </w:r>
            <w:r w:rsidRPr="00112909">
              <w:rPr>
                <w:rFonts w:ascii="Times New Roman" w:hAnsi="Times New Roman"/>
                <w:bCs/>
                <w:szCs w:val="24"/>
              </w:rPr>
              <w:t>riferisce la segnalazione.</w:t>
            </w:r>
          </w:p>
        </w:tc>
      </w:tr>
    </w:tbl>
    <w:p w14:paraId="6142BFEC" w14:textId="77777777" w:rsidR="00350025" w:rsidRPr="00112909" w:rsidRDefault="00350025">
      <w:pPr>
        <w:rPr>
          <w:rFonts w:ascii="Times New Roman" w:eastAsia="Arial" w:hAnsi="Times New Roman" w:cs="Times New Roman"/>
          <w:sz w:val="24"/>
          <w:szCs w:val="24"/>
          <w:u w:val="single"/>
        </w:rPr>
      </w:pPr>
    </w:p>
    <w:p w14:paraId="58C99A92" w14:textId="77777777" w:rsidR="00350025" w:rsidRPr="00112909" w:rsidRDefault="0011290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045171"/>
      <w:r w:rsidRPr="00112909">
        <w:rPr>
          <w:rFonts w:ascii="Times New Roman" w:hAnsi="Times New Roman"/>
          <w:sz w:val="24"/>
          <w:szCs w:val="24"/>
          <w:u w:val="single"/>
        </w:rPr>
        <w:t>3.14 I 06.13 — VALORE MEDIO DEI FLUSSI DI NEGOZIAZIONE GIORNALIERI TOTALI (I 6.13)</w:t>
      </w:r>
      <w:bookmarkEnd w:id="80"/>
    </w:p>
    <w:p w14:paraId="493BCB13" w14:textId="77777777" w:rsidR="00350025" w:rsidRPr="00112909" w:rsidRDefault="00112909">
      <w:pPr>
        <w:pStyle w:val="Instructionsberschrift2"/>
        <w:ind w:left="357" w:hanging="215"/>
        <w:rPr>
          <w:rFonts w:ascii="Times New Roman" w:hAnsi="Times New Roman" w:cs="Times New Roman"/>
          <w:sz w:val="24"/>
        </w:rPr>
      </w:pPr>
      <w:bookmarkStart w:id="81" w:name="_Toc88045172"/>
      <w:r w:rsidRPr="00112909">
        <w:rPr>
          <w:rFonts w:ascii="Times New Roman" w:hAnsi="Times New Roman"/>
          <w:sz w:val="24"/>
          <w:u w:val="none"/>
        </w:rPr>
        <w:t xml:space="preserve">3.14.1 </w:t>
      </w:r>
      <w:r w:rsidRPr="00112909">
        <w:rPr>
          <w:rFonts w:ascii="Times New Roman" w:hAnsi="Times New Roman"/>
          <w:sz w:val="24"/>
        </w:rPr>
        <w:t>Istruzioni relative a posizioni specifiche</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1DFCA5B6" w14:textId="77777777">
        <w:tc>
          <w:tcPr>
            <w:tcW w:w="1129" w:type="dxa"/>
            <w:shd w:val="clear" w:color="auto" w:fill="D9D9D9"/>
          </w:tcPr>
          <w:p w14:paraId="15EA714B"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szCs w:val="24"/>
              </w:rPr>
              <w:t>Riga</w:t>
            </w:r>
          </w:p>
        </w:tc>
        <w:tc>
          <w:tcPr>
            <w:tcW w:w="7620" w:type="dxa"/>
            <w:shd w:val="clear" w:color="auto" w:fill="D9D9D9"/>
          </w:tcPr>
          <w:p w14:paraId="5E091878"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szCs w:val="24"/>
              </w:rPr>
              <w:t>Riferimenti giuridici e istruzioni</w:t>
            </w:r>
          </w:p>
        </w:tc>
      </w:tr>
      <w:tr w:rsidR="00350025" w:rsidRPr="00112909" w14:paraId="695C0E5F" w14:textId="77777777">
        <w:tc>
          <w:tcPr>
            <w:tcW w:w="1129" w:type="dxa"/>
          </w:tcPr>
          <w:p w14:paraId="006E0319"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779909B"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 xml:space="preserve">Flusso di negoziazione giornaliero — </w:t>
            </w:r>
            <w:r w:rsidRPr="00112909">
              <w:rPr>
                <w:rFonts w:ascii="Times New Roman" w:hAnsi="Times New Roman"/>
                <w:b/>
                <w:bCs/>
                <w:szCs w:val="24"/>
                <w:u w:val="single"/>
              </w:rPr>
              <w:t>Operazioni a pronti</w:t>
            </w:r>
          </w:p>
          <w:p w14:paraId="2DAD3878"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Valore medio del flusso di negoziazione giornaliero totale (valore a pronti) del mese d’interesse di cui all’articolo 33, paragrafo 1, del regolamento (UE) 2019/2033, misurato ai sensi dell’articolo 33, paragrafo 2, lettera a), del rego</w:t>
            </w:r>
            <w:r w:rsidRPr="00112909">
              <w:rPr>
                <w:rFonts w:ascii="Times New Roman" w:hAnsi="Times New Roman"/>
                <w:bCs/>
                <w:szCs w:val="24"/>
              </w:rPr>
              <w:t>lamento (UE) 2019/2033.</w:t>
            </w:r>
          </w:p>
        </w:tc>
      </w:tr>
      <w:tr w:rsidR="00350025" w:rsidRPr="00112909" w14:paraId="15AD23EE" w14:textId="77777777">
        <w:tc>
          <w:tcPr>
            <w:tcW w:w="1129" w:type="dxa"/>
          </w:tcPr>
          <w:p w14:paraId="0BA0529B"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8DB850"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Flusso di negoziazione giornaliero — Operazioni su derivati</w:t>
            </w:r>
          </w:p>
          <w:p w14:paraId="77E48AC8" w14:textId="77777777" w:rsidR="00350025" w:rsidRPr="00112909" w:rsidRDefault="00112909">
            <w:pPr>
              <w:spacing w:after="120" w:line="240" w:lineRule="auto"/>
              <w:jc w:val="both"/>
              <w:rPr>
                <w:rFonts w:ascii="Times New Roman" w:eastAsia="Times New Roman" w:hAnsi="Times New Roman" w:cs="Times New Roman"/>
                <w:bCs/>
                <w:szCs w:val="24"/>
                <w:u w:val="single"/>
              </w:rPr>
            </w:pPr>
            <w:r w:rsidRPr="00112909">
              <w:rPr>
                <w:rFonts w:ascii="Times New Roman" w:hAnsi="Times New Roman"/>
                <w:bCs/>
                <w:szCs w:val="24"/>
              </w:rPr>
              <w:t>Valore medio del flusso di negoziazione giornaliero totale (operazioni su derivati) del mese d’interesse di cui all’articolo 33, paragrafo 1, del regolamento (UE) 201</w:t>
            </w:r>
            <w:r w:rsidRPr="00112909">
              <w:rPr>
                <w:rFonts w:ascii="Times New Roman" w:hAnsi="Times New Roman"/>
                <w:bCs/>
                <w:szCs w:val="24"/>
              </w:rPr>
              <w:t>9/2033, misurato ai sensi dell’articolo 33, paragrafo 2, lettera b), del regolamento (UE) 2019/2033.</w:t>
            </w:r>
          </w:p>
        </w:tc>
      </w:tr>
    </w:tbl>
    <w:p w14:paraId="2E480BF2" w14:textId="77777777" w:rsidR="00350025" w:rsidRPr="00112909" w:rsidRDefault="00350025">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0025" w:rsidRPr="00112909" w14:paraId="03FB8BF6" w14:textId="77777777">
        <w:tc>
          <w:tcPr>
            <w:tcW w:w="1129" w:type="dxa"/>
            <w:shd w:val="clear" w:color="auto" w:fill="D9D9D9"/>
          </w:tcPr>
          <w:p w14:paraId="1CFF1C6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01F08A7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4D9E0191" w14:textId="77777777">
        <w:tc>
          <w:tcPr>
            <w:tcW w:w="1129" w:type="dxa"/>
          </w:tcPr>
          <w:p w14:paraId="6435025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0010 - 0080</w:t>
            </w:r>
          </w:p>
        </w:tc>
        <w:tc>
          <w:tcPr>
            <w:tcW w:w="7620" w:type="dxa"/>
          </w:tcPr>
          <w:p w14:paraId="60A8516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Medie mensili dei valori del flusso di negoziazione giornaliero totale</w:t>
            </w:r>
          </w:p>
          <w:p w14:paraId="34481D6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Le imprese di </w:t>
            </w:r>
            <w:r w:rsidRPr="00112909">
              <w:rPr>
                <w:rFonts w:ascii="Times New Roman" w:hAnsi="Times New Roman"/>
                <w:bCs/>
              </w:rPr>
              <w:t>investimento segnalano in ciascuna colonna del mese d’interesse il valore medio mensile del flusso di negoziazione giornaliero totale, misurato nel corso di ogni giorno lavorativo ai sensi dell’articolo 33, paragrafo 1, del regolamento (UE) 2019/2033.</w:t>
            </w:r>
          </w:p>
        </w:tc>
      </w:tr>
    </w:tbl>
    <w:p w14:paraId="41AEF423" w14:textId="77777777" w:rsidR="00350025" w:rsidRPr="00112909" w:rsidRDefault="00350025">
      <w:pPr>
        <w:rPr>
          <w:rFonts w:ascii="Times New Roman" w:eastAsia="Arial" w:hAnsi="Times New Roman" w:cs="Times New Roman"/>
          <w:sz w:val="24"/>
          <w:szCs w:val="24"/>
          <w:u w:val="single"/>
        </w:rPr>
      </w:pPr>
    </w:p>
    <w:p w14:paraId="6FD8C219" w14:textId="77777777" w:rsidR="00350025" w:rsidRPr="00112909" w:rsidRDefault="00112909">
      <w:pPr>
        <w:pStyle w:val="Instructionsberschrift2"/>
        <w:ind w:left="357" w:hanging="357"/>
        <w:rPr>
          <w:rFonts w:ascii="Times New Roman" w:hAnsi="Times New Roman" w:cs="Times New Roman"/>
          <w:b/>
          <w:sz w:val="24"/>
        </w:rPr>
      </w:pPr>
      <w:bookmarkStart w:id="82" w:name="_Toc88045173"/>
      <w:r w:rsidRPr="00112909">
        <w:rPr>
          <w:rFonts w:ascii="Times New Roman" w:hAnsi="Times New Roman"/>
          <w:b/>
          <w:sz w:val="24"/>
        </w:rPr>
        <w:t>4</w:t>
      </w:r>
      <w:r w:rsidRPr="00112909">
        <w:rPr>
          <w:rFonts w:ascii="Times New Roman" w:hAnsi="Times New Roman"/>
          <w:b/>
          <w:sz w:val="24"/>
        </w:rPr>
        <w:t xml:space="preserve"> SEGNALAZIONE DEL RISCHIO DI CONCENTRAZIONE</w:t>
      </w:r>
      <w:bookmarkEnd w:id="82"/>
    </w:p>
    <w:p w14:paraId="699B1BAF" w14:textId="77777777" w:rsidR="00350025" w:rsidRPr="00112909" w:rsidRDefault="00112909">
      <w:pPr>
        <w:pStyle w:val="Instructionsberschrift2"/>
        <w:ind w:left="357" w:hanging="357"/>
        <w:rPr>
          <w:rFonts w:ascii="Times New Roman" w:hAnsi="Times New Roman" w:cs="Times New Roman"/>
          <w:sz w:val="24"/>
        </w:rPr>
      </w:pPr>
      <w:bookmarkStart w:id="83" w:name="_Toc88045174"/>
      <w:r w:rsidRPr="00112909">
        <w:rPr>
          <w:rFonts w:ascii="Times New Roman" w:hAnsi="Times New Roman"/>
          <w:sz w:val="24"/>
        </w:rPr>
        <w:t>4.1 Osservazioni generali</w:t>
      </w:r>
      <w:bookmarkEnd w:id="83"/>
    </w:p>
    <w:p w14:paraId="7E820A46" w14:textId="77777777" w:rsidR="00350025" w:rsidRPr="00112909" w:rsidRDefault="00112909">
      <w:pPr>
        <w:spacing w:line="256" w:lineRule="auto"/>
        <w:ind w:left="993" w:hanging="567"/>
        <w:jc w:val="both"/>
        <w:rPr>
          <w:rFonts w:ascii="Times New Roman" w:hAnsi="Times New Roman" w:cs="Times New Roman"/>
          <w:sz w:val="24"/>
        </w:rPr>
      </w:pPr>
      <w:r w:rsidRPr="00112909">
        <w:rPr>
          <w:rFonts w:ascii="Times New Roman" w:hAnsi="Times New Roman" w:cs="Times New Roman"/>
          <w:sz w:val="24"/>
        </w:rPr>
        <w:t>16.</w:t>
      </w:r>
      <w:r w:rsidRPr="00112909">
        <w:rPr>
          <w:rFonts w:ascii="Times New Roman" w:hAnsi="Times New Roman" w:cs="Times New Roman"/>
          <w:sz w:val="24"/>
        </w:rPr>
        <w:tab/>
      </w:r>
      <w:r w:rsidRPr="00112909">
        <w:rPr>
          <w:rFonts w:ascii="Times New Roman" w:hAnsi="Times New Roman"/>
          <w:sz w:val="24"/>
        </w:rPr>
        <w:t>La segnalazione del rischio di concentrazione riporta informazioni sui rischi di concentrazione cui un’impresa di investimento è esposta attraverso le sue posizioni nel portafoglio d</w:t>
      </w:r>
      <w:r w:rsidRPr="00112909">
        <w:rPr>
          <w:rFonts w:ascii="Times New Roman" w:hAnsi="Times New Roman"/>
          <w:sz w:val="24"/>
        </w:rPr>
        <w:t xml:space="preserve">i negoziazione a causa del default delle controparti. Ciò porta al calcolo del K-CON, un requisito aggiuntivo di fondi propri dovuto alle esposizioni che l’impresa di investimento ha iscritto nel suo bilancio. Quanto precede è in linea </w:t>
      </w:r>
      <w:r w:rsidRPr="00112909">
        <w:rPr>
          <w:rFonts w:ascii="Times New Roman" w:hAnsi="Times New Roman"/>
          <w:sz w:val="24"/>
        </w:rPr>
        <w:lastRenderedPageBreak/>
        <w:t>con la definizione d</w:t>
      </w:r>
      <w:r w:rsidRPr="00112909">
        <w:rPr>
          <w:rFonts w:ascii="Times New Roman" w:hAnsi="Times New Roman"/>
          <w:sz w:val="24"/>
        </w:rPr>
        <w:t xml:space="preserve">i </w:t>
      </w:r>
      <w:r w:rsidRPr="00112909">
        <w:rPr>
          <w:rFonts w:ascii="Times New Roman" w:hAnsi="Times New Roman"/>
          <w:sz w:val="24"/>
        </w:rPr>
        <w:t>«r</w:t>
      </w:r>
      <w:r w:rsidRPr="00112909">
        <w:rPr>
          <w:rFonts w:ascii="Times New Roman" w:hAnsi="Times New Roman"/>
          <w:sz w:val="24"/>
        </w:rPr>
        <w:t xml:space="preserve">ischio di concentrazione» di cui all’articolo 4, paragrafo 1, punto 31, del regolamento (UE) 2019/2033, dove: </w:t>
      </w:r>
      <w:r w:rsidRPr="00112909">
        <w:rPr>
          <w:rFonts w:ascii="Times New Roman" w:hAnsi="Times New Roman"/>
          <w:sz w:val="24"/>
        </w:rPr>
        <w:t>«r</w:t>
      </w:r>
      <w:r w:rsidRPr="00112909">
        <w:rPr>
          <w:rFonts w:ascii="Times New Roman" w:hAnsi="Times New Roman"/>
          <w:sz w:val="24"/>
        </w:rPr>
        <w:t xml:space="preserve">ischio di concentrazione» o </w:t>
      </w:r>
      <w:r w:rsidRPr="00112909">
        <w:rPr>
          <w:rFonts w:ascii="Times New Roman" w:hAnsi="Times New Roman"/>
          <w:sz w:val="24"/>
        </w:rPr>
        <w:t>«C</w:t>
      </w:r>
      <w:r w:rsidRPr="00112909">
        <w:rPr>
          <w:rFonts w:ascii="Times New Roman" w:hAnsi="Times New Roman"/>
          <w:sz w:val="24"/>
        </w:rPr>
        <w:t>ON»: le esposizioni, nel portafoglio di negoziazione di un’impresa di investimento, verso un cliente o un grup</w:t>
      </w:r>
      <w:r w:rsidRPr="00112909">
        <w:rPr>
          <w:rFonts w:ascii="Times New Roman" w:hAnsi="Times New Roman"/>
          <w:sz w:val="24"/>
        </w:rPr>
        <w:t>po di clienti connessi il cui valore supera i limiti di cui all’articolo 37, paragrafo 1.</w:t>
      </w:r>
    </w:p>
    <w:p w14:paraId="5DD10960" w14:textId="77777777" w:rsidR="00350025" w:rsidRPr="00112909" w:rsidRDefault="00112909">
      <w:pPr>
        <w:spacing w:line="256" w:lineRule="auto"/>
        <w:ind w:left="993" w:hanging="567"/>
        <w:jc w:val="both"/>
        <w:rPr>
          <w:rFonts w:ascii="Times New Roman" w:hAnsi="Times New Roman" w:cs="Times New Roman"/>
          <w:sz w:val="24"/>
        </w:rPr>
      </w:pPr>
      <w:r w:rsidRPr="00112909">
        <w:rPr>
          <w:rFonts w:ascii="Times New Roman" w:hAnsi="Times New Roman" w:cs="Times New Roman"/>
          <w:sz w:val="24"/>
        </w:rPr>
        <w:t>17.</w:t>
      </w:r>
      <w:r w:rsidRPr="00112909">
        <w:rPr>
          <w:rFonts w:ascii="Times New Roman" w:hAnsi="Times New Roman" w:cs="Times New Roman"/>
          <w:sz w:val="24"/>
        </w:rPr>
        <w:tab/>
      </w:r>
      <w:r w:rsidRPr="00112909">
        <w:rPr>
          <w:rFonts w:ascii="Times New Roman" w:hAnsi="Times New Roman"/>
          <w:sz w:val="24"/>
        </w:rPr>
        <w:t>La segnalazione del rischio di concentrazione comprende anche informazioni su quanto segue:</w:t>
      </w:r>
    </w:p>
    <w:p w14:paraId="3761A215" w14:textId="77777777" w:rsidR="00350025" w:rsidRPr="00112909" w:rsidRDefault="00112909">
      <w:pPr>
        <w:spacing w:after="0" w:line="276" w:lineRule="auto"/>
        <w:ind w:left="2160" w:hanging="180"/>
        <w:jc w:val="both"/>
        <w:rPr>
          <w:rFonts w:ascii="Times New Roman" w:hAnsi="Times New Roman" w:cs="Times New Roman"/>
          <w:sz w:val="24"/>
        </w:rPr>
      </w:pPr>
      <w:r w:rsidRPr="00112909">
        <w:rPr>
          <w:rFonts w:ascii="Times New Roman" w:hAnsi="Times New Roman" w:cs="Times New Roman"/>
          <w:sz w:val="24"/>
        </w:rPr>
        <w:t>i.</w:t>
      </w:r>
      <w:r w:rsidRPr="00112909">
        <w:rPr>
          <w:rFonts w:ascii="Times New Roman" w:hAnsi="Times New Roman" w:cs="Times New Roman"/>
          <w:sz w:val="24"/>
        </w:rPr>
        <w:tab/>
      </w:r>
      <w:r w:rsidRPr="00112909">
        <w:rPr>
          <w:rFonts w:ascii="Times New Roman" w:hAnsi="Times New Roman"/>
          <w:sz w:val="24"/>
        </w:rPr>
        <w:t>denaro dei clienti;</w:t>
      </w:r>
    </w:p>
    <w:p w14:paraId="3793E349" w14:textId="77777777" w:rsidR="00350025" w:rsidRPr="00112909" w:rsidRDefault="00112909">
      <w:pPr>
        <w:spacing w:after="0" w:line="276" w:lineRule="auto"/>
        <w:ind w:left="2160" w:hanging="180"/>
        <w:jc w:val="both"/>
        <w:rPr>
          <w:rFonts w:ascii="Times New Roman" w:hAnsi="Times New Roman" w:cs="Times New Roman"/>
          <w:sz w:val="24"/>
        </w:rPr>
      </w:pPr>
      <w:r w:rsidRPr="00112909">
        <w:rPr>
          <w:rFonts w:ascii="Times New Roman" w:hAnsi="Times New Roman" w:cs="Times New Roman"/>
          <w:sz w:val="24"/>
        </w:rPr>
        <w:t>ii.</w:t>
      </w:r>
      <w:r w:rsidRPr="00112909">
        <w:rPr>
          <w:rFonts w:ascii="Times New Roman" w:hAnsi="Times New Roman" w:cs="Times New Roman"/>
          <w:sz w:val="24"/>
        </w:rPr>
        <w:tab/>
      </w:r>
      <w:r w:rsidRPr="00112909">
        <w:rPr>
          <w:rFonts w:ascii="Times New Roman" w:hAnsi="Times New Roman"/>
          <w:sz w:val="24"/>
        </w:rPr>
        <w:t>attività dei clienti;</w:t>
      </w:r>
    </w:p>
    <w:p w14:paraId="3F833153" w14:textId="77777777" w:rsidR="00350025" w:rsidRPr="00112909" w:rsidRDefault="00112909">
      <w:pPr>
        <w:spacing w:after="0" w:line="276" w:lineRule="auto"/>
        <w:ind w:left="2160" w:hanging="180"/>
        <w:jc w:val="both"/>
        <w:rPr>
          <w:rFonts w:ascii="Times New Roman" w:hAnsi="Times New Roman" w:cs="Times New Roman"/>
          <w:sz w:val="24"/>
        </w:rPr>
      </w:pPr>
      <w:r w:rsidRPr="00112909">
        <w:rPr>
          <w:rFonts w:ascii="Times New Roman" w:hAnsi="Times New Roman" w:cs="Times New Roman"/>
          <w:sz w:val="24"/>
        </w:rPr>
        <w:t>iii.</w:t>
      </w:r>
      <w:r w:rsidRPr="00112909">
        <w:rPr>
          <w:rFonts w:ascii="Times New Roman" w:hAnsi="Times New Roman" w:cs="Times New Roman"/>
          <w:sz w:val="24"/>
        </w:rPr>
        <w:tab/>
      </w:r>
      <w:r w:rsidRPr="00112909">
        <w:rPr>
          <w:rFonts w:ascii="Times New Roman" w:hAnsi="Times New Roman"/>
          <w:sz w:val="24"/>
        </w:rPr>
        <w:t>depositi dell’im</w:t>
      </w:r>
      <w:r w:rsidRPr="00112909">
        <w:rPr>
          <w:rFonts w:ascii="Times New Roman" w:hAnsi="Times New Roman"/>
          <w:sz w:val="24"/>
        </w:rPr>
        <w:t>presa;</w:t>
      </w:r>
    </w:p>
    <w:p w14:paraId="270813C5" w14:textId="77777777" w:rsidR="00350025" w:rsidRPr="00112909" w:rsidRDefault="00112909">
      <w:pPr>
        <w:spacing w:after="0" w:line="276" w:lineRule="auto"/>
        <w:ind w:left="2160" w:hanging="180"/>
        <w:jc w:val="both"/>
        <w:rPr>
          <w:rFonts w:ascii="Times New Roman" w:hAnsi="Times New Roman" w:cs="Times New Roman"/>
          <w:sz w:val="24"/>
        </w:rPr>
      </w:pPr>
      <w:r w:rsidRPr="00112909">
        <w:rPr>
          <w:rFonts w:ascii="Times New Roman" w:hAnsi="Times New Roman" w:cs="Times New Roman"/>
          <w:sz w:val="24"/>
        </w:rPr>
        <w:t>iv.</w:t>
      </w:r>
      <w:r w:rsidRPr="00112909">
        <w:rPr>
          <w:rFonts w:ascii="Times New Roman" w:hAnsi="Times New Roman" w:cs="Times New Roman"/>
          <w:sz w:val="24"/>
        </w:rPr>
        <w:tab/>
      </w:r>
      <w:r w:rsidRPr="00112909">
        <w:rPr>
          <w:rFonts w:ascii="Times New Roman" w:hAnsi="Times New Roman"/>
          <w:sz w:val="24"/>
        </w:rPr>
        <w:t>utili provenienti dai clienti;</w:t>
      </w:r>
    </w:p>
    <w:p w14:paraId="7BEB4581" w14:textId="77777777" w:rsidR="00350025" w:rsidRPr="00112909" w:rsidRDefault="00112909">
      <w:pPr>
        <w:spacing w:after="0" w:line="276" w:lineRule="auto"/>
        <w:ind w:left="2160" w:hanging="180"/>
        <w:jc w:val="both"/>
        <w:rPr>
          <w:rFonts w:ascii="Times New Roman" w:hAnsi="Times New Roman" w:cs="Times New Roman"/>
          <w:sz w:val="24"/>
        </w:rPr>
      </w:pPr>
      <w:r w:rsidRPr="00112909">
        <w:rPr>
          <w:rFonts w:ascii="Times New Roman" w:hAnsi="Times New Roman" w:cs="Times New Roman"/>
          <w:sz w:val="24"/>
        </w:rPr>
        <w:t>v.</w:t>
      </w:r>
      <w:r w:rsidRPr="00112909">
        <w:rPr>
          <w:rFonts w:ascii="Times New Roman" w:hAnsi="Times New Roman" w:cs="Times New Roman"/>
          <w:sz w:val="24"/>
        </w:rPr>
        <w:tab/>
      </w:r>
      <w:r w:rsidRPr="00112909">
        <w:rPr>
          <w:rFonts w:ascii="Times New Roman" w:hAnsi="Times New Roman"/>
          <w:sz w:val="24"/>
        </w:rPr>
        <w:t>posizioni nel portafoglio di negoziazione;</w:t>
      </w:r>
    </w:p>
    <w:p w14:paraId="0BD65702" w14:textId="77777777" w:rsidR="00350025" w:rsidRPr="00112909" w:rsidRDefault="00112909">
      <w:pPr>
        <w:spacing w:after="0" w:line="276" w:lineRule="auto"/>
        <w:ind w:left="2160" w:hanging="180"/>
        <w:jc w:val="both"/>
        <w:rPr>
          <w:rFonts w:ascii="Times New Roman" w:hAnsi="Times New Roman" w:cs="Times New Roman"/>
          <w:sz w:val="24"/>
        </w:rPr>
      </w:pPr>
      <w:r w:rsidRPr="00112909">
        <w:rPr>
          <w:rFonts w:ascii="Times New Roman" w:hAnsi="Times New Roman" w:cs="Times New Roman"/>
          <w:sz w:val="24"/>
        </w:rPr>
        <w:t>vi.</w:t>
      </w:r>
      <w:r w:rsidRPr="00112909">
        <w:rPr>
          <w:rFonts w:ascii="Times New Roman" w:hAnsi="Times New Roman" w:cs="Times New Roman"/>
          <w:sz w:val="24"/>
        </w:rPr>
        <w:tab/>
      </w:r>
      <w:r w:rsidRPr="00112909">
        <w:rPr>
          <w:rFonts w:ascii="Times New Roman" w:hAnsi="Times New Roman"/>
          <w:sz w:val="24"/>
        </w:rPr>
        <w:t>esposizioni calcolate tenendo conto delle attività e degli elementi fuori bilancio non registrati nel portafoglio di negoziazione.</w:t>
      </w:r>
    </w:p>
    <w:p w14:paraId="38D4A5FE" w14:textId="77777777" w:rsidR="00350025" w:rsidRPr="00112909" w:rsidRDefault="00112909">
      <w:pPr>
        <w:spacing w:line="256" w:lineRule="auto"/>
        <w:ind w:left="993" w:hanging="567"/>
        <w:jc w:val="both"/>
        <w:rPr>
          <w:rFonts w:ascii="Times New Roman" w:hAnsi="Times New Roman" w:cs="Times New Roman"/>
          <w:sz w:val="24"/>
        </w:rPr>
      </w:pPr>
      <w:r w:rsidRPr="00112909">
        <w:rPr>
          <w:rFonts w:ascii="Times New Roman" w:hAnsi="Times New Roman" w:cs="Times New Roman"/>
          <w:sz w:val="24"/>
        </w:rPr>
        <w:t>18.</w:t>
      </w:r>
      <w:r w:rsidRPr="00112909">
        <w:rPr>
          <w:rFonts w:ascii="Times New Roman" w:hAnsi="Times New Roman" w:cs="Times New Roman"/>
          <w:sz w:val="24"/>
        </w:rPr>
        <w:tab/>
      </w:r>
      <w:r w:rsidRPr="00112909">
        <w:rPr>
          <w:rFonts w:ascii="Times New Roman" w:hAnsi="Times New Roman"/>
          <w:sz w:val="24"/>
        </w:rPr>
        <w:t>Sebbene la formulazione dell’</w:t>
      </w:r>
      <w:r w:rsidRPr="00112909">
        <w:rPr>
          <w:rFonts w:ascii="Times New Roman" w:hAnsi="Times New Roman"/>
          <w:sz w:val="24"/>
        </w:rPr>
        <w:t xml:space="preserve">articolo 54, paragrafo 2, del regolamento (UE) 2019/2033 faccia riferimento al </w:t>
      </w:r>
      <w:r w:rsidRPr="00112909">
        <w:rPr>
          <w:rFonts w:ascii="Times New Roman" w:hAnsi="Times New Roman"/>
          <w:sz w:val="24"/>
        </w:rPr>
        <w:t>«r</w:t>
      </w:r>
      <w:r w:rsidRPr="00112909">
        <w:rPr>
          <w:rFonts w:ascii="Times New Roman" w:hAnsi="Times New Roman"/>
          <w:sz w:val="24"/>
        </w:rPr>
        <w:t>ischio di concentrazione», la definizione di tale rischio di cui all’articolo 4, paragrafo 1, punto 31, del regolamento (UE) 2019/2033 e i limiti di cui all’articolo 37, parag</w:t>
      </w:r>
      <w:r w:rsidRPr="00112909">
        <w:rPr>
          <w:rFonts w:ascii="Times New Roman" w:hAnsi="Times New Roman"/>
          <w:sz w:val="24"/>
        </w:rPr>
        <w:t>rafo 1, del regolamento (UE) 2019/2033 non sono compatibili con gli elementi descritti all’articolo 54, paragrafo 2, lettere da b) a e), del regolamento (UE) 2019/2033. Per questo motivo la segnalazione obbligatoria si concentra sulle cinque posizioni prin</w:t>
      </w:r>
      <w:r w:rsidRPr="00112909">
        <w:rPr>
          <w:rFonts w:ascii="Times New Roman" w:hAnsi="Times New Roman"/>
          <w:sz w:val="24"/>
        </w:rPr>
        <w:t>cipali, se disponibili, in relazione a ciascuna delle voci da i) a vi) del paragrafo 19 detenute presso un particolare ente, cliente o altro soggetto, o a esso attribuibili. Tale segnalazione consente alle autorità competenti di comprendere meglio i rischi</w:t>
      </w:r>
      <w:r w:rsidRPr="00112909">
        <w:rPr>
          <w:rFonts w:ascii="Times New Roman" w:hAnsi="Times New Roman"/>
          <w:sz w:val="24"/>
        </w:rPr>
        <w:t xml:space="preserve"> che le imprese di investimento potrebbero trovarsi ad affrontare.</w:t>
      </w:r>
    </w:p>
    <w:p w14:paraId="50F0D8F0" w14:textId="77777777" w:rsidR="00350025" w:rsidRPr="00112909" w:rsidRDefault="00112909">
      <w:pPr>
        <w:spacing w:line="256" w:lineRule="auto"/>
        <w:ind w:left="993" w:hanging="567"/>
        <w:jc w:val="both"/>
        <w:rPr>
          <w:rFonts w:ascii="Times New Roman" w:hAnsi="Times New Roman" w:cs="Times New Roman"/>
          <w:sz w:val="24"/>
        </w:rPr>
      </w:pPr>
      <w:r w:rsidRPr="00112909">
        <w:rPr>
          <w:rFonts w:ascii="Times New Roman" w:hAnsi="Times New Roman" w:cs="Times New Roman"/>
          <w:sz w:val="24"/>
        </w:rPr>
        <w:t>19.</w:t>
      </w:r>
      <w:r w:rsidRPr="00112909">
        <w:rPr>
          <w:rFonts w:ascii="Times New Roman" w:hAnsi="Times New Roman" w:cs="Times New Roman"/>
          <w:sz w:val="24"/>
        </w:rPr>
        <w:tab/>
      </w:r>
      <w:r w:rsidRPr="00112909">
        <w:rPr>
          <w:rFonts w:ascii="Times New Roman" w:hAnsi="Times New Roman"/>
          <w:sz w:val="24"/>
        </w:rPr>
        <w:t xml:space="preserve">La segnalazione del rischio di concentrazione consiste nei modelli I 07.00 e I 08.00 e, conformemente all’articolo 54, paragrafo 2, del regolamento (UE) 2019/2033, le imprese che </w:t>
      </w:r>
      <w:r w:rsidRPr="00112909">
        <w:rPr>
          <w:rFonts w:ascii="Times New Roman" w:hAnsi="Times New Roman"/>
          <w:sz w:val="24"/>
        </w:rPr>
        <w:t>soddisfano le condizioni per essere considerate imprese di investimento piccole e non interconnesse di cui all’articolo 12, paragrafo 1, del regolamento (UE) 2019/2033 non sono tenute a segnalare informazioni a questo riguardo.</w:t>
      </w:r>
    </w:p>
    <w:p w14:paraId="42BF5CF5" w14:textId="77777777" w:rsidR="00350025" w:rsidRPr="00112909" w:rsidRDefault="00112909">
      <w:pPr>
        <w:pStyle w:val="Instructionsberschrift2"/>
        <w:ind w:left="0"/>
        <w:rPr>
          <w:rFonts w:ascii="Times New Roman" w:hAnsi="Times New Roman" w:cs="Times New Roman"/>
          <w:sz w:val="24"/>
        </w:rPr>
      </w:pPr>
      <w:bookmarkStart w:id="84" w:name="_Toc88045175"/>
      <w:r w:rsidRPr="00112909">
        <w:rPr>
          <w:rFonts w:ascii="Times New Roman" w:hAnsi="Times New Roman"/>
          <w:sz w:val="24"/>
        </w:rPr>
        <w:t>4.2 I 07.00 — K-CON — ULTERI</w:t>
      </w:r>
      <w:r w:rsidRPr="00112909">
        <w:rPr>
          <w:rFonts w:ascii="Times New Roman" w:hAnsi="Times New Roman"/>
          <w:sz w:val="24"/>
        </w:rPr>
        <w:t>ORI DETTAGLI (I7)</w:t>
      </w:r>
      <w:bookmarkEnd w:id="84"/>
    </w:p>
    <w:p w14:paraId="425E00D0" w14:textId="77777777" w:rsidR="00350025" w:rsidRPr="00112909" w:rsidRDefault="00112909">
      <w:pPr>
        <w:pStyle w:val="Instructionsberschrift2"/>
        <w:ind w:left="0"/>
        <w:rPr>
          <w:rFonts w:ascii="Times New Roman" w:hAnsi="Times New Roman" w:cs="Times New Roman"/>
        </w:rPr>
      </w:pPr>
      <w:bookmarkStart w:id="85" w:name="_Toc88045176"/>
      <w:r w:rsidRPr="00112909">
        <w:rPr>
          <w:rFonts w:ascii="Times New Roman" w:hAnsi="Times New Roman"/>
          <w:sz w:val="24"/>
          <w:u w:val="none"/>
        </w:rPr>
        <w:t>4.2.1.</w:t>
      </w:r>
      <w:r w:rsidRPr="00112909">
        <w:rPr>
          <w:rFonts w:ascii="Times New Roman" w:hAnsi="Times New Roman"/>
          <w:sz w:val="24"/>
          <w:u w:val="none"/>
        </w:rPr>
        <w:tab/>
      </w:r>
      <w:r w:rsidRPr="00112909">
        <w:rPr>
          <w:rFonts w:ascii="Times New Roman" w:hAnsi="Times New Roman"/>
          <w:sz w:val="24"/>
        </w:rPr>
        <w:t>Istruzioni relative a posizioni specifiche</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50025" w:rsidRPr="00112909" w14:paraId="44608691" w14:textId="77777777">
        <w:tc>
          <w:tcPr>
            <w:tcW w:w="1389" w:type="dxa"/>
            <w:shd w:val="clear" w:color="auto" w:fill="D9D9D9"/>
          </w:tcPr>
          <w:p w14:paraId="2B52154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070776A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5AEB600C" w14:textId="77777777">
        <w:tc>
          <w:tcPr>
            <w:tcW w:w="1389" w:type="dxa"/>
          </w:tcPr>
          <w:p w14:paraId="4617399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0010 - 0060</w:t>
            </w:r>
          </w:p>
        </w:tc>
        <w:tc>
          <w:tcPr>
            <w:tcW w:w="7620" w:type="dxa"/>
          </w:tcPr>
          <w:p w14:paraId="0409830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Identificativo della controparte</w:t>
            </w:r>
          </w:p>
          <w:p w14:paraId="7BF4018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L’impresa di investimento segnala l’identificativo delle controparti o del gruppo di clienti </w:t>
            </w:r>
            <w:r w:rsidRPr="00112909">
              <w:rPr>
                <w:rFonts w:ascii="Times New Roman" w:hAnsi="Times New Roman"/>
                <w:bCs/>
              </w:rPr>
              <w:t>connessi verso cui ha un’esposizione che supera i limiti di cui all’articolo 37, paragrafo 1, del regolamento (UE) 2019/2033.</w:t>
            </w:r>
          </w:p>
        </w:tc>
      </w:tr>
      <w:tr w:rsidR="00350025" w:rsidRPr="00112909" w14:paraId="4C624C96" w14:textId="77777777">
        <w:tc>
          <w:tcPr>
            <w:tcW w:w="1389" w:type="dxa"/>
          </w:tcPr>
          <w:p w14:paraId="12D09BA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Pr>
          <w:p w14:paraId="67EF3F36" w14:textId="77777777" w:rsidR="00350025" w:rsidRPr="00112909" w:rsidRDefault="00112909">
            <w:pPr>
              <w:pStyle w:val="InstructionsText"/>
              <w:rPr>
                <w:rStyle w:val="InstructionsTabelleberschrift"/>
                <w:rFonts w:ascii="Times New Roman" w:hAnsi="Times New Roman"/>
                <w:sz w:val="22"/>
                <w:szCs w:val="22"/>
              </w:rPr>
            </w:pPr>
            <w:r w:rsidRPr="00112909">
              <w:rPr>
                <w:rStyle w:val="InstructionsTabelleberschrift"/>
                <w:rFonts w:ascii="Times New Roman" w:hAnsi="Times New Roman"/>
                <w:sz w:val="22"/>
                <w:szCs w:val="22"/>
              </w:rPr>
              <w:t>Codice</w:t>
            </w:r>
          </w:p>
          <w:p w14:paraId="6058DEA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 xml:space="preserve">Il codice come parte di un identificativo di riga deve essere unico per ciascun soggetto segnalato. Per le </w:t>
            </w:r>
            <w:r w:rsidRPr="00112909">
              <w:rPr>
                <w:rStyle w:val="FormatvorlageInstructionsTabelleText"/>
                <w:rFonts w:ascii="Times New Roman" w:hAnsi="Times New Roman"/>
                <w:sz w:val="22"/>
              </w:rPr>
              <w:t xml:space="preserve">imprese di investimento e di assicurazione, il codice è il codice LEI. Per gli altri soggetti il codice è il codice LEI o, se non disponibile, un </w:t>
            </w:r>
            <w:r w:rsidRPr="00112909">
              <w:rPr>
                <w:rStyle w:val="FormatvorlageInstructionsTabelleText"/>
                <w:rFonts w:ascii="Times New Roman" w:hAnsi="Times New Roman"/>
                <w:sz w:val="22"/>
              </w:rPr>
              <w:lastRenderedPageBreak/>
              <w:t>codice nazionale. Il codice è unico e utilizzato in modo coerente in tutti i modelli e nel corso del tempo. Il</w:t>
            </w:r>
            <w:r w:rsidRPr="00112909">
              <w:rPr>
                <w:rStyle w:val="FormatvorlageInstructionsTabelleText"/>
                <w:rFonts w:ascii="Times New Roman" w:hAnsi="Times New Roman"/>
                <w:sz w:val="22"/>
              </w:rPr>
              <w:t xml:space="preserve"> codice deve sempre contenere un valore.</w:t>
            </w:r>
          </w:p>
        </w:tc>
      </w:tr>
      <w:tr w:rsidR="00350025" w:rsidRPr="00112909" w14:paraId="40F0CC8C" w14:textId="77777777">
        <w:tc>
          <w:tcPr>
            <w:tcW w:w="1389" w:type="dxa"/>
          </w:tcPr>
          <w:p w14:paraId="7220FEDD"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0020</w:t>
            </w:r>
          </w:p>
        </w:tc>
        <w:tc>
          <w:tcPr>
            <w:tcW w:w="7620" w:type="dxa"/>
          </w:tcPr>
          <w:p w14:paraId="76DE6575" w14:textId="77777777" w:rsidR="00350025" w:rsidRPr="00112909" w:rsidRDefault="00112909">
            <w:pPr>
              <w:pStyle w:val="InstructionsText"/>
              <w:keepNext/>
              <w:rPr>
                <w:rStyle w:val="InstructionsTabelleberschrift"/>
                <w:rFonts w:ascii="Times New Roman" w:hAnsi="Times New Roman"/>
                <w:sz w:val="22"/>
                <w:szCs w:val="22"/>
              </w:rPr>
            </w:pPr>
            <w:r w:rsidRPr="00112909">
              <w:rPr>
                <w:rStyle w:val="InstructionsTabelleberschrift"/>
                <w:rFonts w:ascii="Times New Roman" w:hAnsi="Times New Roman"/>
                <w:sz w:val="22"/>
                <w:szCs w:val="22"/>
              </w:rPr>
              <w:t>Tipo di codice</w:t>
            </w:r>
          </w:p>
          <w:p w14:paraId="4CE73F66"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 xml:space="preserve">Le imprese di investimento identificano il tipo di codice segnalato nella colonna 0010 come </w:t>
            </w:r>
            <w:r w:rsidRPr="00112909">
              <w:rPr>
                <w:rFonts w:ascii="Times New Roman" w:hAnsi="Times New Roman"/>
                <w:bCs/>
              </w:rPr>
              <w:t>«t</w:t>
            </w:r>
            <w:r w:rsidRPr="00112909">
              <w:rPr>
                <w:rFonts w:ascii="Times New Roman" w:hAnsi="Times New Roman"/>
                <w:bCs/>
              </w:rPr>
              <w:t xml:space="preserve">ipo di codice LEI» o </w:t>
            </w:r>
            <w:r w:rsidRPr="00112909">
              <w:rPr>
                <w:rFonts w:ascii="Times New Roman" w:hAnsi="Times New Roman"/>
                <w:bCs/>
              </w:rPr>
              <w:t>«t</w:t>
            </w:r>
            <w:r w:rsidRPr="00112909">
              <w:rPr>
                <w:rFonts w:ascii="Times New Roman" w:hAnsi="Times New Roman"/>
                <w:bCs/>
              </w:rPr>
              <w:t>ipo di codice nazionale».</w:t>
            </w:r>
          </w:p>
          <w:p w14:paraId="5E781CAC"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Cs/>
              </w:rPr>
              <w:t>Indicare sempre il tipo di codice.</w:t>
            </w:r>
          </w:p>
        </w:tc>
      </w:tr>
      <w:tr w:rsidR="00350025" w:rsidRPr="00112909" w14:paraId="16E309A5" w14:textId="77777777">
        <w:tc>
          <w:tcPr>
            <w:tcW w:w="1389" w:type="dxa"/>
          </w:tcPr>
          <w:p w14:paraId="70E3FD6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Pr>
          <w:p w14:paraId="757E7EB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Nome</w:t>
            </w:r>
          </w:p>
          <w:p w14:paraId="10D001D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Se vi</w:t>
            </w:r>
            <w:r w:rsidRPr="00112909">
              <w:rPr>
                <w:rFonts w:ascii="Times New Roman" w:hAnsi="Times New Roman"/>
              </w:rPr>
              <w:t>ene segnalato un gruppo di clienti connessi, il nome da segnalare è il nome dell’impresa madre; in tutti gli altri casi, il nome è quello della singola controparte.</w:t>
            </w:r>
          </w:p>
        </w:tc>
      </w:tr>
      <w:tr w:rsidR="00350025" w:rsidRPr="00112909" w14:paraId="5773D563" w14:textId="77777777">
        <w:tc>
          <w:tcPr>
            <w:tcW w:w="1389" w:type="dxa"/>
          </w:tcPr>
          <w:p w14:paraId="1EF5BA7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Pr>
          <w:p w14:paraId="53FE16B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Gruppo/singolo</w:t>
            </w:r>
          </w:p>
          <w:p w14:paraId="55B9E42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 xml:space="preserve">L’impresa di investimento indica </w:t>
            </w:r>
            <w:r w:rsidRPr="00112909">
              <w:rPr>
                <w:rFonts w:ascii="Times New Roman" w:hAnsi="Times New Roman"/>
              </w:rPr>
              <w:t>«1</w:t>
            </w:r>
            <w:r w:rsidRPr="00112909">
              <w:rPr>
                <w:rFonts w:ascii="Times New Roman" w:hAnsi="Times New Roman"/>
              </w:rPr>
              <w:t xml:space="preserve">» per segnalare le esposizioni verso singoli clienti e </w:t>
            </w:r>
            <w:r w:rsidRPr="00112909">
              <w:rPr>
                <w:rFonts w:ascii="Times New Roman" w:hAnsi="Times New Roman"/>
              </w:rPr>
              <w:t>«2</w:t>
            </w:r>
            <w:r w:rsidRPr="00112909">
              <w:rPr>
                <w:rFonts w:ascii="Times New Roman" w:hAnsi="Times New Roman"/>
              </w:rPr>
              <w:t>» per segnalare le esposizioni verso gruppi di clienti connessi.</w:t>
            </w:r>
          </w:p>
        </w:tc>
      </w:tr>
      <w:tr w:rsidR="00350025" w:rsidRPr="00112909" w14:paraId="16C8FD20" w14:textId="77777777">
        <w:tc>
          <w:tcPr>
            <w:tcW w:w="1389" w:type="dxa"/>
          </w:tcPr>
          <w:p w14:paraId="11CE098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Pr>
          <w:p w14:paraId="2850AD0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Tipo di controparte</w:t>
            </w:r>
          </w:p>
          <w:p w14:paraId="3A0BB53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L’impresa di investimento segnala per ciascuna esposizione se questa è associata a:</w:t>
            </w:r>
          </w:p>
          <w:p w14:paraId="6E341BF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1. un ente creditizio o </w:t>
            </w:r>
            <w:r w:rsidRPr="00112909">
              <w:rPr>
                <w:rFonts w:ascii="Times New Roman" w:hAnsi="Times New Roman"/>
                <w:bCs/>
              </w:rPr>
              <w:t>un gruppo di clienti connessi comprendente un ente creditizio;</w:t>
            </w:r>
          </w:p>
          <w:p w14:paraId="60214E1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2. un’impresa di investimento o un gruppo di clienti connessi comprendente un’impresa di investimento;</w:t>
            </w:r>
          </w:p>
          <w:p w14:paraId="78BD71F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3. soggetti diversi dagli enti creditizi, dalle imprese di investimento o dai gruppi di cl</w:t>
            </w:r>
            <w:r w:rsidRPr="00112909">
              <w:rPr>
                <w:rFonts w:ascii="Times New Roman" w:hAnsi="Times New Roman"/>
                <w:bCs/>
              </w:rPr>
              <w:t>ienti connessi comprendenti un’impresa di investimento o un ente.</w:t>
            </w:r>
          </w:p>
        </w:tc>
      </w:tr>
      <w:tr w:rsidR="00350025" w:rsidRPr="00112909" w14:paraId="3D5C25F4" w14:textId="77777777">
        <w:tc>
          <w:tcPr>
            <w:tcW w:w="1389" w:type="dxa"/>
          </w:tcPr>
          <w:p w14:paraId="37A36EB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0060 - 0110</w:t>
            </w:r>
          </w:p>
        </w:tc>
        <w:tc>
          <w:tcPr>
            <w:tcW w:w="7620" w:type="dxa"/>
          </w:tcPr>
          <w:p w14:paraId="13DA73B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Esposizioni nel portafoglio di negoziazione che superano i limiti di cui all’articolo 37, paragrafo 1, del regolamento (UE) 2019/2033</w:t>
            </w:r>
          </w:p>
          <w:p w14:paraId="3E96E1A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L’impresa di investimento segnala </w:t>
            </w:r>
            <w:r w:rsidRPr="00112909">
              <w:rPr>
                <w:rFonts w:ascii="Times New Roman" w:hAnsi="Times New Roman"/>
                <w:bCs/>
              </w:rPr>
              <w:t>informazioni su ciascuna esposizione che supera i limiti di cui all’articolo 37, paragrafo 1, del regolamento (UE) 2019/2033 conformemente agli articoli 36 e 39 del regolamento (UE) 2019/2033.</w:t>
            </w:r>
          </w:p>
        </w:tc>
      </w:tr>
      <w:tr w:rsidR="00350025" w:rsidRPr="00112909" w14:paraId="5BDB2EC5" w14:textId="77777777">
        <w:tc>
          <w:tcPr>
            <w:tcW w:w="1389" w:type="dxa"/>
          </w:tcPr>
          <w:p w14:paraId="1328CA6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w:t>
            </w:r>
          </w:p>
        </w:tc>
        <w:tc>
          <w:tcPr>
            <w:tcW w:w="7620" w:type="dxa"/>
          </w:tcPr>
          <w:p w14:paraId="1EE96CD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Valore dell’esposizione (EV)</w:t>
            </w:r>
          </w:p>
          <w:p w14:paraId="7C01606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36 del regolamento </w:t>
            </w:r>
            <w:r w:rsidRPr="00112909">
              <w:rPr>
                <w:rFonts w:ascii="Times New Roman" w:hAnsi="Times New Roman"/>
                <w:bCs/>
              </w:rPr>
              <w:t>(UE) 2019/2033.</w:t>
            </w:r>
          </w:p>
        </w:tc>
      </w:tr>
      <w:tr w:rsidR="00350025" w:rsidRPr="00112909" w14:paraId="1E8F3806" w14:textId="77777777">
        <w:tc>
          <w:tcPr>
            <w:tcW w:w="1389" w:type="dxa"/>
          </w:tcPr>
          <w:p w14:paraId="029E2AF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0070</w:t>
            </w:r>
          </w:p>
        </w:tc>
        <w:tc>
          <w:tcPr>
            <w:tcW w:w="7620" w:type="dxa"/>
          </w:tcPr>
          <w:p w14:paraId="08E3E33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Valore dell’esposizione (in % dei fondi propri)</w:t>
            </w:r>
          </w:p>
          <w:p w14:paraId="2990440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Esposizione calcolata conformemente all’articolo 36 del regolamento (UE) 2019/2033 ed espressa in percentuale dei fondi propri dell’impresa.</w:t>
            </w:r>
          </w:p>
        </w:tc>
      </w:tr>
      <w:tr w:rsidR="00350025" w:rsidRPr="00112909" w14:paraId="099EB631" w14:textId="77777777">
        <w:tc>
          <w:tcPr>
            <w:tcW w:w="1389" w:type="dxa"/>
          </w:tcPr>
          <w:p w14:paraId="7765073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0080</w:t>
            </w:r>
          </w:p>
        </w:tc>
        <w:tc>
          <w:tcPr>
            <w:tcW w:w="7620" w:type="dxa"/>
          </w:tcPr>
          <w:p w14:paraId="79D1F68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Requisito di fondi propri </w:t>
            </w:r>
            <w:r w:rsidRPr="00112909">
              <w:rPr>
                <w:rFonts w:ascii="Times New Roman" w:hAnsi="Times New Roman"/>
                <w:b/>
                <w:bCs/>
                <w:u w:val="single"/>
              </w:rPr>
              <w:t>dell’esposizione complessiva (OFR)</w:t>
            </w:r>
          </w:p>
          <w:p w14:paraId="06EB3D63" w14:textId="77777777" w:rsidR="00350025" w:rsidRPr="00112909" w:rsidRDefault="00112909">
            <w:pPr>
              <w:autoSpaceDE w:val="0"/>
              <w:autoSpaceDN w:val="0"/>
              <w:adjustRightInd w:val="0"/>
              <w:spacing w:after="120" w:line="240" w:lineRule="auto"/>
              <w:rPr>
                <w:rFonts w:ascii="Times New Roman" w:eastAsia="Times New Roman" w:hAnsi="Times New Roman" w:cs="Times New Roman"/>
                <w:bCs/>
              </w:rPr>
            </w:pPr>
            <w:r w:rsidRPr="00112909">
              <w:rPr>
                <w:rFonts w:ascii="Times New Roman" w:hAnsi="Times New Roman"/>
              </w:rPr>
              <w:t>Requisito di fondi propri dell’esposizione complessiva verso la singola controparte o il gruppo di clienti connessi, calcolato come l’importo totale del K-TCD e del requisito per il rischio specifico per il K-NPR per l’es</w:t>
            </w:r>
            <w:r w:rsidRPr="00112909">
              <w:rPr>
                <w:rFonts w:ascii="Times New Roman" w:hAnsi="Times New Roman"/>
              </w:rPr>
              <w:t>posizione pertinente.</w:t>
            </w:r>
          </w:p>
        </w:tc>
      </w:tr>
      <w:tr w:rsidR="00350025" w:rsidRPr="00112909" w14:paraId="3EB9848D" w14:textId="77777777">
        <w:tc>
          <w:tcPr>
            <w:tcW w:w="1389" w:type="dxa"/>
          </w:tcPr>
          <w:p w14:paraId="28C0244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0090</w:t>
            </w:r>
          </w:p>
        </w:tc>
        <w:tc>
          <w:tcPr>
            <w:tcW w:w="7620" w:type="dxa"/>
          </w:tcPr>
          <w:p w14:paraId="6E3BC32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Superamento del valore dell’esposizione (EVE)</w:t>
            </w:r>
          </w:p>
          <w:p w14:paraId="05B9A9F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Importo calcolato conformemente all’articolo 37, paragrafo 2, secondo comma, del regolamento (UE) 2019/2033 per l’esposizione pertinente.</w:t>
            </w:r>
          </w:p>
        </w:tc>
      </w:tr>
      <w:tr w:rsidR="00350025" w:rsidRPr="00112909" w14:paraId="691AC5FD" w14:textId="77777777">
        <w:tc>
          <w:tcPr>
            <w:tcW w:w="1389" w:type="dxa"/>
          </w:tcPr>
          <w:p w14:paraId="6E1EF4A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0100</w:t>
            </w:r>
          </w:p>
        </w:tc>
        <w:tc>
          <w:tcPr>
            <w:tcW w:w="7620" w:type="dxa"/>
          </w:tcPr>
          <w:p w14:paraId="349DA0C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Durata del superamento (in giorni)</w:t>
            </w:r>
          </w:p>
          <w:p w14:paraId="1E2E165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Num</w:t>
            </w:r>
            <w:r w:rsidRPr="00112909">
              <w:rPr>
                <w:rFonts w:ascii="Times New Roman" w:hAnsi="Times New Roman"/>
                <w:bCs/>
              </w:rPr>
              <w:t>ero di giorni trascorsi dalla data in cui si è verificato per la prima volta il superamento dell’esposizione.</w:t>
            </w:r>
          </w:p>
        </w:tc>
      </w:tr>
      <w:tr w:rsidR="00350025" w:rsidRPr="00112909" w14:paraId="4C3DA5DB" w14:textId="77777777">
        <w:tc>
          <w:tcPr>
            <w:tcW w:w="1389" w:type="dxa"/>
          </w:tcPr>
          <w:p w14:paraId="432A6D5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0110</w:t>
            </w:r>
          </w:p>
        </w:tc>
        <w:tc>
          <w:tcPr>
            <w:tcW w:w="7620" w:type="dxa"/>
          </w:tcPr>
          <w:p w14:paraId="4DB0F10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Requisito di fondi propri K-CON per il superamento (OFRE)</w:t>
            </w:r>
          </w:p>
          <w:p w14:paraId="181A83C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Importo calcolato conformemente all’articolo 39, paragrafo 2, del </w:t>
            </w:r>
            <w:r w:rsidRPr="00112909">
              <w:rPr>
                <w:rFonts w:ascii="Times New Roman" w:hAnsi="Times New Roman"/>
                <w:bCs/>
              </w:rPr>
              <w:t>regolamento (UE) 2019/2033 per l’esposizione pertinente.</w:t>
            </w:r>
          </w:p>
        </w:tc>
      </w:tr>
    </w:tbl>
    <w:p w14:paraId="7410B07A" w14:textId="77777777" w:rsidR="00350025" w:rsidRPr="00112909" w:rsidRDefault="00112909">
      <w:pPr>
        <w:pStyle w:val="Instructionsberschrift2"/>
        <w:ind w:left="357" w:hanging="357"/>
        <w:rPr>
          <w:rFonts w:ascii="Times New Roman" w:hAnsi="Times New Roman" w:cs="Times New Roman"/>
          <w:sz w:val="24"/>
        </w:rPr>
      </w:pPr>
      <w:bookmarkStart w:id="86" w:name="_Toc88045177"/>
      <w:r w:rsidRPr="00112909">
        <w:rPr>
          <w:rFonts w:ascii="Times New Roman" w:hAnsi="Times New Roman"/>
          <w:sz w:val="24"/>
        </w:rPr>
        <w:lastRenderedPageBreak/>
        <w:t>4.3 I 08.01 — LIVELLO DEL RISCHIO DI CONCENTRAZIONE — DENARO DEI CLIENTI DETENUTO (I 8.1)</w:t>
      </w:r>
      <w:bookmarkEnd w:id="86"/>
    </w:p>
    <w:p w14:paraId="3F4F2411" w14:textId="77777777" w:rsidR="00350025" w:rsidRPr="00112909" w:rsidRDefault="00112909">
      <w:pPr>
        <w:pStyle w:val="Instructionsberschrift2"/>
        <w:ind w:left="357" w:hanging="357"/>
        <w:rPr>
          <w:rFonts w:ascii="Times New Roman" w:hAnsi="Times New Roman" w:cs="Times New Roman"/>
          <w:sz w:val="24"/>
          <w:u w:val="none"/>
        </w:rPr>
      </w:pPr>
      <w:bookmarkStart w:id="87" w:name="_Toc88045178"/>
      <w:r w:rsidRPr="00112909">
        <w:rPr>
          <w:rFonts w:ascii="Times New Roman" w:hAnsi="Times New Roman"/>
          <w:sz w:val="24"/>
          <w:u w:val="none"/>
        </w:rPr>
        <w:t>4.3.1.</w:t>
      </w:r>
      <w:r w:rsidRPr="00112909">
        <w:rPr>
          <w:rFonts w:ascii="Times New Roman" w:hAnsi="Times New Roman"/>
          <w:sz w:val="24"/>
          <w:u w:val="none"/>
        </w:rPr>
        <w:tab/>
      </w:r>
      <w:r w:rsidRPr="00112909">
        <w:rPr>
          <w:rFonts w:ascii="Times New Roman" w:hAnsi="Times New Roman"/>
          <w:sz w:val="24"/>
        </w:rPr>
        <w:t>Istruzioni relative alle specifiche colonne</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50025" w:rsidRPr="00112909" w14:paraId="2D7F52A5" w14:textId="77777777">
        <w:tc>
          <w:tcPr>
            <w:tcW w:w="1389" w:type="dxa"/>
            <w:shd w:val="clear" w:color="auto" w:fill="D9D9D9"/>
          </w:tcPr>
          <w:p w14:paraId="5A2781CE"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szCs w:val="24"/>
              </w:rPr>
              <w:t>Colonne</w:t>
            </w:r>
          </w:p>
        </w:tc>
        <w:tc>
          <w:tcPr>
            <w:tcW w:w="7620" w:type="dxa"/>
            <w:shd w:val="clear" w:color="auto" w:fill="D9D9D9"/>
          </w:tcPr>
          <w:p w14:paraId="38ABAFAD"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szCs w:val="24"/>
              </w:rPr>
              <w:t>Riferimenti giuridici e istruzioni</w:t>
            </w:r>
          </w:p>
        </w:tc>
      </w:tr>
      <w:tr w:rsidR="00350025" w:rsidRPr="00112909" w14:paraId="12386B7B" w14:textId="77777777">
        <w:tc>
          <w:tcPr>
            <w:tcW w:w="1389" w:type="dxa"/>
          </w:tcPr>
          <w:p w14:paraId="089252C5"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 xml:space="preserve">0010 - </w:t>
            </w:r>
            <w:r w:rsidRPr="00112909">
              <w:rPr>
                <w:rFonts w:ascii="Times New Roman" w:hAnsi="Times New Roman"/>
                <w:bCs/>
                <w:szCs w:val="24"/>
              </w:rPr>
              <w:t>0060</w:t>
            </w:r>
          </w:p>
        </w:tc>
        <w:tc>
          <w:tcPr>
            <w:tcW w:w="7620" w:type="dxa"/>
          </w:tcPr>
          <w:p w14:paraId="707E0656"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Totale CMH</w:t>
            </w:r>
          </w:p>
          <w:p w14:paraId="2DC608FB"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Articolo 54, paragrafo 2, lettera b), del regolamento (UE) 2019/2033.</w:t>
            </w:r>
          </w:p>
          <w:p w14:paraId="215342DA"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 xml:space="preserve">L’impresa di investimento segnala l’identificativo delle cinque controparti, se disponibili, o del gruppo di controparti connesse presso cui sono detenuti gli importi maggiori del denaro dei clienti. </w:t>
            </w:r>
          </w:p>
        </w:tc>
      </w:tr>
      <w:tr w:rsidR="00350025" w:rsidRPr="00112909" w14:paraId="373510BD" w14:textId="77777777">
        <w:tc>
          <w:tcPr>
            <w:tcW w:w="1389" w:type="dxa"/>
          </w:tcPr>
          <w:p w14:paraId="19800FB3" w14:textId="77777777" w:rsidR="00350025" w:rsidRPr="00112909" w:rsidRDefault="00112909">
            <w:pPr>
              <w:keepNext/>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0010</w:t>
            </w:r>
          </w:p>
        </w:tc>
        <w:tc>
          <w:tcPr>
            <w:tcW w:w="7620" w:type="dxa"/>
          </w:tcPr>
          <w:p w14:paraId="60E6FA7A" w14:textId="77777777" w:rsidR="00350025" w:rsidRPr="00112909" w:rsidRDefault="00112909">
            <w:pPr>
              <w:pStyle w:val="InstructionsText"/>
              <w:keepNext/>
              <w:rPr>
                <w:rStyle w:val="InstructionsTabelleberschrift"/>
                <w:rFonts w:ascii="Times New Roman" w:hAnsi="Times New Roman"/>
                <w:sz w:val="22"/>
              </w:rPr>
            </w:pPr>
            <w:r w:rsidRPr="00112909">
              <w:rPr>
                <w:rStyle w:val="InstructionsTabelleberschrift"/>
                <w:rFonts w:ascii="Times New Roman" w:hAnsi="Times New Roman"/>
                <w:sz w:val="22"/>
              </w:rPr>
              <w:t>Codice</w:t>
            </w:r>
          </w:p>
          <w:p w14:paraId="1823F9DB" w14:textId="77777777" w:rsidR="00350025" w:rsidRPr="00112909" w:rsidRDefault="00112909">
            <w:pPr>
              <w:keepNext/>
              <w:spacing w:after="120" w:line="240" w:lineRule="auto"/>
              <w:jc w:val="both"/>
              <w:rPr>
                <w:rFonts w:ascii="Times New Roman" w:eastAsia="Times New Roman" w:hAnsi="Times New Roman" w:cs="Times New Roman"/>
                <w:b/>
                <w:bCs/>
                <w:szCs w:val="24"/>
                <w:u w:val="single"/>
              </w:rPr>
            </w:pPr>
            <w:r w:rsidRPr="00112909">
              <w:rPr>
                <w:rStyle w:val="FormatvorlageInstructionsTabelleText"/>
                <w:rFonts w:ascii="Times New Roman" w:hAnsi="Times New Roman"/>
                <w:sz w:val="22"/>
                <w:szCs w:val="24"/>
              </w:rPr>
              <w:t xml:space="preserve">Il codice come parte di un identificativo </w:t>
            </w:r>
            <w:r w:rsidRPr="00112909">
              <w:rPr>
                <w:rStyle w:val="FormatvorlageInstructionsTabelleText"/>
                <w:rFonts w:ascii="Times New Roman" w:hAnsi="Times New Roman"/>
                <w:sz w:val="22"/>
                <w:szCs w:val="24"/>
              </w:rPr>
              <w:t>di riga deve essere unico per ciascun soggetto segnalato. Per le imprese di investimento e di assicurazione, il codice è il codice LEI. Per gli altri soggetti il codice è il codice LEI o, se non disponibile, un codice nazionale. Il codice è unico e utilizz</w:t>
            </w:r>
            <w:r w:rsidRPr="00112909">
              <w:rPr>
                <w:rStyle w:val="FormatvorlageInstructionsTabelleText"/>
                <w:rFonts w:ascii="Times New Roman" w:hAnsi="Times New Roman"/>
                <w:sz w:val="22"/>
                <w:szCs w:val="24"/>
              </w:rPr>
              <w:t>ato in modo coerente in tutti i modelli e nel corso del tempo. Il codice deve sempre contenere un valore.</w:t>
            </w:r>
          </w:p>
        </w:tc>
      </w:tr>
      <w:tr w:rsidR="00350025" w:rsidRPr="00112909" w14:paraId="792CF7D9" w14:textId="77777777">
        <w:tc>
          <w:tcPr>
            <w:tcW w:w="1389" w:type="dxa"/>
          </w:tcPr>
          <w:p w14:paraId="09CFF5C2"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0020</w:t>
            </w:r>
          </w:p>
        </w:tc>
        <w:tc>
          <w:tcPr>
            <w:tcW w:w="7620" w:type="dxa"/>
          </w:tcPr>
          <w:p w14:paraId="0A13D7D1" w14:textId="77777777" w:rsidR="00350025" w:rsidRPr="00112909" w:rsidRDefault="00112909">
            <w:pPr>
              <w:pStyle w:val="InstructionsText"/>
              <w:rPr>
                <w:rStyle w:val="InstructionsTabelleberschrift"/>
                <w:rFonts w:ascii="Times New Roman" w:hAnsi="Times New Roman"/>
                <w:sz w:val="22"/>
              </w:rPr>
            </w:pPr>
            <w:r w:rsidRPr="00112909">
              <w:rPr>
                <w:rStyle w:val="InstructionsTabelleberschrift"/>
                <w:rFonts w:ascii="Times New Roman" w:hAnsi="Times New Roman"/>
                <w:sz w:val="22"/>
              </w:rPr>
              <w:t>Tipo di codice</w:t>
            </w:r>
          </w:p>
          <w:p w14:paraId="364B1337"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 xml:space="preserve">Le imprese di investimento identificano il tipo di codice segnalato nella colonna 0010 come </w:t>
            </w:r>
            <w:r w:rsidRPr="00112909">
              <w:rPr>
                <w:rFonts w:ascii="Times New Roman" w:hAnsi="Times New Roman"/>
                <w:bCs/>
                <w:szCs w:val="24"/>
              </w:rPr>
              <w:t>«t</w:t>
            </w:r>
            <w:r w:rsidRPr="00112909">
              <w:rPr>
                <w:rFonts w:ascii="Times New Roman" w:hAnsi="Times New Roman"/>
                <w:bCs/>
                <w:szCs w:val="24"/>
              </w:rPr>
              <w:t xml:space="preserve">ipo di codice LEI» o </w:t>
            </w:r>
            <w:r w:rsidRPr="00112909">
              <w:rPr>
                <w:rFonts w:ascii="Times New Roman" w:hAnsi="Times New Roman"/>
                <w:bCs/>
                <w:szCs w:val="24"/>
              </w:rPr>
              <w:t>«t</w:t>
            </w:r>
            <w:r w:rsidRPr="00112909">
              <w:rPr>
                <w:rFonts w:ascii="Times New Roman" w:hAnsi="Times New Roman"/>
                <w:bCs/>
                <w:szCs w:val="24"/>
              </w:rPr>
              <w:t>ipo di codic</w:t>
            </w:r>
            <w:r w:rsidRPr="00112909">
              <w:rPr>
                <w:rFonts w:ascii="Times New Roman" w:hAnsi="Times New Roman"/>
                <w:bCs/>
                <w:szCs w:val="24"/>
              </w:rPr>
              <w:t>e nazionale».</w:t>
            </w:r>
          </w:p>
        </w:tc>
      </w:tr>
      <w:tr w:rsidR="00350025" w:rsidRPr="00112909" w14:paraId="21AF02B8" w14:textId="77777777">
        <w:tc>
          <w:tcPr>
            <w:tcW w:w="1389" w:type="dxa"/>
          </w:tcPr>
          <w:p w14:paraId="4D2D3BFD"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0030</w:t>
            </w:r>
          </w:p>
        </w:tc>
        <w:tc>
          <w:tcPr>
            <w:tcW w:w="7620" w:type="dxa"/>
          </w:tcPr>
          <w:p w14:paraId="5B633200"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Nome</w:t>
            </w:r>
          </w:p>
          <w:p w14:paraId="078202B8" w14:textId="77777777" w:rsidR="00350025" w:rsidRPr="00112909" w:rsidRDefault="00112909">
            <w:pPr>
              <w:pStyle w:val="Default"/>
              <w:spacing w:after="120"/>
              <w:jc w:val="both"/>
              <w:rPr>
                <w:sz w:val="22"/>
                <w:szCs w:val="23"/>
              </w:rPr>
            </w:pPr>
            <w:r w:rsidRPr="00112909">
              <w:rPr>
                <w:sz w:val="22"/>
                <w:szCs w:val="23"/>
              </w:rPr>
              <w:t xml:space="preserve">Se viene segnalato un gruppo di controparti connesse, il nome da segnalare è il nome dell’impresa madre; in tutti gli altri casi, il nome è quello della singola controparte. </w:t>
            </w:r>
          </w:p>
        </w:tc>
      </w:tr>
      <w:tr w:rsidR="00350025" w:rsidRPr="00112909" w14:paraId="40AF7B74" w14:textId="77777777">
        <w:tc>
          <w:tcPr>
            <w:tcW w:w="1389" w:type="dxa"/>
          </w:tcPr>
          <w:p w14:paraId="52081752"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0040</w:t>
            </w:r>
          </w:p>
        </w:tc>
        <w:tc>
          <w:tcPr>
            <w:tcW w:w="7620" w:type="dxa"/>
          </w:tcPr>
          <w:p w14:paraId="1B7393C3"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Gruppo/singolo</w:t>
            </w:r>
          </w:p>
          <w:p w14:paraId="3BF853B1" w14:textId="77777777" w:rsidR="00350025" w:rsidRPr="00112909" w:rsidRDefault="00112909">
            <w:pPr>
              <w:pStyle w:val="Default"/>
              <w:jc w:val="both"/>
              <w:rPr>
                <w:sz w:val="22"/>
              </w:rPr>
            </w:pPr>
            <w:r w:rsidRPr="00112909">
              <w:rPr>
                <w:sz w:val="22"/>
                <w:szCs w:val="23"/>
              </w:rPr>
              <w:t xml:space="preserve">L’impresa indica </w:t>
            </w:r>
            <w:r w:rsidRPr="00112909">
              <w:rPr>
                <w:sz w:val="22"/>
                <w:szCs w:val="23"/>
              </w:rPr>
              <w:t>«1</w:t>
            </w:r>
            <w:r w:rsidRPr="00112909">
              <w:rPr>
                <w:sz w:val="22"/>
                <w:szCs w:val="23"/>
              </w:rPr>
              <w:t>» per segnalare le esposizioni verso sing</w:t>
            </w:r>
            <w:r w:rsidRPr="00112909">
              <w:rPr>
                <w:sz w:val="22"/>
                <w:szCs w:val="23"/>
              </w:rPr>
              <w:t xml:space="preserve">oli clienti e </w:t>
            </w:r>
            <w:r w:rsidRPr="00112909">
              <w:rPr>
                <w:sz w:val="22"/>
                <w:szCs w:val="23"/>
              </w:rPr>
              <w:t>«2</w:t>
            </w:r>
            <w:r w:rsidRPr="00112909">
              <w:rPr>
                <w:sz w:val="22"/>
                <w:szCs w:val="23"/>
              </w:rPr>
              <w:t xml:space="preserve">» per segnalare le esposizioni verso gruppi di clienti connessi. </w:t>
            </w:r>
          </w:p>
        </w:tc>
      </w:tr>
      <w:tr w:rsidR="00350025" w:rsidRPr="00112909" w14:paraId="5B7DE186" w14:textId="77777777">
        <w:tc>
          <w:tcPr>
            <w:tcW w:w="1389" w:type="dxa"/>
          </w:tcPr>
          <w:p w14:paraId="271FD5ED"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0050</w:t>
            </w:r>
          </w:p>
        </w:tc>
        <w:tc>
          <w:tcPr>
            <w:tcW w:w="7620" w:type="dxa"/>
          </w:tcPr>
          <w:p w14:paraId="0B5EB533"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Totale CMH alla data di riferimento</w:t>
            </w:r>
          </w:p>
          <w:p w14:paraId="4B5A1FAC"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L’impresa segnala l’importo totale del denaro dei clienti alla data di riferimento.</w:t>
            </w:r>
          </w:p>
        </w:tc>
      </w:tr>
      <w:tr w:rsidR="00350025" w:rsidRPr="00112909" w14:paraId="355D199B" w14:textId="77777777">
        <w:tc>
          <w:tcPr>
            <w:tcW w:w="1389" w:type="dxa"/>
          </w:tcPr>
          <w:p w14:paraId="0741BBEF"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0060</w:t>
            </w:r>
          </w:p>
        </w:tc>
        <w:tc>
          <w:tcPr>
            <w:tcW w:w="7620" w:type="dxa"/>
          </w:tcPr>
          <w:p w14:paraId="7FD362AA"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 xml:space="preserve">Percentuale del denaro dei clienti </w:t>
            </w:r>
            <w:r w:rsidRPr="00112909">
              <w:rPr>
                <w:rFonts w:ascii="Times New Roman" w:hAnsi="Times New Roman"/>
                <w:b/>
                <w:bCs/>
                <w:szCs w:val="24"/>
                <w:u w:val="single"/>
              </w:rPr>
              <w:t>detenuto presso l’ente</w:t>
            </w:r>
          </w:p>
          <w:p w14:paraId="6B7CFF5A"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L’impresa segnala l’importo del denaro dei clienti detenuto alla data di riferimento presso ciascuna delle controparti o ciascuno dei gruppi di controparti connesse per i quali è effettuata la segnalazione, espresso in percentuale de</w:t>
            </w:r>
            <w:r w:rsidRPr="00112909">
              <w:rPr>
                <w:rFonts w:ascii="Times New Roman" w:hAnsi="Times New Roman"/>
                <w:bCs/>
                <w:szCs w:val="24"/>
              </w:rPr>
              <w:t>l totale (segnalato nella colonna 0050).</w:t>
            </w:r>
          </w:p>
        </w:tc>
      </w:tr>
    </w:tbl>
    <w:p w14:paraId="4FAC172A" w14:textId="77777777" w:rsidR="00350025" w:rsidRPr="00112909" w:rsidRDefault="00350025">
      <w:pPr>
        <w:spacing w:after="0"/>
        <w:rPr>
          <w:rFonts w:ascii="Times New Roman" w:hAnsi="Times New Roman" w:cs="Times New Roman"/>
          <w:u w:val="single"/>
        </w:rPr>
      </w:pPr>
    </w:p>
    <w:p w14:paraId="18018784" w14:textId="77777777" w:rsidR="00350025" w:rsidRPr="00112909" w:rsidRDefault="00112909">
      <w:pPr>
        <w:pStyle w:val="Instructionsberschrift2"/>
        <w:ind w:left="357" w:hanging="357"/>
        <w:rPr>
          <w:rFonts w:ascii="Times New Roman" w:hAnsi="Times New Roman" w:cs="Times New Roman"/>
          <w:sz w:val="24"/>
        </w:rPr>
      </w:pPr>
      <w:bookmarkStart w:id="88" w:name="_Toc88045179"/>
      <w:r w:rsidRPr="00112909">
        <w:rPr>
          <w:rFonts w:ascii="Times New Roman" w:hAnsi="Times New Roman"/>
          <w:sz w:val="24"/>
        </w:rPr>
        <w:t>4.4 I 08.02 — LIVELLO DEL RISCHIO DI CONCENTRAZIONE — ATTIVITÀ SALVAGUARDATE E GESTITE (I 8.2)</w:t>
      </w:r>
      <w:bookmarkEnd w:id="88"/>
    </w:p>
    <w:p w14:paraId="0DB8A3F4" w14:textId="77777777" w:rsidR="00350025" w:rsidRPr="00112909" w:rsidRDefault="00112909">
      <w:pPr>
        <w:pStyle w:val="Instructionsberschrift2"/>
        <w:ind w:left="357" w:hanging="357"/>
        <w:rPr>
          <w:rFonts w:ascii="Times New Roman" w:hAnsi="Times New Roman" w:cs="Times New Roman"/>
          <w:sz w:val="24"/>
          <w:u w:val="none"/>
        </w:rPr>
      </w:pPr>
      <w:bookmarkStart w:id="89" w:name="_Toc88045180"/>
      <w:r w:rsidRPr="00112909">
        <w:rPr>
          <w:rFonts w:ascii="Times New Roman" w:hAnsi="Times New Roman"/>
          <w:sz w:val="24"/>
          <w:u w:val="none"/>
        </w:rPr>
        <w:t>4.4.1.</w:t>
      </w:r>
      <w:r w:rsidRPr="00112909">
        <w:rPr>
          <w:rFonts w:ascii="Times New Roman" w:hAnsi="Times New Roman"/>
          <w:sz w:val="24"/>
          <w:u w:val="none"/>
        </w:rPr>
        <w:tab/>
      </w:r>
      <w:r w:rsidRPr="00112909">
        <w:rPr>
          <w:rFonts w:ascii="Times New Roman" w:hAnsi="Times New Roman"/>
          <w:sz w:val="24"/>
        </w:rPr>
        <w:t>Istruzioni relative alle specifiche colonne</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50025" w:rsidRPr="00112909" w14:paraId="4BEB3BB7" w14:textId="77777777">
        <w:tc>
          <w:tcPr>
            <w:tcW w:w="1389" w:type="dxa"/>
            <w:shd w:val="clear" w:color="auto" w:fill="D9D9D9"/>
          </w:tcPr>
          <w:p w14:paraId="7F7688A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0166482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0EBDFDE2" w14:textId="77777777">
        <w:tc>
          <w:tcPr>
            <w:tcW w:w="1389" w:type="dxa"/>
          </w:tcPr>
          <w:p w14:paraId="1A5EA7C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0010 - 0060</w:t>
            </w:r>
          </w:p>
        </w:tc>
        <w:tc>
          <w:tcPr>
            <w:tcW w:w="7620" w:type="dxa"/>
          </w:tcPr>
          <w:p w14:paraId="3C569F5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Totale ASA</w:t>
            </w:r>
          </w:p>
          <w:p w14:paraId="622B624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2, lettera c), del regolamento (UE) 2019/2033.</w:t>
            </w:r>
          </w:p>
          <w:p w14:paraId="35656AC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L’impresa segnala l’identificativo delle cinque controparti, se disponibili, o del gruppo di controparti connesse presso cui sono depositati gli importi maggiori dei titoli de</w:t>
            </w:r>
            <w:r w:rsidRPr="00112909">
              <w:rPr>
                <w:rFonts w:ascii="Times New Roman" w:hAnsi="Times New Roman"/>
                <w:bCs/>
              </w:rPr>
              <w:t xml:space="preserve">i clienti. </w:t>
            </w:r>
          </w:p>
        </w:tc>
      </w:tr>
      <w:tr w:rsidR="00350025" w:rsidRPr="00112909" w14:paraId="06C9DCD4" w14:textId="77777777">
        <w:tc>
          <w:tcPr>
            <w:tcW w:w="1389" w:type="dxa"/>
          </w:tcPr>
          <w:p w14:paraId="29C1735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0010</w:t>
            </w:r>
          </w:p>
        </w:tc>
        <w:tc>
          <w:tcPr>
            <w:tcW w:w="7620" w:type="dxa"/>
          </w:tcPr>
          <w:p w14:paraId="7D717DFB" w14:textId="77777777" w:rsidR="00350025" w:rsidRPr="00112909" w:rsidRDefault="00112909">
            <w:pPr>
              <w:pStyle w:val="InstructionsText"/>
              <w:rPr>
                <w:rStyle w:val="InstructionsTabelleberschrift"/>
                <w:rFonts w:ascii="Times New Roman" w:hAnsi="Times New Roman"/>
                <w:sz w:val="22"/>
                <w:szCs w:val="22"/>
              </w:rPr>
            </w:pPr>
            <w:r w:rsidRPr="00112909">
              <w:rPr>
                <w:rStyle w:val="InstructionsTabelleberschrift"/>
                <w:rFonts w:ascii="Times New Roman" w:hAnsi="Times New Roman"/>
                <w:sz w:val="22"/>
                <w:szCs w:val="22"/>
              </w:rPr>
              <w:t>Codice</w:t>
            </w:r>
          </w:p>
          <w:p w14:paraId="05FAEFB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 xml:space="preserve">Il codice come parte di un identificativo di riga deve essere unico per ciascun soggetto segnalato. Per le imprese di investimento e di assicurazione, il codice è il codice LEI. Per gli altri soggetti il codice è il codice LEI o, </w:t>
            </w:r>
            <w:r w:rsidRPr="00112909">
              <w:rPr>
                <w:rStyle w:val="FormatvorlageInstructionsTabelleText"/>
                <w:rFonts w:ascii="Times New Roman" w:hAnsi="Times New Roman"/>
                <w:sz w:val="22"/>
              </w:rPr>
              <w:t>se non disponibile, un codice nazionale. Il codice è unico e utilizzato in modo coerente in tutti i modelli e nel corso del tempo. Il codice deve sempre contenere un valore.</w:t>
            </w:r>
          </w:p>
        </w:tc>
      </w:tr>
      <w:tr w:rsidR="00350025" w:rsidRPr="00112909" w14:paraId="08B26202" w14:textId="77777777">
        <w:tc>
          <w:tcPr>
            <w:tcW w:w="1389" w:type="dxa"/>
          </w:tcPr>
          <w:p w14:paraId="092952B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Pr>
          <w:p w14:paraId="1157C619" w14:textId="77777777" w:rsidR="00350025" w:rsidRPr="00112909" w:rsidRDefault="00112909">
            <w:pPr>
              <w:pStyle w:val="InstructionsText"/>
              <w:rPr>
                <w:rStyle w:val="InstructionsTabelleberschrift"/>
                <w:rFonts w:ascii="Times New Roman" w:hAnsi="Times New Roman"/>
                <w:sz w:val="22"/>
                <w:szCs w:val="22"/>
              </w:rPr>
            </w:pPr>
            <w:r w:rsidRPr="00112909">
              <w:rPr>
                <w:rStyle w:val="InstructionsTabelleberschrift"/>
                <w:rFonts w:ascii="Times New Roman" w:hAnsi="Times New Roman"/>
                <w:sz w:val="22"/>
                <w:szCs w:val="22"/>
              </w:rPr>
              <w:t>Tipo di codice</w:t>
            </w:r>
          </w:p>
          <w:p w14:paraId="6F5771B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Le imprese di investimento identificano il tipo di codice seg</w:t>
            </w:r>
            <w:r w:rsidRPr="00112909">
              <w:rPr>
                <w:rFonts w:ascii="Times New Roman" w:hAnsi="Times New Roman"/>
                <w:bCs/>
              </w:rPr>
              <w:t xml:space="preserve">nalato nella colonna 0010 come </w:t>
            </w:r>
            <w:r w:rsidRPr="00112909">
              <w:rPr>
                <w:rFonts w:ascii="Times New Roman" w:hAnsi="Times New Roman"/>
                <w:bCs/>
              </w:rPr>
              <w:t>«t</w:t>
            </w:r>
            <w:r w:rsidRPr="00112909">
              <w:rPr>
                <w:rFonts w:ascii="Times New Roman" w:hAnsi="Times New Roman"/>
                <w:bCs/>
              </w:rPr>
              <w:t xml:space="preserve">ipo di codice LEI» o </w:t>
            </w:r>
            <w:r w:rsidRPr="00112909">
              <w:rPr>
                <w:rFonts w:ascii="Times New Roman" w:hAnsi="Times New Roman"/>
                <w:bCs/>
              </w:rPr>
              <w:t>«t</w:t>
            </w:r>
            <w:r w:rsidRPr="00112909">
              <w:rPr>
                <w:rFonts w:ascii="Times New Roman" w:hAnsi="Times New Roman"/>
                <w:bCs/>
              </w:rPr>
              <w:t>ipo di codice nazionale».</w:t>
            </w:r>
          </w:p>
        </w:tc>
      </w:tr>
      <w:tr w:rsidR="00350025" w:rsidRPr="00112909" w14:paraId="5321872B" w14:textId="77777777">
        <w:tc>
          <w:tcPr>
            <w:tcW w:w="1389" w:type="dxa"/>
          </w:tcPr>
          <w:p w14:paraId="3E66A930"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Pr>
          <w:p w14:paraId="037574B4"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Nome</w:t>
            </w:r>
          </w:p>
          <w:p w14:paraId="4C0ABDD6"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rPr>
              <w:t>Se viene segnalato un gruppo di controparti connesse, il nome da segnalare è il nome dell’impresa madre; in tutti gli altri casi, il nome è quello della singola co</w:t>
            </w:r>
            <w:r w:rsidRPr="00112909">
              <w:rPr>
                <w:rFonts w:ascii="Times New Roman" w:hAnsi="Times New Roman"/>
              </w:rPr>
              <w:t>ntroparte.</w:t>
            </w:r>
          </w:p>
        </w:tc>
      </w:tr>
      <w:tr w:rsidR="00350025" w:rsidRPr="00112909" w14:paraId="342FF84B" w14:textId="77777777">
        <w:tc>
          <w:tcPr>
            <w:tcW w:w="1389" w:type="dxa"/>
          </w:tcPr>
          <w:p w14:paraId="484B60F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Pr>
          <w:p w14:paraId="0ED32C7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Gruppo/singolo</w:t>
            </w:r>
          </w:p>
          <w:p w14:paraId="565C7637" w14:textId="77777777" w:rsidR="00350025" w:rsidRPr="00112909" w:rsidRDefault="00112909">
            <w:pPr>
              <w:pStyle w:val="Default"/>
              <w:jc w:val="both"/>
              <w:rPr>
                <w:sz w:val="22"/>
                <w:szCs w:val="22"/>
              </w:rPr>
            </w:pPr>
            <w:r w:rsidRPr="00112909">
              <w:rPr>
                <w:sz w:val="22"/>
                <w:szCs w:val="22"/>
              </w:rPr>
              <w:t xml:space="preserve">L’impresa indica </w:t>
            </w:r>
            <w:r w:rsidRPr="00112909">
              <w:rPr>
                <w:sz w:val="22"/>
                <w:szCs w:val="22"/>
              </w:rPr>
              <w:t>«1</w:t>
            </w:r>
            <w:r w:rsidRPr="00112909">
              <w:rPr>
                <w:sz w:val="22"/>
                <w:szCs w:val="22"/>
              </w:rPr>
              <w:t xml:space="preserve">» per segnalare le esposizioni verso singoli clienti e </w:t>
            </w:r>
            <w:r w:rsidRPr="00112909">
              <w:rPr>
                <w:sz w:val="22"/>
                <w:szCs w:val="22"/>
              </w:rPr>
              <w:t>«2</w:t>
            </w:r>
            <w:r w:rsidRPr="00112909">
              <w:rPr>
                <w:sz w:val="22"/>
                <w:szCs w:val="22"/>
              </w:rPr>
              <w:t xml:space="preserve">» per segnalare le esposizioni verso gruppi di clienti connessi. </w:t>
            </w:r>
          </w:p>
        </w:tc>
      </w:tr>
      <w:tr w:rsidR="00350025" w:rsidRPr="00112909" w14:paraId="355F4065" w14:textId="77777777">
        <w:tc>
          <w:tcPr>
            <w:tcW w:w="1389" w:type="dxa"/>
          </w:tcPr>
          <w:p w14:paraId="2F5526B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Pr>
          <w:p w14:paraId="70BA3F2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Totale ASA alla data di riferimento</w:t>
            </w:r>
          </w:p>
          <w:p w14:paraId="34156F6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L’impresa segnala l’importo totale </w:t>
            </w:r>
            <w:r w:rsidRPr="00112909">
              <w:rPr>
                <w:rFonts w:ascii="Times New Roman" w:hAnsi="Times New Roman"/>
                <w:bCs/>
              </w:rPr>
              <w:t>dei titoli dei clienti depositati presso ciascun ente alla data di riferimento.</w:t>
            </w:r>
          </w:p>
        </w:tc>
      </w:tr>
      <w:tr w:rsidR="00350025" w:rsidRPr="00112909" w14:paraId="463A0431" w14:textId="77777777">
        <w:tc>
          <w:tcPr>
            <w:tcW w:w="1389" w:type="dxa"/>
          </w:tcPr>
          <w:p w14:paraId="2236403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w:t>
            </w:r>
          </w:p>
        </w:tc>
        <w:tc>
          <w:tcPr>
            <w:tcW w:w="7620" w:type="dxa"/>
          </w:tcPr>
          <w:p w14:paraId="1649D8BE"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Percentuale dei titoli dei clienti depositati presso l’ente</w:t>
            </w:r>
          </w:p>
          <w:p w14:paraId="2A0CC04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L’impresa segnala l’importo dei titoli dei clienti depositati alla data di riferimento presso ciascuna delle c</w:t>
            </w:r>
            <w:r w:rsidRPr="00112909">
              <w:rPr>
                <w:rFonts w:ascii="Times New Roman" w:hAnsi="Times New Roman"/>
                <w:bCs/>
              </w:rPr>
              <w:t>ontroparti o ciascuno dei gruppi di controparti connesse per i quali è effettuata la segnalazione, espresso in percentuale del totale (segnalato nella colonna 0050).</w:t>
            </w:r>
          </w:p>
        </w:tc>
      </w:tr>
    </w:tbl>
    <w:p w14:paraId="3ABFAACF" w14:textId="77777777" w:rsidR="00350025" w:rsidRPr="00112909" w:rsidRDefault="00350025">
      <w:pPr>
        <w:spacing w:after="0"/>
        <w:rPr>
          <w:rFonts w:ascii="Times New Roman" w:hAnsi="Times New Roman" w:cs="Times New Roman"/>
          <w:u w:val="single"/>
        </w:rPr>
      </w:pPr>
    </w:p>
    <w:p w14:paraId="6608AD53" w14:textId="77777777" w:rsidR="00350025" w:rsidRPr="00112909" w:rsidRDefault="00112909">
      <w:pPr>
        <w:pStyle w:val="Instructionsberschrift2"/>
        <w:ind w:left="357" w:hanging="357"/>
        <w:rPr>
          <w:rFonts w:ascii="Times New Roman" w:hAnsi="Times New Roman" w:cs="Times New Roman"/>
          <w:sz w:val="24"/>
        </w:rPr>
      </w:pPr>
      <w:bookmarkStart w:id="90" w:name="_Toc88045181"/>
      <w:r w:rsidRPr="00112909">
        <w:rPr>
          <w:rFonts w:ascii="Times New Roman" w:hAnsi="Times New Roman"/>
          <w:sz w:val="24"/>
        </w:rPr>
        <w:t>4.5 I 08.03 — LIVELLO DEL RISCHIO DI CONCENTRAZIONE — DEPOSITI TOTALI (I 8.3)</w:t>
      </w:r>
      <w:bookmarkEnd w:id="90"/>
    </w:p>
    <w:p w14:paraId="75EE3918" w14:textId="77777777" w:rsidR="00350025" w:rsidRPr="00112909" w:rsidRDefault="00112909">
      <w:pPr>
        <w:pStyle w:val="Instructionsberschrift2"/>
        <w:ind w:left="357" w:hanging="357"/>
        <w:rPr>
          <w:rFonts w:ascii="Times New Roman" w:hAnsi="Times New Roman" w:cs="Times New Roman"/>
          <w:sz w:val="24"/>
          <w:u w:val="none"/>
        </w:rPr>
      </w:pPr>
      <w:bookmarkStart w:id="91" w:name="_Toc88045182"/>
      <w:r w:rsidRPr="00112909">
        <w:rPr>
          <w:rFonts w:ascii="Times New Roman" w:hAnsi="Times New Roman"/>
          <w:sz w:val="24"/>
          <w:u w:val="none"/>
        </w:rPr>
        <w:t>4.5.1.</w:t>
      </w:r>
      <w:r w:rsidRPr="00112909">
        <w:rPr>
          <w:rFonts w:ascii="Times New Roman" w:hAnsi="Times New Roman"/>
          <w:sz w:val="24"/>
          <w:u w:val="none"/>
        </w:rPr>
        <w:tab/>
      </w:r>
      <w:r w:rsidRPr="00112909">
        <w:rPr>
          <w:rFonts w:ascii="Times New Roman" w:hAnsi="Times New Roman"/>
          <w:sz w:val="24"/>
        </w:rPr>
        <w:t>Istruzioni relative alle specifiche colonne</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50025" w:rsidRPr="00112909" w14:paraId="3B77A640" w14:textId="77777777">
        <w:tc>
          <w:tcPr>
            <w:tcW w:w="1389" w:type="dxa"/>
            <w:shd w:val="clear" w:color="auto" w:fill="D9D9D9"/>
          </w:tcPr>
          <w:p w14:paraId="4F1135C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6249921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5D517876" w14:textId="77777777">
        <w:tc>
          <w:tcPr>
            <w:tcW w:w="1389" w:type="dxa"/>
          </w:tcPr>
          <w:p w14:paraId="7831A9C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0010 - 0060</w:t>
            </w:r>
          </w:p>
        </w:tc>
        <w:tc>
          <w:tcPr>
            <w:tcW w:w="7620" w:type="dxa"/>
          </w:tcPr>
          <w:p w14:paraId="244C4BC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Depositi totali</w:t>
            </w:r>
          </w:p>
          <w:p w14:paraId="1E03182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2, lettere d) ed f), del regolamento (UE) 2019/2033.</w:t>
            </w:r>
          </w:p>
          <w:p w14:paraId="77C1B53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L’impresa segnala l’identificativo delle cinque controparti, se disponibili, o del gruppo di controparti connesse presso cui si trovano gli importi maggiori dei depositi. </w:t>
            </w:r>
          </w:p>
        </w:tc>
      </w:tr>
      <w:tr w:rsidR="00350025" w:rsidRPr="00112909" w14:paraId="28F53BE5" w14:textId="77777777">
        <w:tc>
          <w:tcPr>
            <w:tcW w:w="1389" w:type="dxa"/>
          </w:tcPr>
          <w:p w14:paraId="1987285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Pr>
          <w:p w14:paraId="7123C43B" w14:textId="77777777" w:rsidR="00350025" w:rsidRPr="00112909" w:rsidRDefault="00112909">
            <w:pPr>
              <w:pStyle w:val="InstructionsText"/>
              <w:rPr>
                <w:rStyle w:val="InstructionsTabelleberschrift"/>
                <w:rFonts w:ascii="Times New Roman" w:hAnsi="Times New Roman"/>
                <w:sz w:val="22"/>
                <w:szCs w:val="22"/>
              </w:rPr>
            </w:pPr>
            <w:r w:rsidRPr="00112909">
              <w:rPr>
                <w:rStyle w:val="InstructionsTabelleberschrift"/>
                <w:rFonts w:ascii="Times New Roman" w:hAnsi="Times New Roman"/>
                <w:sz w:val="22"/>
                <w:szCs w:val="22"/>
              </w:rPr>
              <w:t>Codice</w:t>
            </w:r>
          </w:p>
          <w:p w14:paraId="042C0CD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Il codice come parte di un identificativo di riga deve essere unico per</w:t>
            </w:r>
            <w:r w:rsidRPr="00112909">
              <w:rPr>
                <w:rStyle w:val="FormatvorlageInstructionsTabelleText"/>
                <w:rFonts w:ascii="Times New Roman" w:hAnsi="Times New Roman"/>
                <w:sz w:val="22"/>
              </w:rPr>
              <w:t xml:space="preserve"> ciascun soggetto segnalato. Per le imprese di investimento e di assicurazione, il codice è il codice LEI. Per gli altri soggetti il codice è il codice LEI o, se non disponibile, un codice nazionale. Il codice è unico e utilizzato in modo coerente in tutti</w:t>
            </w:r>
            <w:r w:rsidRPr="00112909">
              <w:rPr>
                <w:rStyle w:val="FormatvorlageInstructionsTabelleText"/>
                <w:rFonts w:ascii="Times New Roman" w:hAnsi="Times New Roman"/>
                <w:sz w:val="22"/>
              </w:rPr>
              <w:t xml:space="preserve"> i modelli e nel corso del tempo. Il codice deve sempre contenere un valore.</w:t>
            </w:r>
          </w:p>
        </w:tc>
      </w:tr>
      <w:tr w:rsidR="00350025" w:rsidRPr="00112909" w14:paraId="6B7D74C7" w14:textId="77777777">
        <w:tc>
          <w:tcPr>
            <w:tcW w:w="1389" w:type="dxa"/>
          </w:tcPr>
          <w:p w14:paraId="630784F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Pr>
          <w:p w14:paraId="32853AEB" w14:textId="77777777" w:rsidR="00350025" w:rsidRPr="00112909" w:rsidRDefault="00112909">
            <w:pPr>
              <w:pStyle w:val="InstructionsText"/>
              <w:rPr>
                <w:rStyle w:val="InstructionsTabelleberschrift"/>
                <w:rFonts w:ascii="Times New Roman" w:eastAsiaTheme="minorHAnsi" w:hAnsi="Times New Roman"/>
                <w:bCs/>
                <w:sz w:val="22"/>
                <w:szCs w:val="22"/>
              </w:rPr>
            </w:pPr>
            <w:r w:rsidRPr="00112909">
              <w:rPr>
                <w:rStyle w:val="InstructionsTabelleberschrift"/>
                <w:rFonts w:ascii="Times New Roman" w:hAnsi="Times New Roman"/>
                <w:sz w:val="22"/>
                <w:szCs w:val="22"/>
              </w:rPr>
              <w:t>Tipo di codice</w:t>
            </w:r>
          </w:p>
          <w:p w14:paraId="3C3229E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Le imprese di investimento identificano il tipo di codice segnalato nella colonna 0010 come </w:t>
            </w:r>
            <w:r w:rsidRPr="00112909">
              <w:rPr>
                <w:rFonts w:ascii="Times New Roman" w:hAnsi="Times New Roman"/>
                <w:bCs/>
              </w:rPr>
              <w:t>«t</w:t>
            </w:r>
            <w:r w:rsidRPr="00112909">
              <w:rPr>
                <w:rFonts w:ascii="Times New Roman" w:hAnsi="Times New Roman"/>
                <w:bCs/>
              </w:rPr>
              <w:t xml:space="preserve">ipo di codice LEI» o </w:t>
            </w:r>
            <w:r w:rsidRPr="00112909">
              <w:rPr>
                <w:rFonts w:ascii="Times New Roman" w:hAnsi="Times New Roman"/>
                <w:bCs/>
              </w:rPr>
              <w:t>«t</w:t>
            </w:r>
            <w:r w:rsidRPr="00112909">
              <w:rPr>
                <w:rFonts w:ascii="Times New Roman" w:hAnsi="Times New Roman"/>
                <w:bCs/>
              </w:rPr>
              <w:t>ipo di codice nazionale».</w:t>
            </w:r>
          </w:p>
        </w:tc>
      </w:tr>
      <w:tr w:rsidR="00350025" w:rsidRPr="00112909" w14:paraId="16704C74" w14:textId="77777777">
        <w:tc>
          <w:tcPr>
            <w:tcW w:w="1389" w:type="dxa"/>
          </w:tcPr>
          <w:p w14:paraId="46F5E08B"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0030</w:t>
            </w:r>
          </w:p>
        </w:tc>
        <w:tc>
          <w:tcPr>
            <w:tcW w:w="7620" w:type="dxa"/>
          </w:tcPr>
          <w:p w14:paraId="61B3FDD9" w14:textId="77777777" w:rsidR="00350025" w:rsidRPr="00112909" w:rsidRDefault="00112909">
            <w:pPr>
              <w:keepNext/>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Nome</w:t>
            </w:r>
          </w:p>
          <w:p w14:paraId="511E675D" w14:textId="77777777" w:rsidR="00350025" w:rsidRPr="00112909" w:rsidRDefault="00112909">
            <w:pPr>
              <w:keepNext/>
              <w:spacing w:after="120" w:line="240" w:lineRule="auto"/>
              <w:jc w:val="both"/>
              <w:rPr>
                <w:rFonts w:ascii="Times New Roman" w:eastAsia="Times New Roman" w:hAnsi="Times New Roman" w:cs="Times New Roman"/>
                <w:bCs/>
              </w:rPr>
            </w:pPr>
            <w:r w:rsidRPr="00112909">
              <w:rPr>
                <w:rFonts w:ascii="Times New Roman" w:hAnsi="Times New Roman"/>
              </w:rPr>
              <w:t xml:space="preserve">Se viene segnalato un gruppo di controparti connesse, il nome da segnalare è il nome </w:t>
            </w:r>
            <w:r w:rsidRPr="00112909">
              <w:rPr>
                <w:rFonts w:ascii="Times New Roman" w:hAnsi="Times New Roman"/>
              </w:rPr>
              <w:t>dell’impresa madre; in tutti gli altri casi, il nome è quello della singola controparte.</w:t>
            </w:r>
          </w:p>
        </w:tc>
      </w:tr>
      <w:tr w:rsidR="00350025" w:rsidRPr="00112909" w14:paraId="36EA0C89" w14:textId="77777777">
        <w:tc>
          <w:tcPr>
            <w:tcW w:w="1389" w:type="dxa"/>
          </w:tcPr>
          <w:p w14:paraId="6D31C6A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Pr>
          <w:p w14:paraId="299F87B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Gruppo/singolo</w:t>
            </w:r>
          </w:p>
          <w:p w14:paraId="6826E347" w14:textId="77777777" w:rsidR="00350025" w:rsidRPr="00112909" w:rsidRDefault="00112909">
            <w:pPr>
              <w:pStyle w:val="Default"/>
              <w:spacing w:after="120"/>
              <w:jc w:val="both"/>
              <w:rPr>
                <w:sz w:val="22"/>
                <w:szCs w:val="22"/>
              </w:rPr>
            </w:pPr>
            <w:r w:rsidRPr="00112909">
              <w:rPr>
                <w:sz w:val="22"/>
                <w:szCs w:val="22"/>
              </w:rPr>
              <w:t xml:space="preserve">L’impresa indica </w:t>
            </w:r>
            <w:r w:rsidRPr="00112909">
              <w:rPr>
                <w:sz w:val="22"/>
                <w:szCs w:val="22"/>
              </w:rPr>
              <w:t>«1</w:t>
            </w:r>
            <w:r w:rsidRPr="00112909">
              <w:rPr>
                <w:sz w:val="22"/>
                <w:szCs w:val="22"/>
              </w:rPr>
              <w:t xml:space="preserve">» per segnalare le esposizioni verso singoli clienti e </w:t>
            </w:r>
            <w:r w:rsidRPr="00112909">
              <w:rPr>
                <w:sz w:val="22"/>
                <w:szCs w:val="22"/>
              </w:rPr>
              <w:t>«2</w:t>
            </w:r>
            <w:r w:rsidRPr="00112909">
              <w:rPr>
                <w:sz w:val="22"/>
                <w:szCs w:val="22"/>
              </w:rPr>
              <w:t xml:space="preserve">» per segnalare le esposizioni verso gruppi di clienti connessi. </w:t>
            </w:r>
          </w:p>
        </w:tc>
      </w:tr>
      <w:tr w:rsidR="00350025" w:rsidRPr="00112909" w14:paraId="6E6E93AA" w14:textId="77777777">
        <w:tc>
          <w:tcPr>
            <w:tcW w:w="1389" w:type="dxa"/>
          </w:tcPr>
          <w:p w14:paraId="4BEFB34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w:t>
            </w:r>
            <w:r w:rsidRPr="00112909">
              <w:rPr>
                <w:rFonts w:ascii="Times New Roman" w:hAnsi="Times New Roman"/>
                <w:bCs/>
              </w:rPr>
              <w:t>0</w:t>
            </w:r>
          </w:p>
        </w:tc>
        <w:tc>
          <w:tcPr>
            <w:tcW w:w="7620" w:type="dxa"/>
          </w:tcPr>
          <w:p w14:paraId="45BD2D3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Importo dei depositi dell’impresa presso l’ente</w:t>
            </w:r>
          </w:p>
          <w:p w14:paraId="057B837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L’impresa segnala l’importo totale dei depositi che si trovano presso ciascun ente alla data di riferimento.</w:t>
            </w:r>
          </w:p>
        </w:tc>
      </w:tr>
      <w:tr w:rsidR="00350025" w:rsidRPr="00112909" w14:paraId="51F111B4" w14:textId="77777777">
        <w:tc>
          <w:tcPr>
            <w:tcW w:w="1389" w:type="dxa"/>
          </w:tcPr>
          <w:p w14:paraId="2323C62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w:t>
            </w:r>
          </w:p>
        </w:tc>
        <w:tc>
          <w:tcPr>
            <w:tcW w:w="7620" w:type="dxa"/>
          </w:tcPr>
          <w:p w14:paraId="2E74FD6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Percentuale dei depositi dell’impresa presso l’ente</w:t>
            </w:r>
          </w:p>
          <w:p w14:paraId="592A970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L’impresa segnala l’importo dei </w:t>
            </w:r>
            <w:r w:rsidRPr="00112909">
              <w:rPr>
                <w:rFonts w:ascii="Times New Roman" w:hAnsi="Times New Roman"/>
                <w:bCs/>
              </w:rPr>
              <w:t>depositi che alla data di riferimento si trovano presso ciascuna delle controparti o ciascuno dei gruppi di controparti connesse per i quali è effettuata la segnalazione, espresso in percentuale dei depositi totali dell’impresa di investimento.</w:t>
            </w:r>
          </w:p>
        </w:tc>
      </w:tr>
    </w:tbl>
    <w:p w14:paraId="284113A3" w14:textId="77777777" w:rsidR="00350025" w:rsidRPr="00112909" w:rsidRDefault="00350025">
      <w:pPr>
        <w:spacing w:after="0"/>
        <w:rPr>
          <w:rFonts w:ascii="Times New Roman" w:hAnsi="Times New Roman" w:cs="Times New Roman"/>
          <w:u w:val="single"/>
        </w:rPr>
      </w:pPr>
    </w:p>
    <w:p w14:paraId="639B279C" w14:textId="77777777" w:rsidR="00350025" w:rsidRPr="00112909" w:rsidRDefault="00112909">
      <w:pPr>
        <w:pStyle w:val="Instructionsberschrift2"/>
        <w:ind w:left="357" w:hanging="357"/>
        <w:rPr>
          <w:rFonts w:ascii="Times New Roman" w:hAnsi="Times New Roman" w:cs="Times New Roman"/>
          <w:sz w:val="24"/>
        </w:rPr>
      </w:pPr>
      <w:bookmarkStart w:id="92" w:name="_Toc88045183"/>
      <w:r w:rsidRPr="00112909">
        <w:rPr>
          <w:rFonts w:ascii="Times New Roman" w:hAnsi="Times New Roman"/>
          <w:sz w:val="24"/>
        </w:rPr>
        <w:t>4.6</w:t>
      </w:r>
      <w:r w:rsidRPr="00112909">
        <w:rPr>
          <w:rFonts w:ascii="Times New Roman" w:hAnsi="Times New Roman"/>
          <w:sz w:val="24"/>
          <w:u w:val="none"/>
        </w:rPr>
        <w:t xml:space="preserve"> </w:t>
      </w:r>
      <w:r w:rsidRPr="00112909">
        <w:rPr>
          <w:rFonts w:ascii="Times New Roman" w:hAnsi="Times New Roman"/>
          <w:sz w:val="24"/>
        </w:rPr>
        <w:t>I 08.</w:t>
      </w:r>
      <w:r w:rsidRPr="00112909">
        <w:rPr>
          <w:rFonts w:ascii="Times New Roman" w:hAnsi="Times New Roman"/>
          <w:sz w:val="24"/>
        </w:rPr>
        <w:t>04 — LIVELLO DEL RISCHIO DI CONCENTRAZIONE — UTILI TOTALI (I 8.4)</w:t>
      </w:r>
      <w:bookmarkEnd w:id="92"/>
    </w:p>
    <w:p w14:paraId="524B6BE1" w14:textId="77777777" w:rsidR="00350025" w:rsidRPr="00112909" w:rsidRDefault="00112909">
      <w:pPr>
        <w:pStyle w:val="Instructionsberschrift2"/>
        <w:ind w:left="357" w:hanging="357"/>
        <w:rPr>
          <w:rFonts w:ascii="Times New Roman" w:hAnsi="Times New Roman" w:cs="Times New Roman"/>
        </w:rPr>
      </w:pPr>
      <w:bookmarkStart w:id="93" w:name="_Toc88045184"/>
      <w:r w:rsidRPr="00112909">
        <w:rPr>
          <w:rFonts w:ascii="Times New Roman" w:hAnsi="Times New Roman"/>
          <w:sz w:val="24"/>
          <w:u w:val="none"/>
        </w:rPr>
        <w:t>4.6.1.</w:t>
      </w:r>
      <w:r w:rsidRPr="00112909">
        <w:rPr>
          <w:rFonts w:ascii="Times New Roman" w:hAnsi="Times New Roman"/>
          <w:sz w:val="24"/>
          <w:u w:val="none"/>
        </w:rPr>
        <w:tab/>
      </w:r>
      <w:r w:rsidRPr="00112909">
        <w:rPr>
          <w:rFonts w:ascii="Times New Roman" w:hAnsi="Times New Roman"/>
          <w:sz w:val="24"/>
        </w:rPr>
        <w:t>Istruzioni relative alle specifiche colonne</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50025" w:rsidRPr="00112909" w14:paraId="40443065" w14:textId="77777777">
        <w:tc>
          <w:tcPr>
            <w:tcW w:w="1389" w:type="dxa"/>
            <w:shd w:val="clear" w:color="auto" w:fill="D9D9D9"/>
          </w:tcPr>
          <w:p w14:paraId="3276794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0617207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0B7F70B4" w14:textId="77777777">
        <w:tc>
          <w:tcPr>
            <w:tcW w:w="1389" w:type="dxa"/>
          </w:tcPr>
          <w:p w14:paraId="1301660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0010 - 0080</w:t>
            </w:r>
          </w:p>
        </w:tc>
        <w:tc>
          <w:tcPr>
            <w:tcW w:w="7620" w:type="dxa"/>
          </w:tcPr>
          <w:p w14:paraId="37B35A5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Utili totali</w:t>
            </w:r>
          </w:p>
          <w:p w14:paraId="769D2F2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54, paragrafo 2, lettere e) ed f), del regolamento (UE) </w:t>
            </w:r>
            <w:r w:rsidRPr="00112909">
              <w:rPr>
                <w:rFonts w:ascii="Times New Roman" w:hAnsi="Times New Roman"/>
                <w:bCs/>
              </w:rPr>
              <w:t>2019/2033.</w:t>
            </w:r>
          </w:p>
          <w:p w14:paraId="0727589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L’impresa segnala l’identificativo dei cinque clienti, se disponibili, o del gruppo di clienti connessi da cui derivano gli importi maggiori degli utili dell’impresa.</w:t>
            </w:r>
          </w:p>
        </w:tc>
      </w:tr>
      <w:tr w:rsidR="00350025" w:rsidRPr="00112909" w14:paraId="07D984EB" w14:textId="77777777">
        <w:tc>
          <w:tcPr>
            <w:tcW w:w="1389" w:type="dxa"/>
          </w:tcPr>
          <w:p w14:paraId="331371E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Pr>
          <w:p w14:paraId="0C063DFC" w14:textId="77777777" w:rsidR="00350025" w:rsidRPr="00112909" w:rsidRDefault="00112909">
            <w:pPr>
              <w:pStyle w:val="InstructionsText"/>
              <w:rPr>
                <w:rStyle w:val="InstructionsTabelleberschrift"/>
                <w:rFonts w:ascii="Times New Roman" w:hAnsi="Times New Roman"/>
                <w:sz w:val="22"/>
                <w:szCs w:val="22"/>
              </w:rPr>
            </w:pPr>
            <w:r w:rsidRPr="00112909">
              <w:rPr>
                <w:rStyle w:val="InstructionsTabelleberschrift"/>
                <w:rFonts w:ascii="Times New Roman" w:hAnsi="Times New Roman"/>
                <w:sz w:val="22"/>
                <w:szCs w:val="22"/>
              </w:rPr>
              <w:t>Codice</w:t>
            </w:r>
          </w:p>
          <w:p w14:paraId="66849874" w14:textId="77777777" w:rsidR="00350025" w:rsidRPr="00112909" w:rsidRDefault="00112909">
            <w:pPr>
              <w:spacing w:after="120" w:line="240" w:lineRule="auto"/>
              <w:jc w:val="both"/>
              <w:rPr>
                <w:rFonts w:ascii="Times New Roman" w:eastAsia="Times New Roman" w:hAnsi="Times New Roman" w:cs="Times New Roman"/>
                <w:bCs/>
              </w:rPr>
            </w:pPr>
            <w:r w:rsidRPr="00112909">
              <w:rPr>
                <w:rStyle w:val="FormatvorlageInstructionsTabelleText"/>
                <w:rFonts w:ascii="Times New Roman" w:hAnsi="Times New Roman"/>
                <w:sz w:val="22"/>
              </w:rPr>
              <w:t xml:space="preserve">Il codice come parte di un identificativo di riga deve </w:t>
            </w:r>
            <w:r w:rsidRPr="00112909">
              <w:rPr>
                <w:rStyle w:val="FormatvorlageInstructionsTabelleText"/>
                <w:rFonts w:ascii="Times New Roman" w:hAnsi="Times New Roman"/>
                <w:sz w:val="22"/>
              </w:rPr>
              <w:t>essere unico per ciascun soggetto segnalato. Per le imprese di investimento e di assicurazione, il codice è il codice LEI. Per gli altri soggetti il codice è il codice LEI o, se non disponibile, un codice nazionale. Il codice è unico e utilizzato in modo c</w:t>
            </w:r>
            <w:r w:rsidRPr="00112909">
              <w:rPr>
                <w:rStyle w:val="FormatvorlageInstructionsTabelleText"/>
                <w:rFonts w:ascii="Times New Roman" w:hAnsi="Times New Roman"/>
                <w:sz w:val="22"/>
              </w:rPr>
              <w:t>oerente in tutti i modelli e nel corso del tempo. Il codice deve sempre contenere un valore.</w:t>
            </w:r>
          </w:p>
        </w:tc>
      </w:tr>
      <w:tr w:rsidR="00350025" w:rsidRPr="00112909" w14:paraId="65641D02" w14:textId="77777777">
        <w:tc>
          <w:tcPr>
            <w:tcW w:w="1389" w:type="dxa"/>
          </w:tcPr>
          <w:p w14:paraId="3ECCD8A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Pr>
          <w:p w14:paraId="539F673D" w14:textId="77777777" w:rsidR="00350025" w:rsidRPr="00112909" w:rsidRDefault="00112909">
            <w:pPr>
              <w:pStyle w:val="InstructionsText"/>
              <w:rPr>
                <w:rStyle w:val="InstructionsTabelleberschrift"/>
                <w:rFonts w:ascii="Times New Roman" w:hAnsi="Times New Roman"/>
                <w:sz w:val="22"/>
                <w:szCs w:val="22"/>
              </w:rPr>
            </w:pPr>
            <w:r w:rsidRPr="00112909">
              <w:rPr>
                <w:rStyle w:val="InstructionsTabelleberschrift"/>
                <w:rFonts w:ascii="Times New Roman" w:hAnsi="Times New Roman"/>
                <w:sz w:val="22"/>
                <w:szCs w:val="22"/>
              </w:rPr>
              <w:t>Tipo di codice</w:t>
            </w:r>
          </w:p>
          <w:p w14:paraId="2548655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Le imprese di investimento identificano il tipo di codice segnalato nella colonna 0010 come </w:t>
            </w:r>
            <w:r w:rsidRPr="00112909">
              <w:rPr>
                <w:rFonts w:ascii="Times New Roman" w:hAnsi="Times New Roman"/>
                <w:bCs/>
              </w:rPr>
              <w:t>«t</w:t>
            </w:r>
            <w:r w:rsidRPr="00112909">
              <w:rPr>
                <w:rFonts w:ascii="Times New Roman" w:hAnsi="Times New Roman"/>
                <w:bCs/>
              </w:rPr>
              <w:t xml:space="preserve">ipo di codice LEI» o </w:t>
            </w:r>
            <w:r w:rsidRPr="00112909">
              <w:rPr>
                <w:rFonts w:ascii="Times New Roman" w:hAnsi="Times New Roman"/>
                <w:bCs/>
              </w:rPr>
              <w:t>«t</w:t>
            </w:r>
            <w:r w:rsidRPr="00112909">
              <w:rPr>
                <w:rFonts w:ascii="Times New Roman" w:hAnsi="Times New Roman"/>
                <w:bCs/>
              </w:rPr>
              <w:t>ipo di codice nazionale».</w:t>
            </w:r>
          </w:p>
        </w:tc>
      </w:tr>
      <w:tr w:rsidR="00350025" w:rsidRPr="00112909" w14:paraId="10EE5B98" w14:textId="77777777">
        <w:tc>
          <w:tcPr>
            <w:tcW w:w="1389" w:type="dxa"/>
          </w:tcPr>
          <w:p w14:paraId="4CB9B93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Pr>
          <w:p w14:paraId="0C03EEA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Nome</w:t>
            </w:r>
          </w:p>
          <w:p w14:paraId="0DE7CE9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Se viene segnalato un gruppo di clienti connessi, il nome da segnalare è il nome dell’impresa madre; i</w:t>
            </w:r>
            <w:r w:rsidRPr="00112909">
              <w:rPr>
                <w:rFonts w:ascii="Times New Roman" w:hAnsi="Times New Roman"/>
              </w:rPr>
              <w:t>n tutti gli altri casi, il nome è quello del singolo cliente.</w:t>
            </w:r>
          </w:p>
        </w:tc>
      </w:tr>
      <w:tr w:rsidR="00350025" w:rsidRPr="00112909" w14:paraId="46BF7661" w14:textId="77777777">
        <w:tc>
          <w:tcPr>
            <w:tcW w:w="1389" w:type="dxa"/>
          </w:tcPr>
          <w:p w14:paraId="233C81A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20" w:type="dxa"/>
          </w:tcPr>
          <w:p w14:paraId="6347B12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Gruppo/singolo</w:t>
            </w:r>
          </w:p>
          <w:p w14:paraId="5064D154"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 xml:space="preserve">L’impresa indica </w:t>
            </w:r>
            <w:r w:rsidRPr="00112909">
              <w:rPr>
                <w:rFonts w:ascii="Times New Roman" w:hAnsi="Times New Roman"/>
              </w:rPr>
              <w:t>«1</w:t>
            </w:r>
            <w:r w:rsidRPr="00112909">
              <w:rPr>
                <w:rFonts w:ascii="Times New Roman" w:hAnsi="Times New Roman"/>
              </w:rPr>
              <w:t xml:space="preserve">» per segnalare le esposizioni verso singoli clienti e </w:t>
            </w:r>
            <w:r w:rsidRPr="00112909">
              <w:rPr>
                <w:rFonts w:ascii="Times New Roman" w:hAnsi="Times New Roman"/>
              </w:rPr>
              <w:t>«2</w:t>
            </w:r>
            <w:r w:rsidRPr="00112909">
              <w:rPr>
                <w:rFonts w:ascii="Times New Roman" w:hAnsi="Times New Roman"/>
              </w:rPr>
              <w:t>» per segnalare le esposizioni verso gruppi di clienti connessi.</w:t>
            </w:r>
          </w:p>
        </w:tc>
      </w:tr>
      <w:tr w:rsidR="00350025" w:rsidRPr="00112909" w14:paraId="67D82062" w14:textId="77777777">
        <w:tc>
          <w:tcPr>
            <w:tcW w:w="1389" w:type="dxa"/>
          </w:tcPr>
          <w:p w14:paraId="3A2D528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Pr>
          <w:p w14:paraId="77C42FC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Utili totali derivanti dal</w:t>
            </w:r>
            <w:r w:rsidRPr="00112909">
              <w:rPr>
                <w:rFonts w:ascii="Times New Roman" w:hAnsi="Times New Roman"/>
                <w:b/>
                <w:bCs/>
                <w:u w:val="single"/>
              </w:rPr>
              <w:t xml:space="preserve"> cliente</w:t>
            </w:r>
          </w:p>
          <w:p w14:paraId="3C6ACA1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L’impresa segnala gli utili totali per cliente o gruppo di clienti connessi generati dall’inizio dell’esercizio contabile. Gli utili sono scomposti per proventi da interessi e dividendi, da una parte, e proventi da commissioni e provvigioni e prov</w:t>
            </w:r>
            <w:r w:rsidRPr="00112909">
              <w:rPr>
                <w:rFonts w:ascii="Times New Roman" w:hAnsi="Times New Roman"/>
                <w:bCs/>
              </w:rPr>
              <w:t>enti diversi, dall’altra.</w:t>
            </w:r>
          </w:p>
        </w:tc>
      </w:tr>
      <w:tr w:rsidR="00350025" w:rsidRPr="00112909" w14:paraId="6AFE2797" w14:textId="77777777">
        <w:tc>
          <w:tcPr>
            <w:tcW w:w="1389" w:type="dxa"/>
          </w:tcPr>
          <w:p w14:paraId="695F40B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0060 - 0090</w:t>
            </w:r>
          </w:p>
        </w:tc>
        <w:tc>
          <w:tcPr>
            <w:tcW w:w="7620" w:type="dxa"/>
          </w:tcPr>
          <w:p w14:paraId="06439D8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Proventi da interessi e dividendi</w:t>
            </w:r>
          </w:p>
        </w:tc>
      </w:tr>
      <w:tr w:rsidR="00350025" w:rsidRPr="00112909" w14:paraId="4FFABE5B" w14:textId="77777777">
        <w:tc>
          <w:tcPr>
            <w:tcW w:w="1389" w:type="dxa"/>
          </w:tcPr>
          <w:p w14:paraId="3341C1D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0060 </w:t>
            </w:r>
          </w:p>
        </w:tc>
        <w:tc>
          <w:tcPr>
            <w:tcW w:w="7620" w:type="dxa"/>
          </w:tcPr>
          <w:p w14:paraId="7CB73EC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Proventi da interessi e dividendi — Importo generato da posizioni nel portafoglio di negoziazione</w:t>
            </w:r>
          </w:p>
          <w:p w14:paraId="1CF0766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Portafoglio di negoziazione come definito all’articolo 4, paragrafo 1, punto 54, del regolamento (UE) 2019/2033. </w:t>
            </w:r>
          </w:p>
        </w:tc>
      </w:tr>
      <w:tr w:rsidR="00350025" w:rsidRPr="00112909" w14:paraId="06CFF405" w14:textId="77777777">
        <w:tc>
          <w:tcPr>
            <w:tcW w:w="1389" w:type="dxa"/>
          </w:tcPr>
          <w:p w14:paraId="616595B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0070</w:t>
            </w:r>
          </w:p>
        </w:tc>
        <w:tc>
          <w:tcPr>
            <w:tcW w:w="7620" w:type="dxa"/>
          </w:tcPr>
          <w:p w14:paraId="112D02C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Proventi da interessi e dividendi — Importo generato da posizioni esterne al portafoglio di negoziazione</w:t>
            </w:r>
          </w:p>
        </w:tc>
      </w:tr>
      <w:tr w:rsidR="00350025" w:rsidRPr="00112909" w14:paraId="6F0EA599" w14:textId="77777777">
        <w:tc>
          <w:tcPr>
            <w:tcW w:w="1389" w:type="dxa"/>
          </w:tcPr>
          <w:p w14:paraId="72D11CF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0080</w:t>
            </w:r>
          </w:p>
        </w:tc>
        <w:tc>
          <w:tcPr>
            <w:tcW w:w="7620" w:type="dxa"/>
          </w:tcPr>
          <w:p w14:paraId="5B51E01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Proventi da interessi e d</w:t>
            </w:r>
            <w:r w:rsidRPr="00112909">
              <w:rPr>
                <w:rFonts w:ascii="Times New Roman" w:hAnsi="Times New Roman"/>
                <w:b/>
                <w:bCs/>
                <w:u w:val="single"/>
              </w:rPr>
              <w:t>ividendi — di cui: importo generato da elementi fuori bilancio</w:t>
            </w:r>
          </w:p>
        </w:tc>
      </w:tr>
      <w:tr w:rsidR="00350025" w:rsidRPr="00112909" w14:paraId="1719CCD5" w14:textId="77777777">
        <w:tc>
          <w:tcPr>
            <w:tcW w:w="1389" w:type="dxa"/>
          </w:tcPr>
          <w:p w14:paraId="1FF3D73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0090</w:t>
            </w:r>
          </w:p>
        </w:tc>
        <w:tc>
          <w:tcPr>
            <w:tcW w:w="7620" w:type="dxa"/>
          </w:tcPr>
          <w:p w14:paraId="689443E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Percentuale dei proventi da interessi e dividendi del cliente</w:t>
            </w:r>
          </w:p>
          <w:p w14:paraId="1AFDD67A"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L’impresa segnala i proventi da interessi e dividendi generati da ciascuno dei clienti o gruppi di clienti connessi, </w:t>
            </w:r>
            <w:r w:rsidRPr="00112909">
              <w:rPr>
                <w:rFonts w:ascii="Times New Roman" w:hAnsi="Times New Roman"/>
                <w:bCs/>
              </w:rPr>
              <w:t>espressi in percentuale del totale dei proventi da interessi e dividendi dell’impresa di investimento.</w:t>
            </w:r>
          </w:p>
        </w:tc>
      </w:tr>
      <w:tr w:rsidR="00350025" w:rsidRPr="00112909" w14:paraId="5BB0D016" w14:textId="77777777">
        <w:tc>
          <w:tcPr>
            <w:tcW w:w="1389" w:type="dxa"/>
          </w:tcPr>
          <w:p w14:paraId="53D3B7E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0100 - 0110</w:t>
            </w:r>
          </w:p>
        </w:tc>
        <w:tc>
          <w:tcPr>
            <w:tcW w:w="7620" w:type="dxa"/>
          </w:tcPr>
          <w:p w14:paraId="7C441A4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Proventi da commissioni e provvigioni e proventi diversi</w:t>
            </w:r>
          </w:p>
        </w:tc>
      </w:tr>
      <w:tr w:rsidR="00350025" w:rsidRPr="00112909" w14:paraId="666B682E" w14:textId="77777777">
        <w:tc>
          <w:tcPr>
            <w:tcW w:w="1389" w:type="dxa"/>
          </w:tcPr>
          <w:p w14:paraId="292BC21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0100 </w:t>
            </w:r>
          </w:p>
        </w:tc>
        <w:tc>
          <w:tcPr>
            <w:tcW w:w="7620" w:type="dxa"/>
          </w:tcPr>
          <w:p w14:paraId="0EC2E8D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Proventi da commissioni e provvigioni e proventi diversi — Importo </w:t>
            </w:r>
          </w:p>
        </w:tc>
      </w:tr>
      <w:tr w:rsidR="00350025" w:rsidRPr="00112909" w14:paraId="41C8F361" w14:textId="77777777">
        <w:tc>
          <w:tcPr>
            <w:tcW w:w="1389" w:type="dxa"/>
          </w:tcPr>
          <w:p w14:paraId="4188920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0110</w:t>
            </w:r>
          </w:p>
        </w:tc>
        <w:tc>
          <w:tcPr>
            <w:tcW w:w="7620" w:type="dxa"/>
          </w:tcPr>
          <w:p w14:paraId="2F566D1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Percentuale dei proventi da commissioni e provvigioni e dei proventi diversi del cliente</w:t>
            </w:r>
          </w:p>
          <w:p w14:paraId="21A493D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L’impresa segnala i proventi da commissioni e provvigioni e i proventi diversi generati da ci</w:t>
            </w:r>
            <w:r w:rsidRPr="00112909">
              <w:rPr>
                <w:rFonts w:ascii="Times New Roman" w:hAnsi="Times New Roman"/>
                <w:bCs/>
              </w:rPr>
              <w:t>ascuno dei clienti o gruppi di clienti connessi, espressi in percentuale del totale dei proventi da commissioni e provvigioni e dei proventi diversi dell’impresa di investimento.</w:t>
            </w:r>
          </w:p>
        </w:tc>
      </w:tr>
    </w:tbl>
    <w:p w14:paraId="552D9A44" w14:textId="77777777" w:rsidR="00350025" w:rsidRPr="00112909" w:rsidRDefault="00350025">
      <w:pPr>
        <w:spacing w:after="0"/>
        <w:rPr>
          <w:rFonts w:ascii="Times New Roman" w:hAnsi="Times New Roman" w:cs="Times New Roman"/>
          <w:u w:val="single"/>
        </w:rPr>
      </w:pPr>
    </w:p>
    <w:p w14:paraId="51840E39" w14:textId="77777777" w:rsidR="00350025" w:rsidRPr="00112909" w:rsidRDefault="00112909">
      <w:pPr>
        <w:pStyle w:val="Instructionsberschrift2"/>
        <w:ind w:left="357" w:hanging="357"/>
        <w:rPr>
          <w:rFonts w:ascii="Times New Roman" w:hAnsi="Times New Roman" w:cs="Times New Roman"/>
          <w:sz w:val="24"/>
        </w:rPr>
      </w:pPr>
      <w:bookmarkStart w:id="94" w:name="_Toc88045185"/>
      <w:r w:rsidRPr="00112909">
        <w:rPr>
          <w:rFonts w:ascii="Times New Roman" w:hAnsi="Times New Roman"/>
          <w:sz w:val="24"/>
        </w:rPr>
        <w:t>4.7</w:t>
      </w:r>
      <w:r w:rsidRPr="00112909">
        <w:rPr>
          <w:rFonts w:ascii="Times New Roman" w:hAnsi="Times New Roman"/>
          <w:sz w:val="24"/>
          <w:u w:val="none"/>
        </w:rPr>
        <w:t xml:space="preserve"> </w:t>
      </w:r>
      <w:r w:rsidRPr="00112909">
        <w:rPr>
          <w:rFonts w:ascii="Times New Roman" w:hAnsi="Times New Roman"/>
          <w:sz w:val="24"/>
        </w:rPr>
        <w:t>I 08.05 — ESPOSIZIONI NEL PORTAFOGLIO DI NEGOZIAZIONE (I 8.5)</w:t>
      </w:r>
      <w:bookmarkEnd w:id="94"/>
    </w:p>
    <w:p w14:paraId="522293A5" w14:textId="77777777" w:rsidR="00350025" w:rsidRPr="00112909" w:rsidRDefault="00112909">
      <w:pPr>
        <w:pStyle w:val="Instructionsberschrift2"/>
        <w:ind w:left="357" w:hanging="357"/>
        <w:rPr>
          <w:rFonts w:ascii="Times New Roman" w:hAnsi="Times New Roman" w:cs="Times New Roman"/>
        </w:rPr>
      </w:pPr>
      <w:bookmarkStart w:id="95" w:name="_Toc88045186"/>
      <w:r w:rsidRPr="00112909">
        <w:rPr>
          <w:rFonts w:ascii="Times New Roman" w:hAnsi="Times New Roman"/>
          <w:sz w:val="24"/>
          <w:u w:val="none"/>
        </w:rPr>
        <w:t>4.7.1.</w:t>
      </w:r>
      <w:r w:rsidRPr="00112909">
        <w:rPr>
          <w:rFonts w:ascii="Times New Roman" w:hAnsi="Times New Roman"/>
          <w:sz w:val="24"/>
          <w:u w:val="none"/>
        </w:rPr>
        <w:tab/>
      </w:r>
      <w:r w:rsidRPr="00112909">
        <w:rPr>
          <w:rFonts w:ascii="Times New Roman" w:hAnsi="Times New Roman"/>
          <w:sz w:val="24"/>
        </w:rPr>
        <w:t>Is</w:t>
      </w:r>
      <w:r w:rsidRPr="00112909">
        <w:rPr>
          <w:rFonts w:ascii="Times New Roman" w:hAnsi="Times New Roman"/>
          <w:sz w:val="24"/>
        </w:rPr>
        <w:t>truzioni relative alle specifiche colonne</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50025" w:rsidRPr="00112909" w14:paraId="42D7F443" w14:textId="77777777">
        <w:tc>
          <w:tcPr>
            <w:tcW w:w="1389" w:type="dxa"/>
            <w:shd w:val="clear" w:color="auto" w:fill="D9D9D9"/>
          </w:tcPr>
          <w:p w14:paraId="1387133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Colonne</w:t>
            </w:r>
          </w:p>
        </w:tc>
        <w:tc>
          <w:tcPr>
            <w:tcW w:w="7620" w:type="dxa"/>
            <w:shd w:val="clear" w:color="auto" w:fill="D9D9D9"/>
          </w:tcPr>
          <w:p w14:paraId="3FF8B22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0BA316A3" w14:textId="77777777">
        <w:tc>
          <w:tcPr>
            <w:tcW w:w="1389" w:type="dxa"/>
          </w:tcPr>
          <w:p w14:paraId="71C2839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0010 - 0050</w:t>
            </w:r>
          </w:p>
        </w:tc>
        <w:tc>
          <w:tcPr>
            <w:tcW w:w="7620" w:type="dxa"/>
          </w:tcPr>
          <w:p w14:paraId="4E3FC645"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Esposizioni nel portafoglio di negoziazione</w:t>
            </w:r>
          </w:p>
          <w:p w14:paraId="7FA633B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54, paragrafo 2, lettera a), del regolamento (UE) 2019/2033.</w:t>
            </w:r>
          </w:p>
          <w:p w14:paraId="261B980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L’impresa segnala le </w:t>
            </w:r>
            <w:r w:rsidRPr="00112909">
              <w:rPr>
                <w:rFonts w:ascii="Times New Roman" w:hAnsi="Times New Roman"/>
                <w:bCs/>
              </w:rPr>
              <w:t>informazioni relative alle cinque maggiori esposizioni nel portafoglio di negoziazione, se disponibili.</w:t>
            </w:r>
          </w:p>
        </w:tc>
      </w:tr>
      <w:tr w:rsidR="00350025" w:rsidRPr="00112909" w14:paraId="333937D8" w14:textId="77777777">
        <w:tc>
          <w:tcPr>
            <w:tcW w:w="1389" w:type="dxa"/>
          </w:tcPr>
          <w:p w14:paraId="0AA82E8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20" w:type="dxa"/>
          </w:tcPr>
          <w:p w14:paraId="710CC2AF" w14:textId="77777777" w:rsidR="00350025" w:rsidRPr="00112909" w:rsidRDefault="00112909">
            <w:pPr>
              <w:pStyle w:val="InstructionsText"/>
              <w:rPr>
                <w:rStyle w:val="InstructionsTabelleberschrift"/>
                <w:rFonts w:ascii="Times New Roman" w:hAnsi="Times New Roman"/>
                <w:sz w:val="22"/>
                <w:szCs w:val="22"/>
              </w:rPr>
            </w:pPr>
            <w:r w:rsidRPr="00112909">
              <w:rPr>
                <w:rStyle w:val="InstructionsTabelleberschrift"/>
                <w:rFonts w:ascii="Times New Roman" w:hAnsi="Times New Roman"/>
                <w:sz w:val="22"/>
                <w:szCs w:val="22"/>
              </w:rPr>
              <w:t>Codice</w:t>
            </w:r>
          </w:p>
          <w:p w14:paraId="119599C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Style w:val="FormatvorlageInstructionsTabelleText"/>
                <w:rFonts w:ascii="Times New Roman" w:hAnsi="Times New Roman"/>
                <w:sz w:val="22"/>
              </w:rPr>
              <w:t xml:space="preserve">Il codice come parte di un identificativo di riga deve essere unico per ciascun soggetto segnalato. Per le imprese di </w:t>
            </w:r>
            <w:r w:rsidRPr="00112909">
              <w:rPr>
                <w:rStyle w:val="FormatvorlageInstructionsTabelleText"/>
                <w:rFonts w:ascii="Times New Roman" w:hAnsi="Times New Roman"/>
                <w:sz w:val="22"/>
              </w:rPr>
              <w:t>investimento e di assicurazione, il codice è il codice LEI. Per gli altri soggetti il codice è il codice LEI o, se non disponibile, un codice nazionale. Il codice è unico e utilizzato in modo coerente in tutti i modelli e nel corso del tempo. Il codice dev</w:t>
            </w:r>
            <w:r w:rsidRPr="00112909">
              <w:rPr>
                <w:rStyle w:val="FormatvorlageInstructionsTabelleText"/>
                <w:rFonts w:ascii="Times New Roman" w:hAnsi="Times New Roman"/>
                <w:sz w:val="22"/>
              </w:rPr>
              <w:t>e sempre contenere un valore.</w:t>
            </w:r>
          </w:p>
        </w:tc>
      </w:tr>
      <w:tr w:rsidR="00350025" w:rsidRPr="00112909" w14:paraId="2A9ED7B4" w14:textId="77777777">
        <w:tc>
          <w:tcPr>
            <w:tcW w:w="1389" w:type="dxa"/>
          </w:tcPr>
          <w:p w14:paraId="3520171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20" w:type="dxa"/>
          </w:tcPr>
          <w:p w14:paraId="2B218021" w14:textId="77777777" w:rsidR="00350025" w:rsidRPr="00112909" w:rsidRDefault="00112909">
            <w:pPr>
              <w:pStyle w:val="InstructionsText"/>
              <w:rPr>
                <w:rStyle w:val="InstructionsTabelleberschrift"/>
                <w:rFonts w:ascii="Times New Roman" w:hAnsi="Times New Roman"/>
                <w:sz w:val="22"/>
                <w:szCs w:val="22"/>
              </w:rPr>
            </w:pPr>
            <w:r w:rsidRPr="00112909">
              <w:rPr>
                <w:rStyle w:val="InstructionsTabelleberschrift"/>
                <w:rFonts w:ascii="Times New Roman" w:hAnsi="Times New Roman"/>
                <w:sz w:val="22"/>
                <w:szCs w:val="22"/>
              </w:rPr>
              <w:t>Tipo di codice</w:t>
            </w:r>
          </w:p>
          <w:p w14:paraId="3F3D381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Le imprese di investimento identificano il tipo di codice segnalato nella colonna 0010 come </w:t>
            </w:r>
            <w:r w:rsidRPr="00112909">
              <w:rPr>
                <w:rFonts w:ascii="Times New Roman" w:hAnsi="Times New Roman"/>
                <w:bCs/>
              </w:rPr>
              <w:t>«t</w:t>
            </w:r>
            <w:r w:rsidRPr="00112909">
              <w:rPr>
                <w:rFonts w:ascii="Times New Roman" w:hAnsi="Times New Roman"/>
                <w:bCs/>
              </w:rPr>
              <w:t xml:space="preserve">ipo di codice LEI» o </w:t>
            </w:r>
            <w:r w:rsidRPr="00112909">
              <w:rPr>
                <w:rFonts w:ascii="Times New Roman" w:hAnsi="Times New Roman"/>
                <w:bCs/>
              </w:rPr>
              <w:t>«t</w:t>
            </w:r>
            <w:r w:rsidRPr="00112909">
              <w:rPr>
                <w:rFonts w:ascii="Times New Roman" w:hAnsi="Times New Roman"/>
                <w:bCs/>
              </w:rPr>
              <w:t>ipo di codice nazionale».</w:t>
            </w:r>
          </w:p>
        </w:tc>
      </w:tr>
      <w:tr w:rsidR="00350025" w:rsidRPr="00112909" w14:paraId="69D41BE0" w14:textId="77777777">
        <w:tc>
          <w:tcPr>
            <w:tcW w:w="1389" w:type="dxa"/>
          </w:tcPr>
          <w:p w14:paraId="2AC5D11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20" w:type="dxa"/>
          </w:tcPr>
          <w:p w14:paraId="01F2F16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Nome</w:t>
            </w:r>
          </w:p>
          <w:p w14:paraId="602440BA"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 xml:space="preserve">Se viene segnalato un gruppo di </w:t>
            </w:r>
            <w:r w:rsidRPr="00112909">
              <w:rPr>
                <w:rFonts w:ascii="Times New Roman" w:hAnsi="Times New Roman"/>
              </w:rPr>
              <w:t>controparti connesse, il nome da segnalare è il nome dell’impresa madre; in tutti gli altri casi, il nome è quello della singola controparte.</w:t>
            </w:r>
          </w:p>
        </w:tc>
      </w:tr>
      <w:tr w:rsidR="00350025" w:rsidRPr="00112909" w14:paraId="66E35868" w14:textId="77777777">
        <w:tc>
          <w:tcPr>
            <w:tcW w:w="1389" w:type="dxa"/>
          </w:tcPr>
          <w:p w14:paraId="093E5E5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0040</w:t>
            </w:r>
          </w:p>
        </w:tc>
        <w:tc>
          <w:tcPr>
            <w:tcW w:w="7620" w:type="dxa"/>
          </w:tcPr>
          <w:p w14:paraId="38B5A35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Gruppo/singolo</w:t>
            </w:r>
          </w:p>
          <w:p w14:paraId="2B473C5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rPr>
              <w:t xml:space="preserve">L’impresa indica </w:t>
            </w:r>
            <w:r w:rsidRPr="00112909">
              <w:rPr>
                <w:rFonts w:ascii="Times New Roman" w:hAnsi="Times New Roman"/>
              </w:rPr>
              <w:t>«1</w:t>
            </w:r>
            <w:r w:rsidRPr="00112909">
              <w:rPr>
                <w:rFonts w:ascii="Times New Roman" w:hAnsi="Times New Roman"/>
              </w:rPr>
              <w:t xml:space="preserve">» per segnalare le esposizioni verso singoli clienti e </w:t>
            </w:r>
            <w:r w:rsidRPr="00112909">
              <w:rPr>
                <w:rFonts w:ascii="Times New Roman" w:hAnsi="Times New Roman"/>
              </w:rPr>
              <w:t>«2</w:t>
            </w:r>
            <w:r w:rsidRPr="00112909">
              <w:rPr>
                <w:rFonts w:ascii="Times New Roman" w:hAnsi="Times New Roman"/>
              </w:rPr>
              <w:t>» per segnalare l</w:t>
            </w:r>
            <w:r w:rsidRPr="00112909">
              <w:rPr>
                <w:rFonts w:ascii="Times New Roman" w:hAnsi="Times New Roman"/>
              </w:rPr>
              <w:t>e esposizioni verso gruppi di clienti connessi.</w:t>
            </w:r>
          </w:p>
        </w:tc>
      </w:tr>
      <w:tr w:rsidR="00350025" w:rsidRPr="00112909" w14:paraId="0E0581EF" w14:textId="77777777">
        <w:tc>
          <w:tcPr>
            <w:tcW w:w="1389" w:type="dxa"/>
          </w:tcPr>
          <w:p w14:paraId="3AC3767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20" w:type="dxa"/>
          </w:tcPr>
          <w:p w14:paraId="77A436D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Percentuale dell’esposizione verso la controparte rispetto ai fondi propri dell’impresa (solo posizioni nel portafoglio di negoziazione)</w:t>
            </w:r>
          </w:p>
          <w:p w14:paraId="71D8321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L’impresa segnala le esposizioni nel portafoglio di negoziazione </w:t>
            </w:r>
            <w:r w:rsidRPr="00112909">
              <w:rPr>
                <w:rFonts w:ascii="Times New Roman" w:hAnsi="Times New Roman"/>
                <w:bCs/>
              </w:rPr>
              <w:t>alla data di riferimento verso ciascuna delle controparti o ciascuno dei gruppi di controparti connesse per i quali è effettuata la segnalazione, espresse in percentuale dei fondi propri.</w:t>
            </w:r>
          </w:p>
        </w:tc>
      </w:tr>
    </w:tbl>
    <w:p w14:paraId="04565384" w14:textId="77777777" w:rsidR="00350025" w:rsidRPr="00112909" w:rsidRDefault="00350025">
      <w:pPr>
        <w:spacing w:after="0"/>
        <w:rPr>
          <w:rFonts w:ascii="Times New Roman" w:hAnsi="Times New Roman" w:cs="Times New Roman"/>
          <w:u w:val="single"/>
        </w:rPr>
      </w:pPr>
    </w:p>
    <w:p w14:paraId="7ECEB070" w14:textId="77777777" w:rsidR="00350025" w:rsidRPr="00112909" w:rsidRDefault="00112909">
      <w:pPr>
        <w:pStyle w:val="Instructionsberschrift2"/>
        <w:ind w:left="357" w:hanging="357"/>
        <w:rPr>
          <w:rFonts w:ascii="Times New Roman" w:hAnsi="Times New Roman" w:cs="Times New Roman"/>
          <w:sz w:val="24"/>
        </w:rPr>
      </w:pPr>
      <w:bookmarkStart w:id="96" w:name="_Toc88045187"/>
      <w:r w:rsidRPr="00112909">
        <w:rPr>
          <w:rFonts w:ascii="Times New Roman" w:hAnsi="Times New Roman"/>
          <w:sz w:val="24"/>
        </w:rPr>
        <w:t xml:space="preserve">4.8 I 08.06 — ELEMENTI ESTERNI AL PORTAFOGLIO DI </w:t>
      </w:r>
      <w:r w:rsidRPr="00112909">
        <w:rPr>
          <w:rFonts w:ascii="Times New Roman" w:hAnsi="Times New Roman"/>
          <w:sz w:val="24"/>
        </w:rPr>
        <w:t>NEGOZIAZIONE ED ELEMENTI FUORI BILANCIO (I 8.6)</w:t>
      </w:r>
      <w:bookmarkEnd w:id="96"/>
    </w:p>
    <w:p w14:paraId="5A53AF73" w14:textId="77777777" w:rsidR="00350025" w:rsidRPr="00112909" w:rsidRDefault="00112909">
      <w:pPr>
        <w:pStyle w:val="Instructionsberschrift2"/>
        <w:ind w:left="357" w:hanging="357"/>
        <w:rPr>
          <w:rFonts w:ascii="Times New Roman" w:hAnsi="Times New Roman" w:cs="Times New Roman"/>
        </w:rPr>
      </w:pPr>
      <w:bookmarkStart w:id="97" w:name="_Toc88045188"/>
      <w:r w:rsidRPr="00112909">
        <w:rPr>
          <w:rFonts w:ascii="Times New Roman" w:hAnsi="Times New Roman"/>
          <w:sz w:val="24"/>
          <w:u w:val="none"/>
        </w:rPr>
        <w:t>4.8.1.</w:t>
      </w:r>
      <w:r w:rsidRPr="00112909">
        <w:rPr>
          <w:rFonts w:ascii="Times New Roman" w:hAnsi="Times New Roman"/>
          <w:sz w:val="24"/>
          <w:u w:val="none"/>
        </w:rPr>
        <w:tab/>
      </w:r>
      <w:r w:rsidRPr="00112909">
        <w:rPr>
          <w:rFonts w:ascii="Times New Roman" w:hAnsi="Times New Roman"/>
          <w:sz w:val="24"/>
        </w:rPr>
        <w:t>Istruzioni relative alle specifiche colonne</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350025" w:rsidRPr="00112909" w14:paraId="64E4E865" w14:textId="77777777">
        <w:tc>
          <w:tcPr>
            <w:tcW w:w="1389" w:type="dxa"/>
            <w:shd w:val="clear" w:color="auto" w:fill="D9D9D9"/>
          </w:tcPr>
          <w:p w14:paraId="577EA4DE"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szCs w:val="24"/>
              </w:rPr>
              <w:t>Colonne</w:t>
            </w:r>
          </w:p>
        </w:tc>
        <w:tc>
          <w:tcPr>
            <w:tcW w:w="7620" w:type="dxa"/>
            <w:shd w:val="clear" w:color="auto" w:fill="D9D9D9"/>
          </w:tcPr>
          <w:p w14:paraId="3087CD8A"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szCs w:val="24"/>
              </w:rPr>
              <w:t>Riferimenti giuridici e istruzioni</w:t>
            </w:r>
          </w:p>
        </w:tc>
      </w:tr>
      <w:tr w:rsidR="00350025" w:rsidRPr="00112909" w14:paraId="114CFE4A" w14:textId="77777777">
        <w:tc>
          <w:tcPr>
            <w:tcW w:w="1389" w:type="dxa"/>
          </w:tcPr>
          <w:p w14:paraId="3CB44C8C"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0010 - 0050</w:t>
            </w:r>
          </w:p>
        </w:tc>
        <w:tc>
          <w:tcPr>
            <w:tcW w:w="7620" w:type="dxa"/>
          </w:tcPr>
          <w:p w14:paraId="6BE9793D"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Elementi esterni al portafoglio di negoziazione ed elementi fuori bilancio</w:t>
            </w:r>
          </w:p>
          <w:p w14:paraId="76DD05F4"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 xml:space="preserve">Articolo 54, </w:t>
            </w:r>
            <w:r w:rsidRPr="00112909">
              <w:rPr>
                <w:rFonts w:ascii="Times New Roman" w:hAnsi="Times New Roman"/>
                <w:bCs/>
                <w:szCs w:val="24"/>
              </w:rPr>
              <w:t>paragrafo 2, lettera f), del regolamento (UE) 2019/2033.</w:t>
            </w:r>
          </w:p>
          <w:p w14:paraId="183A57F5"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Cs/>
                <w:szCs w:val="24"/>
              </w:rPr>
              <w:t>L’impresa segnala le informazioni relative alle cinque maggiori esposizioni, se disponibili, calcolate includendo attività non iscritte nel portafoglio di negoziazione.</w:t>
            </w:r>
          </w:p>
        </w:tc>
      </w:tr>
      <w:tr w:rsidR="00350025" w:rsidRPr="00112909" w14:paraId="35F981B1" w14:textId="77777777">
        <w:tc>
          <w:tcPr>
            <w:tcW w:w="1389" w:type="dxa"/>
          </w:tcPr>
          <w:p w14:paraId="51C41DC5"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0010</w:t>
            </w:r>
          </w:p>
        </w:tc>
        <w:tc>
          <w:tcPr>
            <w:tcW w:w="7620" w:type="dxa"/>
          </w:tcPr>
          <w:p w14:paraId="6BB6F3F1" w14:textId="77777777" w:rsidR="00350025" w:rsidRPr="00112909" w:rsidRDefault="00112909">
            <w:pPr>
              <w:pStyle w:val="InstructionsText"/>
              <w:rPr>
                <w:rStyle w:val="InstructionsTabelleberschrift"/>
                <w:rFonts w:ascii="Times New Roman" w:hAnsi="Times New Roman"/>
                <w:sz w:val="22"/>
              </w:rPr>
            </w:pPr>
            <w:r w:rsidRPr="00112909">
              <w:rPr>
                <w:rStyle w:val="InstructionsTabelleberschrift"/>
                <w:rFonts w:ascii="Times New Roman" w:hAnsi="Times New Roman"/>
                <w:sz w:val="22"/>
              </w:rPr>
              <w:t>Codice</w:t>
            </w:r>
          </w:p>
          <w:p w14:paraId="64B95B89"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Style w:val="FormatvorlageInstructionsTabelleText"/>
                <w:rFonts w:ascii="Times New Roman" w:hAnsi="Times New Roman"/>
                <w:sz w:val="22"/>
                <w:szCs w:val="24"/>
              </w:rPr>
              <w:t xml:space="preserve">Il codice </w:t>
            </w:r>
            <w:r w:rsidRPr="00112909">
              <w:rPr>
                <w:rStyle w:val="FormatvorlageInstructionsTabelleText"/>
                <w:rFonts w:ascii="Times New Roman" w:hAnsi="Times New Roman"/>
                <w:sz w:val="22"/>
                <w:szCs w:val="24"/>
              </w:rPr>
              <w:t>come parte di un identificativo di riga deve essere unico per ciascun soggetto segnalato. Per le imprese di investimento e di assicurazione, il codice è il codice LEI. Per gli altri soggetti il codice è il codice LEI o, se non disponibile, un codice nazion</w:t>
            </w:r>
            <w:r w:rsidRPr="00112909">
              <w:rPr>
                <w:rStyle w:val="FormatvorlageInstructionsTabelleText"/>
                <w:rFonts w:ascii="Times New Roman" w:hAnsi="Times New Roman"/>
                <w:sz w:val="22"/>
                <w:szCs w:val="24"/>
              </w:rPr>
              <w:t>ale. Il codice è unico e utilizzato in modo coerente in tutti i modelli e nel corso del tempo. Il codice deve sempre contenere un valore.</w:t>
            </w:r>
          </w:p>
        </w:tc>
      </w:tr>
      <w:tr w:rsidR="00350025" w:rsidRPr="00112909" w14:paraId="7607D22F" w14:textId="77777777">
        <w:tc>
          <w:tcPr>
            <w:tcW w:w="1389" w:type="dxa"/>
          </w:tcPr>
          <w:p w14:paraId="3FF144DC"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0020</w:t>
            </w:r>
          </w:p>
        </w:tc>
        <w:tc>
          <w:tcPr>
            <w:tcW w:w="7620" w:type="dxa"/>
          </w:tcPr>
          <w:p w14:paraId="25EB726E" w14:textId="77777777" w:rsidR="00350025" w:rsidRPr="00112909" w:rsidRDefault="00112909">
            <w:pPr>
              <w:pStyle w:val="InstructionsText"/>
              <w:rPr>
                <w:rStyle w:val="InstructionsTabelleberschrift"/>
                <w:rFonts w:ascii="Times New Roman" w:hAnsi="Times New Roman"/>
                <w:sz w:val="22"/>
              </w:rPr>
            </w:pPr>
            <w:r w:rsidRPr="00112909">
              <w:rPr>
                <w:rStyle w:val="InstructionsTabelleberschrift"/>
                <w:rFonts w:ascii="Times New Roman" w:hAnsi="Times New Roman"/>
                <w:sz w:val="22"/>
              </w:rPr>
              <w:t>Tipo di codice</w:t>
            </w:r>
          </w:p>
          <w:p w14:paraId="5491BCE0"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Cs/>
                <w:szCs w:val="24"/>
              </w:rPr>
              <w:t xml:space="preserve">Le imprese di investimento identificano il tipo di codice segnalato nella colonna 0010 come </w:t>
            </w:r>
            <w:r w:rsidRPr="00112909">
              <w:rPr>
                <w:rFonts w:ascii="Times New Roman" w:hAnsi="Times New Roman"/>
                <w:bCs/>
                <w:szCs w:val="24"/>
              </w:rPr>
              <w:t>«t</w:t>
            </w:r>
            <w:r w:rsidRPr="00112909">
              <w:rPr>
                <w:rFonts w:ascii="Times New Roman" w:hAnsi="Times New Roman"/>
                <w:bCs/>
                <w:szCs w:val="24"/>
              </w:rPr>
              <w:t>ipo</w:t>
            </w:r>
            <w:r w:rsidRPr="00112909">
              <w:rPr>
                <w:rFonts w:ascii="Times New Roman" w:hAnsi="Times New Roman"/>
                <w:bCs/>
                <w:szCs w:val="24"/>
              </w:rPr>
              <w:t xml:space="preserve"> di codice LEI» o </w:t>
            </w:r>
            <w:r w:rsidRPr="00112909">
              <w:rPr>
                <w:rFonts w:ascii="Times New Roman" w:hAnsi="Times New Roman"/>
                <w:bCs/>
                <w:szCs w:val="24"/>
              </w:rPr>
              <w:t>«t</w:t>
            </w:r>
            <w:r w:rsidRPr="00112909">
              <w:rPr>
                <w:rFonts w:ascii="Times New Roman" w:hAnsi="Times New Roman"/>
                <w:bCs/>
                <w:szCs w:val="24"/>
              </w:rPr>
              <w:t>ipo di codice nazionale».</w:t>
            </w:r>
          </w:p>
        </w:tc>
      </w:tr>
      <w:tr w:rsidR="00350025" w:rsidRPr="00112909" w14:paraId="7073B438" w14:textId="77777777">
        <w:tc>
          <w:tcPr>
            <w:tcW w:w="1389" w:type="dxa"/>
          </w:tcPr>
          <w:p w14:paraId="25175C19"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0030</w:t>
            </w:r>
          </w:p>
        </w:tc>
        <w:tc>
          <w:tcPr>
            <w:tcW w:w="7620" w:type="dxa"/>
          </w:tcPr>
          <w:p w14:paraId="0C34EAD9"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Nome</w:t>
            </w:r>
          </w:p>
          <w:p w14:paraId="65225069"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szCs w:val="23"/>
              </w:rPr>
              <w:t>Se viene segnalato un gruppo di controparti connesse, il nome da segnalare è il nome dell’impresa madre; in tutti gli altri casi, il nome è quello della singola controparte.</w:t>
            </w:r>
          </w:p>
        </w:tc>
      </w:tr>
      <w:tr w:rsidR="00350025" w:rsidRPr="00112909" w14:paraId="3F670D8B" w14:textId="77777777">
        <w:tc>
          <w:tcPr>
            <w:tcW w:w="1389" w:type="dxa"/>
          </w:tcPr>
          <w:p w14:paraId="21D5ADA6"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0040</w:t>
            </w:r>
          </w:p>
        </w:tc>
        <w:tc>
          <w:tcPr>
            <w:tcW w:w="7620" w:type="dxa"/>
          </w:tcPr>
          <w:p w14:paraId="1D7382F6"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Gruppo/singolo</w:t>
            </w:r>
          </w:p>
          <w:p w14:paraId="7373E00B"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szCs w:val="24"/>
              </w:rPr>
              <w:t>L’im</w:t>
            </w:r>
            <w:r w:rsidRPr="00112909">
              <w:rPr>
                <w:rFonts w:ascii="Times New Roman" w:hAnsi="Times New Roman"/>
                <w:szCs w:val="24"/>
              </w:rPr>
              <w:t xml:space="preserve">presa indica </w:t>
            </w:r>
            <w:r w:rsidRPr="00112909">
              <w:rPr>
                <w:rFonts w:ascii="Times New Roman" w:hAnsi="Times New Roman"/>
                <w:szCs w:val="24"/>
              </w:rPr>
              <w:t>«1</w:t>
            </w:r>
            <w:r w:rsidRPr="00112909">
              <w:rPr>
                <w:rFonts w:ascii="Times New Roman" w:hAnsi="Times New Roman"/>
                <w:szCs w:val="24"/>
              </w:rPr>
              <w:t xml:space="preserve">» per segnalare le esposizioni verso singoli clienti e </w:t>
            </w:r>
            <w:r w:rsidRPr="00112909">
              <w:rPr>
                <w:rFonts w:ascii="Times New Roman" w:hAnsi="Times New Roman"/>
                <w:szCs w:val="24"/>
              </w:rPr>
              <w:t>«2</w:t>
            </w:r>
            <w:r w:rsidRPr="00112909">
              <w:rPr>
                <w:rFonts w:ascii="Times New Roman" w:hAnsi="Times New Roman"/>
                <w:szCs w:val="24"/>
              </w:rPr>
              <w:t>» per segnalare le esposizioni verso gruppi di clienti connessi.</w:t>
            </w:r>
          </w:p>
        </w:tc>
      </w:tr>
      <w:tr w:rsidR="00350025" w:rsidRPr="00112909" w14:paraId="0BADA5B4" w14:textId="77777777">
        <w:tc>
          <w:tcPr>
            <w:tcW w:w="1389" w:type="dxa"/>
          </w:tcPr>
          <w:p w14:paraId="6F7F5799" w14:textId="77777777" w:rsidR="00350025" w:rsidRPr="00112909" w:rsidRDefault="00112909">
            <w:pPr>
              <w:spacing w:after="120" w:line="240" w:lineRule="auto"/>
              <w:jc w:val="both"/>
              <w:rPr>
                <w:rFonts w:ascii="Times New Roman" w:eastAsia="Times New Roman" w:hAnsi="Times New Roman" w:cs="Times New Roman"/>
                <w:bCs/>
                <w:szCs w:val="24"/>
              </w:rPr>
            </w:pPr>
            <w:r w:rsidRPr="00112909">
              <w:rPr>
                <w:rFonts w:ascii="Times New Roman" w:hAnsi="Times New Roman"/>
                <w:bCs/>
                <w:szCs w:val="24"/>
              </w:rPr>
              <w:t>0050</w:t>
            </w:r>
          </w:p>
        </w:tc>
        <w:tc>
          <w:tcPr>
            <w:tcW w:w="7620" w:type="dxa"/>
          </w:tcPr>
          <w:p w14:paraId="03507B14"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
                <w:bCs/>
                <w:szCs w:val="24"/>
                <w:u w:val="single"/>
              </w:rPr>
              <w:t xml:space="preserve">Percentuale dell’esposizione rispetto ai fondi propri dell’impresa (compresi le attività fuori bilancio e gli </w:t>
            </w:r>
            <w:r w:rsidRPr="00112909">
              <w:rPr>
                <w:rFonts w:ascii="Times New Roman" w:hAnsi="Times New Roman"/>
                <w:b/>
                <w:bCs/>
                <w:szCs w:val="24"/>
                <w:u w:val="single"/>
              </w:rPr>
              <w:t>elementi esterni al portafoglio di negoziazione)</w:t>
            </w:r>
          </w:p>
          <w:p w14:paraId="418E505C" w14:textId="77777777" w:rsidR="00350025" w:rsidRPr="00112909" w:rsidRDefault="00112909">
            <w:pPr>
              <w:spacing w:after="120" w:line="240" w:lineRule="auto"/>
              <w:jc w:val="both"/>
              <w:rPr>
                <w:rFonts w:ascii="Times New Roman" w:eastAsia="Times New Roman" w:hAnsi="Times New Roman" w:cs="Times New Roman"/>
                <w:b/>
                <w:bCs/>
                <w:szCs w:val="24"/>
                <w:u w:val="single"/>
              </w:rPr>
            </w:pPr>
            <w:r w:rsidRPr="00112909">
              <w:rPr>
                <w:rFonts w:ascii="Times New Roman" w:hAnsi="Times New Roman"/>
                <w:bCs/>
                <w:szCs w:val="24"/>
              </w:rPr>
              <w:t>L’impresa segnala le esposizioni, calcolate tenendo conto delle attività e degli elementi fuori bilancio non iscritti nel portafoglio di negoziazione in aggiunta alle posizioni nel portafoglio di negoziazion</w:t>
            </w:r>
            <w:r w:rsidRPr="00112909">
              <w:rPr>
                <w:rFonts w:ascii="Times New Roman" w:hAnsi="Times New Roman"/>
                <w:bCs/>
                <w:szCs w:val="24"/>
              </w:rPr>
              <w:t>e, alla data di riferimento verso ciascuna delle controparti o ciascuno dei gruppi di controparti connesse per i quali è effettuata la segnalazione, espresse in percentuale del capitale ammissibile.</w:t>
            </w:r>
          </w:p>
        </w:tc>
      </w:tr>
    </w:tbl>
    <w:p w14:paraId="1FBAB16D" w14:textId="77777777" w:rsidR="00350025" w:rsidRPr="00112909" w:rsidRDefault="00350025">
      <w:pPr>
        <w:spacing w:after="0"/>
        <w:rPr>
          <w:rFonts w:ascii="Times New Roman" w:hAnsi="Times New Roman" w:cs="Times New Roman"/>
          <w:u w:val="single"/>
        </w:rPr>
      </w:pPr>
    </w:p>
    <w:p w14:paraId="58355D91" w14:textId="77777777" w:rsidR="00350025" w:rsidRPr="00112909" w:rsidRDefault="00112909">
      <w:pPr>
        <w:pStyle w:val="Instructionsberschrift2"/>
        <w:ind w:left="357" w:hanging="357"/>
        <w:rPr>
          <w:rFonts w:ascii="Times New Roman" w:hAnsi="Times New Roman" w:cs="Times New Roman"/>
          <w:b/>
          <w:sz w:val="24"/>
        </w:rPr>
      </w:pPr>
      <w:bookmarkStart w:id="98" w:name="_Toc88045189"/>
      <w:r w:rsidRPr="00112909">
        <w:rPr>
          <w:rFonts w:ascii="Times New Roman" w:hAnsi="Times New Roman"/>
          <w:b/>
          <w:sz w:val="24"/>
        </w:rPr>
        <w:lastRenderedPageBreak/>
        <w:t>5 REQUISITI DI LIQUIDITÀ</w:t>
      </w:r>
      <w:bookmarkEnd w:id="98"/>
    </w:p>
    <w:p w14:paraId="12535BA5"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045190"/>
      <w:r w:rsidRPr="00112909">
        <w:rPr>
          <w:rFonts w:ascii="Times New Roman" w:hAnsi="Times New Roman"/>
          <w:sz w:val="24"/>
          <w:szCs w:val="24"/>
          <w:u w:val="single"/>
        </w:rPr>
        <w:t>5.1 I 09.00 — REQUISITI DI LIQ</w:t>
      </w:r>
      <w:r w:rsidRPr="00112909">
        <w:rPr>
          <w:rFonts w:ascii="Times New Roman" w:hAnsi="Times New Roman"/>
          <w:sz w:val="24"/>
          <w:szCs w:val="24"/>
          <w:u w:val="single"/>
        </w:rPr>
        <w:t>UIDITÀ (I 9)</w:t>
      </w:r>
      <w:bookmarkEnd w:id="99"/>
    </w:p>
    <w:p w14:paraId="22EF85DC" w14:textId="77777777" w:rsidR="00350025" w:rsidRPr="00112909" w:rsidRDefault="001129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045191"/>
      <w:r w:rsidRPr="00112909">
        <w:rPr>
          <w:rFonts w:ascii="Times New Roman" w:hAnsi="Times New Roman"/>
          <w:sz w:val="24"/>
          <w:szCs w:val="24"/>
        </w:rPr>
        <w:t>5.1.1.</w:t>
      </w:r>
      <w:r w:rsidRPr="00112909">
        <w:rPr>
          <w:rFonts w:ascii="Times New Roman" w:hAnsi="Times New Roman"/>
          <w:sz w:val="24"/>
          <w:szCs w:val="24"/>
        </w:rPr>
        <w:tab/>
      </w:r>
      <w:r w:rsidRPr="00112909">
        <w:rPr>
          <w:rFonts w:ascii="Times New Roman" w:hAnsi="Times New Roman"/>
          <w:sz w:val="24"/>
          <w:szCs w:val="24"/>
          <w:u w:val="single"/>
        </w:rPr>
        <w:t>Istruzioni relative a posizioni specifiche</w:t>
      </w:r>
      <w:bookmarkEnd w:id="100"/>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83"/>
      </w:tblGrid>
      <w:tr w:rsidR="00350025" w:rsidRPr="00112909" w14:paraId="4DCEBB3D" w14:textId="77777777">
        <w:tc>
          <w:tcPr>
            <w:tcW w:w="1129" w:type="dxa"/>
            <w:shd w:val="clear" w:color="auto" w:fill="D9D9D9"/>
          </w:tcPr>
          <w:p w14:paraId="59EF163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Riga</w:t>
            </w:r>
          </w:p>
        </w:tc>
        <w:tc>
          <w:tcPr>
            <w:tcW w:w="7683" w:type="dxa"/>
            <w:shd w:val="clear" w:color="auto" w:fill="D9D9D9"/>
          </w:tcPr>
          <w:p w14:paraId="44355A1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rPr>
              <w:t>Riferimenti giuridici e istruzioni</w:t>
            </w:r>
          </w:p>
        </w:tc>
      </w:tr>
      <w:tr w:rsidR="00350025" w:rsidRPr="00112909" w14:paraId="69318391" w14:textId="77777777">
        <w:tc>
          <w:tcPr>
            <w:tcW w:w="1129" w:type="dxa"/>
          </w:tcPr>
          <w:p w14:paraId="0EF1EF8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0010</w:t>
            </w:r>
          </w:p>
        </w:tc>
        <w:tc>
          <w:tcPr>
            <w:tcW w:w="7683" w:type="dxa"/>
          </w:tcPr>
          <w:p w14:paraId="727FA64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Requisito di liquidità</w:t>
            </w:r>
          </w:p>
          <w:p w14:paraId="261AB22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43, paragrafo 1, del regolamento (UE) 2019/2033.</w:t>
            </w:r>
          </w:p>
        </w:tc>
      </w:tr>
      <w:tr w:rsidR="00350025" w:rsidRPr="00112909" w14:paraId="5DE59975" w14:textId="77777777">
        <w:tc>
          <w:tcPr>
            <w:tcW w:w="1129" w:type="dxa"/>
          </w:tcPr>
          <w:p w14:paraId="2B91461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0020</w:t>
            </w:r>
          </w:p>
        </w:tc>
        <w:tc>
          <w:tcPr>
            <w:tcW w:w="7683" w:type="dxa"/>
          </w:tcPr>
          <w:p w14:paraId="7F3BAAB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Garanzie per i clienti</w:t>
            </w:r>
          </w:p>
          <w:p w14:paraId="2F1102B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45 del </w:t>
            </w:r>
            <w:r w:rsidRPr="00112909">
              <w:rPr>
                <w:rFonts w:ascii="Times New Roman" w:hAnsi="Times New Roman"/>
                <w:bCs/>
              </w:rPr>
              <w:t>regolamento (UE) 2019/2033.</w:t>
            </w:r>
          </w:p>
          <w:p w14:paraId="3AA16D29" w14:textId="77777777" w:rsidR="00350025" w:rsidRPr="00112909" w:rsidRDefault="00112909">
            <w:pPr>
              <w:pStyle w:val="CommentText"/>
              <w:rPr>
                <w:rFonts w:ascii="Times New Roman" w:eastAsia="Times New Roman" w:hAnsi="Times New Roman" w:cs="Times New Roman"/>
                <w:bCs/>
                <w:sz w:val="22"/>
                <w:szCs w:val="22"/>
              </w:rPr>
            </w:pPr>
            <w:r w:rsidRPr="00112909">
              <w:rPr>
                <w:rFonts w:ascii="Times New Roman" w:hAnsi="Times New Roman"/>
                <w:bCs/>
                <w:sz w:val="22"/>
                <w:szCs w:val="22"/>
              </w:rPr>
              <w:t>Il valore segnalato è l’1,6 % dell’importo totale delle garanzie fornite ai clienti ai sensi dell’articolo 45 del regolamento (UE) 2019/2033.</w:t>
            </w:r>
          </w:p>
        </w:tc>
      </w:tr>
      <w:tr w:rsidR="00350025" w:rsidRPr="00112909" w14:paraId="1610DD29" w14:textId="77777777">
        <w:tc>
          <w:tcPr>
            <w:tcW w:w="1129" w:type="dxa"/>
          </w:tcPr>
          <w:p w14:paraId="4C3CF5F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0030</w:t>
            </w:r>
          </w:p>
        </w:tc>
        <w:tc>
          <w:tcPr>
            <w:tcW w:w="7683" w:type="dxa"/>
          </w:tcPr>
          <w:p w14:paraId="59B5FEF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liquide totali</w:t>
            </w:r>
          </w:p>
          <w:p w14:paraId="360346F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43, paragrafo 1, lettera a), e articolo 43, </w:t>
            </w:r>
            <w:r w:rsidRPr="00112909">
              <w:rPr>
                <w:rFonts w:ascii="Times New Roman" w:hAnsi="Times New Roman"/>
                <w:bCs/>
              </w:rPr>
              <w:t>paragrafo 2, del regolamento (UE) 2019/2033.</w:t>
            </w:r>
          </w:p>
          <w:p w14:paraId="36C52CAC" w14:textId="77777777" w:rsidR="00350025" w:rsidRPr="00112909" w:rsidRDefault="00112909">
            <w:pPr>
              <w:pStyle w:val="CommentText"/>
              <w:rPr>
                <w:rFonts w:ascii="Times New Roman" w:eastAsia="Times New Roman" w:hAnsi="Times New Roman" w:cs="Times New Roman"/>
                <w:bCs/>
                <w:sz w:val="22"/>
                <w:szCs w:val="22"/>
              </w:rPr>
            </w:pPr>
            <w:r w:rsidRPr="00112909">
              <w:rPr>
                <w:rFonts w:ascii="Times New Roman" w:hAnsi="Times New Roman"/>
                <w:bCs/>
                <w:sz w:val="22"/>
                <w:szCs w:val="22"/>
              </w:rPr>
              <w:t>Le attività liquide totali sono segnalate dopo l’applicazione dei coefficienti di scarto pertinenti.</w:t>
            </w:r>
          </w:p>
          <w:p w14:paraId="454F80E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Questa riga è la somma delle righe 0040, 0050, 0060, 0170, 0230, 0290 e 0300.</w:t>
            </w:r>
          </w:p>
        </w:tc>
      </w:tr>
      <w:tr w:rsidR="00350025" w:rsidRPr="00112909" w14:paraId="5012FA16" w14:textId="77777777">
        <w:tc>
          <w:tcPr>
            <w:tcW w:w="1129" w:type="dxa"/>
          </w:tcPr>
          <w:p w14:paraId="20012D1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0040</w:t>
            </w:r>
          </w:p>
        </w:tc>
        <w:tc>
          <w:tcPr>
            <w:tcW w:w="7683" w:type="dxa"/>
          </w:tcPr>
          <w:p w14:paraId="682A770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Depositi a breve termine n</w:t>
            </w:r>
            <w:r w:rsidRPr="00112909">
              <w:rPr>
                <w:rFonts w:ascii="Times New Roman" w:hAnsi="Times New Roman"/>
                <w:b/>
                <w:bCs/>
                <w:u w:val="single"/>
              </w:rPr>
              <w:t>on vincolati</w:t>
            </w:r>
          </w:p>
          <w:p w14:paraId="40246A68"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43, paragrafo 1, lettera d), e articolo 43, paragrafo 2, del regolamento (UE) 2019/2033.</w:t>
            </w:r>
          </w:p>
        </w:tc>
      </w:tr>
      <w:tr w:rsidR="00350025" w:rsidRPr="00112909" w14:paraId="7761B234" w14:textId="77777777">
        <w:tc>
          <w:tcPr>
            <w:tcW w:w="1129" w:type="dxa"/>
          </w:tcPr>
          <w:p w14:paraId="031103D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0050</w:t>
            </w:r>
          </w:p>
        </w:tc>
        <w:tc>
          <w:tcPr>
            <w:tcW w:w="7683" w:type="dxa"/>
          </w:tcPr>
          <w:p w14:paraId="3ECC635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Totale dei crediti ammissibili dovuti entro 30 giorni</w:t>
            </w:r>
          </w:p>
          <w:p w14:paraId="420C929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43, paragrafi 2 e 3, del regolamento (UE) 2019/2033.</w:t>
            </w:r>
          </w:p>
        </w:tc>
      </w:tr>
      <w:tr w:rsidR="00350025" w:rsidRPr="00112909" w14:paraId="47450A1B" w14:textId="77777777">
        <w:tc>
          <w:tcPr>
            <w:tcW w:w="1129" w:type="dxa"/>
          </w:tcPr>
          <w:p w14:paraId="79FE69E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0060</w:t>
            </w:r>
          </w:p>
        </w:tc>
        <w:tc>
          <w:tcPr>
            <w:tcW w:w="7683" w:type="dxa"/>
          </w:tcPr>
          <w:p w14:paraId="30329ED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di livel</w:t>
            </w:r>
            <w:r w:rsidRPr="00112909">
              <w:rPr>
                <w:rFonts w:ascii="Times New Roman" w:hAnsi="Times New Roman"/>
                <w:b/>
                <w:bCs/>
                <w:u w:val="single"/>
              </w:rPr>
              <w:t>lo 1</w:t>
            </w:r>
          </w:p>
          <w:p w14:paraId="210352D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10 del regolamento delegato (UE) 2015/61 e articolo 43, paragrafo 2, del regolamento (UE) 2019/2033.</w:t>
            </w:r>
          </w:p>
          <w:p w14:paraId="178D4A83" w14:textId="77777777" w:rsidR="00350025" w:rsidRPr="00112909" w:rsidRDefault="00112909">
            <w:pPr>
              <w:pStyle w:val="CommentText"/>
              <w:rPr>
                <w:rFonts w:ascii="Times New Roman" w:eastAsia="Times New Roman" w:hAnsi="Times New Roman" w:cs="Times New Roman"/>
                <w:bCs/>
                <w:sz w:val="22"/>
                <w:szCs w:val="22"/>
              </w:rPr>
            </w:pPr>
            <w:r w:rsidRPr="00112909">
              <w:rPr>
                <w:rFonts w:ascii="Times New Roman" w:hAnsi="Times New Roman"/>
                <w:bCs/>
                <w:sz w:val="22"/>
                <w:szCs w:val="22"/>
              </w:rPr>
              <w:t>Le attività liquide totali sono segnalate dopo l’applicazione dei coefficienti di scarto pertinenti.</w:t>
            </w:r>
          </w:p>
          <w:p w14:paraId="22703F9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Somma delle righe da 0070 a 0160.</w:t>
            </w:r>
          </w:p>
        </w:tc>
      </w:tr>
      <w:tr w:rsidR="00350025" w:rsidRPr="00112909" w14:paraId="2C98CA84" w14:textId="77777777">
        <w:tc>
          <w:tcPr>
            <w:tcW w:w="1129" w:type="dxa"/>
          </w:tcPr>
          <w:p w14:paraId="3EA17DC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0070</w:t>
            </w:r>
          </w:p>
        </w:tc>
        <w:tc>
          <w:tcPr>
            <w:tcW w:w="7683" w:type="dxa"/>
          </w:tcPr>
          <w:p w14:paraId="54624E0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Monete e banconote</w:t>
            </w:r>
          </w:p>
          <w:p w14:paraId="5A5902A4" w14:textId="77777777" w:rsidR="00350025" w:rsidRPr="00112909" w:rsidRDefault="00112909">
            <w:pPr>
              <w:pStyle w:val="InstructionsText"/>
              <w:rPr>
                <w:rFonts w:cs="Times New Roman"/>
                <w:sz w:val="22"/>
                <w:szCs w:val="22"/>
              </w:rPr>
            </w:pPr>
            <w:r w:rsidRPr="00112909">
              <w:rPr>
                <w:sz w:val="22"/>
                <w:szCs w:val="22"/>
              </w:rPr>
              <w:t>Articolo 10, paragrafo 1, lettera a), del regolamento delegato (UE) 2015/61.</w:t>
            </w:r>
          </w:p>
          <w:p w14:paraId="23C73714" w14:textId="77777777" w:rsidR="00350025" w:rsidRPr="00112909" w:rsidRDefault="00112909">
            <w:pPr>
              <w:pStyle w:val="InstructionsText"/>
              <w:rPr>
                <w:rFonts w:cs="Times New Roman"/>
                <w:sz w:val="22"/>
                <w:szCs w:val="22"/>
              </w:rPr>
            </w:pPr>
            <w:r w:rsidRPr="00112909">
              <w:rPr>
                <w:sz w:val="22"/>
                <w:szCs w:val="22"/>
              </w:rPr>
              <w:t>Importo totale del contante derivante da monete e banconote.</w:t>
            </w:r>
          </w:p>
        </w:tc>
      </w:tr>
      <w:tr w:rsidR="00350025" w:rsidRPr="00112909" w14:paraId="4EE78661" w14:textId="77777777">
        <w:tc>
          <w:tcPr>
            <w:tcW w:w="1129" w:type="dxa"/>
          </w:tcPr>
          <w:p w14:paraId="7C9DF20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0080</w:t>
            </w:r>
          </w:p>
        </w:tc>
        <w:tc>
          <w:tcPr>
            <w:tcW w:w="7683" w:type="dxa"/>
          </w:tcPr>
          <w:p w14:paraId="525B131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Riserve ritirabili detenute presso banche centrali</w:t>
            </w:r>
          </w:p>
          <w:p w14:paraId="0AF75E40" w14:textId="77777777" w:rsidR="00350025" w:rsidRPr="00112909" w:rsidRDefault="00112909">
            <w:pPr>
              <w:pStyle w:val="InstructionsText"/>
              <w:rPr>
                <w:rFonts w:cs="Times New Roman"/>
                <w:sz w:val="22"/>
                <w:szCs w:val="22"/>
              </w:rPr>
            </w:pPr>
            <w:r w:rsidRPr="00112909">
              <w:rPr>
                <w:sz w:val="22"/>
                <w:szCs w:val="22"/>
              </w:rPr>
              <w:t>Articolo 10, paragrafo 1, lettera b),</w:t>
            </w:r>
            <w:r w:rsidRPr="00112909">
              <w:rPr>
                <w:sz w:val="22"/>
                <w:szCs w:val="22"/>
              </w:rPr>
              <w:t xml:space="preserve"> punto iii), del regolamento delegato (UE) 2015/61.</w:t>
            </w:r>
          </w:p>
        </w:tc>
      </w:tr>
      <w:tr w:rsidR="00350025" w:rsidRPr="00112909" w14:paraId="09754E31" w14:textId="77777777">
        <w:tc>
          <w:tcPr>
            <w:tcW w:w="1129" w:type="dxa"/>
          </w:tcPr>
          <w:p w14:paraId="231B1BD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0090</w:t>
            </w:r>
          </w:p>
        </w:tc>
        <w:tc>
          <w:tcPr>
            <w:tcW w:w="7683" w:type="dxa"/>
          </w:tcPr>
          <w:p w14:paraId="6208EB5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delle banche centrali</w:t>
            </w:r>
          </w:p>
          <w:p w14:paraId="0B3849D6" w14:textId="77777777" w:rsidR="00350025" w:rsidRPr="00112909" w:rsidRDefault="00112909">
            <w:pPr>
              <w:pStyle w:val="InstructionsText"/>
              <w:rPr>
                <w:rFonts w:cs="Times New Roman"/>
                <w:sz w:val="22"/>
                <w:szCs w:val="22"/>
              </w:rPr>
            </w:pPr>
            <w:r w:rsidRPr="00112909">
              <w:rPr>
                <w:sz w:val="22"/>
                <w:szCs w:val="22"/>
              </w:rPr>
              <w:t>Articolo 10, paragrafo 1, lettera b), punti i) e ii), del regolamento delegato (UE) 2015/61.</w:t>
            </w:r>
          </w:p>
        </w:tc>
      </w:tr>
      <w:tr w:rsidR="00350025" w:rsidRPr="00112909" w14:paraId="0C44C4B8" w14:textId="77777777">
        <w:tc>
          <w:tcPr>
            <w:tcW w:w="1129" w:type="dxa"/>
          </w:tcPr>
          <w:p w14:paraId="7445712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0100</w:t>
            </w:r>
          </w:p>
        </w:tc>
        <w:tc>
          <w:tcPr>
            <w:tcW w:w="7683" w:type="dxa"/>
          </w:tcPr>
          <w:p w14:paraId="2713170D"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delle amministrazioni centrali</w:t>
            </w:r>
          </w:p>
          <w:p w14:paraId="2268099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 xml:space="preserve">Articolo 10, </w:t>
            </w:r>
            <w:r w:rsidRPr="00112909">
              <w:rPr>
                <w:rFonts w:ascii="Times New Roman" w:hAnsi="Times New Roman"/>
                <w:bCs/>
              </w:rPr>
              <w:t>paragrafo 1, lettera c), punti i) e ii), del regolamento delegato (UE) 2015/61.</w:t>
            </w:r>
          </w:p>
        </w:tc>
      </w:tr>
      <w:tr w:rsidR="00350025" w:rsidRPr="00112909" w14:paraId="08EDCABF" w14:textId="77777777">
        <w:tc>
          <w:tcPr>
            <w:tcW w:w="1129" w:type="dxa"/>
          </w:tcPr>
          <w:p w14:paraId="453B78AC"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0110</w:t>
            </w:r>
          </w:p>
        </w:tc>
        <w:tc>
          <w:tcPr>
            <w:tcW w:w="7683" w:type="dxa"/>
          </w:tcPr>
          <w:p w14:paraId="1591304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delle amministrazioni regionali/autorità locali</w:t>
            </w:r>
          </w:p>
          <w:p w14:paraId="7DF707A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10, paragrafo 1, lettera c), punti iii) e iv), del regolamento delegato (UE) 2015/61.</w:t>
            </w:r>
          </w:p>
        </w:tc>
      </w:tr>
      <w:tr w:rsidR="00350025" w:rsidRPr="00112909" w14:paraId="40D0483B" w14:textId="77777777">
        <w:tc>
          <w:tcPr>
            <w:tcW w:w="1129" w:type="dxa"/>
          </w:tcPr>
          <w:p w14:paraId="2587A7A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0120</w:t>
            </w:r>
          </w:p>
        </w:tc>
        <w:tc>
          <w:tcPr>
            <w:tcW w:w="7683" w:type="dxa"/>
          </w:tcPr>
          <w:p w14:paraId="60386AB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Attività di </w:t>
            </w:r>
            <w:r w:rsidRPr="00112909">
              <w:rPr>
                <w:rFonts w:ascii="Times New Roman" w:hAnsi="Times New Roman"/>
                <w:b/>
                <w:bCs/>
                <w:u w:val="single"/>
              </w:rPr>
              <w:t>organismi del settore pubblico</w:t>
            </w:r>
          </w:p>
          <w:p w14:paraId="6F62EAA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10, paragrafo 1, lettera c), punto v), del regolamento delegato (UE) 2015/61.</w:t>
            </w:r>
          </w:p>
        </w:tc>
      </w:tr>
      <w:tr w:rsidR="00350025" w:rsidRPr="00112909" w14:paraId="079B5413" w14:textId="77777777">
        <w:tc>
          <w:tcPr>
            <w:tcW w:w="1129" w:type="dxa"/>
          </w:tcPr>
          <w:p w14:paraId="116FD12F"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0130</w:t>
            </w:r>
          </w:p>
        </w:tc>
        <w:tc>
          <w:tcPr>
            <w:tcW w:w="7683" w:type="dxa"/>
          </w:tcPr>
          <w:p w14:paraId="09B8B21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delle amministrazioni centrali e delle banche centrali in valute nazionali ed estere rilevabili</w:t>
            </w:r>
          </w:p>
          <w:p w14:paraId="0D9426A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10, paragrafo 1, l</w:t>
            </w:r>
            <w:r w:rsidRPr="00112909">
              <w:rPr>
                <w:rFonts w:ascii="Times New Roman" w:hAnsi="Times New Roman"/>
                <w:bCs/>
              </w:rPr>
              <w:t>ettera d), del regolamento delegato (UE) 2015/61.</w:t>
            </w:r>
          </w:p>
        </w:tc>
      </w:tr>
      <w:tr w:rsidR="00350025" w:rsidRPr="00112909" w14:paraId="7A926631" w14:textId="77777777">
        <w:tc>
          <w:tcPr>
            <w:tcW w:w="1129" w:type="dxa"/>
          </w:tcPr>
          <w:p w14:paraId="6CF4FEF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0140</w:t>
            </w:r>
          </w:p>
        </w:tc>
        <w:tc>
          <w:tcPr>
            <w:tcW w:w="7683" w:type="dxa"/>
          </w:tcPr>
          <w:p w14:paraId="0DE748E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degli enti creditizi (garantite dai governi degli Stati membri, dai finanziatori di prestiti agevolati)</w:t>
            </w:r>
          </w:p>
          <w:p w14:paraId="7CE50F8C" w14:textId="77777777" w:rsidR="00350025" w:rsidRPr="00112909" w:rsidRDefault="00112909">
            <w:pPr>
              <w:pStyle w:val="InstructionsText"/>
              <w:rPr>
                <w:rFonts w:cs="Times New Roman"/>
                <w:b/>
                <w:sz w:val="22"/>
                <w:szCs w:val="22"/>
                <w:u w:val="single"/>
              </w:rPr>
            </w:pPr>
            <w:r w:rsidRPr="00112909">
              <w:rPr>
                <w:sz w:val="22"/>
                <w:szCs w:val="22"/>
              </w:rPr>
              <w:t>Articolo 10, paragrafo 1, lettera e), punti i) e ii), del regolamento delegato (UE) 201</w:t>
            </w:r>
            <w:r w:rsidRPr="00112909">
              <w:rPr>
                <w:sz w:val="22"/>
                <w:szCs w:val="22"/>
              </w:rPr>
              <w:t>5/61.</w:t>
            </w:r>
          </w:p>
        </w:tc>
      </w:tr>
      <w:tr w:rsidR="00350025" w:rsidRPr="00112909" w14:paraId="230F4E50" w14:textId="77777777">
        <w:tc>
          <w:tcPr>
            <w:tcW w:w="1129" w:type="dxa"/>
          </w:tcPr>
          <w:p w14:paraId="5D675B3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0150</w:t>
            </w:r>
          </w:p>
        </w:tc>
        <w:tc>
          <w:tcPr>
            <w:tcW w:w="7683" w:type="dxa"/>
          </w:tcPr>
          <w:p w14:paraId="612318B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di banche multilaterali di sviluppo e organizzazioni internazionali</w:t>
            </w:r>
          </w:p>
          <w:p w14:paraId="1A78B047" w14:textId="77777777" w:rsidR="00350025" w:rsidRPr="00112909" w:rsidRDefault="00112909">
            <w:pPr>
              <w:pStyle w:val="InstructionsText"/>
              <w:rPr>
                <w:rFonts w:cs="Times New Roman"/>
                <w:sz w:val="22"/>
                <w:szCs w:val="22"/>
              </w:rPr>
            </w:pPr>
            <w:r w:rsidRPr="00112909">
              <w:rPr>
                <w:sz w:val="22"/>
                <w:szCs w:val="22"/>
              </w:rPr>
              <w:t>Articolo 10, paragrafo 1, lettera g), del regolamento delegato (UE) 2015/61.</w:t>
            </w:r>
          </w:p>
        </w:tc>
      </w:tr>
      <w:tr w:rsidR="00350025" w:rsidRPr="00112909" w14:paraId="57A955B7" w14:textId="77777777">
        <w:tc>
          <w:tcPr>
            <w:tcW w:w="1129" w:type="dxa"/>
          </w:tcPr>
          <w:p w14:paraId="1D3C279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0160</w:t>
            </w:r>
          </w:p>
        </w:tc>
        <w:tc>
          <w:tcPr>
            <w:tcW w:w="7683" w:type="dxa"/>
            <w:vAlign w:val="center"/>
          </w:tcPr>
          <w:p w14:paraId="27C754C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Obbligazioni garantite di qualità elevatissima</w:t>
            </w:r>
          </w:p>
          <w:p w14:paraId="250BFB03"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Articolo 10, paragrafo 1, </w:t>
            </w:r>
            <w:r w:rsidRPr="00112909">
              <w:rPr>
                <w:rFonts w:ascii="Times New Roman" w:hAnsi="Times New Roman"/>
                <w:bCs/>
              </w:rPr>
              <w:t>lettera f), del regolamento delegato (UE) 2015/61.</w:t>
            </w:r>
          </w:p>
        </w:tc>
      </w:tr>
      <w:tr w:rsidR="00350025" w:rsidRPr="00112909" w14:paraId="72E22FD0" w14:textId="77777777">
        <w:trPr>
          <w:trHeight w:val="885"/>
        </w:trPr>
        <w:tc>
          <w:tcPr>
            <w:tcW w:w="1129" w:type="dxa"/>
          </w:tcPr>
          <w:p w14:paraId="164A2D18"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0170</w:t>
            </w:r>
          </w:p>
        </w:tc>
        <w:tc>
          <w:tcPr>
            <w:tcW w:w="7683" w:type="dxa"/>
            <w:vAlign w:val="center"/>
          </w:tcPr>
          <w:p w14:paraId="36B09C81"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di livello 2 A</w:t>
            </w:r>
          </w:p>
          <w:p w14:paraId="3070CFD7"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11 del regolamento delegato (UE) 2015/61 e articolo 43, paragrafo 2, del regolamento (UE) 2019/2033.</w:t>
            </w:r>
          </w:p>
        </w:tc>
      </w:tr>
      <w:tr w:rsidR="00350025" w:rsidRPr="00112909" w14:paraId="6EDEB835" w14:textId="77777777">
        <w:tc>
          <w:tcPr>
            <w:tcW w:w="1129" w:type="dxa"/>
          </w:tcPr>
          <w:p w14:paraId="6A512E0E"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0180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760B3B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Attività delle amministrazioni </w:t>
            </w:r>
            <w:r w:rsidRPr="00112909">
              <w:rPr>
                <w:rFonts w:ascii="Times New Roman" w:hAnsi="Times New Roman"/>
                <w:b/>
                <w:bCs/>
                <w:u w:val="single"/>
              </w:rPr>
              <w:t>regionali/autorità locali od organismi del settore pubblico (Stato membro, fattore di ponderazione del rischio 20 %)</w:t>
            </w:r>
          </w:p>
          <w:p w14:paraId="63DB4B25" w14:textId="77777777" w:rsidR="00350025" w:rsidRPr="00112909" w:rsidRDefault="00112909">
            <w:pPr>
              <w:spacing w:after="0"/>
              <w:ind w:left="33"/>
              <w:rPr>
                <w:rFonts w:ascii="Times New Roman" w:eastAsia="Times New Roman" w:hAnsi="Times New Roman" w:cs="Times New Roman"/>
                <w:bCs/>
              </w:rPr>
            </w:pPr>
            <w:r w:rsidRPr="00112909">
              <w:rPr>
                <w:rFonts w:ascii="Times New Roman" w:hAnsi="Times New Roman"/>
                <w:bCs/>
              </w:rPr>
              <w:t>Articolo 11, paragrafo 1, lettera a), del regolamento delegato (UE) 2015/61.</w:t>
            </w:r>
          </w:p>
        </w:tc>
      </w:tr>
      <w:tr w:rsidR="00350025" w:rsidRPr="00112909" w14:paraId="08540D82" w14:textId="77777777">
        <w:tc>
          <w:tcPr>
            <w:tcW w:w="1129" w:type="dxa"/>
          </w:tcPr>
          <w:p w14:paraId="714DCD6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0190</w:t>
            </w:r>
          </w:p>
        </w:tc>
        <w:tc>
          <w:tcPr>
            <w:tcW w:w="7683" w:type="dxa"/>
            <w:tcBorders>
              <w:top w:val="nil"/>
              <w:left w:val="single" w:sz="4" w:space="0" w:color="auto"/>
              <w:bottom w:val="single" w:sz="4" w:space="0" w:color="auto"/>
              <w:right w:val="single" w:sz="4" w:space="0" w:color="auto"/>
            </w:tcBorders>
            <w:shd w:val="clear" w:color="auto" w:fill="auto"/>
            <w:vAlign w:val="center"/>
          </w:tcPr>
          <w:p w14:paraId="50CEB85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Attività delle banche centrali o delle </w:t>
            </w:r>
            <w:r w:rsidRPr="00112909">
              <w:rPr>
                <w:rFonts w:ascii="Times New Roman" w:hAnsi="Times New Roman"/>
                <w:b/>
                <w:bCs/>
                <w:u w:val="single"/>
              </w:rPr>
              <w:t>amministrazioni centrali/regionali o autorità locali od organismi del settore pubblico (paese terzo, fattore di ponderazione del rischio 20 %)</w:t>
            </w:r>
          </w:p>
          <w:p w14:paraId="25820705" w14:textId="77777777" w:rsidR="00350025" w:rsidRPr="00112909" w:rsidRDefault="00112909">
            <w:pPr>
              <w:spacing w:after="0"/>
              <w:ind w:left="33"/>
              <w:rPr>
                <w:rFonts w:ascii="Times New Roman" w:eastAsia="Times New Roman" w:hAnsi="Times New Roman" w:cs="Times New Roman"/>
                <w:bCs/>
              </w:rPr>
            </w:pPr>
            <w:r w:rsidRPr="00112909">
              <w:rPr>
                <w:rFonts w:ascii="Times New Roman" w:hAnsi="Times New Roman"/>
                <w:bCs/>
              </w:rPr>
              <w:t>Articolo 11, paragrafo 1, lettera b), del regolamento delegato (UE) 2015/61.</w:t>
            </w:r>
          </w:p>
        </w:tc>
      </w:tr>
      <w:tr w:rsidR="00350025" w:rsidRPr="00112909" w14:paraId="70A1DED5" w14:textId="77777777">
        <w:tc>
          <w:tcPr>
            <w:tcW w:w="1129" w:type="dxa"/>
          </w:tcPr>
          <w:p w14:paraId="1B96DAA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0200</w:t>
            </w:r>
          </w:p>
        </w:tc>
        <w:tc>
          <w:tcPr>
            <w:tcW w:w="7683" w:type="dxa"/>
            <w:tcBorders>
              <w:top w:val="nil"/>
              <w:left w:val="single" w:sz="4" w:space="0" w:color="auto"/>
              <w:bottom w:val="single" w:sz="4" w:space="0" w:color="auto"/>
              <w:right w:val="single" w:sz="4" w:space="0" w:color="auto"/>
            </w:tcBorders>
            <w:shd w:val="clear" w:color="auto" w:fill="auto"/>
            <w:vAlign w:val="center"/>
          </w:tcPr>
          <w:p w14:paraId="054F8C92"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Obbligazioni garantite di qual</w:t>
            </w:r>
            <w:r w:rsidRPr="00112909">
              <w:rPr>
                <w:rFonts w:ascii="Times New Roman" w:hAnsi="Times New Roman"/>
                <w:b/>
                <w:bCs/>
                <w:u w:val="single"/>
              </w:rPr>
              <w:t>ità elevata (CQS2)</w:t>
            </w:r>
          </w:p>
          <w:p w14:paraId="57D0643A" w14:textId="77777777" w:rsidR="00350025" w:rsidRPr="00112909" w:rsidRDefault="00112909">
            <w:pPr>
              <w:spacing w:after="0"/>
              <w:ind w:left="33"/>
              <w:rPr>
                <w:rFonts w:ascii="Times New Roman" w:eastAsia="Times New Roman" w:hAnsi="Times New Roman" w:cs="Times New Roman"/>
                <w:b/>
                <w:bCs/>
                <w:u w:val="single"/>
              </w:rPr>
            </w:pPr>
            <w:r w:rsidRPr="00112909">
              <w:rPr>
                <w:rFonts w:ascii="Times New Roman" w:hAnsi="Times New Roman"/>
                <w:bCs/>
              </w:rPr>
              <w:t>Articolo 11, paragrafo 1, lettera c), del regolamento delegato (UE) 2015/61.</w:t>
            </w:r>
          </w:p>
        </w:tc>
      </w:tr>
      <w:tr w:rsidR="00350025" w:rsidRPr="00112909" w14:paraId="46709C71" w14:textId="77777777">
        <w:tc>
          <w:tcPr>
            <w:tcW w:w="1129" w:type="dxa"/>
          </w:tcPr>
          <w:p w14:paraId="0CEE8273"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0210</w:t>
            </w:r>
          </w:p>
        </w:tc>
        <w:tc>
          <w:tcPr>
            <w:tcW w:w="7683" w:type="dxa"/>
            <w:tcBorders>
              <w:top w:val="nil"/>
              <w:left w:val="single" w:sz="4" w:space="0" w:color="auto"/>
              <w:bottom w:val="single" w:sz="4" w:space="0" w:color="auto"/>
              <w:right w:val="single" w:sz="4" w:space="0" w:color="auto"/>
            </w:tcBorders>
            <w:shd w:val="clear" w:color="auto" w:fill="auto"/>
            <w:vAlign w:val="center"/>
          </w:tcPr>
          <w:p w14:paraId="350F2D0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Obbligazioni garantite di qualità elevata (paese terzo, CQS1)</w:t>
            </w:r>
          </w:p>
          <w:p w14:paraId="223E2DD2" w14:textId="77777777" w:rsidR="00350025" w:rsidRPr="00112909" w:rsidRDefault="00112909">
            <w:pPr>
              <w:spacing w:after="0"/>
              <w:ind w:left="33"/>
              <w:rPr>
                <w:rFonts w:ascii="Times New Roman" w:eastAsia="Times New Roman" w:hAnsi="Times New Roman" w:cs="Times New Roman"/>
                <w:b/>
                <w:bCs/>
                <w:u w:val="single"/>
              </w:rPr>
            </w:pPr>
            <w:r w:rsidRPr="00112909">
              <w:rPr>
                <w:rFonts w:ascii="Times New Roman" w:hAnsi="Times New Roman"/>
                <w:bCs/>
              </w:rPr>
              <w:t>Articolo 11, paragrafo 1, lettera d), del regolamento delegato (UE) 2015/61.</w:t>
            </w:r>
          </w:p>
        </w:tc>
      </w:tr>
      <w:tr w:rsidR="00350025" w:rsidRPr="00112909" w14:paraId="70A56750" w14:textId="77777777">
        <w:tc>
          <w:tcPr>
            <w:tcW w:w="1129" w:type="dxa"/>
          </w:tcPr>
          <w:p w14:paraId="692E7C0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0220</w:t>
            </w:r>
          </w:p>
        </w:tc>
        <w:tc>
          <w:tcPr>
            <w:tcW w:w="7683" w:type="dxa"/>
            <w:tcBorders>
              <w:top w:val="nil"/>
              <w:left w:val="single" w:sz="4" w:space="0" w:color="auto"/>
              <w:bottom w:val="single" w:sz="4" w:space="0" w:color="auto"/>
              <w:right w:val="single" w:sz="4" w:space="0" w:color="auto"/>
            </w:tcBorders>
            <w:shd w:val="clear" w:color="auto" w:fill="auto"/>
            <w:vAlign w:val="center"/>
          </w:tcPr>
          <w:p w14:paraId="3758343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Titoli di</w:t>
            </w:r>
            <w:r w:rsidRPr="00112909">
              <w:rPr>
                <w:rFonts w:ascii="Times New Roman" w:hAnsi="Times New Roman"/>
                <w:b/>
                <w:bCs/>
                <w:u w:val="single"/>
              </w:rPr>
              <w:t xml:space="preserve"> debito societario (CQS1)</w:t>
            </w:r>
          </w:p>
          <w:p w14:paraId="4DD7F380" w14:textId="77777777" w:rsidR="00350025" w:rsidRPr="00112909" w:rsidRDefault="00112909">
            <w:pPr>
              <w:spacing w:after="0"/>
              <w:ind w:left="33"/>
              <w:rPr>
                <w:rFonts w:ascii="Times New Roman" w:eastAsia="Times New Roman" w:hAnsi="Times New Roman" w:cs="Times New Roman"/>
                <w:b/>
                <w:bCs/>
                <w:u w:val="single"/>
              </w:rPr>
            </w:pPr>
            <w:r w:rsidRPr="00112909">
              <w:rPr>
                <w:rFonts w:ascii="Times New Roman" w:hAnsi="Times New Roman"/>
                <w:bCs/>
              </w:rPr>
              <w:t>Articolo 11, paragrafo 1, lettera e), del regolamento delegato (UE) 2015/61.</w:t>
            </w:r>
          </w:p>
        </w:tc>
      </w:tr>
      <w:tr w:rsidR="00350025" w:rsidRPr="00112909" w14:paraId="7E301F95" w14:textId="77777777">
        <w:trPr>
          <w:trHeight w:val="1001"/>
        </w:trPr>
        <w:tc>
          <w:tcPr>
            <w:tcW w:w="1129" w:type="dxa"/>
          </w:tcPr>
          <w:p w14:paraId="147964E5"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0230</w:t>
            </w:r>
          </w:p>
        </w:tc>
        <w:tc>
          <w:tcPr>
            <w:tcW w:w="7683" w:type="dxa"/>
            <w:tcBorders>
              <w:top w:val="nil"/>
              <w:left w:val="single" w:sz="4" w:space="0" w:color="auto"/>
              <w:bottom w:val="single" w:sz="4" w:space="0" w:color="auto"/>
              <w:right w:val="single" w:sz="4" w:space="0" w:color="auto"/>
            </w:tcBorders>
            <w:shd w:val="clear" w:color="auto" w:fill="auto"/>
            <w:vAlign w:val="center"/>
          </w:tcPr>
          <w:p w14:paraId="10207059"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Attività di livello 2B</w:t>
            </w:r>
          </w:p>
          <w:p w14:paraId="4782C0E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12 del regolamento delegato (UE) 2015/61 e articolo 43, paragrafo 2, del regolamento (UE) 2019/2033.</w:t>
            </w:r>
          </w:p>
        </w:tc>
      </w:tr>
      <w:tr w:rsidR="00350025" w:rsidRPr="00112909" w14:paraId="497AD1E7" w14:textId="77777777">
        <w:tc>
          <w:tcPr>
            <w:tcW w:w="1129" w:type="dxa"/>
          </w:tcPr>
          <w:p w14:paraId="17388F04"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0240</w:t>
            </w:r>
          </w:p>
        </w:tc>
        <w:tc>
          <w:tcPr>
            <w:tcW w:w="7683" w:type="dxa"/>
            <w:tcBorders>
              <w:top w:val="nil"/>
              <w:left w:val="single" w:sz="4" w:space="0" w:color="auto"/>
              <w:bottom w:val="single" w:sz="4" w:space="0" w:color="auto"/>
              <w:right w:val="single" w:sz="4" w:space="0" w:color="auto"/>
            </w:tcBorders>
            <w:shd w:val="clear" w:color="auto" w:fill="auto"/>
            <w:vAlign w:val="center"/>
          </w:tcPr>
          <w:p w14:paraId="6FD357E7"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Titoli garantiti da attività</w:t>
            </w:r>
          </w:p>
          <w:p w14:paraId="19E035C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12, paragrafo 1, lettera a), e articolo 13, paragrafo 2, lettera g), del regolamento (UE) 2015/61.</w:t>
            </w:r>
          </w:p>
        </w:tc>
      </w:tr>
      <w:tr w:rsidR="00350025" w:rsidRPr="00112909" w14:paraId="013D86A8" w14:textId="77777777">
        <w:tc>
          <w:tcPr>
            <w:tcW w:w="1129" w:type="dxa"/>
          </w:tcPr>
          <w:p w14:paraId="07D36BE1"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0250</w:t>
            </w:r>
          </w:p>
        </w:tc>
        <w:tc>
          <w:tcPr>
            <w:tcW w:w="7683" w:type="dxa"/>
            <w:tcBorders>
              <w:top w:val="nil"/>
              <w:left w:val="single" w:sz="4" w:space="0" w:color="auto"/>
              <w:bottom w:val="single" w:sz="4" w:space="0" w:color="auto"/>
              <w:right w:val="single" w:sz="4" w:space="0" w:color="auto"/>
            </w:tcBorders>
            <w:shd w:val="clear" w:color="auto" w:fill="auto"/>
            <w:vAlign w:val="center"/>
          </w:tcPr>
          <w:p w14:paraId="54DE4BD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
                <w:bCs/>
                <w:u w:val="single"/>
              </w:rPr>
              <w:t>Titoli di debito societario</w:t>
            </w:r>
          </w:p>
          <w:p w14:paraId="6F112ECE" w14:textId="77777777" w:rsidR="00350025" w:rsidRPr="00112909" w:rsidRDefault="00112909">
            <w:pPr>
              <w:spacing w:after="0"/>
              <w:ind w:left="33"/>
              <w:rPr>
                <w:rFonts w:ascii="Times New Roman" w:hAnsi="Times New Roman" w:cs="Times New Roman"/>
                <w:bCs/>
              </w:rPr>
            </w:pPr>
            <w:r w:rsidRPr="00112909">
              <w:rPr>
                <w:rFonts w:ascii="Times New Roman" w:hAnsi="Times New Roman"/>
                <w:bCs/>
              </w:rPr>
              <w:t>Articolo 12, paragrafo 1, lettera b), del regolamento delegato (UE) 2015/61.</w:t>
            </w:r>
          </w:p>
        </w:tc>
      </w:tr>
      <w:tr w:rsidR="00350025" w:rsidRPr="00112909" w14:paraId="0D36077B" w14:textId="77777777">
        <w:tc>
          <w:tcPr>
            <w:tcW w:w="1129" w:type="dxa"/>
          </w:tcPr>
          <w:p w14:paraId="30638B36"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0260</w:t>
            </w:r>
          </w:p>
        </w:tc>
        <w:tc>
          <w:tcPr>
            <w:tcW w:w="7683" w:type="dxa"/>
            <w:tcBorders>
              <w:top w:val="nil"/>
              <w:left w:val="single" w:sz="4" w:space="0" w:color="auto"/>
              <w:bottom w:val="single" w:sz="4" w:space="0" w:color="auto"/>
              <w:right w:val="single" w:sz="4" w:space="0" w:color="auto"/>
            </w:tcBorders>
            <w:shd w:val="clear" w:color="auto" w:fill="auto"/>
            <w:vAlign w:val="center"/>
          </w:tcPr>
          <w:p w14:paraId="75E06896"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Azioni (indice azionario principale)</w:t>
            </w:r>
          </w:p>
          <w:p w14:paraId="3D194342" w14:textId="77777777" w:rsidR="00350025" w:rsidRPr="00112909" w:rsidRDefault="00112909">
            <w:pPr>
              <w:spacing w:after="0"/>
              <w:ind w:left="33"/>
              <w:rPr>
                <w:rFonts w:ascii="Times New Roman" w:eastAsia="Times New Roman" w:hAnsi="Times New Roman" w:cs="Times New Roman"/>
                <w:b/>
                <w:bCs/>
                <w:u w:val="single"/>
              </w:rPr>
            </w:pPr>
            <w:r w:rsidRPr="00112909">
              <w:rPr>
                <w:rFonts w:ascii="Times New Roman" w:hAnsi="Times New Roman"/>
                <w:bCs/>
              </w:rPr>
              <w:t>Articolo 12, paragrafo 1, lettera c), del regolamento delegato (UE) 2015/61.</w:t>
            </w:r>
          </w:p>
        </w:tc>
      </w:tr>
      <w:tr w:rsidR="00350025" w:rsidRPr="00112909" w14:paraId="2AA88485" w14:textId="77777777">
        <w:tc>
          <w:tcPr>
            <w:tcW w:w="1129" w:type="dxa"/>
          </w:tcPr>
          <w:p w14:paraId="6CC9BE9D"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lastRenderedPageBreak/>
              <w:t>0270</w:t>
            </w:r>
          </w:p>
        </w:tc>
        <w:tc>
          <w:tcPr>
            <w:tcW w:w="7683" w:type="dxa"/>
            <w:tcBorders>
              <w:top w:val="nil"/>
              <w:left w:val="single" w:sz="4" w:space="0" w:color="auto"/>
              <w:bottom w:val="single" w:sz="4" w:space="0" w:color="auto"/>
              <w:right w:val="single" w:sz="4" w:space="0" w:color="auto"/>
            </w:tcBorders>
            <w:shd w:val="clear" w:color="auto" w:fill="auto"/>
            <w:vAlign w:val="center"/>
          </w:tcPr>
          <w:p w14:paraId="12A2917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Linee di liquidità irrevocabili a uso ristretto di banche centrali</w:t>
            </w:r>
          </w:p>
          <w:p w14:paraId="01B227AB"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12, paragrafo 1, lettera d), del regolamento delegato (</w:t>
            </w:r>
            <w:r w:rsidRPr="00112909">
              <w:rPr>
                <w:rFonts w:ascii="Times New Roman" w:hAnsi="Times New Roman"/>
                <w:bCs/>
              </w:rPr>
              <w:t>UE) 2015/61.</w:t>
            </w:r>
          </w:p>
        </w:tc>
      </w:tr>
      <w:tr w:rsidR="00350025" w:rsidRPr="00112909" w14:paraId="0086AB32" w14:textId="77777777">
        <w:tc>
          <w:tcPr>
            <w:tcW w:w="1129" w:type="dxa"/>
          </w:tcPr>
          <w:p w14:paraId="1DF09B0B"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0280</w:t>
            </w:r>
          </w:p>
        </w:tc>
        <w:tc>
          <w:tcPr>
            <w:tcW w:w="7683" w:type="dxa"/>
            <w:tcBorders>
              <w:top w:val="nil"/>
              <w:left w:val="single" w:sz="4" w:space="0" w:color="auto"/>
              <w:bottom w:val="single" w:sz="4" w:space="0" w:color="auto"/>
              <w:right w:val="single" w:sz="4" w:space="0" w:color="auto"/>
            </w:tcBorders>
            <w:shd w:val="clear" w:color="auto" w:fill="auto"/>
            <w:vAlign w:val="center"/>
          </w:tcPr>
          <w:p w14:paraId="3278AC5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Obbligazioni garantite di qualità elevata (fattore di ponderazione del rischio 35 %)</w:t>
            </w:r>
          </w:p>
          <w:p w14:paraId="5A7974E7" w14:textId="77777777" w:rsidR="00350025" w:rsidRPr="00112909" w:rsidRDefault="00112909">
            <w:pPr>
              <w:spacing w:after="0"/>
              <w:ind w:left="33"/>
              <w:rPr>
                <w:rFonts w:ascii="Times New Roman" w:eastAsia="Times New Roman" w:hAnsi="Times New Roman" w:cs="Times New Roman"/>
                <w:b/>
                <w:bCs/>
                <w:u w:val="single"/>
              </w:rPr>
            </w:pPr>
            <w:r w:rsidRPr="00112909">
              <w:rPr>
                <w:rFonts w:ascii="Times New Roman" w:hAnsi="Times New Roman"/>
                <w:bCs/>
              </w:rPr>
              <w:t>Articolo 15, paragrafo 2, lettera f), del regolamento delegato (UE) 2015/61.</w:t>
            </w:r>
          </w:p>
        </w:tc>
      </w:tr>
      <w:tr w:rsidR="00350025" w:rsidRPr="00112909" w14:paraId="7E97BF9A" w14:textId="77777777">
        <w:trPr>
          <w:trHeight w:val="1061"/>
        </w:trPr>
        <w:tc>
          <w:tcPr>
            <w:tcW w:w="1129" w:type="dxa"/>
          </w:tcPr>
          <w:p w14:paraId="49625882"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0290</w:t>
            </w:r>
          </w:p>
        </w:tc>
        <w:tc>
          <w:tcPr>
            <w:tcW w:w="7683" w:type="dxa"/>
            <w:tcBorders>
              <w:top w:val="nil"/>
              <w:left w:val="single" w:sz="4" w:space="0" w:color="auto"/>
              <w:bottom w:val="single" w:sz="4" w:space="0" w:color="auto"/>
              <w:right w:val="single" w:sz="4" w:space="0" w:color="auto"/>
            </w:tcBorders>
            <w:shd w:val="clear" w:color="auto" w:fill="auto"/>
            <w:vAlign w:val="center"/>
          </w:tcPr>
          <w:p w14:paraId="5CEA47AC"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 xml:space="preserve">Azioni/quote qualificate di organismi di investimento </w:t>
            </w:r>
            <w:r w:rsidRPr="00112909">
              <w:rPr>
                <w:rFonts w:ascii="Times New Roman" w:hAnsi="Times New Roman"/>
                <w:b/>
                <w:bCs/>
                <w:u w:val="single"/>
              </w:rPr>
              <w:t>collettivo</w:t>
            </w:r>
          </w:p>
          <w:p w14:paraId="22CC6BA0"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Articolo 15 del regolamento delegato (UE) 2015/61.</w:t>
            </w:r>
          </w:p>
          <w:p w14:paraId="1749A04F"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Articolo 43, paragrafo 1, lettera b), del regolamento (UE) 2019/2033.</w:t>
            </w:r>
          </w:p>
        </w:tc>
      </w:tr>
      <w:tr w:rsidR="00350025" w14:paraId="7B6EF3F7" w14:textId="77777777">
        <w:trPr>
          <w:trHeight w:val="568"/>
        </w:trPr>
        <w:tc>
          <w:tcPr>
            <w:tcW w:w="1129" w:type="dxa"/>
          </w:tcPr>
          <w:p w14:paraId="1E9E6D09" w14:textId="77777777" w:rsidR="00350025" w:rsidRPr="00112909" w:rsidRDefault="00112909">
            <w:pPr>
              <w:spacing w:after="120" w:line="240" w:lineRule="auto"/>
              <w:jc w:val="both"/>
              <w:rPr>
                <w:rFonts w:ascii="Times New Roman" w:eastAsia="Times New Roman" w:hAnsi="Times New Roman" w:cs="Times New Roman"/>
                <w:bCs/>
              </w:rPr>
            </w:pPr>
            <w:r w:rsidRPr="00112909">
              <w:rPr>
                <w:rFonts w:ascii="Times New Roman" w:hAnsi="Times New Roman"/>
                <w:bCs/>
              </w:rPr>
              <w:t>0300</w:t>
            </w:r>
          </w:p>
        </w:tc>
        <w:tc>
          <w:tcPr>
            <w:tcW w:w="7683" w:type="dxa"/>
            <w:tcBorders>
              <w:top w:val="nil"/>
              <w:left w:val="single" w:sz="4" w:space="0" w:color="auto"/>
              <w:bottom w:val="single" w:sz="4" w:space="0" w:color="auto"/>
              <w:right w:val="single" w:sz="4" w:space="0" w:color="auto"/>
            </w:tcBorders>
            <w:shd w:val="clear" w:color="auto" w:fill="auto"/>
            <w:vAlign w:val="center"/>
          </w:tcPr>
          <w:p w14:paraId="3EC9AFF0" w14:textId="77777777" w:rsidR="00350025" w:rsidRPr="00112909"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
                <w:bCs/>
                <w:u w:val="single"/>
              </w:rPr>
              <w:t>Totale degli altri strumenti finanziari ammissibili</w:t>
            </w:r>
          </w:p>
          <w:p w14:paraId="5A6F5078" w14:textId="77777777" w:rsidR="00350025" w:rsidRDefault="00112909">
            <w:pPr>
              <w:spacing w:after="120" w:line="240" w:lineRule="auto"/>
              <w:jc w:val="both"/>
              <w:rPr>
                <w:rFonts w:ascii="Times New Roman" w:eastAsia="Times New Roman" w:hAnsi="Times New Roman" w:cs="Times New Roman"/>
                <w:b/>
                <w:bCs/>
                <w:u w:val="single"/>
              </w:rPr>
            </w:pPr>
            <w:r w:rsidRPr="00112909">
              <w:rPr>
                <w:rFonts w:ascii="Times New Roman" w:hAnsi="Times New Roman"/>
                <w:bCs/>
              </w:rPr>
              <w:t xml:space="preserve">Articolo 43, paragrafo 1, lettera c), del regolamento (UE) </w:t>
            </w:r>
            <w:r w:rsidRPr="00112909">
              <w:rPr>
                <w:rFonts w:ascii="Times New Roman" w:hAnsi="Times New Roman"/>
                <w:bCs/>
              </w:rPr>
              <w:t>2019/2033.</w:t>
            </w:r>
          </w:p>
        </w:tc>
      </w:tr>
    </w:tbl>
    <w:p w14:paraId="6A924BE8" w14:textId="77777777" w:rsidR="00350025" w:rsidRDefault="00350025">
      <w:pPr>
        <w:widowControl w:val="0"/>
        <w:spacing w:before="240" w:after="240" w:line="240" w:lineRule="auto"/>
        <w:jc w:val="both"/>
        <w:outlineLvl w:val="1"/>
      </w:pPr>
    </w:p>
    <w:sectPr w:rsidR="00350025">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63E0D" w14:textId="77777777" w:rsidR="00350025" w:rsidRDefault="00350025">
      <w:pPr>
        <w:pStyle w:val="Footer"/>
      </w:pPr>
    </w:p>
  </w:endnote>
  <w:endnote w:type="continuationSeparator" w:id="0">
    <w:p w14:paraId="4B5BDC03" w14:textId="77777777" w:rsidR="00350025" w:rsidRDefault="0035002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0BCA5" w14:textId="77777777" w:rsidR="00350025" w:rsidRDefault="00112909">
    <w:pPr>
      <w:pStyle w:val="Footer"/>
      <w:tabs>
        <w:tab w:val="clear" w:pos="4513"/>
        <w:tab w:val="clear" w:pos="9026"/>
        <w:tab w:val="right" w:pos="9071"/>
      </w:tabs>
    </w:pPr>
    <w:r>
      <w:t>IT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6E2D2" w14:textId="77777777" w:rsidR="00350025" w:rsidRDefault="00350025">
      <w:pPr>
        <w:pStyle w:val="Footer"/>
      </w:pPr>
    </w:p>
  </w:footnote>
  <w:footnote w:type="continuationSeparator" w:id="0">
    <w:p w14:paraId="57707CE7" w14:textId="77777777" w:rsidR="00350025" w:rsidRDefault="00350025">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9358F" w14:textId="77777777" w:rsidR="00350025" w:rsidRDefault="00112909">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ED605" w14:textId="56857518" w:rsidR="00350025" w:rsidRDefault="00022559">
    <w:pPr>
      <w:pStyle w:val="Header"/>
    </w:pPr>
    <w:r>
      <w:rPr>
        <w:noProof/>
      </w:rPr>
      <mc:AlternateContent>
        <mc:Choice Requires="wps">
          <w:drawing>
            <wp:anchor distT="0" distB="0" distL="114300" distR="114300" simplePos="0" relativeHeight="251659264" behindDoc="0" locked="0" layoutInCell="0" allowOverlap="1" wp14:anchorId="58E9F461" wp14:editId="5B5D839F">
              <wp:simplePos x="0" y="0"/>
              <wp:positionH relativeFrom="page">
                <wp:posOffset>0</wp:posOffset>
              </wp:positionH>
              <wp:positionV relativeFrom="page">
                <wp:posOffset>190500</wp:posOffset>
              </wp:positionV>
              <wp:extent cx="7560310" cy="273050"/>
              <wp:effectExtent l="0" t="0" r="0" b="12700"/>
              <wp:wrapNone/>
              <wp:docPr id="1" name="MSIPCM40be4db88be40a93323d188c"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9BF081" w14:textId="6B84218E" w:rsidR="00022559" w:rsidRPr="00022559" w:rsidRDefault="00022559" w:rsidP="00022559">
                          <w:pPr>
                            <w:spacing w:after="0"/>
                            <w:rPr>
                              <w:rFonts w:ascii="Calibri" w:hAnsi="Calibri" w:cs="Calibri"/>
                              <w:color w:val="000000"/>
                              <w:sz w:val="24"/>
                            </w:rPr>
                          </w:pPr>
                          <w:r w:rsidRPr="00022559">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8E9F461" id="_x0000_t202" coordsize="21600,21600" o:spt="202" path="m,l,21600r21600,l21600,xe">
              <v:stroke joinstyle="miter"/>
              <v:path gradientshapeok="t" o:connecttype="rect"/>
            </v:shapetype>
            <v:shape id="MSIPCM40be4db88be40a93323d188c"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" o:allowincell="f" filled="f" stroked="f" strokeweight=".5pt">
              <v:fill o:detectmouseclick="t"/>
              <v:textbox inset="20pt,0,,0">
                <w:txbxContent>
                  <w:p w14:paraId="429BF081" w14:textId="6B84218E" w:rsidR="00022559" w:rsidRPr="00022559" w:rsidRDefault="00022559" w:rsidP="00022559">
                    <w:pPr>
                      <w:spacing w:after="0"/>
                      <w:rPr>
                        <w:rFonts w:ascii="Calibri" w:hAnsi="Calibri" w:cs="Calibri"/>
                        <w:color w:val="000000"/>
                        <w:sz w:val="24"/>
                      </w:rPr>
                    </w:pPr>
                    <w:r w:rsidRPr="00022559">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5B799" w14:textId="77777777" w:rsidR="00350025" w:rsidRDefault="00112909">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it-IT" w:vendorID="64" w:dllVersion="6" w:nlCheck="1" w:checkStyle="0"/>
  <w:defaultTabStop w:val="720"/>
  <w:hyphenationZone w:val="283"/>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50025"/>
    <w:rsid w:val="00022559"/>
    <w:rsid w:val="00112909"/>
    <w:rsid w:val="003500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14:docId w14:val="5720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it-IT"/>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6F6C58A3-4EEF-4E3A-8399-7E3CEB2782AA}">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16110</Words>
  <Characters>91827</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2022-01-14T16:27:00Z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2022-01-14T16:27:46Z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ba4098a9-533a-4c09-b73b-e229ccd1b568</vt:lpwstr>
  </property>
  <property fmtid="{D5CDD505-2E9C-101B-9397-08002B2CF9AE}" pid="8" name="MSIP_Label_5c7eb9de-735b-4a68-8fe4-c9c62709b012_ContentBits">
    <vt:lpwstr>1</vt:lpwstr>
  </property>
</Properties>
</file>