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06A3" w14:textId="77777777" w:rsidR="00D72209" w:rsidRPr="00D5278B" w:rsidRDefault="00D5278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D5278B">
        <w:rPr>
          <w:rFonts w:ascii="Times New Roman" w:hAnsi="Times New Roman"/>
          <w:b/>
          <w:sz w:val="24"/>
          <w:szCs w:val="24"/>
        </w:rPr>
        <w:t>BG</w:t>
      </w:r>
      <w:r w:rsidRPr="00D5278B">
        <w:br/>
      </w:r>
      <w:r w:rsidRPr="00D5278B">
        <w:rPr>
          <w:rFonts w:ascii="Times New Roman" w:hAnsi="Times New Roman"/>
          <w:b/>
          <w:sz w:val="24"/>
          <w:szCs w:val="20"/>
        </w:rPr>
        <w:t>ПРИЛОЖЕНИЕ IX</w:t>
      </w:r>
    </w:p>
    <w:p w14:paraId="459D834A" w14:textId="77777777" w:rsidR="00D72209" w:rsidRPr="00D5278B" w:rsidRDefault="00D5278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D5278B">
        <w:rPr>
          <w:rFonts w:ascii="Times New Roman" w:hAnsi="Times New Roman"/>
          <w:b/>
          <w:sz w:val="24"/>
          <w:szCs w:val="20"/>
          <w:u w:val="single"/>
        </w:rPr>
        <w:t xml:space="preserve">ПРИЛОЖЕНИЕ </w:t>
      </w:r>
      <w:bookmarkEnd w:id="0"/>
      <w:bookmarkEnd w:id="1"/>
      <w:r w:rsidRPr="00D5278B">
        <w:rPr>
          <w:rFonts w:ascii="Times New Roman" w:hAnsi="Times New Roman"/>
          <w:b/>
          <w:sz w:val="24"/>
          <w:szCs w:val="20"/>
          <w:u w:val="single"/>
        </w:rPr>
        <w:t>IX</w:t>
      </w:r>
    </w:p>
    <w:p w14:paraId="46C29330" w14:textId="77777777" w:rsidR="00D72209" w:rsidRPr="00D5278B" w:rsidRDefault="00D5278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5278B">
        <w:rPr>
          <w:rFonts w:ascii="Times New Roman" w:hAnsi="Times New Roman"/>
          <w:b/>
          <w:sz w:val="24"/>
          <w:szCs w:val="20"/>
        </w:rPr>
        <w:t>ДОКЛАДВАНЕ ОТНОСНО КАПИТАЛОВИЯ ТЕСТ ЗА ГРУПА</w:t>
      </w:r>
    </w:p>
    <w:p w14:paraId="31956218" w14:textId="77777777" w:rsidR="00D72209" w:rsidRPr="00D5278B" w:rsidRDefault="00D527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278B">
        <w:rPr>
          <w:rFonts w:ascii="Times New Roman" w:hAnsi="Times New Roman"/>
          <w:sz w:val="24"/>
          <w:szCs w:val="24"/>
        </w:rPr>
        <w:t>Съдържание</w:t>
      </w:r>
    </w:p>
    <w:p w14:paraId="4AE0FB66" w14:textId="77777777" w:rsidR="00D72209" w:rsidRPr="00D5278B" w:rsidRDefault="00D5278B">
      <w:pPr>
        <w:pStyle w:val="TOC2"/>
        <w:tabs>
          <w:tab w:val="right" w:leader="dot" w:pos="9016"/>
        </w:tabs>
        <w:rPr>
          <w:rFonts w:eastAsiaTheme="minorEastAsia"/>
          <w:noProof/>
          <w:lang w:eastAsia="bg-BG"/>
        </w:rPr>
      </w:pPr>
      <w:r w:rsidRPr="00D5278B">
        <w:rPr>
          <w:rFonts w:ascii="Times New Roman" w:hAnsi="Times New Roman"/>
          <w:noProof/>
        </w:rPr>
        <w:t>ЧАСТ I: ОБЩИ УКАЗАНИЯ</w:t>
      </w:r>
      <w:r w:rsidRPr="00D5278B">
        <w:rPr>
          <w:noProof/>
        </w:rPr>
        <w:tab/>
        <w:t>2</w:t>
      </w:r>
    </w:p>
    <w:p w14:paraId="3419593D" w14:textId="77777777" w:rsidR="00D72209" w:rsidRPr="00D5278B" w:rsidRDefault="00D5278B">
      <w:pPr>
        <w:pStyle w:val="TOC2"/>
        <w:tabs>
          <w:tab w:val="right" w:leader="dot" w:pos="9016"/>
        </w:tabs>
        <w:rPr>
          <w:rFonts w:eastAsiaTheme="minorEastAsia"/>
          <w:noProof/>
          <w:lang w:eastAsia="bg-BG"/>
        </w:rPr>
      </w:pPr>
      <w:r w:rsidRPr="00D5278B">
        <w:rPr>
          <w:rFonts w:ascii="Times New Roman" w:hAnsi="Times New Roman"/>
          <w:noProof/>
        </w:rPr>
        <w:t>1. Структура и правила</w:t>
      </w:r>
      <w:r w:rsidRPr="00D5278B">
        <w:rPr>
          <w:noProof/>
        </w:rPr>
        <w:tab/>
        <w:t>2</w:t>
      </w:r>
    </w:p>
    <w:p w14:paraId="4B814330" w14:textId="77777777" w:rsidR="00D72209" w:rsidRPr="00D5278B" w:rsidRDefault="00D5278B">
      <w:pPr>
        <w:pStyle w:val="TOC2"/>
        <w:tabs>
          <w:tab w:val="right" w:leader="dot" w:pos="9016"/>
        </w:tabs>
        <w:rPr>
          <w:rFonts w:eastAsiaTheme="minorEastAsia"/>
          <w:noProof/>
          <w:lang w:eastAsia="bg-BG"/>
        </w:rPr>
      </w:pPr>
      <w:r w:rsidRPr="00D5278B">
        <w:rPr>
          <w:rFonts w:ascii="Times New Roman" w:hAnsi="Times New Roman"/>
          <w:noProof/>
          <w:u w:val="single"/>
        </w:rPr>
        <w:t>1.1</w:t>
      </w:r>
      <w:r w:rsidRPr="00D5278B">
        <w:rPr>
          <w:rFonts w:ascii="Times New Roman" w:hAnsi="Times New Roman"/>
          <w:noProof/>
          <w:u w:val="single"/>
        </w:rPr>
        <w:t xml:space="preserve"> Структура</w:t>
      </w:r>
      <w:r w:rsidRPr="00D5278B">
        <w:rPr>
          <w:noProof/>
        </w:rPr>
        <w:tab/>
        <w:t>2</w:t>
      </w:r>
    </w:p>
    <w:p w14:paraId="38FB73F6" w14:textId="77777777" w:rsidR="00D72209" w:rsidRPr="00D5278B" w:rsidRDefault="00D5278B">
      <w:pPr>
        <w:pStyle w:val="TOC2"/>
        <w:tabs>
          <w:tab w:val="right" w:leader="dot" w:pos="9016"/>
        </w:tabs>
        <w:rPr>
          <w:rFonts w:eastAsiaTheme="minorEastAsia"/>
          <w:noProof/>
          <w:lang w:eastAsia="bg-BG"/>
        </w:rPr>
      </w:pPr>
      <w:r w:rsidRPr="00D5278B">
        <w:rPr>
          <w:rFonts w:ascii="Times New Roman" w:hAnsi="Times New Roman"/>
          <w:noProof/>
          <w:u w:val="single"/>
        </w:rPr>
        <w:t>1.2</w:t>
      </w:r>
      <w:r w:rsidRPr="00D5278B">
        <w:rPr>
          <w:rFonts w:ascii="Times New Roman" w:hAnsi="Times New Roman"/>
          <w:noProof/>
          <w:u w:val="single"/>
        </w:rPr>
        <w:t xml:space="preserve"> Правила за номериране</w:t>
      </w:r>
      <w:r w:rsidRPr="00D5278B">
        <w:rPr>
          <w:noProof/>
        </w:rPr>
        <w:tab/>
        <w:t>2</w:t>
      </w:r>
    </w:p>
    <w:p w14:paraId="219C70F2" w14:textId="77777777" w:rsidR="00D72209" w:rsidRPr="00D5278B" w:rsidRDefault="00D5278B">
      <w:pPr>
        <w:pStyle w:val="TOC2"/>
        <w:tabs>
          <w:tab w:val="right" w:leader="dot" w:pos="9016"/>
        </w:tabs>
        <w:rPr>
          <w:rFonts w:eastAsiaTheme="minorEastAsia"/>
          <w:noProof/>
          <w:lang w:eastAsia="bg-BG"/>
        </w:rPr>
      </w:pPr>
      <w:r w:rsidRPr="00D5278B">
        <w:rPr>
          <w:rFonts w:ascii="Times New Roman" w:hAnsi="Times New Roman"/>
          <w:noProof/>
          <w:u w:val="single"/>
        </w:rPr>
        <w:t>1.3</w:t>
      </w:r>
      <w:r w:rsidRPr="00D5278B">
        <w:rPr>
          <w:rFonts w:ascii="Times New Roman" w:hAnsi="Times New Roman"/>
          <w:noProof/>
          <w:u w:val="single"/>
        </w:rPr>
        <w:t xml:space="preserve"> Правила относно представянето на положителни и отрицателни стойности</w:t>
      </w:r>
      <w:r w:rsidRPr="00D5278B">
        <w:rPr>
          <w:noProof/>
        </w:rPr>
        <w:tab/>
        <w:t>2</w:t>
      </w:r>
    </w:p>
    <w:p w14:paraId="09A5BFD2" w14:textId="77777777" w:rsidR="00D72209" w:rsidRPr="00D5278B" w:rsidRDefault="00D5278B">
      <w:pPr>
        <w:pStyle w:val="TOC2"/>
        <w:tabs>
          <w:tab w:val="right" w:leader="dot" w:pos="9016"/>
        </w:tabs>
        <w:rPr>
          <w:rFonts w:eastAsiaTheme="minorEastAsia"/>
          <w:noProof/>
          <w:lang w:eastAsia="bg-BG"/>
        </w:rPr>
      </w:pPr>
      <w:r w:rsidRPr="00D5278B">
        <w:rPr>
          <w:rFonts w:ascii="Times New Roman" w:hAnsi="Times New Roman"/>
          <w:noProof/>
        </w:rPr>
        <w:t>ЧАСТ II: УКАЗАНИЯ ОТНОСНО ОБРАЗЦИТЕ</w:t>
      </w:r>
      <w:r w:rsidRPr="00D5278B">
        <w:rPr>
          <w:noProof/>
        </w:rPr>
        <w:tab/>
        <w:t>3</w:t>
      </w:r>
    </w:p>
    <w:p w14:paraId="36BC8ED7" w14:textId="77777777" w:rsidR="00D72209" w:rsidRPr="00D5278B" w:rsidRDefault="00D5278B">
      <w:pPr>
        <w:pStyle w:val="TOC2"/>
        <w:tabs>
          <w:tab w:val="right" w:leader="dot" w:pos="9016"/>
        </w:tabs>
        <w:rPr>
          <w:rFonts w:eastAsiaTheme="minorEastAsia"/>
          <w:noProof/>
          <w:lang w:eastAsia="bg-BG"/>
        </w:rPr>
      </w:pPr>
      <w:r w:rsidRPr="00D5278B">
        <w:rPr>
          <w:rFonts w:ascii="Times New Roman" w:hAnsi="Times New Roman"/>
          <w:b/>
          <w:noProof/>
        </w:rPr>
        <w:t>1. СОБСТВЕН КАПИТАЛ: РАЗМЕР, СЪСТАВ, ИЗИСКВАНИЯ И ИЗЧИСЛЯВАНЕ</w:t>
      </w:r>
      <w:r w:rsidRPr="00D5278B">
        <w:rPr>
          <w:noProof/>
        </w:rPr>
        <w:tab/>
        <w:t>3</w:t>
      </w:r>
    </w:p>
    <w:p w14:paraId="7AC0A6BE" w14:textId="77777777" w:rsidR="00D72209" w:rsidRPr="00D5278B" w:rsidRDefault="00D5278B">
      <w:pPr>
        <w:pStyle w:val="TOC2"/>
        <w:tabs>
          <w:tab w:val="right" w:leader="dot" w:pos="9016"/>
        </w:tabs>
        <w:rPr>
          <w:rFonts w:eastAsiaTheme="minorEastAsia"/>
          <w:noProof/>
          <w:lang w:eastAsia="bg-BG"/>
        </w:rPr>
      </w:pPr>
      <w:r w:rsidRPr="00D5278B">
        <w:rPr>
          <w:rFonts w:ascii="Times New Roman" w:hAnsi="Times New Roman"/>
          <w:noProof/>
        </w:rPr>
        <w:t>1.1</w:t>
      </w:r>
      <w:r w:rsidRPr="00D5278B">
        <w:rPr>
          <w:rFonts w:ascii="Times New Roman" w:hAnsi="Times New Roman"/>
          <w:noProof/>
        </w:rPr>
        <w:t xml:space="preserve"> Общи положения</w:t>
      </w:r>
      <w:r w:rsidRPr="00D5278B">
        <w:rPr>
          <w:noProof/>
        </w:rPr>
        <w:tab/>
        <w:t>3</w:t>
      </w:r>
    </w:p>
    <w:p w14:paraId="4BC9C2A8" w14:textId="77777777" w:rsidR="00D72209" w:rsidRPr="00D5278B" w:rsidRDefault="00D5278B">
      <w:pPr>
        <w:pStyle w:val="TOC2"/>
        <w:tabs>
          <w:tab w:val="right" w:leader="dot" w:pos="9016"/>
        </w:tabs>
        <w:rPr>
          <w:rFonts w:eastAsiaTheme="minorEastAsia"/>
          <w:noProof/>
          <w:lang w:eastAsia="bg-BG"/>
        </w:rPr>
      </w:pPr>
      <w:r w:rsidRPr="00D5278B">
        <w:rPr>
          <w:rFonts w:ascii="Times New Roman" w:hAnsi="Times New Roman"/>
          <w:noProof/>
        </w:rPr>
        <w:t>1.2.</w:t>
      </w:r>
      <w:r w:rsidRPr="00D5278B">
        <w:rPr>
          <w:rFonts w:ascii="Times New Roman" w:hAnsi="Times New Roman"/>
          <w:noProof/>
        </w:rPr>
        <w:t xml:space="preserve"> I </w:t>
      </w:r>
      <w:r w:rsidRPr="00D5278B">
        <w:rPr>
          <w:rFonts w:ascii="Times New Roman" w:hAnsi="Times New Roman"/>
          <w:noProof/>
        </w:rPr>
        <w:t>11.01</w:t>
      </w:r>
      <w:r w:rsidRPr="00D5278B">
        <w:rPr>
          <w:rFonts w:ascii="Times New Roman" w:hAnsi="Times New Roman"/>
          <w:noProof/>
        </w:rPr>
        <w:t xml:space="preserve"> — СЪСТАВ НА СОБСТВЕНИЯ КАПИТАЛ — КАПИТАЛОВ ТЕСТ ЗА ГРУПА (I</w:t>
      </w:r>
      <w:r w:rsidRPr="00D5278B">
        <w:rPr>
          <w:rFonts w:ascii="Times New Roman" w:hAnsi="Times New Roman"/>
          <w:noProof/>
        </w:rPr>
        <w:t>11.1</w:t>
      </w:r>
      <w:r w:rsidRPr="00D5278B">
        <w:rPr>
          <w:rFonts w:ascii="Times New Roman" w:hAnsi="Times New Roman"/>
          <w:noProof/>
        </w:rPr>
        <w:t>)</w:t>
      </w:r>
      <w:r w:rsidRPr="00D5278B">
        <w:rPr>
          <w:noProof/>
        </w:rPr>
        <w:tab/>
        <w:t>3</w:t>
      </w:r>
    </w:p>
    <w:p w14:paraId="163D75C9" w14:textId="77777777" w:rsidR="00D72209" w:rsidRPr="00D5278B" w:rsidRDefault="00D5278B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bg-BG"/>
        </w:rPr>
      </w:pPr>
      <w:r w:rsidRPr="00D5278B">
        <w:rPr>
          <w:rFonts w:ascii="Times New Roman" w:hAnsi="Times New Roman"/>
          <w:noProof/>
        </w:rPr>
        <w:t>1.2.1.</w:t>
      </w:r>
      <w:r w:rsidRPr="00D5278B">
        <w:rPr>
          <w:rFonts w:eastAsiaTheme="minorEastAsia"/>
          <w:noProof/>
          <w:lang w:eastAsia="bg-BG"/>
        </w:rPr>
        <w:tab/>
      </w:r>
      <w:r w:rsidRPr="00D5278B">
        <w:rPr>
          <w:rFonts w:ascii="Times New Roman" w:hAnsi="Times New Roman"/>
          <w:noProof/>
        </w:rPr>
        <w:t>Указания относно определени позиции</w:t>
      </w:r>
      <w:r w:rsidRPr="00D5278B">
        <w:rPr>
          <w:noProof/>
        </w:rPr>
        <w:tab/>
        <w:t>3</w:t>
      </w:r>
    </w:p>
    <w:p w14:paraId="4EDC4FD3" w14:textId="77777777" w:rsidR="00D72209" w:rsidRPr="00D5278B" w:rsidRDefault="00D5278B">
      <w:pPr>
        <w:pStyle w:val="TOC2"/>
        <w:tabs>
          <w:tab w:val="right" w:leader="dot" w:pos="9016"/>
        </w:tabs>
        <w:rPr>
          <w:rFonts w:eastAsiaTheme="minorEastAsia"/>
          <w:noProof/>
          <w:lang w:eastAsia="bg-BG"/>
        </w:rPr>
      </w:pPr>
      <w:r w:rsidRPr="00D5278B">
        <w:rPr>
          <w:rFonts w:ascii="Times New Roman" w:hAnsi="Times New Roman"/>
          <w:noProof/>
        </w:rPr>
        <w:t>1.3</w:t>
      </w:r>
      <w:r w:rsidRPr="00D5278B">
        <w:rPr>
          <w:rFonts w:ascii="Times New Roman" w:hAnsi="Times New Roman"/>
          <w:noProof/>
        </w:rPr>
        <w:t xml:space="preserve"> I </w:t>
      </w:r>
      <w:r w:rsidRPr="00D5278B">
        <w:rPr>
          <w:rFonts w:ascii="Times New Roman" w:hAnsi="Times New Roman"/>
          <w:noProof/>
        </w:rPr>
        <w:t>11.02</w:t>
      </w:r>
      <w:r w:rsidRPr="00D5278B">
        <w:rPr>
          <w:rFonts w:ascii="Times New Roman" w:hAnsi="Times New Roman"/>
          <w:noProof/>
        </w:rPr>
        <w:t xml:space="preserve"> КАПИТАЛОВИ ИЗИСКВАНИЯ — КАПИТАЛОВ ТЕСТ ЗА ГРУПА (I</w:t>
      </w:r>
      <w:r w:rsidRPr="00D5278B">
        <w:rPr>
          <w:rFonts w:ascii="Times New Roman" w:hAnsi="Times New Roman"/>
          <w:noProof/>
        </w:rPr>
        <w:t>11.2</w:t>
      </w:r>
      <w:r w:rsidRPr="00D5278B">
        <w:rPr>
          <w:rFonts w:ascii="Times New Roman" w:hAnsi="Times New Roman"/>
          <w:noProof/>
        </w:rPr>
        <w:t>)</w:t>
      </w:r>
      <w:r w:rsidRPr="00D5278B">
        <w:rPr>
          <w:noProof/>
        </w:rPr>
        <w:tab/>
        <w:t>9</w:t>
      </w:r>
    </w:p>
    <w:p w14:paraId="74EF2725" w14:textId="77777777" w:rsidR="00D72209" w:rsidRPr="00D5278B" w:rsidRDefault="00D5278B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bg-BG"/>
        </w:rPr>
      </w:pPr>
      <w:r w:rsidRPr="00D5278B">
        <w:rPr>
          <w:rFonts w:ascii="Times New Roman" w:hAnsi="Times New Roman"/>
          <w:noProof/>
        </w:rPr>
        <w:t>1.3.1.</w:t>
      </w:r>
      <w:r w:rsidRPr="00D5278B">
        <w:rPr>
          <w:rFonts w:eastAsiaTheme="minorEastAsia"/>
          <w:noProof/>
          <w:lang w:eastAsia="bg-BG"/>
        </w:rPr>
        <w:tab/>
      </w:r>
      <w:r w:rsidRPr="00D5278B">
        <w:rPr>
          <w:rFonts w:ascii="Times New Roman" w:hAnsi="Times New Roman"/>
          <w:noProof/>
          <w:u w:val="single"/>
        </w:rPr>
        <w:t>Указания относно определени позиции</w:t>
      </w:r>
      <w:r w:rsidRPr="00D5278B">
        <w:rPr>
          <w:noProof/>
        </w:rPr>
        <w:tab/>
        <w:t>9</w:t>
      </w:r>
    </w:p>
    <w:p w14:paraId="15BD99F3" w14:textId="77777777" w:rsidR="00D72209" w:rsidRPr="00D5278B" w:rsidRDefault="00D5278B">
      <w:pPr>
        <w:pStyle w:val="TOC2"/>
        <w:tabs>
          <w:tab w:val="right" w:leader="dot" w:pos="9016"/>
        </w:tabs>
        <w:rPr>
          <w:rFonts w:eastAsiaTheme="minorEastAsia"/>
          <w:noProof/>
          <w:lang w:eastAsia="bg-BG"/>
        </w:rPr>
      </w:pPr>
      <w:r w:rsidRPr="00D5278B">
        <w:rPr>
          <w:rFonts w:ascii="Times New Roman" w:hAnsi="Times New Roman"/>
          <w:noProof/>
        </w:rPr>
        <w:t>1.4</w:t>
      </w:r>
      <w:r w:rsidRPr="00D5278B">
        <w:rPr>
          <w:rFonts w:ascii="Times New Roman" w:hAnsi="Times New Roman"/>
          <w:noProof/>
        </w:rPr>
        <w:t xml:space="preserve"> IF </w:t>
      </w:r>
      <w:r w:rsidRPr="00D5278B">
        <w:rPr>
          <w:rFonts w:ascii="Times New Roman" w:hAnsi="Times New Roman"/>
          <w:noProof/>
        </w:rPr>
        <w:t>11.03</w:t>
      </w:r>
      <w:r w:rsidRPr="00D5278B">
        <w:rPr>
          <w:rFonts w:ascii="Times New Roman" w:hAnsi="Times New Roman"/>
          <w:noProof/>
        </w:rPr>
        <w:t xml:space="preserve"> ИНФОРМАЦИЯ ЗА ДЪЩЕРНИТЕ ПРЕДПРИЯТИЯ (IF</w:t>
      </w:r>
      <w:r w:rsidRPr="00D5278B">
        <w:rPr>
          <w:rFonts w:ascii="Times New Roman" w:hAnsi="Times New Roman"/>
          <w:noProof/>
        </w:rPr>
        <w:t>11.3</w:t>
      </w:r>
      <w:r w:rsidRPr="00D5278B">
        <w:rPr>
          <w:rFonts w:ascii="Times New Roman" w:hAnsi="Times New Roman"/>
          <w:noProof/>
        </w:rPr>
        <w:t>)</w:t>
      </w:r>
      <w:r w:rsidRPr="00D5278B">
        <w:rPr>
          <w:noProof/>
        </w:rPr>
        <w:tab/>
        <w:t>10</w:t>
      </w:r>
    </w:p>
    <w:p w14:paraId="25C7BB26" w14:textId="77777777" w:rsidR="00D72209" w:rsidRPr="00D5278B" w:rsidRDefault="00D5278B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bg-BG"/>
        </w:rPr>
      </w:pPr>
      <w:r w:rsidRPr="00D5278B">
        <w:rPr>
          <w:rFonts w:ascii="Times New Roman" w:hAnsi="Times New Roman"/>
          <w:noProof/>
        </w:rPr>
        <w:t>1.4.1.</w:t>
      </w:r>
      <w:r w:rsidRPr="00D5278B">
        <w:rPr>
          <w:rFonts w:eastAsiaTheme="minorEastAsia"/>
          <w:noProof/>
          <w:lang w:eastAsia="bg-BG"/>
        </w:rPr>
        <w:tab/>
      </w:r>
      <w:r w:rsidRPr="00D5278B">
        <w:rPr>
          <w:rFonts w:ascii="Times New Roman" w:hAnsi="Times New Roman"/>
          <w:noProof/>
          <w:u w:val="single"/>
        </w:rPr>
        <w:t>Указания относно определени позиции</w:t>
      </w:r>
      <w:r w:rsidRPr="00D5278B">
        <w:rPr>
          <w:noProof/>
        </w:rPr>
        <w:tab/>
        <w:t>10</w:t>
      </w:r>
      <w:bookmarkStart w:id="6" w:name="_Toc360188322"/>
      <w:bookmarkStart w:id="7" w:name="_Toc473560870"/>
      <w:bookmarkStart w:id="8" w:name="_Toc7084155"/>
    </w:p>
    <w:p w14:paraId="7A63594C" w14:textId="77777777" w:rsidR="00D72209" w:rsidRPr="00D5278B" w:rsidRDefault="00D72209"/>
    <w:p w14:paraId="5065B72A" w14:textId="77777777" w:rsidR="00D72209" w:rsidRPr="00D5278B" w:rsidRDefault="00D72209"/>
    <w:p w14:paraId="69309827" w14:textId="77777777" w:rsidR="00D72209" w:rsidRPr="00D5278B" w:rsidRDefault="00D5278B">
      <w:pPr>
        <w:pStyle w:val="Heading2"/>
        <w:rPr>
          <w:rFonts w:ascii="Times New Roman" w:hAnsi="Times New Roman"/>
        </w:rPr>
      </w:pPr>
      <w:bookmarkStart w:id="9" w:name="_Toc88139798"/>
      <w:r w:rsidRPr="00D5278B">
        <w:rPr>
          <w:rFonts w:ascii="Times New Roman" w:hAnsi="Times New Roman"/>
        </w:rPr>
        <w:t>ЧАСТ I: ОБЩИ УКАЗАНИЯ</w:t>
      </w:r>
      <w:bookmarkEnd w:id="9"/>
    </w:p>
    <w:p w14:paraId="0849FE77" w14:textId="77777777" w:rsidR="00D72209" w:rsidRPr="00D5278B" w:rsidRDefault="00D5278B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0" w:name="_Toc88139799"/>
      <w:r w:rsidRPr="00D5278B">
        <w:rPr>
          <w:rFonts w:ascii="Times New Roman" w:hAnsi="Times New Roman"/>
          <w:sz w:val="24"/>
          <w:szCs w:val="24"/>
        </w:rPr>
        <w:t>1. Структура и правила</w:t>
      </w:r>
      <w:bookmarkEnd w:id="10"/>
    </w:p>
    <w:p w14:paraId="19B3DD18" w14:textId="77777777" w:rsidR="00D72209" w:rsidRPr="00D5278B" w:rsidRDefault="00D5278B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1" w:name="_Toc88139800"/>
      <w:r w:rsidRPr="00D5278B">
        <w:rPr>
          <w:rFonts w:ascii="Times New Roman" w:hAnsi="Times New Roman"/>
          <w:sz w:val="24"/>
          <w:szCs w:val="24"/>
          <w:u w:val="single"/>
        </w:rPr>
        <w:t>1.1</w:t>
      </w:r>
      <w:r w:rsidRPr="00D5278B">
        <w:rPr>
          <w:rFonts w:ascii="Times New Roman" w:hAnsi="Times New Roman"/>
          <w:sz w:val="24"/>
          <w:szCs w:val="24"/>
          <w:u w:val="single"/>
        </w:rPr>
        <w:t xml:space="preserve"> Структура</w:t>
      </w:r>
      <w:bookmarkEnd w:id="11"/>
    </w:p>
    <w:p w14:paraId="2435AE99" w14:textId="77777777" w:rsidR="00D72209" w:rsidRPr="00D5278B" w:rsidRDefault="00D5278B">
      <w:pPr>
        <w:spacing w:line="256" w:lineRule="auto"/>
        <w:ind w:left="993" w:hanging="504"/>
        <w:jc w:val="both"/>
        <w:rPr>
          <w:rFonts w:ascii="Times New Roman" w:hAnsi="Times New Roman" w:cs="Times New Roman"/>
        </w:rPr>
      </w:pPr>
      <w:r w:rsidRPr="00D5278B">
        <w:rPr>
          <w:rFonts w:ascii="Times New Roman" w:hAnsi="Times New Roman" w:cs="Times New Roman"/>
        </w:rPr>
        <w:t>(1)</w:t>
      </w:r>
      <w:r w:rsidRPr="00D5278B">
        <w:rPr>
          <w:rFonts w:ascii="Times New Roman" w:hAnsi="Times New Roman" w:cs="Times New Roman"/>
        </w:rPr>
        <w:tab/>
        <w:t>Като</w:t>
      </w:r>
      <w:r w:rsidRPr="00D5278B">
        <w:rPr>
          <w:rFonts w:ascii="Times New Roman" w:hAnsi="Times New Roman"/>
        </w:rPr>
        <w:t xml:space="preserve"> цяло докладването относно капиталовия тест за група се състои от 2 образеца:</w:t>
      </w:r>
    </w:p>
    <w:p w14:paraId="3A77E4FF" w14:textId="77777777" w:rsidR="00D72209" w:rsidRPr="00D5278B" w:rsidRDefault="00D5278B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D5278B">
        <w:rPr>
          <w:rFonts w:ascii="Times New Roman" w:hAnsi="Times New Roman" w:cs="Times New Roman"/>
        </w:rPr>
        <w:t>а)</w:t>
      </w:r>
      <w:r w:rsidRPr="00D5278B">
        <w:rPr>
          <w:rFonts w:ascii="Times New Roman" w:hAnsi="Times New Roman" w:cs="Times New Roman"/>
        </w:rPr>
        <w:tab/>
      </w:r>
      <w:r w:rsidRPr="00D5278B">
        <w:rPr>
          <w:rFonts w:ascii="Times New Roman" w:hAnsi="Times New Roman"/>
        </w:rPr>
        <w:t>Състав на собствения капитал</w:t>
      </w:r>
    </w:p>
    <w:p w14:paraId="2498D412" w14:textId="77777777" w:rsidR="00D72209" w:rsidRPr="00D5278B" w:rsidRDefault="00D5278B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D5278B">
        <w:rPr>
          <w:rFonts w:ascii="Times New Roman" w:hAnsi="Times New Roman" w:cs="Times New Roman"/>
        </w:rPr>
        <w:t>б)</w:t>
      </w:r>
      <w:r w:rsidRPr="00D5278B">
        <w:rPr>
          <w:rFonts w:ascii="Times New Roman" w:hAnsi="Times New Roman" w:cs="Times New Roman"/>
        </w:rPr>
        <w:tab/>
      </w:r>
      <w:r w:rsidRPr="00D5278B">
        <w:rPr>
          <w:rFonts w:ascii="Times New Roman" w:hAnsi="Times New Roman"/>
        </w:rPr>
        <w:t>Инструменти на собствения капитал.</w:t>
      </w:r>
    </w:p>
    <w:p w14:paraId="160C6A51" w14:textId="77777777" w:rsidR="00D72209" w:rsidRPr="00D5278B" w:rsidRDefault="00D5278B">
      <w:pPr>
        <w:pStyle w:val="InstructionsText2"/>
        <w:numPr>
          <w:ilvl w:val="0"/>
          <w:numId w:val="0"/>
        </w:numPr>
        <w:ind w:left="360" w:hanging="360"/>
      </w:pPr>
      <w:r w:rsidRPr="00D5278B">
        <w:t>2.</w:t>
      </w:r>
      <w:r w:rsidRPr="00D5278B">
        <w:tab/>
        <w:t>За всеки образец са посочени препратки към законодателни актове. В настоящата част от регламента се съдър</w:t>
      </w:r>
      <w:r w:rsidRPr="00D5278B">
        <w:t>жа допълнителна подробна информация за по-общите аспекти на докладването за всяка група образци, указания за определени позиции, както и правила относно утвърждаването.</w:t>
      </w:r>
    </w:p>
    <w:p w14:paraId="75576C9B" w14:textId="77777777" w:rsidR="00D72209" w:rsidRPr="00D5278B" w:rsidRDefault="00D5278B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2" w:name="_Toc88139801"/>
      <w:r w:rsidRPr="00D5278B">
        <w:rPr>
          <w:rFonts w:ascii="Times New Roman" w:hAnsi="Times New Roman"/>
          <w:sz w:val="24"/>
          <w:szCs w:val="24"/>
          <w:u w:val="single"/>
        </w:rPr>
        <w:lastRenderedPageBreak/>
        <w:t>1.2</w:t>
      </w:r>
      <w:r w:rsidRPr="00D5278B">
        <w:rPr>
          <w:rFonts w:ascii="Times New Roman" w:hAnsi="Times New Roman"/>
          <w:sz w:val="24"/>
          <w:szCs w:val="24"/>
          <w:u w:val="single"/>
        </w:rPr>
        <w:t xml:space="preserve"> Правила за номериране</w:t>
      </w:r>
      <w:bookmarkEnd w:id="12"/>
    </w:p>
    <w:p w14:paraId="35EE6594" w14:textId="77777777" w:rsidR="00D72209" w:rsidRPr="00D5278B" w:rsidRDefault="00D5278B">
      <w:pPr>
        <w:pStyle w:val="InstructionsText2"/>
        <w:numPr>
          <w:ilvl w:val="0"/>
          <w:numId w:val="0"/>
        </w:numPr>
        <w:ind w:left="360" w:hanging="360"/>
      </w:pPr>
      <w:r w:rsidRPr="00D5278B">
        <w:t>3.</w:t>
      </w:r>
      <w:r w:rsidRPr="00D5278B">
        <w:tab/>
        <w:t>При означаването на колоните, редовете и клетките от образ</w:t>
      </w:r>
      <w:r w:rsidRPr="00D5278B">
        <w:t>ците указанията следват правилото за обозначаване, определено в точки 4—7. Тези цифрови кодове се използват широко при правилата за утвърждаване.</w:t>
      </w:r>
    </w:p>
    <w:p w14:paraId="15BBAE91" w14:textId="77777777" w:rsidR="00D72209" w:rsidRPr="00D5278B" w:rsidRDefault="00D5278B">
      <w:pPr>
        <w:pStyle w:val="InstructionsText2"/>
        <w:numPr>
          <w:ilvl w:val="0"/>
          <w:numId w:val="0"/>
        </w:numPr>
        <w:ind w:left="360" w:hanging="360"/>
      </w:pPr>
      <w:r w:rsidRPr="00D5278B">
        <w:t>4.</w:t>
      </w:r>
      <w:r w:rsidRPr="00D5278B">
        <w:tab/>
        <w:t>В указанията се съблюдават следните общи означения: {Образец; Ред; Колона}.</w:t>
      </w:r>
    </w:p>
    <w:p w14:paraId="5C24B54F" w14:textId="77777777" w:rsidR="00D72209" w:rsidRPr="00D5278B" w:rsidRDefault="00D5278B">
      <w:pPr>
        <w:pStyle w:val="InstructionsText2"/>
        <w:numPr>
          <w:ilvl w:val="0"/>
          <w:numId w:val="0"/>
        </w:numPr>
        <w:ind w:left="360" w:hanging="360"/>
      </w:pPr>
      <w:r w:rsidRPr="00D5278B">
        <w:t>5.</w:t>
      </w:r>
      <w:r w:rsidRPr="00D5278B">
        <w:tab/>
        <w:t>Когато се извършва утвърждав</w:t>
      </w:r>
      <w:r w:rsidRPr="00D5278B">
        <w:t>ане в рамките на образец, в който се използват само съдържащите се в него данни, означенията не включват думата „образец“: {Ред; Колона}.</w:t>
      </w:r>
    </w:p>
    <w:p w14:paraId="074C803A" w14:textId="77777777" w:rsidR="00D72209" w:rsidRPr="00D5278B" w:rsidRDefault="00D5278B">
      <w:pPr>
        <w:pStyle w:val="InstructionsText2"/>
        <w:numPr>
          <w:ilvl w:val="0"/>
          <w:numId w:val="0"/>
        </w:numPr>
        <w:ind w:left="360" w:hanging="360"/>
      </w:pPr>
      <w:r w:rsidRPr="00D5278B">
        <w:t>6.</w:t>
      </w:r>
      <w:r w:rsidRPr="00D5278B">
        <w:tab/>
        <w:t>При образците, които имат само една колона, се посочват само редовете. {Образец; Ред}</w:t>
      </w:r>
    </w:p>
    <w:p w14:paraId="1CDFF376" w14:textId="77777777" w:rsidR="00D72209" w:rsidRPr="00D5278B" w:rsidRDefault="00D5278B">
      <w:pPr>
        <w:pStyle w:val="InstructionsText2"/>
        <w:numPr>
          <w:ilvl w:val="0"/>
          <w:numId w:val="0"/>
        </w:numPr>
        <w:ind w:left="360" w:hanging="360"/>
      </w:pPr>
      <w:r w:rsidRPr="00D5278B">
        <w:t>7.</w:t>
      </w:r>
      <w:r w:rsidRPr="00D5278B">
        <w:tab/>
        <w:t>Знакът „звездичка“ се изпо</w:t>
      </w:r>
      <w:r w:rsidRPr="00D5278B">
        <w:t>лзва, за да се покаже, че утвърждаването обхваща посочените преди това редове или колони.</w:t>
      </w:r>
    </w:p>
    <w:p w14:paraId="568BA6CB" w14:textId="77777777" w:rsidR="00D72209" w:rsidRPr="00D5278B" w:rsidRDefault="00D5278B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88139802"/>
      <w:r w:rsidRPr="00D5278B">
        <w:rPr>
          <w:rFonts w:ascii="Times New Roman" w:hAnsi="Times New Roman"/>
          <w:sz w:val="24"/>
          <w:szCs w:val="24"/>
          <w:u w:val="single"/>
        </w:rPr>
        <w:t>1.3</w:t>
      </w:r>
      <w:r w:rsidRPr="00D5278B">
        <w:rPr>
          <w:rFonts w:ascii="Times New Roman" w:hAnsi="Times New Roman"/>
          <w:sz w:val="24"/>
          <w:szCs w:val="24"/>
          <w:u w:val="single"/>
        </w:rPr>
        <w:t xml:space="preserve"> Правила относно представянето на положителни и отрицателни стойности</w:t>
      </w:r>
      <w:bookmarkEnd w:id="13"/>
    </w:p>
    <w:p w14:paraId="468AAB0A" w14:textId="77777777" w:rsidR="00D72209" w:rsidRPr="00D5278B" w:rsidRDefault="00D5278B">
      <w:pPr>
        <w:pStyle w:val="InstructionsText2"/>
        <w:numPr>
          <w:ilvl w:val="0"/>
          <w:numId w:val="0"/>
        </w:numPr>
        <w:ind w:left="360" w:hanging="360"/>
      </w:pPr>
      <w:r w:rsidRPr="00D5278B">
        <w:t>8.</w:t>
      </w:r>
      <w:r w:rsidRPr="00D5278B">
        <w:tab/>
        <w:t xml:space="preserve">Всяка стойност, с която се увеличават собственият капитал или капиталовите </w:t>
      </w:r>
      <w:r w:rsidRPr="00D5278B">
        <w:t>изисквания, или изискванията за ликвидност, се докладва като положителна. Обратно, всяка стойност, с която се намаляват общият размер на собствения капитал или капиталовите изисквания, се докладва като отрицателна. Когато преди означението на дадена позици</w:t>
      </w:r>
      <w:r w:rsidRPr="00D5278B">
        <w:t>я е поставен отрицателен знак (–), докладваните по нея стойности не може да са положителни.</w:t>
      </w:r>
    </w:p>
    <w:p w14:paraId="50D06AAF" w14:textId="77777777" w:rsidR="00D72209" w:rsidRPr="00D5278B" w:rsidRDefault="00D5278B">
      <w:pPr>
        <w:pStyle w:val="Heading2"/>
        <w:rPr>
          <w:rFonts w:ascii="Times New Roman" w:hAnsi="Times New Roman"/>
        </w:rPr>
      </w:pPr>
      <w:bookmarkStart w:id="14" w:name="_Toc88139803"/>
      <w:r w:rsidRPr="00D5278B">
        <w:rPr>
          <w:rFonts w:ascii="Times New Roman" w:hAnsi="Times New Roman"/>
        </w:rPr>
        <w:t>ЧАСТ II: УКАЗАНИЯ ОТНОСНО ОБРАЗЦИТЕ</w:t>
      </w:r>
      <w:bookmarkEnd w:id="6"/>
      <w:bookmarkEnd w:id="7"/>
      <w:bookmarkEnd w:id="8"/>
      <w:bookmarkEnd w:id="14"/>
    </w:p>
    <w:p w14:paraId="6699A36C" w14:textId="77777777" w:rsidR="00D72209" w:rsidRPr="00D5278B" w:rsidRDefault="00D5278B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15" w:name="_Toc88139804"/>
      <w:r w:rsidRPr="00D5278B">
        <w:rPr>
          <w:rFonts w:ascii="Times New Roman" w:hAnsi="Times New Roman"/>
          <w:b/>
          <w:sz w:val="24"/>
          <w:u w:val="none"/>
        </w:rPr>
        <w:t>1. СОБСТВЕН КАПИТАЛ: РАЗМЕР, СЪСТАВ, ИЗИСКВАНИЯ И ИЗЧИСЛЯВАНЕ</w:t>
      </w:r>
      <w:bookmarkEnd w:id="15"/>
    </w:p>
    <w:p w14:paraId="2F1F5CFF" w14:textId="77777777" w:rsidR="00D72209" w:rsidRPr="00D5278B" w:rsidRDefault="00D5278B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6" w:name="_Toc88139805"/>
      <w:r w:rsidRPr="00D5278B">
        <w:rPr>
          <w:rFonts w:ascii="Times New Roman" w:hAnsi="Times New Roman"/>
          <w:sz w:val="24"/>
        </w:rPr>
        <w:t>1.1</w:t>
      </w:r>
      <w:r w:rsidRPr="00D5278B">
        <w:rPr>
          <w:rFonts w:ascii="Times New Roman" w:hAnsi="Times New Roman"/>
          <w:sz w:val="24"/>
        </w:rPr>
        <w:t xml:space="preserve"> Общи положения</w:t>
      </w:r>
      <w:bookmarkEnd w:id="16"/>
    </w:p>
    <w:p w14:paraId="613F78A7" w14:textId="77777777" w:rsidR="00D72209" w:rsidRPr="00D5278B" w:rsidRDefault="00D5278B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D5278B">
        <w:rPr>
          <w:rFonts w:ascii="Times New Roman" w:hAnsi="Times New Roman" w:cs="Times New Roman"/>
          <w:sz w:val="24"/>
        </w:rPr>
        <w:t>10.</w:t>
      </w:r>
      <w:r w:rsidRPr="00D5278B">
        <w:rPr>
          <w:rFonts w:ascii="Times New Roman" w:hAnsi="Times New Roman" w:cs="Times New Roman"/>
          <w:sz w:val="24"/>
        </w:rPr>
        <w:tab/>
      </w:r>
      <w:r w:rsidRPr="00D5278B">
        <w:rPr>
          <w:rFonts w:ascii="Times New Roman" w:hAnsi="Times New Roman"/>
          <w:sz w:val="24"/>
        </w:rPr>
        <w:t xml:space="preserve">В раздела за собствения капитал се съдържа </w:t>
      </w:r>
      <w:r w:rsidRPr="00D5278B">
        <w:rPr>
          <w:rFonts w:ascii="Times New Roman" w:hAnsi="Times New Roman"/>
          <w:sz w:val="24"/>
        </w:rPr>
        <w:t>информация за притежавания от инвестиционния посредник собствен капитал и за неговите капиталови изисквания. Той се състои от два образеца:</w:t>
      </w:r>
    </w:p>
    <w:p w14:paraId="5B048C96" w14:textId="77777777" w:rsidR="00D72209" w:rsidRPr="00D5278B" w:rsidRDefault="00D5278B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D5278B">
        <w:rPr>
          <w:rFonts w:ascii="Times New Roman" w:hAnsi="Times New Roman" w:cs="Times New Roman"/>
          <w:sz w:val="24"/>
        </w:rPr>
        <w:t>а)</w:t>
      </w:r>
      <w:r w:rsidRPr="00D5278B">
        <w:rPr>
          <w:rFonts w:ascii="Times New Roman" w:hAnsi="Times New Roman" w:cs="Times New Roman"/>
          <w:sz w:val="24"/>
        </w:rPr>
        <w:tab/>
      </w:r>
      <w:r w:rsidRPr="00D5278B">
        <w:rPr>
          <w:rFonts w:ascii="Times New Roman" w:hAnsi="Times New Roman"/>
          <w:sz w:val="24"/>
        </w:rPr>
        <w:t xml:space="preserve">Образец I </w:t>
      </w:r>
      <w:r w:rsidRPr="00D5278B">
        <w:rPr>
          <w:rFonts w:ascii="Times New Roman" w:hAnsi="Times New Roman"/>
          <w:sz w:val="24"/>
        </w:rPr>
        <w:t>11.01</w:t>
      </w:r>
      <w:r w:rsidRPr="00D5278B">
        <w:rPr>
          <w:rFonts w:ascii="Times New Roman" w:hAnsi="Times New Roman"/>
          <w:sz w:val="24"/>
        </w:rPr>
        <w:t xml:space="preserve"> се отнася за състава на собствения капитал, притежаван от инвестиционния посредник: базов собстве</w:t>
      </w:r>
      <w:r w:rsidRPr="00D5278B">
        <w:rPr>
          <w:rFonts w:ascii="Times New Roman" w:hAnsi="Times New Roman"/>
          <w:sz w:val="24"/>
        </w:rPr>
        <w:t>н капитал от първи ред (БСК1), допълнителен капитал от първи ред (ДК1) и капитал от втори ред (К2).</w:t>
      </w:r>
    </w:p>
    <w:p w14:paraId="5892423D" w14:textId="77777777" w:rsidR="00D72209" w:rsidRPr="00D5278B" w:rsidRDefault="00D5278B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D5278B">
        <w:rPr>
          <w:rFonts w:ascii="Times New Roman" w:hAnsi="Times New Roman" w:cs="Times New Roman"/>
          <w:sz w:val="24"/>
        </w:rPr>
        <w:t>б)</w:t>
      </w:r>
      <w:r w:rsidRPr="00D5278B">
        <w:rPr>
          <w:rFonts w:ascii="Times New Roman" w:hAnsi="Times New Roman" w:cs="Times New Roman"/>
          <w:sz w:val="24"/>
        </w:rPr>
        <w:tab/>
      </w:r>
      <w:r w:rsidRPr="00D5278B">
        <w:rPr>
          <w:rFonts w:ascii="Times New Roman" w:hAnsi="Times New Roman"/>
          <w:sz w:val="24"/>
        </w:rPr>
        <w:t xml:space="preserve">Образец I </w:t>
      </w:r>
      <w:r w:rsidRPr="00D5278B">
        <w:rPr>
          <w:rFonts w:ascii="Times New Roman" w:hAnsi="Times New Roman"/>
          <w:sz w:val="24"/>
        </w:rPr>
        <w:t>11.02</w:t>
      </w:r>
      <w:r w:rsidRPr="00D5278B">
        <w:rPr>
          <w:rFonts w:ascii="Times New Roman" w:hAnsi="Times New Roman"/>
          <w:sz w:val="24"/>
        </w:rPr>
        <w:t xml:space="preserve"> съдържа информация за капиталовите изисквания в контекста на капиталовия тест за група, т.е. вътрешногрупови позиции, условни пасиви и об</w:t>
      </w:r>
      <w:r w:rsidRPr="00D5278B">
        <w:rPr>
          <w:rFonts w:ascii="Times New Roman" w:hAnsi="Times New Roman"/>
          <w:sz w:val="24"/>
        </w:rPr>
        <w:t>щи капиталови изисквания на дъщерните предприятия.</w:t>
      </w:r>
    </w:p>
    <w:p w14:paraId="7E03FFA3" w14:textId="77777777" w:rsidR="00D72209" w:rsidRPr="00D5278B" w:rsidRDefault="00D5278B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D5278B">
        <w:rPr>
          <w:rFonts w:ascii="Times New Roman" w:hAnsi="Times New Roman" w:cs="Times New Roman"/>
          <w:sz w:val="24"/>
        </w:rPr>
        <w:t>в)</w:t>
      </w:r>
      <w:r w:rsidRPr="00D5278B">
        <w:rPr>
          <w:rFonts w:ascii="Times New Roman" w:hAnsi="Times New Roman" w:cs="Times New Roman"/>
          <w:sz w:val="24"/>
        </w:rPr>
        <w:tab/>
      </w:r>
      <w:r w:rsidRPr="00D5278B">
        <w:rPr>
          <w:rFonts w:ascii="Times New Roman" w:hAnsi="Times New Roman"/>
          <w:sz w:val="24"/>
        </w:rPr>
        <w:t xml:space="preserve">Образец I </w:t>
      </w:r>
      <w:r w:rsidRPr="00D5278B">
        <w:rPr>
          <w:rFonts w:ascii="Times New Roman" w:hAnsi="Times New Roman"/>
          <w:sz w:val="24"/>
        </w:rPr>
        <w:t>11.03</w:t>
      </w:r>
      <w:r w:rsidRPr="00D5278B">
        <w:rPr>
          <w:rFonts w:ascii="Times New Roman" w:hAnsi="Times New Roman"/>
          <w:sz w:val="24"/>
        </w:rPr>
        <w:t xml:space="preserve"> съдържа съответната информация за капиталовите изисквания, условните пасиви, подчинените вземания и участията в предприятия от финансовия сектор на равнище дъщерно предприятие, представена по субекти.</w:t>
      </w:r>
    </w:p>
    <w:p w14:paraId="7A731C7A" w14:textId="77777777" w:rsidR="00D72209" w:rsidRPr="00D5278B" w:rsidRDefault="00D5278B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D5278B">
        <w:rPr>
          <w:rFonts w:ascii="Times New Roman" w:hAnsi="Times New Roman" w:cs="Times New Roman"/>
          <w:sz w:val="24"/>
        </w:rPr>
        <w:lastRenderedPageBreak/>
        <w:t>11.</w:t>
      </w:r>
      <w:r w:rsidRPr="00D5278B">
        <w:rPr>
          <w:rFonts w:ascii="Times New Roman" w:hAnsi="Times New Roman" w:cs="Times New Roman"/>
          <w:sz w:val="24"/>
        </w:rPr>
        <w:tab/>
      </w:r>
      <w:r w:rsidRPr="00D5278B">
        <w:rPr>
          <w:rFonts w:ascii="Times New Roman" w:hAnsi="Times New Roman"/>
          <w:sz w:val="24"/>
        </w:rPr>
        <w:t>Позициите в тези образци се докладват без преходни</w:t>
      </w:r>
      <w:r w:rsidRPr="00D5278B">
        <w:rPr>
          <w:rFonts w:ascii="Times New Roman" w:hAnsi="Times New Roman"/>
          <w:sz w:val="24"/>
        </w:rPr>
        <w:t>те корекции. Това означава, че стойностите (освен когато преходните капиталови изисквания са изрично посочени) се изчисляват в съответствие със заключителните разпоредби (т.е. както биха били изчислени, ако няма преходни разпоредби).</w:t>
      </w:r>
    </w:p>
    <w:p w14:paraId="2D1875B9" w14:textId="77777777" w:rsidR="00D72209" w:rsidRPr="00D5278B" w:rsidRDefault="00D5278B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7" w:name="_Toc88139806"/>
      <w:r w:rsidRPr="00D5278B">
        <w:rPr>
          <w:rFonts w:ascii="Times New Roman" w:hAnsi="Times New Roman"/>
          <w:sz w:val="24"/>
        </w:rPr>
        <w:t>1.2.</w:t>
      </w:r>
      <w:r w:rsidRPr="00D5278B">
        <w:rPr>
          <w:rFonts w:ascii="Times New Roman" w:hAnsi="Times New Roman"/>
          <w:sz w:val="24"/>
        </w:rPr>
        <w:t xml:space="preserve"> I </w:t>
      </w:r>
      <w:r w:rsidRPr="00D5278B">
        <w:rPr>
          <w:rFonts w:ascii="Times New Roman" w:hAnsi="Times New Roman"/>
          <w:sz w:val="24"/>
        </w:rPr>
        <w:t>11.01</w:t>
      </w:r>
      <w:r w:rsidRPr="00D5278B">
        <w:rPr>
          <w:rFonts w:ascii="Times New Roman" w:hAnsi="Times New Roman"/>
          <w:sz w:val="24"/>
        </w:rPr>
        <w:t xml:space="preserve"> — СЪСТАВ </w:t>
      </w:r>
      <w:r w:rsidRPr="00D5278B">
        <w:rPr>
          <w:rFonts w:ascii="Times New Roman" w:hAnsi="Times New Roman"/>
          <w:sz w:val="24"/>
        </w:rPr>
        <w:t>НА СОБСТВЕНИЯ КАПИТАЛ — КАПИТАЛОВ ТЕСТ ЗА ГРУПА (I</w:t>
      </w:r>
      <w:r w:rsidRPr="00D5278B">
        <w:rPr>
          <w:rFonts w:ascii="Times New Roman" w:hAnsi="Times New Roman"/>
          <w:sz w:val="24"/>
        </w:rPr>
        <w:t>11.1</w:t>
      </w:r>
      <w:r w:rsidRPr="00D5278B">
        <w:rPr>
          <w:rFonts w:ascii="Times New Roman" w:hAnsi="Times New Roman"/>
          <w:sz w:val="24"/>
        </w:rPr>
        <w:t>)</w:t>
      </w:r>
      <w:bookmarkEnd w:id="17"/>
    </w:p>
    <w:p w14:paraId="1E69085C" w14:textId="77777777" w:rsidR="00D72209" w:rsidRPr="00D5278B" w:rsidRDefault="00D5278B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8" w:name="_Toc88139807"/>
      <w:r w:rsidRPr="00D5278B">
        <w:rPr>
          <w:rFonts w:ascii="Times New Roman" w:hAnsi="Times New Roman"/>
          <w:sz w:val="24"/>
          <w:u w:val="none"/>
        </w:rPr>
        <w:t>1.2.1.</w:t>
      </w:r>
      <w:r w:rsidRPr="00D5278B">
        <w:tab/>
      </w:r>
      <w:r w:rsidRPr="00D5278B">
        <w:rPr>
          <w:rFonts w:ascii="Times New Roman" w:hAnsi="Times New Roman"/>
          <w:sz w:val="24"/>
        </w:rPr>
        <w:t>Указания относно определени позиции</w:t>
      </w:r>
      <w:bookmarkEnd w:id="18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72209" w:rsidRPr="00D5278B" w14:paraId="19472035" w14:textId="77777777">
        <w:tc>
          <w:tcPr>
            <w:tcW w:w="1129" w:type="dxa"/>
            <w:shd w:val="clear" w:color="auto" w:fill="D9D9D9"/>
          </w:tcPr>
          <w:p w14:paraId="3E72763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</w:rPr>
              <w:t>Ред</w:t>
            </w:r>
          </w:p>
        </w:tc>
        <w:tc>
          <w:tcPr>
            <w:tcW w:w="7620" w:type="dxa"/>
            <w:shd w:val="clear" w:color="auto" w:fill="D9D9D9"/>
          </w:tcPr>
          <w:p w14:paraId="482D9F5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</w:rPr>
              <w:t>Препратки към законодателни актове и указания</w:t>
            </w:r>
          </w:p>
        </w:tc>
      </w:tr>
      <w:tr w:rsidR="00D72209" w:rsidRPr="00D5278B" w14:paraId="4A9A7782" w14:textId="77777777">
        <w:tc>
          <w:tcPr>
            <w:tcW w:w="1129" w:type="dxa"/>
          </w:tcPr>
          <w:p w14:paraId="58AB42E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3D338EB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СОБСТВЕН КАПИТАЛ</w:t>
            </w:r>
          </w:p>
          <w:p w14:paraId="7DF6A55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 от Регламент (ЕС) 2019/2033.</w:t>
            </w:r>
          </w:p>
          <w:p w14:paraId="7A31266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 xml:space="preserve">Собственият капитал на даден </w:t>
            </w: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инвестиционен посредник е сборът на неговия капитал от първи ред и капитал от втори ред.</w:t>
            </w:r>
          </w:p>
        </w:tc>
      </w:tr>
      <w:tr w:rsidR="00D72209" w:rsidRPr="00D5278B" w14:paraId="78588B15" w14:textId="77777777">
        <w:tc>
          <w:tcPr>
            <w:tcW w:w="1129" w:type="dxa"/>
          </w:tcPr>
          <w:p w14:paraId="22E7A47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2B9C8AA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КАПИТАЛ ОТ ПЪРВИ РЕД</w:t>
            </w:r>
          </w:p>
          <w:p w14:paraId="2F80B97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Капиталът от първи ред е сборът от базовия собствен капитал от първи ред и допълнителния капитал от първи ред.</w:t>
            </w:r>
          </w:p>
        </w:tc>
      </w:tr>
      <w:tr w:rsidR="00D72209" w:rsidRPr="00D5278B" w14:paraId="3C6A9A38" w14:textId="77777777">
        <w:tc>
          <w:tcPr>
            <w:tcW w:w="1129" w:type="dxa"/>
          </w:tcPr>
          <w:p w14:paraId="77DC97F1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64BDE75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Style w:val="InstructionsTabelleberschrift"/>
                <w:rFonts w:ascii="Times New Roman" w:hAnsi="Times New Roman"/>
                <w:sz w:val="22"/>
              </w:rPr>
              <w:t xml:space="preserve">БАЗОВ СОБСТВЕН </w:t>
            </w:r>
            <w:r w:rsidRPr="00D5278B">
              <w:rPr>
                <w:rStyle w:val="InstructionsTabelleberschrift"/>
                <w:rFonts w:ascii="Times New Roman" w:hAnsi="Times New Roman"/>
                <w:sz w:val="22"/>
              </w:rPr>
              <w:t>КАПИТАЛ ОТ ПЪРВИ РЕД</w:t>
            </w:r>
          </w:p>
          <w:p w14:paraId="6461F3DD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 от Регламент (ЕС) 2019/2033.</w:t>
            </w:r>
          </w:p>
          <w:p w14:paraId="1CD542A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Член 50 от Регламент (ЕС) № 575/2013.</w:t>
            </w:r>
          </w:p>
        </w:tc>
      </w:tr>
      <w:tr w:rsidR="00D72209" w:rsidRPr="00D5278B" w14:paraId="2373B1CC" w14:textId="77777777">
        <w:tc>
          <w:tcPr>
            <w:tcW w:w="1129" w:type="dxa"/>
          </w:tcPr>
          <w:p w14:paraId="60AB2DD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220B30C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Изплатени изцяло капиталови инструменти</w:t>
            </w:r>
          </w:p>
          <w:p w14:paraId="225A422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7BA92E3B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Член 26, параграф 1, буква а) и </w:t>
            </w: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членове 27 — 31 от Регламент (ЕС) № 575/2013.</w:t>
            </w:r>
          </w:p>
          <w:p w14:paraId="245F79A2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Включват се капиталовите инструменти на взаимоспомагателни и кооперативни дружества или на други подобни институции (членове 27 и 29 от Регламент (ЕС) № 575/2013).</w:t>
            </w:r>
          </w:p>
          <w:p w14:paraId="7DC9FA6A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Не се включват премийните резерви, свързани с </w:t>
            </w: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инструментите.</w:t>
            </w:r>
          </w:p>
          <w:p w14:paraId="4898A80C" w14:textId="77777777" w:rsidR="00D72209" w:rsidRPr="00D5278B" w:rsidRDefault="00D5278B">
            <w:pPr>
              <w:pStyle w:val="InstructionsText"/>
              <w:rPr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Капиталовите инструменти, записани от публичните органи в извънредни ситуации, се включват, ако са изпълнени всички условия по член 31 от Регламент (ЕС) № 575/2013.</w:t>
            </w:r>
          </w:p>
        </w:tc>
      </w:tr>
      <w:tr w:rsidR="00D72209" w:rsidRPr="00D5278B" w14:paraId="3AE621CB" w14:textId="77777777">
        <w:tc>
          <w:tcPr>
            <w:tcW w:w="1129" w:type="dxa"/>
          </w:tcPr>
          <w:p w14:paraId="2878A5F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3784D4A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Премийни резерви от емисии</w:t>
            </w:r>
          </w:p>
          <w:p w14:paraId="7DDF845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1, подточка i) от Регламен</w:t>
            </w:r>
            <w:r w:rsidRPr="00D5278B">
              <w:rPr>
                <w:rFonts w:ascii="Times New Roman" w:hAnsi="Times New Roman"/>
                <w:bCs/>
              </w:rPr>
              <w:t>т (ЕС) 2019/2033.</w:t>
            </w:r>
          </w:p>
          <w:p w14:paraId="02E46D0D" w14:textId="77777777" w:rsidR="00D72209" w:rsidRPr="00D5278B" w:rsidRDefault="00D5278B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Член 26, параграф 1, буква б) от Регламент (ЕС) № 575/2013.</w:t>
            </w:r>
          </w:p>
          <w:p w14:paraId="103839CF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Премийните резерви имат същото значение, както в приложимия счетоводен стандарт.</w:t>
            </w:r>
          </w:p>
          <w:p w14:paraId="580E628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Докладваната в тази позиция стойност е частта, свързана с „Изплатени капиталови инструменти“.</w:t>
            </w:r>
          </w:p>
        </w:tc>
      </w:tr>
      <w:tr w:rsidR="00D72209" w:rsidRPr="00D5278B" w14:paraId="658755BD" w14:textId="77777777">
        <w:tc>
          <w:tcPr>
            <w:tcW w:w="1129" w:type="dxa"/>
          </w:tcPr>
          <w:p w14:paraId="29AB394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28C1D634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Неразпределена печалба</w:t>
            </w:r>
          </w:p>
          <w:p w14:paraId="2F43483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</w:rPr>
              <w:t>Член 9, параграф 1, подточка i) от Регламент (ЕС) 2019/2033.</w:t>
            </w:r>
          </w:p>
          <w:p w14:paraId="4335DF63" w14:textId="77777777" w:rsidR="00D72209" w:rsidRPr="00D5278B" w:rsidRDefault="00D5278B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Член 26, параграф 1, буква в) от Регламент (ЕС) № 575/2013.</w:t>
            </w:r>
          </w:p>
          <w:p w14:paraId="04C7B368" w14:textId="77777777" w:rsidR="00D72209" w:rsidRPr="00D5278B" w:rsidRDefault="00D5278B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Неразпределената печалба включва неразпределената печалба от предходната година плюс допустимата междинна и</w:t>
            </w: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ли годишна печалба.</w:t>
            </w:r>
          </w:p>
          <w:p w14:paraId="7C3A597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>Докладва се сборът на редове 0070 и 0080.</w:t>
            </w:r>
          </w:p>
        </w:tc>
      </w:tr>
      <w:tr w:rsidR="00D72209" w:rsidRPr="00D5278B" w14:paraId="229DA936" w14:textId="77777777">
        <w:tc>
          <w:tcPr>
            <w:tcW w:w="1129" w:type="dxa"/>
          </w:tcPr>
          <w:p w14:paraId="13F12B5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lastRenderedPageBreak/>
              <w:t>0070</w:t>
            </w:r>
          </w:p>
        </w:tc>
        <w:tc>
          <w:tcPr>
            <w:tcW w:w="7620" w:type="dxa"/>
          </w:tcPr>
          <w:p w14:paraId="2617C5B4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Неразпределена печалба от предходни години</w:t>
            </w:r>
          </w:p>
          <w:p w14:paraId="790846D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4, параграф 1, точка 123 и член 26, параграф 1, буква в) от Регламент (ЕС) № 575/2013.</w:t>
            </w:r>
          </w:p>
          <w:p w14:paraId="4D932FCD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>В член 4, параграф 1, точка 123 от Регламент (ЕС) № 5</w:t>
            </w:r>
            <w:r w:rsidRPr="00D5278B">
              <w:rPr>
                <w:rFonts w:ascii="Times New Roman" w:hAnsi="Times New Roman"/>
                <w:bCs/>
              </w:rPr>
              <w:t>75/2013 неразпределената печалба се определя като „печалбата и загубата, пренесена от окончателния резултат от дейността съгласно приложимата счетоводна рамка“.</w:t>
            </w:r>
          </w:p>
        </w:tc>
      </w:tr>
      <w:tr w:rsidR="00D72209" w:rsidRPr="00D5278B" w14:paraId="0FDA5735" w14:textId="77777777">
        <w:tc>
          <w:tcPr>
            <w:tcW w:w="1129" w:type="dxa"/>
          </w:tcPr>
          <w:p w14:paraId="1571390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33A4EB0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Допустима печалба</w:t>
            </w:r>
          </w:p>
          <w:p w14:paraId="58D840B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5278B">
              <w:rPr>
                <w:rFonts w:ascii="Times New Roman" w:hAnsi="Times New Roman"/>
              </w:rPr>
              <w:t xml:space="preserve">Член 4, параграф 1, точка 121, член 26, параграф 2 и член 36, параграф </w:t>
            </w:r>
            <w:r w:rsidRPr="00D5278B">
              <w:rPr>
                <w:rFonts w:ascii="Times New Roman" w:hAnsi="Times New Roman"/>
              </w:rPr>
              <w:t>1, буква а) от Регламент (ЕС) № 575/2013.</w:t>
            </w:r>
          </w:p>
          <w:p w14:paraId="7B37343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</w:rPr>
              <w:t>Член 26, параграф 2 от Регламент (ЕС) № 575/2013 дава възможност междинната или годишната печалба да бъдат включени като неразпределена печалба с предварителното съгласие на компетентните органи, ако са изпълнени н</w:t>
            </w:r>
            <w:r w:rsidRPr="00D5278B">
              <w:rPr>
                <w:rFonts w:ascii="Times New Roman" w:hAnsi="Times New Roman"/>
              </w:rPr>
              <w:t xml:space="preserve">якои условия. </w:t>
            </w:r>
          </w:p>
        </w:tc>
      </w:tr>
      <w:tr w:rsidR="00D72209" w:rsidRPr="00D5278B" w14:paraId="0E66CBB6" w14:textId="77777777">
        <w:tc>
          <w:tcPr>
            <w:tcW w:w="1129" w:type="dxa"/>
          </w:tcPr>
          <w:p w14:paraId="4650353D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0E174CB7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Натрупан друг всеобхватен доход</w:t>
            </w:r>
          </w:p>
          <w:p w14:paraId="2EE6BD0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64EDB5DD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Член 26, параграф 1, буква г) от Регламент (ЕС) № 575/2013.</w:t>
            </w:r>
          </w:p>
        </w:tc>
      </w:tr>
      <w:tr w:rsidR="00D72209" w:rsidRPr="00D5278B" w14:paraId="73FF42AC" w14:textId="77777777">
        <w:tc>
          <w:tcPr>
            <w:tcW w:w="1129" w:type="dxa"/>
          </w:tcPr>
          <w:p w14:paraId="18A1B23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0E3F1BE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Други резерви</w:t>
            </w:r>
          </w:p>
          <w:p w14:paraId="261D8B8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 xml:space="preserve">Член 9, параграф 1, подточка i) от Регламент (ЕС) </w:t>
            </w:r>
            <w:r w:rsidRPr="00D5278B">
              <w:rPr>
                <w:rFonts w:ascii="Times New Roman" w:hAnsi="Times New Roman"/>
                <w:bCs/>
              </w:rPr>
              <w:t>2019/2033.</w:t>
            </w:r>
          </w:p>
          <w:p w14:paraId="567DF555" w14:textId="77777777" w:rsidR="00D72209" w:rsidRPr="00D5278B" w:rsidRDefault="00D5278B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Член 4, параграф 1, точка 117 и член 26, параграф 1, буква д) от Регламент (ЕС) № 575/2013.</w:t>
            </w:r>
          </w:p>
          <w:p w14:paraId="3939A86D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Докладваната стойност е след приспадане на данъчните отчисления, очаквани към момента на изчисляването.</w:t>
            </w:r>
          </w:p>
        </w:tc>
      </w:tr>
      <w:tr w:rsidR="00D72209" w:rsidRPr="00D5278B" w14:paraId="37697B67" w14:textId="77777777">
        <w:tc>
          <w:tcPr>
            <w:tcW w:w="1129" w:type="dxa"/>
          </w:tcPr>
          <w:p w14:paraId="22ADC1F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7EF6CF6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Корекции на БСК1 вследствие на пруденциални</w:t>
            </w:r>
            <w:r w:rsidRPr="00D5278B">
              <w:rPr>
                <w:rFonts w:ascii="Times New Roman" w:hAnsi="Times New Roman"/>
                <w:b/>
                <w:bCs/>
                <w:u w:val="single"/>
              </w:rPr>
              <w:t xml:space="preserve"> филтри</w:t>
            </w:r>
          </w:p>
          <w:p w14:paraId="5D7FCF3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0B3CD2A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Членове 32—35 от Регламент (ЕС) № 575/2013.</w:t>
            </w:r>
          </w:p>
        </w:tc>
      </w:tr>
      <w:tr w:rsidR="00D72209" w:rsidRPr="00D5278B" w14:paraId="540D3B7D" w14:textId="77777777">
        <w:tc>
          <w:tcPr>
            <w:tcW w:w="1129" w:type="dxa"/>
          </w:tcPr>
          <w:p w14:paraId="64AFDD2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49C33C77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Други средства</w:t>
            </w:r>
          </w:p>
          <w:p w14:paraId="61F3764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4 от Регламент (ЕС) 2019/2033.</w:t>
            </w:r>
          </w:p>
        </w:tc>
      </w:tr>
      <w:tr w:rsidR="00D72209" w:rsidRPr="00D5278B" w14:paraId="13C582FE" w14:textId="77777777">
        <w:tc>
          <w:tcPr>
            <w:tcW w:w="1129" w:type="dxa"/>
          </w:tcPr>
          <w:p w14:paraId="1AAFFF0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0145</w:t>
            </w:r>
          </w:p>
        </w:tc>
        <w:tc>
          <w:tcPr>
            <w:tcW w:w="7620" w:type="dxa"/>
          </w:tcPr>
          <w:p w14:paraId="6CD6A5F9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(–)ОБЩО ПРИСПАДАНИЯ ОТ БАЗОВИЯ СОБСТВЕН КАПИТАЛ ОТ ПЪРВИ РЕД</w:t>
            </w:r>
          </w:p>
          <w:p w14:paraId="01AA2EC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8, параграф 2, буква а) от Регламент (ЕС) 2019/2033, член 36, параграф 1 от Регламент (ЕС) № 575/2013, с изключение на подточка i) от посочения параграф.</w:t>
            </w:r>
          </w:p>
          <w:p w14:paraId="78D162B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Докладва се сборът на редове 0150 и 0190—0280.</w:t>
            </w:r>
          </w:p>
        </w:tc>
      </w:tr>
      <w:tr w:rsidR="00D72209" w:rsidRPr="00D5278B" w14:paraId="27E1E4B4" w14:textId="77777777">
        <w:tc>
          <w:tcPr>
            <w:tcW w:w="1129" w:type="dxa"/>
          </w:tcPr>
          <w:p w14:paraId="1B3F0E3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  <w:shd w:val="clear" w:color="auto" w:fill="auto"/>
          </w:tcPr>
          <w:p w14:paraId="5D11E3F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(–)Собствени инструменти на БСК1</w:t>
            </w:r>
          </w:p>
          <w:p w14:paraId="12638893" w14:textId="77777777" w:rsidR="00D72209" w:rsidRPr="00D5278B" w:rsidRDefault="00D5278B">
            <w:pPr>
              <w:rPr>
                <w:rFonts w:cs="Times New Roman"/>
              </w:rPr>
            </w:pPr>
            <w:r w:rsidRPr="00D5278B">
              <w:rPr>
                <w:rFonts w:ascii="Times New Roman" w:hAnsi="Times New Roman"/>
                <w:bCs/>
              </w:rPr>
              <w:t>Член 9, пар</w:t>
            </w:r>
            <w:r w:rsidRPr="00D5278B">
              <w:rPr>
                <w:rFonts w:ascii="Times New Roman" w:hAnsi="Times New Roman"/>
                <w:bCs/>
              </w:rPr>
              <w:t>аграф 1, подточка i) от Регламент (ЕС) 2019/2033.</w:t>
            </w:r>
          </w:p>
          <w:p w14:paraId="0F7B1CF6" w14:textId="77777777" w:rsidR="00D72209" w:rsidRPr="00D5278B" w:rsidRDefault="00D5278B">
            <w:pPr>
              <w:rPr>
                <w:rStyle w:val="FormatvorlageInstructionsTabelleText"/>
                <w:rFonts w:ascii="Times New Roman" w:hAnsi="Times New Roman"/>
                <w:bCs w:val="0"/>
                <w:sz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Член 36, параграф 1, буква е) и член 42 от Регламент (ЕС) № 575/2013.</w:t>
            </w:r>
          </w:p>
          <w:p w14:paraId="0112CDA2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Собствените инструменти на БСК1, държани от докладващата институция или група към датата, към която се съставя докладът. Спазват се </w:t>
            </w: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изключенията, предвидени в член 42 от Регламент (ЕС) № 575/2013.</w:t>
            </w:r>
          </w:p>
          <w:p w14:paraId="49675F2C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Дяловото участие, включено като „Недопустими капиталови инструменти“, не се докладва в този ред.</w:t>
            </w:r>
          </w:p>
          <w:p w14:paraId="1DBAF1FB" w14:textId="77777777" w:rsidR="00D72209" w:rsidRPr="00D5278B" w:rsidRDefault="00D5278B">
            <w:pPr>
              <w:pStyle w:val="InstructionsText"/>
              <w:rPr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Докладваната стойност включва премийните резерви, свързани със собствените акции.</w:t>
            </w:r>
          </w:p>
        </w:tc>
      </w:tr>
      <w:tr w:rsidR="00D72209" w:rsidRPr="00D5278B" w14:paraId="6098595B" w14:textId="77777777">
        <w:tc>
          <w:tcPr>
            <w:tcW w:w="1129" w:type="dxa"/>
          </w:tcPr>
          <w:p w14:paraId="200FA1E9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lastRenderedPageBreak/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3D4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(–)Загуби за текущата финансова година</w:t>
            </w:r>
          </w:p>
          <w:p w14:paraId="67130AF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</w:rPr>
              <w:t>Член 36, параграф 1, буква а) от Регламент (ЕС) № 575/2013.</w:t>
            </w:r>
          </w:p>
        </w:tc>
      </w:tr>
      <w:tr w:rsidR="00D72209" w:rsidRPr="00D5278B" w14:paraId="53BBFCE2" w14:textId="77777777">
        <w:tc>
          <w:tcPr>
            <w:tcW w:w="1129" w:type="dxa"/>
          </w:tcPr>
          <w:p w14:paraId="4FA8D7A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68C4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(–)Репутация</w:t>
            </w:r>
          </w:p>
          <w:p w14:paraId="4820020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0EFB24B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 xml:space="preserve">Член 4, параграф 1, точка 113, член 36, параграф 1, буква б) и член 37 от </w:t>
            </w: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Регламент (ЕС) № 575/2013.</w:t>
            </w:r>
          </w:p>
        </w:tc>
      </w:tr>
      <w:tr w:rsidR="00D72209" w:rsidRPr="00D5278B" w14:paraId="11FF83F2" w14:textId="77777777">
        <w:tc>
          <w:tcPr>
            <w:tcW w:w="1129" w:type="dxa"/>
          </w:tcPr>
          <w:p w14:paraId="6DE14EB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63399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(–)Други нематериални активи</w:t>
            </w:r>
          </w:p>
          <w:p w14:paraId="5846628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1F3DB453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Член 4, параграф 1, точка 115, член 36, параграф 1, буква б) и член 37, буква а) от Регламент (ЕС) № 575/2013.</w:t>
            </w:r>
          </w:p>
          <w:p w14:paraId="1D3B963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Другите нематериални а</w:t>
            </w: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ктиви са нематериалните активи съгласно приложимия счетоводен стандарт минус репутацията също съгласно приложимия счетоводен стандарт.</w:t>
            </w:r>
          </w:p>
        </w:tc>
      </w:tr>
      <w:tr w:rsidR="00D72209" w:rsidRPr="00D5278B" w14:paraId="68497516" w14:textId="77777777">
        <w:tc>
          <w:tcPr>
            <w:tcW w:w="1129" w:type="dxa"/>
          </w:tcPr>
          <w:p w14:paraId="12758FF7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0C149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(–)Отсрочени данъчни активи, които се основават на бъдеща печалба и не се дължат на временни разлики, без свързанит</w:t>
            </w:r>
            <w:r w:rsidRPr="00D5278B">
              <w:rPr>
                <w:rFonts w:ascii="Times New Roman" w:hAnsi="Times New Roman"/>
                <w:b/>
                <w:bCs/>
                <w:u w:val="single"/>
              </w:rPr>
              <w:t>е данъчни пасиви</w:t>
            </w:r>
          </w:p>
          <w:p w14:paraId="5AA3DD1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2, буква а) от Регламент (ЕС) 2019/2033.</w:t>
            </w:r>
          </w:p>
          <w:p w14:paraId="5B65B7CF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>Член 36, параграф 1, буква в) от Регламент (ЕС) № 575/2013.</w:t>
            </w:r>
          </w:p>
        </w:tc>
      </w:tr>
      <w:tr w:rsidR="00D72209" w:rsidRPr="00D5278B" w14:paraId="56808B11" w14:textId="77777777">
        <w:tc>
          <w:tcPr>
            <w:tcW w:w="1129" w:type="dxa"/>
          </w:tcPr>
          <w:p w14:paraId="651DB49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F341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(−)Квалифицирано дялово участие извън финансовия сектор, чийто размер превишава 15 % от собствения капитал</w:t>
            </w:r>
          </w:p>
          <w:p w14:paraId="02CEE70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 xml:space="preserve">Член </w:t>
            </w:r>
            <w:r w:rsidRPr="00D5278B">
              <w:rPr>
                <w:rFonts w:ascii="Times New Roman" w:hAnsi="Times New Roman"/>
                <w:bCs/>
              </w:rPr>
              <w:t>10, параграф 1, буква а) от Регламент (ЕС) 2019/2033.</w:t>
            </w:r>
          </w:p>
        </w:tc>
      </w:tr>
      <w:tr w:rsidR="00D72209" w:rsidRPr="00D5278B" w14:paraId="050FDE2B" w14:textId="77777777">
        <w:tc>
          <w:tcPr>
            <w:tcW w:w="1129" w:type="dxa"/>
          </w:tcPr>
          <w:p w14:paraId="1C64017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01F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(−)Общ размер на квалифицираното дялово участие в предприятия, различни от предприятия от финансовия сектор, който превишава 60 % от собствения капитал</w:t>
            </w:r>
          </w:p>
          <w:p w14:paraId="064AF7C4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>Член 10, параграф 1, буква б) от Регламент (</w:t>
            </w:r>
            <w:r w:rsidRPr="00D5278B">
              <w:rPr>
                <w:rFonts w:ascii="Times New Roman" w:hAnsi="Times New Roman"/>
                <w:bCs/>
              </w:rPr>
              <w:t>ЕС) 2019/2033.</w:t>
            </w:r>
          </w:p>
        </w:tc>
      </w:tr>
      <w:tr w:rsidR="00D72209" w:rsidRPr="00D5278B" w14:paraId="4AB6A038" w14:textId="77777777">
        <w:tc>
          <w:tcPr>
            <w:tcW w:w="1129" w:type="dxa"/>
          </w:tcPr>
          <w:p w14:paraId="4CCAC16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B8071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(–)Инструменти на БСК1 на предприятия от финансовия сектор, в които предприятието майка няма значителни инвестиции</w:t>
            </w:r>
          </w:p>
          <w:p w14:paraId="4C2B1C9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2, буква в) от Регламент (ЕС) № 2019/2033.</w:t>
            </w:r>
          </w:p>
          <w:p w14:paraId="2CF550EF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 xml:space="preserve">Член 36, параграф 1, буква з) от Регламент (ЕС) </w:t>
            </w:r>
            <w:r w:rsidRPr="00D5278B">
              <w:rPr>
                <w:rFonts w:ascii="Times New Roman" w:hAnsi="Times New Roman"/>
                <w:bCs/>
              </w:rPr>
              <w:t>№ 575/2013.</w:t>
            </w:r>
          </w:p>
          <w:p w14:paraId="5A2EA68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 xml:space="preserve">„Предприятие майка от Съюза“ в този ред означава инвестиционен посредник майка от Съюза, инвестиционен холдинг майка от Съюза, смесен финансов холдинг майка от Съюза или всяко друго предприятие майка, което е инвестиционен посредник, финансова </w:t>
            </w:r>
            <w:r w:rsidRPr="00D5278B">
              <w:rPr>
                <w:rFonts w:ascii="Times New Roman" w:hAnsi="Times New Roman"/>
                <w:bCs/>
              </w:rPr>
              <w:t xml:space="preserve">институция, предприятие за спомагателни услуги или обвързан агент. </w:t>
            </w:r>
          </w:p>
        </w:tc>
      </w:tr>
      <w:tr w:rsidR="00D72209" w:rsidRPr="00D5278B" w14:paraId="0F97390B" w14:textId="77777777">
        <w:tc>
          <w:tcPr>
            <w:tcW w:w="1129" w:type="dxa"/>
          </w:tcPr>
          <w:p w14:paraId="5B2D59C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96A6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(–)Активи на пенсионен фонд с предварително определен размер на пенсията</w:t>
            </w:r>
          </w:p>
          <w:p w14:paraId="30D2CB3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2, буква б) от Регламент (ЕС) № 2019/2033.</w:t>
            </w:r>
          </w:p>
          <w:p w14:paraId="21CB4EB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 xml:space="preserve">Член 36, параграф 1, буква д) от </w:t>
            </w:r>
            <w:r w:rsidRPr="00D5278B">
              <w:rPr>
                <w:rFonts w:ascii="Times New Roman" w:hAnsi="Times New Roman"/>
                <w:bCs/>
              </w:rPr>
              <w:t>Регламент (ЕС) № 575/2013.</w:t>
            </w:r>
          </w:p>
        </w:tc>
      </w:tr>
      <w:tr w:rsidR="00D72209" w:rsidRPr="00D5278B" w14:paraId="6FC537CC" w14:textId="77777777">
        <w:tc>
          <w:tcPr>
            <w:tcW w:w="1129" w:type="dxa"/>
          </w:tcPr>
          <w:p w14:paraId="377412D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2C22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(–)Други приспадания</w:t>
            </w:r>
          </w:p>
          <w:p w14:paraId="33DE3C8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</w:rPr>
              <w:t xml:space="preserve">Сборът на всички други приспадания в съответствие с член 36, параграф 1 от Регламент (ЕС) № 575/2013, с изключение на приспаданията в съответствие с </w:t>
            </w:r>
            <w:r w:rsidRPr="00D5278B">
              <w:rPr>
                <w:rFonts w:ascii="Times New Roman" w:hAnsi="Times New Roman"/>
              </w:rPr>
              <w:lastRenderedPageBreak/>
              <w:t>член 36, параграф 1, подточка i) от Регламент (ЕС) № </w:t>
            </w:r>
            <w:r w:rsidRPr="00D5278B">
              <w:rPr>
                <w:rFonts w:ascii="Times New Roman" w:hAnsi="Times New Roman"/>
              </w:rPr>
              <w:t>575/2013, които не са включени в редове 0150—0270 по-горе.</w:t>
            </w:r>
          </w:p>
        </w:tc>
      </w:tr>
      <w:tr w:rsidR="00D72209" w:rsidRPr="00D5278B" w14:paraId="06ADEB42" w14:textId="77777777">
        <w:tc>
          <w:tcPr>
            <w:tcW w:w="1129" w:type="dxa"/>
          </w:tcPr>
          <w:p w14:paraId="7BFA79C1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lastRenderedPageBreak/>
              <w:t>0295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DC9A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БСК1: други елементи на капитала, приспадания и корекции</w:t>
            </w:r>
          </w:p>
          <w:p w14:paraId="38CD5B0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Този ред включва сбора от следните елементи, когато е приложимо:</w:t>
            </w:r>
          </w:p>
          <w:p w14:paraId="392A6CE5" w14:textId="77777777" w:rsidR="00D72209" w:rsidRPr="00D5278B" w:rsidRDefault="00D5278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5278B">
              <w:rPr>
                <w:rFonts w:ascii="Times New Roman" w:eastAsia="Times New Roman" w:hAnsi="Times New Roman" w:cs="Times New Roman"/>
                <w:bCs/>
              </w:rPr>
              <w:tab/>
            </w:r>
            <w:r w:rsidRPr="00D5278B">
              <w:rPr>
                <w:rFonts w:ascii="Times New Roman" w:hAnsi="Times New Roman"/>
                <w:bCs/>
              </w:rPr>
              <w:t xml:space="preserve">Преходни корекции вследствие на унаследяване на </w:t>
            </w:r>
            <w:r w:rsidRPr="00D5278B">
              <w:rPr>
                <w:rFonts w:ascii="Times New Roman" w:hAnsi="Times New Roman"/>
                <w:bCs/>
              </w:rPr>
              <w:t>капиталови инструменти на БСК1 (член 483, параграфи 1, 2 и 3 и членове 484—487 от Регламент (ЕС) № 575/2013).</w:t>
            </w:r>
          </w:p>
          <w:p w14:paraId="2BA05400" w14:textId="77777777" w:rsidR="00D72209" w:rsidRPr="00D5278B" w:rsidRDefault="00D5278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5278B">
              <w:rPr>
                <w:rFonts w:ascii="Times New Roman" w:eastAsia="Times New Roman" w:hAnsi="Times New Roman" w:cs="Times New Roman"/>
                <w:bCs/>
              </w:rPr>
              <w:tab/>
            </w:r>
            <w:r w:rsidRPr="00D5278B">
              <w:rPr>
                <w:rFonts w:ascii="Times New Roman" w:hAnsi="Times New Roman"/>
                <w:bCs/>
              </w:rPr>
              <w:t>Други преходни корекции на БСК1 (членове 469—478 и 481 от Регламент (ЕС) № 575/2013): корекции на приспаданията от БСК1 вследствие на преходни р</w:t>
            </w:r>
            <w:r w:rsidRPr="00D5278B">
              <w:rPr>
                <w:rFonts w:ascii="Times New Roman" w:hAnsi="Times New Roman"/>
                <w:bCs/>
              </w:rPr>
              <w:t>азпоредби.</w:t>
            </w:r>
          </w:p>
          <w:p w14:paraId="40C3506D" w14:textId="77777777" w:rsidR="00D72209" w:rsidRPr="00D5278B" w:rsidRDefault="00D5278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5278B">
              <w:rPr>
                <w:rFonts w:ascii="Times New Roman" w:eastAsia="Times New Roman" w:hAnsi="Times New Roman" w:cs="Times New Roman"/>
                <w:bCs/>
              </w:rPr>
              <w:tab/>
            </w:r>
            <w:r w:rsidRPr="00D5278B">
              <w:rPr>
                <w:rFonts w:ascii="Times New Roman" w:hAnsi="Times New Roman"/>
                <w:bCs/>
              </w:rPr>
              <w:t>Други елементи на БСК1 или приспадания от елемент на БСК1, които не може да бъдат отнесени към редове 0040—0280.</w:t>
            </w:r>
          </w:p>
          <w:p w14:paraId="1FF149E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>Този ред не се използва с цел включване на елементи на капитала или приспадания от капитала, които не са обхванати от Регламент (Е</w:t>
            </w:r>
            <w:r w:rsidRPr="00D5278B">
              <w:rPr>
                <w:rFonts w:ascii="Times New Roman" w:hAnsi="Times New Roman"/>
                <w:bCs/>
              </w:rPr>
              <w:t>С) 2019/2033 или Регламент (ЕС) № 575/2013, в изчисляването на коефициентите на платежоспособност.</w:t>
            </w:r>
          </w:p>
        </w:tc>
      </w:tr>
      <w:tr w:rsidR="00D72209" w:rsidRPr="00D5278B" w14:paraId="52764FCE" w14:textId="77777777">
        <w:tc>
          <w:tcPr>
            <w:tcW w:w="1129" w:type="dxa"/>
          </w:tcPr>
          <w:p w14:paraId="5926F481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ED52D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ДОПЪЛНИТЕЛЕН КАПИТАЛ ОТ ПЪРВИ РЕД</w:t>
            </w:r>
          </w:p>
          <w:p w14:paraId="0AC4F0C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 от Регламент (ЕС) 2019/2033.</w:t>
            </w:r>
          </w:p>
          <w:p w14:paraId="4056869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</w:rPr>
              <w:t>Член 61 от Регламент (ЕС) № 575/2013.</w:t>
            </w:r>
          </w:p>
        </w:tc>
      </w:tr>
      <w:tr w:rsidR="00D72209" w:rsidRPr="00D5278B" w14:paraId="32A9EA8E" w14:textId="77777777">
        <w:tc>
          <w:tcPr>
            <w:tcW w:w="1129" w:type="dxa"/>
          </w:tcPr>
          <w:p w14:paraId="1FE082D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7D59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 xml:space="preserve">Изплатени изцяло, </w:t>
            </w:r>
            <w:r w:rsidRPr="00D5278B">
              <w:rPr>
                <w:rFonts w:ascii="Times New Roman" w:hAnsi="Times New Roman"/>
                <w:b/>
                <w:bCs/>
                <w:u w:val="single"/>
              </w:rPr>
              <w:t>пряко емитирани капиталови инструменти</w:t>
            </w:r>
          </w:p>
          <w:p w14:paraId="5E98A0E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20624CA3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Член 51, буква а) и членове 52, 53 и 54 от Регламент (ЕС) № 575/2013.</w:t>
            </w:r>
          </w:p>
          <w:p w14:paraId="7622DDF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Докладваната стойност не включва премийните резерви, свързани с инструментите.</w:t>
            </w:r>
          </w:p>
        </w:tc>
      </w:tr>
      <w:tr w:rsidR="00D72209" w:rsidRPr="00D5278B" w14:paraId="48E9D649" w14:textId="77777777">
        <w:tc>
          <w:tcPr>
            <w:tcW w:w="1129" w:type="dxa"/>
          </w:tcPr>
          <w:p w14:paraId="3B980874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90CD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Премийни резерви от емисии</w:t>
            </w:r>
          </w:p>
          <w:p w14:paraId="6EBDEDD1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07594BBD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Член 51, буква б) от Регламент (ЕС) № 575/2013.</w:t>
            </w:r>
          </w:p>
          <w:p w14:paraId="07BB38DA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Премийните резерви имат същото значение, както в приложимия счетоводен стандарт.</w:t>
            </w:r>
          </w:p>
          <w:p w14:paraId="3480B699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Докладваната в тази позиция стойно</w:t>
            </w: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ст е частта, свързана с „Изплатени капиталови инструменти“.</w:t>
            </w:r>
          </w:p>
        </w:tc>
      </w:tr>
      <w:tr w:rsidR="00D72209" w:rsidRPr="00D5278B" w14:paraId="5D17DEE3" w14:textId="77777777">
        <w:tc>
          <w:tcPr>
            <w:tcW w:w="1129" w:type="dxa"/>
          </w:tcPr>
          <w:p w14:paraId="4DCE8C0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0335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EDCC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(–)ОБЩО ПРИСПАДАНИЯ ОТ ДОПЪЛНИТЕЛНИЯ КАПИТАЛ ОТ ПЪРВИ РЕД</w:t>
            </w:r>
          </w:p>
          <w:p w14:paraId="0BC7CDC1" w14:textId="77777777" w:rsidR="00D72209" w:rsidRPr="00D5278B" w:rsidRDefault="00D5278B">
            <w:pPr>
              <w:spacing w:before="60" w:after="60"/>
              <w:rPr>
                <w:rFonts w:ascii="Times New Roman" w:hAnsi="Times New Roman" w:cs="Times New Roman"/>
              </w:rPr>
            </w:pPr>
            <w:r w:rsidRPr="00D5278B">
              <w:rPr>
                <w:rFonts w:ascii="Times New Roman" w:hAnsi="Times New Roman"/>
              </w:rPr>
              <w:t>Член 56 от Регламент (ЕС) № 575/2013, с изключение на буква г) от посочения член.</w:t>
            </w:r>
          </w:p>
          <w:p w14:paraId="0B2D1F5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Докладва се общият сбор на редове 0340, 0380 и 040</w:t>
            </w:r>
            <w:r w:rsidRPr="00D5278B">
              <w:rPr>
                <w:rFonts w:ascii="Times New Roman" w:hAnsi="Times New Roman"/>
                <w:bCs/>
              </w:rPr>
              <w:t>0.</w:t>
            </w:r>
          </w:p>
        </w:tc>
      </w:tr>
      <w:tr w:rsidR="00D72209" w:rsidRPr="00D5278B" w14:paraId="75901BEE" w14:textId="77777777">
        <w:tc>
          <w:tcPr>
            <w:tcW w:w="1129" w:type="dxa"/>
          </w:tcPr>
          <w:p w14:paraId="77CE9097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0340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DE0C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(–)Собствени инструменти на ДК1</w:t>
            </w:r>
          </w:p>
          <w:p w14:paraId="3FF5DA5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55C5E21E" w14:textId="77777777" w:rsidR="00D72209" w:rsidRPr="00D5278B" w:rsidRDefault="00D5278B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Член 52, параграф 1, буква б), член 56, буква а) и член 57 от Регламент (ЕС) № 575/2013.</w:t>
            </w:r>
          </w:p>
          <w:p w14:paraId="238080AD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Собствените инструменти на ДК1, държани от </w:t>
            </w: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инвестиционния посредник към датата, към която се съставя докладът. Спазват се изключенията, предвидени в член 57 от Регламент (ЕС) № 575/2013.</w:t>
            </w:r>
          </w:p>
          <w:p w14:paraId="13D53648" w14:textId="77777777" w:rsidR="00D72209" w:rsidRPr="00D5278B" w:rsidRDefault="00D5278B">
            <w:pPr>
              <w:pStyle w:val="InstructionsText"/>
              <w:rPr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Докладваната стойност включва премийните резерви, свързани със собствените акции.</w:t>
            </w:r>
          </w:p>
        </w:tc>
      </w:tr>
      <w:tr w:rsidR="00D72209" w:rsidRPr="00D5278B" w14:paraId="2A180A6D" w14:textId="77777777">
        <w:tc>
          <w:tcPr>
            <w:tcW w:w="1129" w:type="dxa"/>
          </w:tcPr>
          <w:p w14:paraId="348C670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lastRenderedPageBreak/>
              <w:t>0380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880C9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(–)Инструменти на ДК1 на</w:t>
            </w:r>
            <w:r w:rsidRPr="00D5278B">
              <w:rPr>
                <w:rFonts w:ascii="Times New Roman" w:hAnsi="Times New Roman"/>
                <w:b/>
                <w:bCs/>
                <w:u w:val="single"/>
              </w:rPr>
              <w:t xml:space="preserve"> предприятия от финансовия сектор, в които предприятието майка няма значителни инвестиции</w:t>
            </w:r>
          </w:p>
          <w:p w14:paraId="2351565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2, буква в) от Регламент (ЕС) 2019/2033.</w:t>
            </w:r>
          </w:p>
          <w:p w14:paraId="02693D3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56, буква в) от Регламент (ЕС) № 575/2013.</w:t>
            </w:r>
          </w:p>
          <w:p w14:paraId="1A5E2E04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>„Предприятие майка от Съюза“ в този ред означава инвестицион</w:t>
            </w:r>
            <w:r w:rsidRPr="00D5278B">
              <w:rPr>
                <w:rFonts w:ascii="Times New Roman" w:hAnsi="Times New Roman"/>
                <w:bCs/>
              </w:rPr>
              <w:t>ен посредник майка от Съюза, инвестиционен холдинг майка от Съюза, смесен финансов холдинг майка от Съюза или всяко друго предприятие майка, което е инвестиционен посредник, финансова институция, предприятие за спомагателни услуги или обвързан агент.</w:t>
            </w:r>
          </w:p>
        </w:tc>
      </w:tr>
      <w:tr w:rsidR="00D72209" w:rsidRPr="00D5278B" w14:paraId="5734C426" w14:textId="77777777">
        <w:tc>
          <w:tcPr>
            <w:tcW w:w="1129" w:type="dxa"/>
          </w:tcPr>
          <w:p w14:paraId="7754C03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0400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651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(–)Други приспадания</w:t>
            </w:r>
          </w:p>
          <w:p w14:paraId="05598AF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 xml:space="preserve">Сборът на всички други приспадания в съответствие с член 56 от Регламент (ЕС) № 575/2013, с изключение на приспаданията в съответствие с член 56, буква г) от Регламент (ЕС) № 575/2013, които не са включени в редове 0340 или 0380 </w:t>
            </w:r>
            <w:r w:rsidRPr="00D5278B">
              <w:rPr>
                <w:rFonts w:ascii="Times New Roman" w:hAnsi="Times New Roman"/>
                <w:bCs/>
              </w:rPr>
              <w:t>по-горе.</w:t>
            </w:r>
          </w:p>
        </w:tc>
      </w:tr>
      <w:tr w:rsidR="00D72209" w:rsidRPr="00D5278B" w14:paraId="51A769F7" w14:textId="77777777">
        <w:tc>
          <w:tcPr>
            <w:tcW w:w="1129" w:type="dxa"/>
          </w:tcPr>
          <w:p w14:paraId="1E55DC4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0415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FFD3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Допълнителен капитал от първи ред: други елементи на капитала, приспадания и корекции</w:t>
            </w:r>
          </w:p>
          <w:p w14:paraId="37D1D8A9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Този ред включва сбора от следните елементи, когато е приложимо:</w:t>
            </w:r>
          </w:p>
          <w:p w14:paraId="08718F49" w14:textId="77777777" w:rsidR="00D72209" w:rsidRPr="00D5278B" w:rsidRDefault="00D5278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5278B">
              <w:rPr>
                <w:rFonts w:ascii="Times New Roman" w:eastAsia="Times New Roman" w:hAnsi="Times New Roman" w:cs="Times New Roman"/>
                <w:bCs/>
              </w:rPr>
              <w:tab/>
            </w:r>
            <w:r w:rsidRPr="00D5278B">
              <w:rPr>
                <w:rFonts w:ascii="Times New Roman" w:hAnsi="Times New Roman"/>
                <w:bCs/>
              </w:rPr>
              <w:t xml:space="preserve">Преходни корекции вследствие на унаследяване на капиталови инструменти на ДК1 (член </w:t>
            </w:r>
            <w:r w:rsidRPr="00D5278B">
              <w:rPr>
                <w:rFonts w:ascii="Times New Roman" w:hAnsi="Times New Roman"/>
                <w:bCs/>
              </w:rPr>
              <w:t>483, параграфи 4 и 5, членове 484—487, членове 489 и 491 от Регламент (ЕС) № 575/2013).</w:t>
            </w:r>
          </w:p>
          <w:p w14:paraId="0792865D" w14:textId="77777777" w:rsidR="00D72209" w:rsidRPr="00D5278B" w:rsidRDefault="00D5278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5278B">
              <w:rPr>
                <w:rFonts w:ascii="Times New Roman" w:eastAsia="Times New Roman" w:hAnsi="Times New Roman" w:cs="Times New Roman"/>
                <w:bCs/>
              </w:rPr>
              <w:tab/>
            </w:r>
            <w:r w:rsidRPr="00D5278B">
              <w:rPr>
                <w:rFonts w:ascii="Times New Roman" w:hAnsi="Times New Roman"/>
                <w:bCs/>
              </w:rPr>
              <w:t>Други преходни корекции на ДК1 (членове 472, 473а, 474, 475, 478 и 481 от Регламент (ЕС) № 575/2013): корекции на приспаданията вследствие на преходни разпоредби.</w:t>
            </w:r>
          </w:p>
          <w:p w14:paraId="1B396305" w14:textId="77777777" w:rsidR="00D72209" w:rsidRPr="00D5278B" w:rsidRDefault="00D5278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5278B">
              <w:rPr>
                <w:rFonts w:ascii="Times New Roman" w:eastAsia="Times New Roman" w:hAnsi="Times New Roman" w:cs="Times New Roman"/>
                <w:bCs/>
              </w:rPr>
              <w:tab/>
            </w:r>
            <w:r w:rsidRPr="00D5278B">
              <w:rPr>
                <w:rFonts w:ascii="Times New Roman" w:hAnsi="Times New Roman"/>
                <w:bCs/>
              </w:rPr>
              <w:t>П</w:t>
            </w:r>
            <w:r w:rsidRPr="00D5278B">
              <w:rPr>
                <w:rFonts w:ascii="Times New Roman" w:hAnsi="Times New Roman"/>
                <w:bCs/>
              </w:rPr>
              <w:t>ревишение на приспаданията от елементите на ДК1 над ДК1, приспаднато от БСК1 в съответствие с член 36, параграф 1, буква</w:t>
            </w:r>
            <w:r w:rsidRPr="00D5278B">
              <w:rPr>
                <w:rFonts w:ascii="Times New Roman" w:hAnsi="Times New Roman"/>
                <w:bCs/>
              </w:rPr>
              <w:t xml:space="preserve"> й)</w:t>
            </w:r>
            <w:r w:rsidRPr="00D5278B">
              <w:rPr>
                <w:rFonts w:ascii="Times New Roman" w:hAnsi="Times New Roman"/>
                <w:bCs/>
              </w:rPr>
              <w:t xml:space="preserve"> от Регламент (ЕС) № 575/2013: допълнителният капитал от първи ред не може да бъде отрицателен, но е възможно приспаданията от елемен</w:t>
            </w:r>
            <w:r w:rsidRPr="00D5278B">
              <w:rPr>
                <w:rFonts w:ascii="Times New Roman" w:hAnsi="Times New Roman"/>
                <w:bCs/>
              </w:rPr>
              <w:t>тите на ДК1 да превишават размера на наличните елементи на ДК1. Ако случаят е такъв, този елемент представлява сумата, с която докладваната в ред 0300 сума трябва да се увеличи до нула и е равна на стойността с обратен знак на превишението на приспаданията</w:t>
            </w:r>
            <w:r w:rsidRPr="00D5278B">
              <w:rPr>
                <w:rFonts w:ascii="Times New Roman" w:hAnsi="Times New Roman"/>
                <w:bCs/>
              </w:rPr>
              <w:t xml:space="preserve"> от елементите на ДК1 над ДК1, включено, наред с други приспадания, в ред 0280.</w:t>
            </w:r>
          </w:p>
          <w:p w14:paraId="03988A5E" w14:textId="77777777" w:rsidR="00D72209" w:rsidRPr="00D5278B" w:rsidRDefault="00D5278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5278B">
              <w:rPr>
                <w:rFonts w:ascii="Times New Roman" w:eastAsia="Times New Roman" w:hAnsi="Times New Roman" w:cs="Times New Roman"/>
                <w:bCs/>
              </w:rPr>
              <w:tab/>
            </w:r>
            <w:r w:rsidRPr="00D5278B">
              <w:rPr>
                <w:rFonts w:ascii="Times New Roman" w:hAnsi="Times New Roman"/>
                <w:bCs/>
              </w:rPr>
              <w:t>Други елементи на ДК1 или приспадания от елемент на ДК1, които не може да бъдат отнесени към редове 0310—0400.</w:t>
            </w:r>
          </w:p>
          <w:p w14:paraId="0E00D99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>Този ред не се използва с цел включване на елементи на капитала</w:t>
            </w:r>
            <w:r w:rsidRPr="00D5278B">
              <w:rPr>
                <w:rFonts w:ascii="Times New Roman" w:hAnsi="Times New Roman"/>
                <w:bCs/>
              </w:rPr>
              <w:t xml:space="preserve"> или приспадания от капитала, които не са обхванати от Регламент (ЕС) 2019/2033 или Регламент (ЕС) № 575/2013, в изчисляването на коефициентите на платежоспособност.</w:t>
            </w:r>
          </w:p>
        </w:tc>
      </w:tr>
      <w:tr w:rsidR="00D72209" w:rsidRPr="00D5278B" w14:paraId="6B87CAB6" w14:textId="77777777">
        <w:tc>
          <w:tcPr>
            <w:tcW w:w="1129" w:type="dxa"/>
          </w:tcPr>
          <w:p w14:paraId="1E98FDD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F54D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КАПИТАЛ ОТ ВТОРИ РЕД</w:t>
            </w:r>
          </w:p>
          <w:p w14:paraId="74774C64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 от Регламент (ЕС) 2019/2033.</w:t>
            </w:r>
          </w:p>
          <w:p w14:paraId="1FBA9BD4" w14:textId="77777777" w:rsidR="00D72209" w:rsidRPr="00D5278B" w:rsidRDefault="00D5278B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 xml:space="preserve">Член 71 от </w:t>
            </w: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Регламент (ЕС) № 575/2013.</w:t>
            </w:r>
          </w:p>
          <w:p w14:paraId="54F8E576" w14:textId="77777777" w:rsidR="00D72209" w:rsidRPr="00D5278B" w:rsidRDefault="00D5278B">
            <w:pPr>
              <w:pStyle w:val="CommentText"/>
              <w:rPr>
                <w:sz w:val="22"/>
                <w:szCs w:val="22"/>
              </w:rPr>
            </w:pPr>
            <w:r w:rsidRPr="00D5278B">
              <w:rPr>
                <w:rFonts w:ascii="Times New Roman" w:hAnsi="Times New Roman"/>
                <w:bCs/>
                <w:sz w:val="22"/>
                <w:szCs w:val="22"/>
              </w:rPr>
              <w:t>Докладва се общият сбор на редове 0430—0455 и 0525.</w:t>
            </w:r>
          </w:p>
        </w:tc>
      </w:tr>
      <w:tr w:rsidR="00D72209" w:rsidRPr="00D5278B" w14:paraId="540A5539" w14:textId="77777777">
        <w:tc>
          <w:tcPr>
            <w:tcW w:w="1129" w:type="dxa"/>
          </w:tcPr>
          <w:p w14:paraId="5378A911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AE23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Изплатени изцяло, пряко емитирани капиталови инструменти</w:t>
            </w:r>
          </w:p>
          <w:p w14:paraId="71C6420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lastRenderedPageBreak/>
              <w:t>Член 9, параграф 1, подточка i) от Регламент (ЕС) 2019/2033.</w:t>
            </w:r>
          </w:p>
          <w:p w14:paraId="5DE0211E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Член 62, буква а) и членове 63 и 65 от Регламент (ЕС)</w:t>
            </w: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№ 575/2013.</w:t>
            </w:r>
          </w:p>
          <w:p w14:paraId="7A63719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</w:rPr>
              <w:t>Докладваната стойност не включва премийните резерви, свързани с инструментите.</w:t>
            </w:r>
          </w:p>
        </w:tc>
      </w:tr>
      <w:tr w:rsidR="00D72209" w:rsidRPr="00D5278B" w14:paraId="45B79564" w14:textId="77777777">
        <w:tc>
          <w:tcPr>
            <w:tcW w:w="1129" w:type="dxa"/>
          </w:tcPr>
          <w:p w14:paraId="2B7446BF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lastRenderedPageBreak/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ADB77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Премийни резерви от емисии</w:t>
            </w:r>
          </w:p>
          <w:p w14:paraId="4F52220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1CF0FA95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Член 62, буква б) и член 65 от Регламент (ЕС) № 575/2013.</w:t>
            </w:r>
          </w:p>
          <w:p w14:paraId="63C9DFE6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Премийните резерви имат същото значение, както в приложимия счетоводен стандарт.</w:t>
            </w:r>
          </w:p>
          <w:p w14:paraId="529F561E" w14:textId="77777777" w:rsidR="00D72209" w:rsidRPr="00D5278B" w:rsidRDefault="00D5278B">
            <w:pPr>
              <w:pStyle w:val="InstructionsText"/>
              <w:rPr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Докладваната в тази позиция стойност е частта, свързана с „Изплатени капиталови инструменти“.</w:t>
            </w:r>
          </w:p>
        </w:tc>
      </w:tr>
      <w:tr w:rsidR="00D72209" w:rsidRPr="00D5278B" w14:paraId="5FAD455B" w14:textId="77777777">
        <w:tc>
          <w:tcPr>
            <w:tcW w:w="1129" w:type="dxa"/>
          </w:tcPr>
          <w:p w14:paraId="2EEAE4A9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0455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FE3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(−)ОБЩО ПРИСПАДАНИЯ ОТ КАПИТАЛА ОТ ВТОРИ РЕД</w:t>
            </w:r>
          </w:p>
          <w:p w14:paraId="7EF031A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</w:rPr>
              <w:t>Член 66 от Регламент (ЕС) № 57</w:t>
            </w:r>
            <w:r w:rsidRPr="00D5278B">
              <w:rPr>
                <w:rFonts w:ascii="Times New Roman" w:hAnsi="Times New Roman"/>
              </w:rPr>
              <w:t>5/2013, с изключение на буква г) от посочения член.</w:t>
            </w:r>
          </w:p>
        </w:tc>
      </w:tr>
      <w:tr w:rsidR="00D72209" w:rsidRPr="00D5278B" w14:paraId="37848520" w14:textId="77777777">
        <w:tc>
          <w:tcPr>
            <w:tcW w:w="1129" w:type="dxa"/>
          </w:tcPr>
          <w:p w14:paraId="154A99BD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0460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8ADC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(–)Собствени инструменти на К2</w:t>
            </w:r>
          </w:p>
          <w:p w14:paraId="04301F3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45293121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Член 63, буква б), подточка i), член 66, буква а) и член 67 от Регламент (ЕС) № 575/2013.</w:t>
            </w:r>
          </w:p>
          <w:p w14:paraId="584E9DC5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Собствените инструменти на К2, държани от докладващата институция или група към датата, към която се съставя докладът. Спазват се изключенията, предвидени в член 67 от Регламент (ЕС) № 575/2013.</w:t>
            </w:r>
          </w:p>
          <w:p w14:paraId="5B078627" w14:textId="77777777" w:rsidR="00D72209" w:rsidRPr="00D5278B" w:rsidRDefault="00D527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Дяловото участие, включено като „Недопустими капиталови инстр</w:t>
            </w: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ументи“, не се докладва в този ред.</w:t>
            </w:r>
          </w:p>
          <w:p w14:paraId="4AB25C1C" w14:textId="77777777" w:rsidR="00D72209" w:rsidRPr="00D5278B" w:rsidRDefault="00D5278B">
            <w:pPr>
              <w:pStyle w:val="InstructionsText"/>
              <w:rPr>
                <w:sz w:val="22"/>
                <w:szCs w:val="22"/>
              </w:rPr>
            </w:pPr>
            <w:r w:rsidRPr="00D5278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Докладваната стойност включва премийните резерви, свързани със собствените акции.</w:t>
            </w:r>
          </w:p>
        </w:tc>
      </w:tr>
      <w:tr w:rsidR="00D72209" w:rsidRPr="00D5278B" w14:paraId="1A038B92" w14:textId="77777777">
        <w:tc>
          <w:tcPr>
            <w:tcW w:w="1129" w:type="dxa"/>
          </w:tcPr>
          <w:p w14:paraId="71F3E62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0500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06119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(–)Инструменти на К2 на предприятия от финансовия сектор, в които предприятието майка няма значителни инвестиции</w:t>
            </w:r>
          </w:p>
          <w:p w14:paraId="3929BF2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9, параграф 2,</w:t>
            </w:r>
            <w:r w:rsidRPr="00D5278B">
              <w:rPr>
                <w:rFonts w:ascii="Times New Roman" w:hAnsi="Times New Roman"/>
                <w:bCs/>
              </w:rPr>
              <w:t xml:space="preserve"> буква в) от Регламент (ЕС) 2019/2033.</w:t>
            </w:r>
          </w:p>
          <w:p w14:paraId="1196B7B9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66, буква в) от Регламент (ЕС) № 575/2013.</w:t>
            </w:r>
          </w:p>
          <w:p w14:paraId="5E13006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>„Предприятие майка от Съюза“ в този ред означава инвестиционен посредник майка от Съюза, инвестиционен холдинг майка от Съюза, смесен финансов холдинг майка от Съюза или</w:t>
            </w:r>
            <w:r w:rsidRPr="00D5278B">
              <w:rPr>
                <w:rFonts w:ascii="Times New Roman" w:hAnsi="Times New Roman"/>
                <w:bCs/>
              </w:rPr>
              <w:t xml:space="preserve"> всяко друго предприятие майка, което е инвестиционен посредник, финансова институция, предприятие за спомагателни услуги или обвързан агент.</w:t>
            </w:r>
          </w:p>
        </w:tc>
      </w:tr>
      <w:tr w:rsidR="00D72209" w:rsidRPr="00D5278B" w14:paraId="15682AA5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150E283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0525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8DCE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Капитал от втори ред: други елементи на капитала, приспадания и корекции</w:t>
            </w:r>
          </w:p>
          <w:p w14:paraId="49B07D5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 xml:space="preserve">Този ред включва сбора от </w:t>
            </w:r>
            <w:r w:rsidRPr="00D5278B">
              <w:rPr>
                <w:rFonts w:ascii="Times New Roman" w:hAnsi="Times New Roman"/>
                <w:bCs/>
              </w:rPr>
              <w:t>следните елементи, когато е приложимо:</w:t>
            </w:r>
          </w:p>
          <w:p w14:paraId="12C53525" w14:textId="77777777" w:rsidR="00D72209" w:rsidRPr="00D5278B" w:rsidRDefault="00D5278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5278B">
              <w:rPr>
                <w:rFonts w:ascii="Times New Roman" w:eastAsia="Times New Roman" w:hAnsi="Times New Roman" w:cs="Times New Roman"/>
                <w:bCs/>
              </w:rPr>
              <w:tab/>
            </w:r>
            <w:r w:rsidRPr="00D5278B">
              <w:rPr>
                <w:rFonts w:ascii="Times New Roman" w:hAnsi="Times New Roman"/>
                <w:bCs/>
              </w:rPr>
              <w:t>Преходни корекции вследствие на унаследяване на капиталови инструменти на К2 (член 483, параграфи 6 и 7 и членове 484, 486, 488, 490 и 491 от Регламент (ЕС) № 575/2013.</w:t>
            </w:r>
          </w:p>
          <w:p w14:paraId="32948B4F" w14:textId="77777777" w:rsidR="00D72209" w:rsidRPr="00D5278B" w:rsidRDefault="00D5278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5278B">
              <w:rPr>
                <w:rFonts w:ascii="Times New Roman" w:eastAsia="Times New Roman" w:hAnsi="Times New Roman" w:cs="Times New Roman"/>
                <w:bCs/>
              </w:rPr>
              <w:tab/>
            </w:r>
            <w:r w:rsidRPr="00D5278B">
              <w:rPr>
                <w:rFonts w:ascii="Times New Roman" w:hAnsi="Times New Roman"/>
                <w:bCs/>
              </w:rPr>
              <w:t xml:space="preserve">Други преходни корекции на К2 (членове 472, </w:t>
            </w:r>
            <w:r w:rsidRPr="00D5278B">
              <w:rPr>
                <w:rFonts w:ascii="Times New Roman" w:hAnsi="Times New Roman"/>
                <w:bCs/>
              </w:rPr>
              <w:t>473а, 476, 477, 478 и 481 от Регламент (ЕС) № 575/2013): Корекции на приспаданията от капитала от втори ред вследствие на преходни разпоредби.</w:t>
            </w:r>
          </w:p>
          <w:p w14:paraId="07B11864" w14:textId="77777777" w:rsidR="00D72209" w:rsidRPr="00D5278B" w:rsidRDefault="00D5278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5278B">
              <w:rPr>
                <w:rFonts w:ascii="Times New Roman" w:eastAsia="Times New Roman" w:hAnsi="Times New Roman" w:cs="Times New Roman"/>
                <w:bCs/>
              </w:rPr>
              <w:tab/>
            </w:r>
            <w:r w:rsidRPr="00D5278B">
              <w:rPr>
                <w:rFonts w:ascii="Times New Roman" w:hAnsi="Times New Roman"/>
                <w:bCs/>
              </w:rPr>
              <w:t>Превишение на приспаданията от елементите на К2 над К2, приспаднато от ДК1 в съответствие с член 56, буква д) о</w:t>
            </w:r>
            <w:r w:rsidRPr="00D5278B">
              <w:rPr>
                <w:rFonts w:ascii="Times New Roman" w:hAnsi="Times New Roman"/>
                <w:bCs/>
              </w:rPr>
              <w:t xml:space="preserve">т Регламент (ЕС) № 575/2013: капиталът от втори ред не може да бъде отрицателен, но е възможно приспаданията от елементите на К2 да превишават размера на наличните </w:t>
            </w:r>
            <w:r w:rsidRPr="00D5278B">
              <w:rPr>
                <w:rFonts w:ascii="Times New Roman" w:hAnsi="Times New Roman"/>
                <w:bCs/>
              </w:rPr>
              <w:lastRenderedPageBreak/>
              <w:t xml:space="preserve">елементи на К2. Ако случаят е такъв, тази позиция представлява сумата, с която докладваната </w:t>
            </w:r>
            <w:r w:rsidRPr="00D5278B">
              <w:rPr>
                <w:rFonts w:ascii="Times New Roman" w:hAnsi="Times New Roman"/>
                <w:bCs/>
              </w:rPr>
              <w:t>в ред 0420 сума трябва да се увеличи до нула.</w:t>
            </w:r>
          </w:p>
          <w:p w14:paraId="30015AC5" w14:textId="77777777" w:rsidR="00D72209" w:rsidRPr="00D5278B" w:rsidRDefault="00D5278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D5278B">
              <w:rPr>
                <w:rFonts w:ascii="Times New Roman" w:eastAsia="Times New Roman" w:hAnsi="Times New Roman" w:cs="Times New Roman"/>
                <w:bCs/>
              </w:rPr>
              <w:tab/>
            </w:r>
            <w:r w:rsidRPr="00D5278B">
              <w:rPr>
                <w:rFonts w:ascii="Times New Roman" w:hAnsi="Times New Roman"/>
                <w:bCs/>
              </w:rPr>
              <w:t>Други елементи на К2 или приспадания от елемент на К2, които не може да бъдат отнесени към редове 0430—0500.</w:t>
            </w:r>
          </w:p>
          <w:p w14:paraId="3F03F20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 xml:space="preserve">Този ред не се използва с цел включване на елементи на капитала или приспадания от </w:t>
            </w:r>
            <w:r w:rsidRPr="00D5278B">
              <w:rPr>
                <w:rFonts w:ascii="Times New Roman" w:hAnsi="Times New Roman"/>
                <w:bCs/>
              </w:rPr>
              <w:t>капитала, които не са обхванати от Регламент (ЕС) 2019/2033 или Регламент (ЕС) № 575/2013, в изчисляването на коефициентите на платежоспособност.</w:t>
            </w:r>
          </w:p>
        </w:tc>
      </w:tr>
    </w:tbl>
    <w:p w14:paraId="5838AF57" w14:textId="77777777" w:rsidR="00D72209" w:rsidRPr="00D5278B" w:rsidRDefault="00D5278B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9" w:name="_Toc88139808"/>
      <w:r w:rsidRPr="00D5278B">
        <w:rPr>
          <w:rFonts w:ascii="Times New Roman" w:hAnsi="Times New Roman"/>
          <w:sz w:val="24"/>
          <w:u w:val="none"/>
        </w:rPr>
        <w:lastRenderedPageBreak/>
        <w:t>1.3</w:t>
      </w:r>
      <w:r w:rsidRPr="00D5278B">
        <w:rPr>
          <w:rFonts w:ascii="Times New Roman" w:hAnsi="Times New Roman"/>
          <w:sz w:val="24"/>
        </w:rPr>
        <w:t xml:space="preserve"> I </w:t>
      </w:r>
      <w:r w:rsidRPr="00D5278B">
        <w:rPr>
          <w:rFonts w:ascii="Times New Roman" w:hAnsi="Times New Roman"/>
          <w:sz w:val="24"/>
        </w:rPr>
        <w:t>11.02</w:t>
      </w:r>
      <w:r w:rsidRPr="00D5278B">
        <w:rPr>
          <w:rFonts w:ascii="Times New Roman" w:hAnsi="Times New Roman"/>
          <w:sz w:val="24"/>
        </w:rPr>
        <w:t xml:space="preserve"> КАПИТАЛОВИ ИЗИСКВАНИЯ — КАПИТАЛОВ ТЕСТ ЗА ГРУПА (I</w:t>
      </w:r>
      <w:r w:rsidRPr="00D5278B">
        <w:rPr>
          <w:rFonts w:ascii="Times New Roman" w:hAnsi="Times New Roman"/>
          <w:sz w:val="24"/>
        </w:rPr>
        <w:t>11.2</w:t>
      </w:r>
      <w:r w:rsidRPr="00D5278B">
        <w:rPr>
          <w:rFonts w:ascii="Times New Roman" w:hAnsi="Times New Roman"/>
          <w:sz w:val="24"/>
        </w:rPr>
        <w:t>)</w:t>
      </w:r>
      <w:bookmarkEnd w:id="19"/>
    </w:p>
    <w:p w14:paraId="11AB8DAD" w14:textId="77777777" w:rsidR="00D72209" w:rsidRPr="00D5278B" w:rsidRDefault="00D5278B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0" w:name="_Toc88139809"/>
      <w:r w:rsidRPr="00D5278B">
        <w:rPr>
          <w:rFonts w:ascii="Times New Roman" w:hAnsi="Times New Roman"/>
          <w:sz w:val="24"/>
          <w:szCs w:val="24"/>
        </w:rPr>
        <w:t>1.3.1.</w:t>
      </w:r>
      <w:r w:rsidRPr="00D5278B">
        <w:tab/>
      </w:r>
      <w:r w:rsidRPr="00D5278B">
        <w:rPr>
          <w:rFonts w:ascii="Times New Roman" w:hAnsi="Times New Roman"/>
          <w:sz w:val="24"/>
          <w:szCs w:val="24"/>
          <w:u w:val="single"/>
        </w:rPr>
        <w:t>Указания относно определени позиции</w:t>
      </w:r>
      <w:bookmarkEnd w:id="2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72209" w:rsidRPr="00D5278B" w14:paraId="196EBAC3" w14:textId="77777777">
        <w:tc>
          <w:tcPr>
            <w:tcW w:w="1129" w:type="dxa"/>
            <w:shd w:val="clear" w:color="auto" w:fill="D9D9D9"/>
          </w:tcPr>
          <w:p w14:paraId="7D66DCF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</w:rPr>
              <w:t>Ред</w:t>
            </w:r>
          </w:p>
        </w:tc>
        <w:tc>
          <w:tcPr>
            <w:tcW w:w="7620" w:type="dxa"/>
            <w:shd w:val="clear" w:color="auto" w:fill="D9D9D9"/>
          </w:tcPr>
          <w:p w14:paraId="6E38F07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</w:rPr>
              <w:t>Препратки към законодателни актове и указания</w:t>
            </w:r>
          </w:p>
        </w:tc>
      </w:tr>
      <w:tr w:rsidR="00D72209" w:rsidRPr="00D5278B" w14:paraId="2076A07E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8C1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A34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 xml:space="preserve">Инструменти на БСК1 на предприятия от финансовия сектор в групата инвестиционни </w:t>
            </w:r>
            <w:r w:rsidRPr="00D5278B">
              <w:rPr>
                <w:rFonts w:ascii="Times New Roman" w:hAnsi="Times New Roman"/>
                <w:b/>
                <w:bCs/>
                <w:u w:val="single"/>
              </w:rPr>
              <w:t>посредници, когато предприятието майка има значителни инвестиции в тези предприятия</w:t>
            </w:r>
          </w:p>
          <w:p w14:paraId="13BBA35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>Член 8, параграф 3, буква а) от Регламент (ЕС) № 2019/2033 във връзка с член 36, параграф 1, подточка i) от Регламент (ЕС) № 575/2013.</w:t>
            </w:r>
          </w:p>
        </w:tc>
      </w:tr>
      <w:tr w:rsidR="00D72209" w:rsidRPr="00D5278B" w14:paraId="2EA4E9E8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01F7D1B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1B3578C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Инструменти на ДК1 на предприят</w:t>
            </w:r>
            <w:r w:rsidRPr="00D5278B">
              <w:rPr>
                <w:rFonts w:ascii="Times New Roman" w:hAnsi="Times New Roman"/>
                <w:b/>
                <w:bCs/>
                <w:u w:val="single"/>
              </w:rPr>
              <w:t>ия от финансовия сектор в групата инвестиционни посредници, когато предприятието майка има значителни инвестиции в тези предприятия</w:t>
            </w:r>
          </w:p>
          <w:p w14:paraId="6D674A9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8, параграф 3, буква а) от Регламент (ЕС) № 2019/2033 във връзка с член 56, буква г) от Регламент (ЕС) № 575/2013.</w:t>
            </w:r>
          </w:p>
        </w:tc>
      </w:tr>
      <w:tr w:rsidR="00D72209" w:rsidRPr="00D5278B" w14:paraId="35A410EC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07AE308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4088EE0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Инструменти на К2 на предприятия от финансовия сектор в групата инвестиционни посредници, когато предприятието майка има значителни инвестиции в тези предприятия</w:t>
            </w:r>
          </w:p>
          <w:p w14:paraId="601F8E54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>Член 8, параграф 3, буква а) от Регламент (ЕС) 2019/2033 във връзка с член 66, буква г) о</w:t>
            </w:r>
            <w:r w:rsidRPr="00D5278B">
              <w:rPr>
                <w:rFonts w:ascii="Times New Roman" w:hAnsi="Times New Roman"/>
                <w:bCs/>
              </w:rPr>
              <w:t>т Регламент (ЕС) № 575/2013.</w:t>
            </w:r>
          </w:p>
        </w:tc>
      </w:tr>
      <w:tr w:rsidR="00D72209" w:rsidRPr="00D5278B" w14:paraId="249A58D8" w14:textId="77777777">
        <w:tc>
          <w:tcPr>
            <w:tcW w:w="1129" w:type="dxa"/>
          </w:tcPr>
          <w:p w14:paraId="7229F07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4DFC0BE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Участия в предприятия от финансовия сектор в групата инвестиционни посредници, доколкото те не представляват собствен капитал за предприятието от групата, в което е инвестирало предприятието майка</w:t>
            </w:r>
          </w:p>
          <w:p w14:paraId="5961A01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8, параграф 3, букв</w:t>
            </w:r>
            <w:r w:rsidRPr="00D5278B">
              <w:rPr>
                <w:rFonts w:ascii="Times New Roman" w:hAnsi="Times New Roman"/>
                <w:bCs/>
              </w:rPr>
              <w:t>а а) от Регламент (ЕС) 2019/2033.</w:t>
            </w:r>
          </w:p>
          <w:p w14:paraId="11487AC4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В този ред колона се включват участия на предприятието майка, доколкото те не представляват собствен капитал за предприятието от групата, в което е инвестирало предприятието майка.</w:t>
            </w:r>
          </w:p>
        </w:tc>
      </w:tr>
      <w:tr w:rsidR="00D72209" w:rsidRPr="00D5278B" w14:paraId="0F61A6E0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504F0D51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03BEB4C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 xml:space="preserve">Подчинени вземания от </w:t>
            </w:r>
            <w:r w:rsidRPr="00D5278B">
              <w:rPr>
                <w:rFonts w:ascii="Times New Roman" w:hAnsi="Times New Roman"/>
                <w:b/>
                <w:bCs/>
                <w:u w:val="single"/>
              </w:rPr>
              <w:t>предприятия от финансовия сектор в групата инвестиционни посредници</w:t>
            </w:r>
          </w:p>
          <w:p w14:paraId="4629A2F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8, параграф 3, буква а) от Регламент (ЕС) 2019/2033.</w:t>
            </w:r>
          </w:p>
          <w:p w14:paraId="465D967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 xml:space="preserve">В този ред се включват подчинени вземания на предприятието майка, доколкото те не представляват собствен капитал за предприятието </w:t>
            </w:r>
            <w:r w:rsidRPr="00D5278B">
              <w:rPr>
                <w:rFonts w:ascii="Times New Roman" w:hAnsi="Times New Roman"/>
                <w:bCs/>
              </w:rPr>
              <w:t>от групата, в което е инвестирало предприятието майка.</w:t>
            </w:r>
          </w:p>
        </w:tc>
      </w:tr>
      <w:tr w:rsidR="00D72209" w:rsidRPr="00D5278B" w14:paraId="2B9A9A86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304BA4D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60FF67D4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Условни задължения в полза на предприятия в групата инвестиционни посредници</w:t>
            </w:r>
          </w:p>
          <w:p w14:paraId="413F11C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8, параграф 3, буква б) от Регламент (ЕС) № 2019/2033.</w:t>
            </w:r>
          </w:p>
        </w:tc>
      </w:tr>
      <w:tr w:rsidR="00D72209" w:rsidRPr="00D5278B" w14:paraId="58269CD5" w14:textId="77777777">
        <w:tc>
          <w:tcPr>
            <w:tcW w:w="1129" w:type="dxa"/>
            <w:tcBorders>
              <w:top w:val="single" w:sz="4" w:space="0" w:color="auto"/>
            </w:tcBorders>
          </w:tcPr>
          <w:p w14:paraId="6526D13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1D35BA6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Общо капиталови изисквания за дъщерните предприятия</w:t>
            </w:r>
          </w:p>
          <w:p w14:paraId="313BA49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В случай че се прилага член 8, параграф 4 от Регламент (ЕС) 2019/2033.</w:t>
            </w:r>
          </w:p>
        </w:tc>
      </w:tr>
    </w:tbl>
    <w:p w14:paraId="5C5B7F01" w14:textId="77777777" w:rsidR="00D72209" w:rsidRPr="00D5278B" w:rsidRDefault="00D5278B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1" w:name="_Toc88139810"/>
      <w:bookmarkEnd w:id="2"/>
      <w:bookmarkEnd w:id="3"/>
      <w:bookmarkEnd w:id="4"/>
      <w:bookmarkEnd w:id="5"/>
      <w:r w:rsidRPr="00D5278B">
        <w:rPr>
          <w:rFonts w:ascii="Times New Roman" w:hAnsi="Times New Roman"/>
          <w:sz w:val="24"/>
          <w:u w:val="none"/>
        </w:rPr>
        <w:t>1.4</w:t>
      </w:r>
      <w:r w:rsidRPr="00D5278B">
        <w:rPr>
          <w:rFonts w:ascii="Times New Roman" w:hAnsi="Times New Roman"/>
          <w:sz w:val="24"/>
        </w:rPr>
        <w:t xml:space="preserve"> IF </w:t>
      </w:r>
      <w:r w:rsidRPr="00D5278B">
        <w:rPr>
          <w:rFonts w:ascii="Times New Roman" w:hAnsi="Times New Roman"/>
          <w:sz w:val="24"/>
        </w:rPr>
        <w:t>11.03</w:t>
      </w:r>
      <w:r w:rsidRPr="00D5278B">
        <w:rPr>
          <w:rFonts w:ascii="Times New Roman" w:hAnsi="Times New Roman"/>
          <w:sz w:val="24"/>
        </w:rPr>
        <w:t xml:space="preserve"> ИНФОРМАЦИЯ ЗА ДЪЩЕРНИТЕ ПРЕДПРИЯТИЯ (IF</w:t>
      </w:r>
      <w:r w:rsidRPr="00D5278B">
        <w:rPr>
          <w:rFonts w:ascii="Times New Roman" w:hAnsi="Times New Roman"/>
          <w:sz w:val="24"/>
        </w:rPr>
        <w:t>11.3</w:t>
      </w:r>
      <w:r w:rsidRPr="00D5278B">
        <w:rPr>
          <w:rFonts w:ascii="Times New Roman" w:hAnsi="Times New Roman"/>
          <w:sz w:val="24"/>
        </w:rPr>
        <w:t>)</w:t>
      </w:r>
      <w:bookmarkEnd w:id="21"/>
    </w:p>
    <w:p w14:paraId="3D242B38" w14:textId="77777777" w:rsidR="00D72209" w:rsidRPr="00D5278B" w:rsidRDefault="00D5278B">
      <w:pPr>
        <w:spacing w:line="256" w:lineRule="auto"/>
        <w:ind w:left="1224" w:hanging="504"/>
        <w:jc w:val="both"/>
        <w:rPr>
          <w:rFonts w:ascii="Times New Roman" w:hAnsi="Times New Roman" w:cs="Times New Roman"/>
          <w:sz w:val="24"/>
        </w:rPr>
      </w:pPr>
      <w:r w:rsidRPr="00D5278B">
        <w:rPr>
          <w:rFonts w:ascii="Times New Roman" w:hAnsi="Times New Roman" w:cs="Times New Roman"/>
          <w:sz w:val="24"/>
        </w:rPr>
        <w:t>10.</w:t>
      </w:r>
      <w:r w:rsidRPr="00D5278B">
        <w:rPr>
          <w:rFonts w:ascii="Times New Roman" w:hAnsi="Times New Roman" w:cs="Times New Roman"/>
          <w:sz w:val="24"/>
        </w:rPr>
        <w:tab/>
      </w:r>
      <w:r w:rsidRPr="00D5278B">
        <w:rPr>
          <w:rFonts w:ascii="Times New Roman" w:hAnsi="Times New Roman"/>
          <w:sz w:val="24"/>
        </w:rPr>
        <w:t>Всички субекти, включени в капиталовия тест за група, се докладват в този образец. Това включва и предприятието майка на с</w:t>
      </w:r>
      <w:r w:rsidRPr="00D5278B">
        <w:rPr>
          <w:rFonts w:ascii="Times New Roman" w:hAnsi="Times New Roman"/>
          <w:sz w:val="24"/>
        </w:rPr>
        <w:t>амата група.</w:t>
      </w:r>
    </w:p>
    <w:p w14:paraId="2F9AE5BA" w14:textId="77777777" w:rsidR="00D72209" w:rsidRPr="00D5278B" w:rsidRDefault="00D5278B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2" w:name="_Toc88139811"/>
      <w:r w:rsidRPr="00D5278B">
        <w:rPr>
          <w:rFonts w:ascii="Times New Roman" w:hAnsi="Times New Roman"/>
          <w:sz w:val="24"/>
          <w:szCs w:val="24"/>
        </w:rPr>
        <w:t>1.4.1.</w:t>
      </w:r>
      <w:r w:rsidRPr="00D5278B">
        <w:tab/>
      </w:r>
      <w:r w:rsidRPr="00D5278B">
        <w:rPr>
          <w:rFonts w:ascii="Times New Roman" w:hAnsi="Times New Roman"/>
          <w:sz w:val="24"/>
          <w:szCs w:val="24"/>
          <w:u w:val="single"/>
        </w:rPr>
        <w:t>Указания относно определени позиции</w:t>
      </w:r>
      <w:bookmarkEnd w:id="2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72209" w:rsidRPr="00D5278B" w14:paraId="3AB8FCA2" w14:textId="77777777">
        <w:tc>
          <w:tcPr>
            <w:tcW w:w="1129" w:type="dxa"/>
            <w:shd w:val="clear" w:color="auto" w:fill="D9D9D9"/>
          </w:tcPr>
          <w:p w14:paraId="646BD70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</w:rPr>
              <w:t>Колони</w:t>
            </w:r>
          </w:p>
        </w:tc>
        <w:tc>
          <w:tcPr>
            <w:tcW w:w="7620" w:type="dxa"/>
            <w:shd w:val="clear" w:color="auto" w:fill="D9D9D9"/>
          </w:tcPr>
          <w:p w14:paraId="18241151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</w:rPr>
              <w:t>Препратки към законодателни актове и указания</w:t>
            </w:r>
          </w:p>
        </w:tc>
      </w:tr>
      <w:tr w:rsidR="00D72209" w:rsidRPr="00D5278B" w14:paraId="1760D47F" w14:textId="77777777">
        <w:tc>
          <w:tcPr>
            <w:tcW w:w="1129" w:type="dxa"/>
          </w:tcPr>
          <w:p w14:paraId="65C0B32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2CA508D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Код</w:t>
            </w:r>
          </w:p>
          <w:p w14:paraId="52516371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 xml:space="preserve">Кодът като част от идентификатора на реда трябва да бъде индивидуален за всеки субект, за който се отнася докладваната </w:t>
            </w:r>
            <w:r w:rsidRPr="00D5278B">
              <w:rPr>
                <w:rFonts w:ascii="Times New Roman" w:hAnsi="Times New Roman"/>
                <w:bCs/>
              </w:rPr>
              <w:t>информация. За инвестиционните посредници и застрахователните предприятия кодът е ИКПС. За останалите субекти кодът е ИКПС или, ако няма такъв, национален код. Кодът е индивидуален и се използва последователно във всички образци и във времето. Полето с код</w:t>
            </w:r>
            <w:r w:rsidRPr="00D5278B">
              <w:rPr>
                <w:rFonts w:ascii="Times New Roman" w:hAnsi="Times New Roman"/>
                <w:bCs/>
              </w:rPr>
              <w:t>а трябва винаги да бъде попълнено.</w:t>
            </w:r>
          </w:p>
        </w:tc>
      </w:tr>
      <w:tr w:rsidR="00D72209" w:rsidRPr="00D5278B" w14:paraId="25AAEA5B" w14:textId="77777777">
        <w:tc>
          <w:tcPr>
            <w:tcW w:w="1129" w:type="dxa"/>
          </w:tcPr>
          <w:p w14:paraId="78C4DBEF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33364AD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Вид на кода</w:t>
            </w:r>
          </w:p>
          <w:p w14:paraId="44E142D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Докладващият субект посочва вида код, който е посочил в колона 0010 като „ИКПС“ или „Национален код“.</w:t>
            </w:r>
          </w:p>
          <w:p w14:paraId="10CD0E51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>Видът на кода винаги се посочва.</w:t>
            </w:r>
          </w:p>
        </w:tc>
      </w:tr>
      <w:tr w:rsidR="00D72209" w:rsidRPr="00D5278B" w14:paraId="7D340DBD" w14:textId="77777777">
        <w:tc>
          <w:tcPr>
            <w:tcW w:w="1129" w:type="dxa"/>
          </w:tcPr>
          <w:p w14:paraId="28ED6FFD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37EE08F7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Наименование на предприятието</w:t>
            </w:r>
          </w:p>
          <w:p w14:paraId="41DAAD3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Style w:val="InstructionsTabelleText"/>
                <w:rFonts w:ascii="Times New Roman" w:hAnsi="Times New Roman"/>
                <w:sz w:val="22"/>
              </w:rPr>
              <w:t xml:space="preserve">Наименование на предприятието, попадащо в обхвата на консолидацията. </w:t>
            </w:r>
          </w:p>
        </w:tc>
      </w:tr>
      <w:tr w:rsidR="00D72209" w:rsidRPr="00D5278B" w14:paraId="6F652493" w14:textId="77777777">
        <w:tc>
          <w:tcPr>
            <w:tcW w:w="1129" w:type="dxa"/>
          </w:tcPr>
          <w:p w14:paraId="5100080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0941558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278B">
              <w:rPr>
                <w:rFonts w:ascii="Times New Roman" w:hAnsi="Times New Roman"/>
                <w:b/>
                <w:bCs/>
              </w:rPr>
              <w:t>Предприятие майка/дъщерно предприятие</w:t>
            </w:r>
          </w:p>
          <w:p w14:paraId="2A7BEDF9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Посочва се дали субектът, за който се отнася докладваната в реда информация, е предприятието майка на групата или дъщерно предприятие.</w:t>
            </w:r>
          </w:p>
        </w:tc>
      </w:tr>
      <w:tr w:rsidR="00D72209" w:rsidRPr="00D5278B" w14:paraId="61FAE674" w14:textId="77777777">
        <w:tc>
          <w:tcPr>
            <w:tcW w:w="1129" w:type="dxa"/>
          </w:tcPr>
          <w:p w14:paraId="1639014F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23F3E86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Д</w:t>
            </w:r>
            <w:r w:rsidRPr="00D5278B">
              <w:rPr>
                <w:rFonts w:ascii="Times New Roman" w:hAnsi="Times New Roman"/>
                <w:b/>
                <w:bCs/>
                <w:u w:val="single"/>
              </w:rPr>
              <w:t>ържава</w:t>
            </w:r>
          </w:p>
          <w:p w14:paraId="5F2678F3" w14:textId="77777777" w:rsidR="00D72209" w:rsidRPr="00D5278B" w:rsidRDefault="00D5278B">
            <w:pPr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Style w:val="InstructionsTabelleText"/>
                <w:rFonts w:ascii="Times New Roman" w:hAnsi="Times New Roman"/>
                <w:sz w:val="22"/>
              </w:rPr>
              <w:t>Посочва се държавата, в която се намира дъщерното предприятие.</w:t>
            </w:r>
          </w:p>
        </w:tc>
      </w:tr>
      <w:tr w:rsidR="00D72209" w:rsidRPr="00D5278B" w14:paraId="7C0A3FC1" w14:textId="77777777">
        <w:tc>
          <w:tcPr>
            <w:tcW w:w="1129" w:type="dxa"/>
          </w:tcPr>
          <w:p w14:paraId="7167EAB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0060—0100</w:t>
            </w:r>
          </w:p>
        </w:tc>
        <w:tc>
          <w:tcPr>
            <w:tcW w:w="7620" w:type="dxa"/>
          </w:tcPr>
          <w:p w14:paraId="3AA49B57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Инвестиции на предприятието майка</w:t>
            </w:r>
          </w:p>
          <w:p w14:paraId="57E8343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8, параграф 3, буква а) от Регламент (ЕС) 2019/2033.</w:t>
            </w:r>
          </w:p>
          <w:p w14:paraId="02290DF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>В този раздел се докладват инвестициите на предприятието майка в предприятията от г</w:t>
            </w:r>
            <w:r w:rsidRPr="00D5278B">
              <w:rPr>
                <w:rFonts w:ascii="Times New Roman" w:hAnsi="Times New Roman"/>
                <w:bCs/>
              </w:rPr>
              <w:t>рупата.</w:t>
            </w:r>
          </w:p>
        </w:tc>
      </w:tr>
      <w:tr w:rsidR="00D72209" w:rsidRPr="00D5278B" w14:paraId="2E5FFF69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CCB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A3B4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БСК1</w:t>
            </w:r>
          </w:p>
          <w:p w14:paraId="4CE5FE77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 xml:space="preserve">Член 8, параграф 3, буква а) от Регламент (ЕС) № 2019/2033 във връзка с член 36, параграф 1, подточка i) от Регламент (ЕС) № 575/2013. </w:t>
            </w:r>
          </w:p>
        </w:tc>
      </w:tr>
      <w:tr w:rsidR="00D72209" w:rsidRPr="00D5278B" w14:paraId="0639B952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33D6335D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3B7D56E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ДК1</w:t>
            </w:r>
          </w:p>
          <w:p w14:paraId="527C50EF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8, параграф 3, буква а) от Регламент (ЕС) № 2019/2033 във връзка с член 56, буква г) от Регламент (ЕС) № </w:t>
            </w:r>
            <w:r w:rsidRPr="00D5278B">
              <w:rPr>
                <w:rFonts w:ascii="Times New Roman" w:hAnsi="Times New Roman"/>
                <w:bCs/>
              </w:rPr>
              <w:t xml:space="preserve">575/2013. </w:t>
            </w:r>
          </w:p>
        </w:tc>
      </w:tr>
      <w:tr w:rsidR="00D72209" w:rsidRPr="00D5278B" w14:paraId="1283D4B8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6F871FC1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2DDA2C5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К2</w:t>
            </w:r>
          </w:p>
          <w:p w14:paraId="25E30D59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>Член 8, параграф 3, буква а) от Регламент (ЕС) № 2019/2033 във връзка с член 66, буква г) от Регламент (ЕС) № 575/2013.</w:t>
            </w:r>
          </w:p>
        </w:tc>
      </w:tr>
      <w:tr w:rsidR="00D72209" w:rsidRPr="00D5278B" w14:paraId="5394A93A" w14:textId="77777777">
        <w:tc>
          <w:tcPr>
            <w:tcW w:w="1129" w:type="dxa"/>
          </w:tcPr>
          <w:p w14:paraId="668451F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7D493044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Участия</w:t>
            </w:r>
          </w:p>
          <w:p w14:paraId="7BCDA21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8, параграф 3, буква а) от Регламент (ЕС) 2019/2033.</w:t>
            </w:r>
          </w:p>
          <w:p w14:paraId="1AD0B3F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 xml:space="preserve">В тази колона се включват участия на </w:t>
            </w:r>
            <w:r w:rsidRPr="00D5278B">
              <w:rPr>
                <w:rFonts w:ascii="Times New Roman" w:hAnsi="Times New Roman"/>
                <w:bCs/>
              </w:rPr>
              <w:t>предприятието майка, доколкото те не представляват собствен капитал за предприятието от групата, в което е инвестирало предприятието майка.</w:t>
            </w:r>
          </w:p>
        </w:tc>
      </w:tr>
      <w:tr w:rsidR="00D72209" w:rsidRPr="00D5278B" w14:paraId="06EBCA45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092CED24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1B92341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Подчинени вземания</w:t>
            </w:r>
          </w:p>
          <w:p w14:paraId="52E5A1D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8, параграф 3, буква а) от Регламент (ЕС) 2019/2033.</w:t>
            </w:r>
          </w:p>
          <w:p w14:paraId="4E7F5BA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Cs/>
              </w:rPr>
              <w:t xml:space="preserve">В тази колона се включват </w:t>
            </w:r>
            <w:r w:rsidRPr="00D5278B">
              <w:rPr>
                <w:rFonts w:ascii="Times New Roman" w:hAnsi="Times New Roman"/>
                <w:bCs/>
              </w:rPr>
              <w:t>подчинените вземания на предприятието майка, доколкото те не представляват собствен капитал за предприятието от групата, в което е инвестирало предприятието майка.</w:t>
            </w:r>
          </w:p>
        </w:tc>
      </w:tr>
      <w:tr w:rsidR="00D72209" w:rsidRPr="00D5278B" w14:paraId="374E0771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1EBB802D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1A31004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Условни задължения на предприятието майка в полза на предприятието</w:t>
            </w:r>
          </w:p>
          <w:p w14:paraId="64E4C45D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 xml:space="preserve">Член 8, </w:t>
            </w:r>
            <w:r w:rsidRPr="00D5278B">
              <w:rPr>
                <w:rFonts w:ascii="Times New Roman" w:hAnsi="Times New Roman"/>
                <w:bCs/>
              </w:rPr>
              <w:t>параграф 3, буква б) от Регламент (ЕС) 2019/2033.</w:t>
            </w:r>
          </w:p>
        </w:tc>
      </w:tr>
      <w:tr w:rsidR="00D72209" w:rsidRPr="00D5278B" w14:paraId="1059F3AA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478043D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1EB7FF2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Общо капиталови изисквания за дъщерните предприятия</w:t>
            </w:r>
          </w:p>
          <w:p w14:paraId="13C53A4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Член 8, параграф 4 от Регламент (ЕС) 2019/2033.</w:t>
            </w:r>
          </w:p>
        </w:tc>
      </w:tr>
      <w:tr w:rsidR="00D72209" w:rsidRPr="00D5278B" w14:paraId="083FDD92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65E57EDF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3041211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Постоянен минимален капитал</w:t>
            </w:r>
          </w:p>
          <w:p w14:paraId="4D9FD87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Член 14 от Регламент (ЕС) 2019/2033.</w:t>
            </w:r>
          </w:p>
        </w:tc>
      </w:tr>
      <w:tr w:rsidR="00D72209" w:rsidRPr="00D5278B" w14:paraId="61532568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1523CE1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19A5BD45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 xml:space="preserve">Изискване въз </w:t>
            </w:r>
            <w:r w:rsidRPr="00D5278B">
              <w:rPr>
                <w:rFonts w:ascii="Times New Roman" w:hAnsi="Times New Roman"/>
                <w:b/>
                <w:bCs/>
                <w:u w:val="single"/>
              </w:rPr>
              <w:t>основа на К-факторите</w:t>
            </w:r>
          </w:p>
          <w:p w14:paraId="065AB80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Член 15 от Регламент (ЕС) 2019/2033.</w:t>
            </w:r>
          </w:p>
        </w:tc>
      </w:tr>
      <w:tr w:rsidR="00D72209" w:rsidRPr="00D5278B" w14:paraId="269FEF14" w14:textId="77777777">
        <w:tc>
          <w:tcPr>
            <w:tcW w:w="1129" w:type="dxa"/>
            <w:tcBorders>
              <w:top w:val="single" w:sz="4" w:space="0" w:color="auto"/>
            </w:tcBorders>
          </w:tcPr>
          <w:p w14:paraId="4DCEF57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17AB217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Управлявани активи</w:t>
            </w:r>
          </w:p>
          <w:p w14:paraId="1B304A5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Член 15, параграф 2 и член 17 от Регламент (ЕС) 2019/2033.</w:t>
            </w:r>
          </w:p>
        </w:tc>
      </w:tr>
      <w:tr w:rsidR="00D72209" w:rsidRPr="00D5278B" w14:paraId="5CBF7425" w14:textId="77777777">
        <w:tc>
          <w:tcPr>
            <w:tcW w:w="1129" w:type="dxa"/>
            <w:tcBorders>
              <w:top w:val="single" w:sz="4" w:space="0" w:color="auto"/>
            </w:tcBorders>
          </w:tcPr>
          <w:p w14:paraId="60A38A1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7CF55431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Държани парични средства на клиенти — по обособени сметки</w:t>
            </w:r>
          </w:p>
          <w:p w14:paraId="6AABD2B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 xml:space="preserve">Член 15, параграф 2 и член 18 от </w:t>
            </w:r>
            <w:r w:rsidRPr="00D5278B">
              <w:rPr>
                <w:rFonts w:ascii="Times New Roman" w:hAnsi="Times New Roman"/>
                <w:bCs/>
                <w:color w:val="000000" w:themeColor="text1"/>
              </w:rPr>
              <w:t>Регламент (ЕС) 2019/2033.</w:t>
            </w:r>
          </w:p>
        </w:tc>
      </w:tr>
      <w:tr w:rsidR="00D72209" w:rsidRPr="00D5278B" w14:paraId="12CDCCE7" w14:textId="77777777">
        <w:tc>
          <w:tcPr>
            <w:tcW w:w="1129" w:type="dxa"/>
            <w:tcBorders>
              <w:top w:val="single" w:sz="4" w:space="0" w:color="auto"/>
            </w:tcBorders>
          </w:tcPr>
          <w:p w14:paraId="37D79C17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658BE05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Държани парични средства на клиенти — по необособени сметки</w:t>
            </w:r>
          </w:p>
          <w:p w14:paraId="422B50F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Член 15, параграф 2 и член 18 от Регламент (ЕС) 2019/2033.</w:t>
            </w:r>
          </w:p>
        </w:tc>
      </w:tr>
      <w:tr w:rsidR="00D72209" w:rsidRPr="00D5278B" w14:paraId="365D13F5" w14:textId="77777777">
        <w:tc>
          <w:tcPr>
            <w:tcW w:w="1129" w:type="dxa"/>
            <w:tcBorders>
              <w:top w:val="single" w:sz="4" w:space="0" w:color="auto"/>
            </w:tcBorders>
          </w:tcPr>
          <w:p w14:paraId="7C3A841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6BEA862D" w14:textId="77777777" w:rsidR="00D72209" w:rsidRPr="00D5278B" w:rsidRDefault="00D5278B">
            <w:pPr>
              <w:tabs>
                <w:tab w:val="left" w:pos="394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Съхранявани и администрирани активи</w:t>
            </w:r>
          </w:p>
          <w:p w14:paraId="1F2A571F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 xml:space="preserve">Член 15, параграф 2 и член 19 от Регламент (ЕС) 2019/2033. </w:t>
            </w:r>
          </w:p>
        </w:tc>
      </w:tr>
      <w:tr w:rsidR="00D72209" w:rsidRPr="00D5278B" w14:paraId="189217AB" w14:textId="77777777">
        <w:tc>
          <w:tcPr>
            <w:tcW w:w="1129" w:type="dxa"/>
            <w:tcBorders>
              <w:top w:val="single" w:sz="4" w:space="0" w:color="auto"/>
            </w:tcBorders>
          </w:tcPr>
          <w:p w14:paraId="2BD373B9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01</w:t>
            </w:r>
            <w:r w:rsidRPr="00D5278B">
              <w:rPr>
                <w:rFonts w:ascii="Times New Roman" w:hAnsi="Times New Roman"/>
                <w:bCs/>
              </w:rPr>
              <w:t>90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6A0B524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Изпълнени нареждания на клиенти — сделки с парични разплащания</w:t>
            </w:r>
          </w:p>
          <w:p w14:paraId="4F5F5D7B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Член 15, параграф 2, член 20, параграф 1 и член 20, параграф 2, буква а) от Регламент (ЕС) 2019/2033.</w:t>
            </w:r>
          </w:p>
        </w:tc>
      </w:tr>
      <w:tr w:rsidR="00D72209" w:rsidRPr="00D5278B" w14:paraId="17E68382" w14:textId="77777777">
        <w:tc>
          <w:tcPr>
            <w:tcW w:w="1129" w:type="dxa"/>
            <w:tcBorders>
              <w:top w:val="single" w:sz="4" w:space="0" w:color="auto"/>
            </w:tcBorders>
          </w:tcPr>
          <w:p w14:paraId="37A2C8BF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7AFC281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Изпълнени нареждания на клиенти — сделки с деривати</w:t>
            </w:r>
          </w:p>
          <w:p w14:paraId="369BF3D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 xml:space="preserve">Член 15, параграф 2, член </w:t>
            </w:r>
            <w:r w:rsidRPr="00D5278B">
              <w:rPr>
                <w:rFonts w:ascii="Times New Roman" w:hAnsi="Times New Roman"/>
                <w:bCs/>
                <w:color w:val="000000" w:themeColor="text1"/>
              </w:rPr>
              <w:t>20, параграф 1 и член 20, параграф 2, буква б) от Регламент (ЕС) 2019/2033.</w:t>
            </w:r>
          </w:p>
        </w:tc>
      </w:tr>
      <w:tr w:rsidR="00D72209" w:rsidRPr="00D5278B" w14:paraId="4D4A2F65" w14:textId="77777777">
        <w:tc>
          <w:tcPr>
            <w:tcW w:w="1129" w:type="dxa"/>
            <w:tcBorders>
              <w:top w:val="single" w:sz="4" w:space="0" w:color="auto"/>
            </w:tcBorders>
          </w:tcPr>
          <w:p w14:paraId="014FC42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6C23FEC7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Изискване въз основа на K-фактора за риска във връзка с нетните позиции</w:t>
            </w:r>
          </w:p>
          <w:p w14:paraId="3BF1FB8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Член 22 от Регламент (ЕС) 2019/2033.</w:t>
            </w:r>
          </w:p>
        </w:tc>
      </w:tr>
      <w:tr w:rsidR="00D72209" w:rsidRPr="00D5278B" w14:paraId="15F6509D" w14:textId="77777777">
        <w:tc>
          <w:tcPr>
            <w:tcW w:w="1129" w:type="dxa"/>
            <w:tcBorders>
              <w:top w:val="single" w:sz="4" w:space="0" w:color="auto"/>
            </w:tcBorders>
          </w:tcPr>
          <w:p w14:paraId="320923FD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23B662C6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Предоставен клирингов маржин</w:t>
            </w:r>
          </w:p>
          <w:p w14:paraId="26F812CF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Член 23, параграф 2 от Регламе</w:t>
            </w:r>
            <w:r w:rsidRPr="00D5278B">
              <w:rPr>
                <w:rFonts w:ascii="Times New Roman" w:hAnsi="Times New Roman"/>
                <w:bCs/>
                <w:color w:val="000000" w:themeColor="text1"/>
              </w:rPr>
              <w:t>нт (ЕС) 2019/2033.</w:t>
            </w:r>
          </w:p>
        </w:tc>
      </w:tr>
      <w:tr w:rsidR="00D72209" w:rsidRPr="00D5278B" w14:paraId="5830D391" w14:textId="77777777">
        <w:tc>
          <w:tcPr>
            <w:tcW w:w="1129" w:type="dxa"/>
            <w:tcBorders>
              <w:top w:val="single" w:sz="4" w:space="0" w:color="auto"/>
            </w:tcBorders>
          </w:tcPr>
          <w:p w14:paraId="257F6078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22A48F5F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Неизпълнение на контрагент по сделка</w:t>
            </w:r>
          </w:p>
          <w:p w14:paraId="1E1CF6B2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Член 26 и член 24 от Регламент (ЕС) 2019/2033.</w:t>
            </w:r>
          </w:p>
        </w:tc>
      </w:tr>
      <w:tr w:rsidR="00D72209" w:rsidRPr="00D5278B" w14:paraId="5CF585EF" w14:textId="77777777">
        <w:tc>
          <w:tcPr>
            <w:tcW w:w="1129" w:type="dxa"/>
            <w:tcBorders>
              <w:top w:val="single" w:sz="4" w:space="0" w:color="auto"/>
            </w:tcBorders>
          </w:tcPr>
          <w:p w14:paraId="643157C3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5400B7D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Дневен поток на трансакциите — сделки с парични разплащания</w:t>
            </w:r>
          </w:p>
          <w:p w14:paraId="3A9AAC4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 xml:space="preserve">За да изчислят изискването въз основа на К-факторите, при </w:t>
            </w:r>
            <w:r w:rsidRPr="00D5278B">
              <w:rPr>
                <w:rFonts w:ascii="Times New Roman" w:hAnsi="Times New Roman"/>
                <w:bCs/>
                <w:color w:val="000000" w:themeColor="text1"/>
              </w:rPr>
              <w:t>докладването инвестиционните посредници прилагат коефициента по член 15, параграф 2 от Регламент (ЕС) 2019/2033.</w:t>
            </w:r>
          </w:p>
          <w:p w14:paraId="5AD0A19F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В случай на неблагоприятни пазарни условия в съответствие с член 15, параграф 5, буква в) от Регламент (ЕС) 2019/2033 инвестиционните посредниц</w:t>
            </w:r>
            <w:r w:rsidRPr="00D5278B">
              <w:rPr>
                <w:rFonts w:ascii="Times New Roman" w:hAnsi="Times New Roman"/>
                <w:bCs/>
                <w:color w:val="000000" w:themeColor="text1"/>
              </w:rPr>
              <w:t>и прилагат коригиран коефициент, както е посочено в същата буква.</w:t>
            </w:r>
          </w:p>
          <w:p w14:paraId="10D52B94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Факторът за дневния поток на трансакциите се изчислява в съответствие с член 33, параграф 2, буква а) от Регламент (ЕС) 2019/2033.</w:t>
            </w:r>
          </w:p>
        </w:tc>
      </w:tr>
      <w:tr w:rsidR="00D72209" w:rsidRPr="00D5278B" w14:paraId="4A5DFA0A" w14:textId="77777777">
        <w:tc>
          <w:tcPr>
            <w:tcW w:w="1129" w:type="dxa"/>
            <w:tcBorders>
              <w:top w:val="single" w:sz="4" w:space="0" w:color="auto"/>
            </w:tcBorders>
          </w:tcPr>
          <w:p w14:paraId="5220125E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336D733F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Дневен поток на трансакциите — сделки с деривати</w:t>
            </w:r>
          </w:p>
          <w:p w14:paraId="08EAFC3A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За д</w:t>
            </w:r>
            <w:r w:rsidRPr="00D5278B">
              <w:rPr>
                <w:rFonts w:ascii="Times New Roman" w:hAnsi="Times New Roman"/>
                <w:bCs/>
                <w:color w:val="000000" w:themeColor="text1"/>
              </w:rPr>
              <w:t>а изчислят изискването въз основа на К-факторите, при докладването инвестиционните посредници прилагат коефициента по член 15, параграф 2 от Регламент (ЕС) 2019/2033.</w:t>
            </w:r>
          </w:p>
          <w:p w14:paraId="39DAE35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В случай на неблагоприятни пазарни условия в съответствие с член 15, параграф 5, буква в)</w:t>
            </w:r>
            <w:r w:rsidRPr="00D5278B">
              <w:rPr>
                <w:rFonts w:ascii="Times New Roman" w:hAnsi="Times New Roman"/>
                <w:bCs/>
                <w:color w:val="000000" w:themeColor="text1"/>
              </w:rPr>
              <w:t xml:space="preserve"> от Регламент (ЕС) 2019/2033 инвестиционните посредници прилагат коригиран коефициент, както е посочено в същата буква.</w:t>
            </w:r>
          </w:p>
          <w:p w14:paraId="1D51134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Факторът за дневния поток на трансакциите се изчислява в съответствие с член 33, параграф 2, буква б) от Регламент (ЕС) 2019/2033.</w:t>
            </w:r>
          </w:p>
        </w:tc>
      </w:tr>
      <w:tr w:rsidR="00D72209" w:rsidRPr="00D5278B" w14:paraId="201E2ABC" w14:textId="77777777">
        <w:tc>
          <w:tcPr>
            <w:tcW w:w="1129" w:type="dxa"/>
            <w:tcBorders>
              <w:top w:val="single" w:sz="4" w:space="0" w:color="auto"/>
            </w:tcBorders>
          </w:tcPr>
          <w:p w14:paraId="124E2AA7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5BC6F40D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Изискване въз основа на К-фактора за риска от концентрация</w:t>
            </w:r>
          </w:p>
          <w:p w14:paraId="7A8D7714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Член 37, параграф 2, член 39 и член 24 от Регламент (ЕС) 2019/2033.</w:t>
            </w:r>
          </w:p>
        </w:tc>
      </w:tr>
      <w:tr w:rsidR="00D72209" w14:paraId="60E3F761" w14:textId="77777777">
        <w:tc>
          <w:tcPr>
            <w:tcW w:w="1129" w:type="dxa"/>
            <w:tcBorders>
              <w:top w:val="single" w:sz="4" w:space="0" w:color="auto"/>
            </w:tcBorders>
          </w:tcPr>
          <w:p w14:paraId="405A3A80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5278B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60830FEC" w14:textId="77777777" w:rsidR="00D72209" w:rsidRPr="00D5278B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5278B">
              <w:rPr>
                <w:rFonts w:ascii="Times New Roman" w:hAnsi="Times New Roman"/>
                <w:b/>
                <w:bCs/>
                <w:u w:val="single"/>
              </w:rPr>
              <w:t>Изисквания за постоянните общи разходи</w:t>
            </w:r>
          </w:p>
          <w:p w14:paraId="1F06BF42" w14:textId="77777777" w:rsidR="00D72209" w:rsidRDefault="00D5278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278B">
              <w:rPr>
                <w:rFonts w:ascii="Times New Roman" w:hAnsi="Times New Roman"/>
                <w:bCs/>
                <w:color w:val="000000" w:themeColor="text1"/>
              </w:rPr>
              <w:t>Член 13 от Регламент (ЕС) 2019/2033.</w:t>
            </w:r>
          </w:p>
        </w:tc>
      </w:tr>
    </w:tbl>
    <w:p w14:paraId="24962B1E" w14:textId="77777777" w:rsidR="00D72209" w:rsidRDefault="00D72209">
      <w:pPr>
        <w:pStyle w:val="Instructionsberschrift2"/>
        <w:ind w:left="357" w:hanging="357"/>
      </w:pPr>
    </w:p>
    <w:sectPr w:rsidR="00D722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5F73E" w14:textId="77777777" w:rsidR="00D72209" w:rsidRDefault="00D72209">
      <w:pPr>
        <w:pStyle w:val="Footer"/>
      </w:pPr>
    </w:p>
  </w:endnote>
  <w:endnote w:type="continuationSeparator" w:id="0">
    <w:p w14:paraId="703059AA" w14:textId="77777777" w:rsidR="00D72209" w:rsidRDefault="00D72209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C8D5" w14:textId="77777777" w:rsidR="00D72209" w:rsidRDefault="00D722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88554" w14:textId="77777777" w:rsidR="00D72209" w:rsidRDefault="00D5278B">
    <w:pPr>
      <w:pStyle w:val="Footer"/>
      <w:tabs>
        <w:tab w:val="clear" w:pos="4513"/>
        <w:tab w:val="clear" w:pos="9026"/>
        <w:tab w:val="right" w:pos="9071"/>
      </w:tabs>
    </w:pPr>
    <w:r>
      <w:t>BG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BD708" w14:textId="77777777" w:rsidR="00D72209" w:rsidRDefault="00D722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0E070" w14:textId="77777777" w:rsidR="00D72209" w:rsidRDefault="00D72209">
      <w:pPr>
        <w:pStyle w:val="Footer"/>
      </w:pPr>
    </w:p>
  </w:footnote>
  <w:footnote w:type="continuationSeparator" w:id="0">
    <w:p w14:paraId="4CF5F546" w14:textId="77777777" w:rsidR="00D72209" w:rsidRDefault="00D72209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9EFA" w14:textId="77777777" w:rsidR="00D72209" w:rsidRDefault="00D5278B">
    <w:pPr>
      <w:pStyle w:val="Header"/>
    </w:pPr>
    <w:r>
      <w:rPr>
        <w:rFonts w:ascii="Times New Roman" w:hAnsi="Times New Roman" w:cs="Times New Roman"/>
        <w:color w:val="000000"/>
        <w:sz w:val="24"/>
      </w:rPr>
      <w:t xml:space="preserve">Central Bank of Ireland - </w:t>
    </w:r>
    <w:r>
      <w:rPr>
        <w:rFonts w:ascii="Times New Roman" w:hAnsi="Times New Roman" w:cs="Times New Roman"/>
        <w:color w:val="000000"/>
        <w:sz w:val="24"/>
      </w:rPr>
      <w:t>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37BF" w14:textId="16F650B7" w:rsidR="00D72209" w:rsidRDefault="00D5278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2834B9C" wp14:editId="7589D37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3c8a4bf8a470511c54b73b67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822C22A" w14:textId="55CE55DF" w:rsidR="00D5278B" w:rsidRPr="00D5278B" w:rsidRDefault="00D5278B" w:rsidP="00D5278B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D5278B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834B9C" id="_x0000_t202" coordsize="21600,21600" o:spt="202" path="m,l,21600r21600,l21600,xe">
              <v:stroke joinstyle="miter"/>
              <v:path gradientshapeok="t" o:connecttype="rect"/>
            </v:shapetype>
            <v:shape id="MSIPCM3c8a4bf8a470511c54b73b67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" o:allowincell="f" filled="f" stroked="f" strokeweight=".5pt">
              <v:fill o:detectmouseclick="t"/>
              <v:textbox inset="20pt,0,,0">
                <w:txbxContent>
                  <w:p w14:paraId="7822C22A" w14:textId="55CE55DF" w:rsidR="00D5278B" w:rsidRPr="00D5278B" w:rsidRDefault="00D5278B" w:rsidP="00D5278B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D5278B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4889C" w14:textId="77777777" w:rsidR="00D72209" w:rsidRDefault="00D5278B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802EC7"/>
    <w:multiLevelType w:val="multilevel"/>
    <w:tmpl w:val="14788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DE1B7E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57503B"/>
    <w:multiLevelType w:val="multilevel"/>
    <w:tmpl w:val="53D0E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0"/>
  </w:num>
  <w:num w:numId="5">
    <w:abstractNumId w:val="3"/>
  </w:num>
  <w:num w:numId="6">
    <w:abstractNumId w:val="13"/>
  </w:num>
  <w:num w:numId="7">
    <w:abstractNumId w:val="9"/>
  </w:num>
  <w:num w:numId="8">
    <w:abstractNumId w:val="10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revisionView w:markup="0"/>
  <w:defaultTabStop w:val="720"/>
  <w:hyphenationZone w:val="283"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72209"/>
    <w:rsid w:val="00D5278B"/>
    <w:rsid w:val="00D7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/>
    <o:shapelayout v:ext="edit">
      <o:idmap v:ext="edit" data="1"/>
    </o:shapelayout>
  </w:shapeDefaults>
  <w:decimalSymbol w:val="."/>
  <w:listSeparator w:val=","/>
  <w14:docId w14:val="50D8CB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bg-BG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character" w:customStyle="1" w:styleId="InstructionsTabelleText">
    <w:name w:val="Instructions Tabelle Text"/>
    <w:rPr>
      <w:rFonts w:ascii="Verdana" w:hAnsi="Verdana" w:cs="Times New Roman"/>
      <w:sz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47974BD1-9BF1-4D96-B528-10A14C5C58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3742</Words>
  <Characters>21186</Characters>
  <Application>Microsoft Office Word</Application>
  <DocSecurity>0</DocSecurity>
  <Lines>814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2021-11-25T14:59:00Z</dcterms:created>
  <dcterms:modified xsi:type="dcterms:W3CDTF">2022-01-17T12:50:00Z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2022-01-17T12:50:08Z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7d54dcb6-f161-49ed-aea9-f5aee6c489a1</vt:lpwstr>
  </property>
  <property fmtid="{D5CDD505-2E9C-101B-9397-08002B2CF9AE}" pid="8" name="MSIP_Label_5c7eb9de-735b-4a68-8fe4-c9c62709b012_ContentBits">
    <vt:lpwstr>1</vt:lpwstr>
  </property>
</Properties>
</file>