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EE477" w14:textId="77777777" w:rsidR="00562073" w:rsidRPr="00F80A76" w:rsidRDefault="00F80A76">
      <w:pPr>
        <w:pStyle w:val="Pagedecouverture"/>
      </w:pPr>
      <w:r w:rsidRPr="00F80A76">
        <w:pict w14:anchorId="2302BC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CD6D619-5324-4116-B939-45CB6DCD9555" style="width:451pt;height:395.5pt">
            <v:imagedata r:id="rId8" o:title=""/>
          </v:shape>
        </w:pict>
      </w:r>
    </w:p>
    <w:p w14:paraId="64EF7B20" w14:textId="77777777" w:rsidR="00562073" w:rsidRPr="00F80A76" w:rsidRDefault="00562073">
      <w:pPr>
        <w:sectPr w:rsidR="00562073" w:rsidRPr="00F80A76">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1"/>
          <w:cols w:space="720"/>
          <w:docGrid w:linePitch="360"/>
        </w:sectPr>
      </w:pPr>
    </w:p>
    <w:p w14:paraId="525368EB" w14:textId="77777777" w:rsidR="00562073" w:rsidRPr="00F80A76" w:rsidRDefault="00F80A76">
      <w:pPr>
        <w:pStyle w:val="Typedudocument"/>
      </w:pPr>
      <w:r w:rsidRPr="00F80A76">
        <w:lastRenderedPageBreak/>
        <w:t>RIALACHÁN CUR CHUN FEIDHME (AE) …/… ÓN gCOIMISIÚN</w:t>
      </w:r>
    </w:p>
    <w:p w14:paraId="64ECE798" w14:textId="77777777" w:rsidR="00562073" w:rsidRPr="00F80A76" w:rsidRDefault="00F80A76">
      <w:pPr>
        <w:pStyle w:val="Datedadoption"/>
      </w:pPr>
      <w:r w:rsidRPr="00F80A76">
        <w:t xml:space="preserve">an </w:t>
      </w:r>
      <w:r w:rsidRPr="00F80A76">
        <w:rPr>
          <w:rStyle w:val="Marker2"/>
        </w:rPr>
        <w:t>XXX</w:t>
      </w:r>
    </w:p>
    <w:p w14:paraId="6F7DA575" w14:textId="77777777" w:rsidR="00562073" w:rsidRPr="00F80A76" w:rsidRDefault="00F80A76">
      <w:pPr>
        <w:pStyle w:val="Titreobjet"/>
      </w:pPr>
      <w:r w:rsidRPr="00F80A76">
        <w:t xml:space="preserve">lena leagtar síos caighdeáin theicniúla cur chun feidhme i </w:t>
      </w:r>
      <w:r w:rsidRPr="00F80A76">
        <w:t>dtaca le cur i bhfeidhm Rialachán (AE) Uimh. 2019/2033 ó Pharlaimint na hEorpa agus ón gComhairle maidir le tuairisciú maoirseachta agus nochtuithe ag gnólachtaí infheistíochta</w:t>
      </w:r>
    </w:p>
    <w:p w14:paraId="42416148" w14:textId="77777777" w:rsidR="00562073" w:rsidRPr="00F80A76" w:rsidRDefault="00F80A76">
      <w:pPr>
        <w:pStyle w:val="IntrtEEE"/>
      </w:pPr>
      <w:r w:rsidRPr="00F80A76">
        <w:t>(Téacs atá ábhartha maidir le LEE)</w:t>
      </w:r>
    </w:p>
    <w:p w14:paraId="613DD0A9" w14:textId="77777777" w:rsidR="00562073" w:rsidRPr="00F80A76" w:rsidRDefault="00F80A76">
      <w:pPr>
        <w:pStyle w:val="Institutionquiagit"/>
      </w:pPr>
      <w:r w:rsidRPr="00F80A76">
        <w:t>TÁ AN COIMISIÚN EORPACH,</w:t>
      </w:r>
    </w:p>
    <w:p w14:paraId="1B7AC481" w14:textId="77777777" w:rsidR="00562073" w:rsidRPr="00F80A76" w:rsidRDefault="00F80A76">
      <w:r w:rsidRPr="00F80A76">
        <w:rPr>
          <w:color w:val="000000"/>
        </w:rPr>
        <w:t>Ag féachaint don Ch</w:t>
      </w:r>
      <w:r w:rsidRPr="00F80A76">
        <w:rPr>
          <w:color w:val="000000"/>
        </w:rPr>
        <w:t>onradh ar Fheidhmiú an Aontais Eorpaigh</w:t>
      </w:r>
      <w:r w:rsidRPr="00F80A76">
        <w:t>,</w:t>
      </w:r>
    </w:p>
    <w:p w14:paraId="4FD14BEC" w14:textId="77777777" w:rsidR="00562073" w:rsidRPr="00F80A76" w:rsidRDefault="00F80A76">
      <w:r w:rsidRPr="00F80A76">
        <w:t>Ag féachaint do Rialachán (AE) 2019/2033 ó Pharlaimint na hEorpa agus ón gComhairle an 27 Samhain 2019 maidir leis na ceanglais stuamachta ar ghnólachtaí infheistíochta agus lena leasaítear Rialacháin (AE) Uimh. 109</w:t>
      </w:r>
      <w:r w:rsidRPr="00F80A76">
        <w:t>3/2010, (AE) Uimh. 575/2013, (AE) Uimh. 600/2014 agus (AE) Uimh. 806/2014 </w:t>
      </w:r>
      <w:r w:rsidRPr="00F80A76">
        <w:rPr>
          <w:rStyle w:val="FootnoteReference"/>
        </w:rPr>
        <w:footnoteReference w:id="1"/>
      </w:r>
      <w:r w:rsidRPr="00F80A76">
        <w:t>, agus go háirithe Airteagal 49(2) agus Airteagal 54(3) de,</w:t>
      </w:r>
    </w:p>
    <w:p w14:paraId="2B5A8C61" w14:textId="77777777" w:rsidR="00562073" w:rsidRPr="00F80A76" w:rsidRDefault="00F80A76">
      <w:r w:rsidRPr="00F80A76">
        <w:t>De bharr an mhéid seo a leanas:</w:t>
      </w:r>
    </w:p>
    <w:p w14:paraId="4BC83171" w14:textId="77777777" w:rsidR="00562073" w:rsidRPr="00F80A76" w:rsidRDefault="00F80A76">
      <w:pPr>
        <w:pStyle w:val="Considrant"/>
        <w:numPr>
          <w:ilvl w:val="0"/>
          <w:numId w:val="0"/>
        </w:numPr>
        <w:tabs>
          <w:tab w:val="left" w:pos="709"/>
        </w:tabs>
        <w:ind w:left="709" w:hanging="709"/>
      </w:pPr>
      <w:r w:rsidRPr="00F80A76">
        <w:t>(1)</w:t>
      </w:r>
      <w:r w:rsidRPr="00F80A76">
        <w:tab/>
        <w:t>Ba cheart na ceanglais tuairiscithe ar ghnólachtaí infheistíochta dá bhforáiltear in</w:t>
      </w:r>
      <w:r w:rsidRPr="00F80A76">
        <w:t xml:space="preserve"> Airteagal 54 de Rialachán (AE) 2019/2033 a chur in oiriúint do ghnó na ngnólachtaí infheistíochta agus ba cheart iad a bheith i gcomhréir le scála agus le castacht gnólachtaí infheistíochta éagsúla. Leis na ceanglais sin, ba cheart a chur san áireamh go h</w:t>
      </w:r>
      <w:r w:rsidRPr="00F80A76">
        <w:t>áirithe gur ceart gnólachtaí infheistíochta áirithe a mheas mar ghnólachtaí beaga neamh-idirnasctha de réir na gcoinníollacha a leagtar amach in Airteagal 12 de Rialachán (AE) 2019/2033.</w:t>
      </w:r>
    </w:p>
    <w:p w14:paraId="5A1D8B79" w14:textId="77777777" w:rsidR="00562073" w:rsidRPr="00F80A76" w:rsidRDefault="00F80A76">
      <w:pPr>
        <w:pStyle w:val="Considrant"/>
        <w:numPr>
          <w:ilvl w:val="0"/>
          <w:numId w:val="0"/>
        </w:numPr>
        <w:tabs>
          <w:tab w:val="left" w:pos="709"/>
        </w:tabs>
        <w:ind w:left="709" w:hanging="709"/>
      </w:pPr>
      <w:r w:rsidRPr="00F80A76">
        <w:t>(2)</w:t>
      </w:r>
      <w:r w:rsidRPr="00F80A76">
        <w:tab/>
        <w:t>De réir Airteagal 54(1) de Rialachán (AE) 2019/2033, ní mór do gh</w:t>
      </w:r>
      <w:r w:rsidRPr="00F80A76">
        <w:t xml:space="preserve">nólachtaí infheistíochta beaga neamh-idirnasctha faisnéis a thuairisciú faoi leibhéal agus comhdhéanamh a gcistí dílse, a gceanglais cistí dílse, an bhonn ar a ríomhtar a gceanglais cistí dílse, agus an leibhéal gníomhaíochta i dtaca leis na coinníollacha </w:t>
      </w:r>
      <w:r w:rsidRPr="00F80A76">
        <w:t>a leagtar amach in Airteagal 12(1) de Rialachán (AE) 2019/2033. Dá bhrí sin, ní cheanglaítear ar ghnólachtaí beaga neamh-idirnasctha an leibhéal mionsonraithe céanna faisnéise a thuairisciú is a cheanglaítear ar ghnólachtaí infheistíochta eile atá faoi réi</w:t>
      </w:r>
      <w:r w:rsidRPr="00F80A76">
        <w:t>r Rialachán (AE) 2019/2033. Dá bhrí sin níor cheart na teimpléid tuairiscithe maidir le K-fhachtóir a ríomh a bheith infheidhme maidir le gnólachtaí beaga neamh-idirnasctha. Ina theannta sin, de réir Airteagal 54(2), an tríú fomhír, de Rialachán (AE) 2019/</w:t>
      </w:r>
      <w:r w:rsidRPr="00F80A76">
        <w:t xml:space="preserve">2033, </w:t>
      </w:r>
      <w:bookmarkStart w:id="0" w:name="_DV_C108"/>
      <w:r w:rsidRPr="00F80A76">
        <w:t>díolmhaítear gnólachtaí beaga agus neamh-idirnasctha ó riosca comhchruinnithe a thuairisciú agus féadfaidh údaráis inniúla gnólachtaí beaga agus neamh-idirnasctha a dhíolmhú ón oibleagáid tuairisciú a dhéanamh ar cheanglais leachtachta</w:t>
      </w:r>
      <w:bookmarkStart w:id="1" w:name="_DV_M108"/>
      <w:bookmarkEnd w:id="0"/>
      <w:bookmarkEnd w:id="1"/>
      <w:r w:rsidRPr="00F80A76">
        <w:t>.</w:t>
      </w:r>
    </w:p>
    <w:p w14:paraId="3A7C8F7A" w14:textId="77777777" w:rsidR="00562073" w:rsidRPr="00F80A76" w:rsidRDefault="00F80A76">
      <w:pPr>
        <w:pStyle w:val="Considrant"/>
        <w:numPr>
          <w:ilvl w:val="0"/>
          <w:numId w:val="0"/>
        </w:numPr>
        <w:tabs>
          <w:tab w:val="left" w:pos="709"/>
        </w:tabs>
        <w:ind w:left="709" w:hanging="709"/>
      </w:pPr>
      <w:r w:rsidRPr="00F80A76">
        <w:t>(3)</w:t>
      </w:r>
      <w:r w:rsidRPr="00F80A76">
        <w:tab/>
        <w:t>Ba cheart</w:t>
      </w:r>
      <w:r w:rsidRPr="00F80A76">
        <w:t xml:space="preserve"> do gach gnólacht infheistíochta atá faoi réir Rialachán (AE) 2019/2033 a phróifíl ghníomhaíochta agus a mhéid a thuairisciú chun a chur ar chumas na n-údarás inniúil measúnú a dhéanamh ar cé acu an gcomhlíonann nó nach gcomhlíonann na gnólachtaí infheistí</w:t>
      </w:r>
      <w:r w:rsidRPr="00F80A76">
        <w:t>ochta sin na coinníollacha a leagtar síos in Airteagal 12 de Rialachán (AE) 2019/2033 chun iad a aicmiú ina ngnólachtaí infheistíochta beaga neamh-idirnasctha.</w:t>
      </w:r>
    </w:p>
    <w:p w14:paraId="57991216" w14:textId="77777777" w:rsidR="00562073" w:rsidRPr="00F80A76" w:rsidRDefault="00F80A76">
      <w:pPr>
        <w:pStyle w:val="Considrant"/>
        <w:numPr>
          <w:ilvl w:val="0"/>
          <w:numId w:val="0"/>
        </w:numPr>
        <w:tabs>
          <w:tab w:val="left" w:pos="709"/>
        </w:tabs>
        <w:ind w:left="709" w:hanging="709"/>
      </w:pPr>
      <w:r w:rsidRPr="00F80A76">
        <w:lastRenderedPageBreak/>
        <w:t>(4)</w:t>
      </w:r>
      <w:r w:rsidRPr="00F80A76">
        <w:tab/>
        <w:t>Chun trédhearcacht a chur ar fáil dá n-infheisteoirí agus do na margaí i gcoitinne, le hAirt</w:t>
      </w:r>
      <w:r w:rsidRPr="00F80A76">
        <w:t>eagal 46 de Rialachán (AE) 2019/2033 ceanglaítear ar ghnólachtaí infheistíochta, nach gnólachtaí infheistíochta beaga neamh-idirnasctha iad, an fhaisnéis a shonraítear i gCuid a Sé den Rialachán sin a nochtadh go poiblí. Níl gnólachtaí infheistíochta beaga</w:t>
      </w:r>
      <w:r w:rsidRPr="00F80A76">
        <w:t xml:space="preserve"> neamh-idirnasctha faoi réir na gceanglas sin maidir le nochtadh, ach amháin i gcás ina n-eiseoidh siad ionstraimí Breise Leibhéal 1 chun trédhearcacht a chur ar fáil dóibh siúd a infheisteoidh sna hionstraimí sin.</w:t>
      </w:r>
    </w:p>
    <w:p w14:paraId="2657BCDF" w14:textId="77777777" w:rsidR="00562073" w:rsidRPr="00F80A76" w:rsidRDefault="00F80A76">
      <w:pPr>
        <w:pStyle w:val="Considrant"/>
        <w:numPr>
          <w:ilvl w:val="0"/>
          <w:numId w:val="0"/>
        </w:numPr>
        <w:tabs>
          <w:tab w:val="left" w:pos="709"/>
        </w:tabs>
        <w:ind w:left="709" w:hanging="709"/>
      </w:pPr>
      <w:r w:rsidRPr="00F80A76">
        <w:t>(5)</w:t>
      </w:r>
      <w:r w:rsidRPr="00F80A76">
        <w:tab/>
        <w:t>Ba cheart leis an Rialachán seo teimp</w:t>
      </w:r>
      <w:r w:rsidRPr="00F80A76">
        <w:t>léid agus táblaí a sholáthar do ghnólachtaí infheistíochta chun faisnéis atá cuimsitheach agus inchomparáide go leor a chur in iúl maidir le comhdhéanamh agus cáilíocht a gcistí dílse. Go sonrach, is gá teimpléad nochta cainníochtúil maidir le comhdhéanamh</w:t>
      </w:r>
      <w:r w:rsidRPr="00F80A76">
        <w:t xml:space="preserve"> na gcistí dílse agus teimpléad solúbtha maidir le cistí dílse rialála a réiteach leis na ráitis airgeadais iniúchta a thabhairt isteach. Ar an gcúis chéanna, is gá freisin teimpléad a leagan síos le faisnéis maidir leis na gnéithe is ábhartha de na hionst</w:t>
      </w:r>
      <w:r w:rsidRPr="00F80A76">
        <w:t>raimí cistí dílse arna n-eisiúint ag an ngnólacht infheistíochta.</w:t>
      </w:r>
    </w:p>
    <w:p w14:paraId="0EF5798D" w14:textId="77777777" w:rsidR="00562073" w:rsidRPr="00F80A76" w:rsidRDefault="00F80A76">
      <w:pPr>
        <w:pStyle w:val="Considrant"/>
        <w:numPr>
          <w:ilvl w:val="0"/>
          <w:numId w:val="0"/>
        </w:numPr>
        <w:tabs>
          <w:tab w:val="left" w:pos="709"/>
        </w:tabs>
        <w:ind w:left="709" w:hanging="709"/>
      </w:pPr>
      <w:r w:rsidRPr="00F80A76">
        <w:t>(6)</w:t>
      </w:r>
      <w:r w:rsidRPr="00F80A76">
        <w:tab/>
      </w:r>
      <w:r w:rsidRPr="00F80A76">
        <w:rPr>
          <w:color w:val="000000"/>
        </w:rPr>
        <w:t>Chun chur chun feidhme na gceanglas tuairiscithe agus nochta a éascú, is gá an chomhsheasmhacht idir na teimpléid tuairiscithe agus nochta a fheabhsú. Ba cheart an teimpléad maidir le co</w:t>
      </w:r>
      <w:r w:rsidRPr="00F80A76">
        <w:rPr>
          <w:color w:val="000000"/>
        </w:rPr>
        <w:t>mhdhéanamh na gcistí dílse a nochtadh a ailíniú go dlúth leis an teimpléad tuairiscithe gaolmhar maidir le leibhéal agus comhdhéanamh na gcistí dílse. Ar an gcúis chéanna, ba cheart don teimpléad le haghaidh réiteach iomlán na gcistí dílse leis na ráitis a</w:t>
      </w:r>
      <w:r w:rsidRPr="00F80A76">
        <w:rPr>
          <w:color w:val="000000"/>
        </w:rPr>
        <w:t>irgeadais iniúchta a nochtadh a bheith solúbtha sa mhéid agus gur cheart miondealú an teimpléid a bheith bunaithe ar mhiondealú an chláir comhardaithe i ráitis airgeadais iniúchta an ghnólachta infheistíochta. Ina theannta sin, ba cheart don teimpléad chun</w:t>
      </w:r>
      <w:r w:rsidRPr="00F80A76">
        <w:rPr>
          <w:color w:val="000000"/>
        </w:rPr>
        <w:t xml:space="preserve"> faisnéis faoi phríomhghnéithe na gcistí dílse rialála a nochtadh a bheith ina theimpléad seasta agus ba cheart dá chastacht a bheith ag brath ar chastacht na n-ionstraimí cistí dílse.</w:t>
      </w:r>
    </w:p>
    <w:p w14:paraId="3DAF960B" w14:textId="014232C9" w:rsidR="00562073" w:rsidRPr="00F80A76" w:rsidRDefault="00F80A76" w:rsidP="00F80A76">
      <w:pPr>
        <w:pStyle w:val="Considrant"/>
        <w:numPr>
          <w:ilvl w:val="0"/>
          <w:numId w:val="0"/>
        </w:numPr>
        <w:tabs>
          <w:tab w:val="left" w:pos="709"/>
        </w:tabs>
        <w:ind w:left="709" w:hanging="709"/>
      </w:pPr>
      <w:r w:rsidRPr="00F80A76">
        <w:t>(7)</w:t>
      </w:r>
      <w:r w:rsidRPr="00F80A76">
        <w:tab/>
        <w:t xml:space="preserve">Chun a áirithiú nach méadófar go míréasúnta na costais chomhlíonta </w:t>
      </w:r>
      <w:r w:rsidRPr="00F80A76">
        <w:t>le haghaidh gnólachtaí infheistíochta agus go gcoinneofar cáilíocht sonraí ar bun, ba cheart na hoibleagáidí tuairiscithe agus nochta a ailíniú ina substaint lena chéile a mhéid is féidir. Dá bhrí sin, is iomchuí na caighdeáin is infheidhme maidir le ceang</w:t>
      </w:r>
      <w:r w:rsidRPr="00F80A76">
        <w:t>lais tuairiscithe agus nochta araon a leagan amach in aon Rialachán amháin.</w:t>
      </w:r>
    </w:p>
    <w:p w14:paraId="141BF0F3" w14:textId="7FE5787C" w:rsidR="00562073" w:rsidRPr="00F80A76" w:rsidRDefault="00F80A76">
      <w:pPr>
        <w:pStyle w:val="Considrant"/>
        <w:numPr>
          <w:ilvl w:val="0"/>
          <w:numId w:val="0"/>
        </w:numPr>
        <w:tabs>
          <w:tab w:val="left" w:pos="709"/>
        </w:tabs>
        <w:ind w:left="709" w:hanging="709"/>
      </w:pPr>
      <w:r w:rsidRPr="00F80A76">
        <w:t>(8</w:t>
      </w:r>
      <w:r w:rsidRPr="00F80A76">
        <w:t>)</w:t>
      </w:r>
      <w:r w:rsidRPr="00F80A76">
        <w:tab/>
        <w:t>Tá an Rialachán seo bunaithe ar na dréachtchaighdeáin theicniúla cur chun feidhme arna gcur faoi bhráid an Choimisiúin ag an Údarás Baincéireachta Eorpach (ÚBE) tar éis dó dul i gcomhairle leis an Údarás Eorpach um</w:t>
      </w:r>
      <w:r w:rsidRPr="00F80A76">
        <w:t xml:space="preserve"> Urrúis agus Margaí.</w:t>
      </w:r>
    </w:p>
    <w:p w14:paraId="0EF762A9" w14:textId="562A5B87" w:rsidR="00562073" w:rsidRPr="00F80A76" w:rsidRDefault="00F80A76">
      <w:pPr>
        <w:pStyle w:val="Considrant"/>
        <w:numPr>
          <w:ilvl w:val="0"/>
          <w:numId w:val="0"/>
        </w:numPr>
        <w:tabs>
          <w:tab w:val="left" w:pos="709"/>
        </w:tabs>
        <w:ind w:left="709" w:hanging="709"/>
      </w:pPr>
      <w:r w:rsidRPr="00F80A76">
        <w:t>(9</w:t>
      </w:r>
      <w:r w:rsidRPr="00F80A76">
        <w:t>)</w:t>
      </w:r>
      <w:r w:rsidRPr="00F80A76">
        <w:tab/>
        <w:t xml:space="preserve">Tá comhairliúcháin phoiblí oscailte déanta ag ÚBE maidir leis na dréachtchaighdeáin theicniúla cur chun feidhme ar a bhfuil an Rialachán seo bunaithe, tá anailís déanta aige ar na costais agus ar na tairbhí a d’fhéadfadh a bheith </w:t>
      </w:r>
      <w:r w:rsidRPr="00F80A76">
        <w:t>ag baint leo ann agus d’iarr sé comhairle ón nGrúpa Geallsealbhóirí Baincéireachta arna bhunú i gcomhréir le hAirteagal 37 de Rialachán (AE) Uimh. 1093/2010 ó Pharlaimint na hEorpa agus ón gComhairle </w:t>
      </w:r>
      <w:r w:rsidRPr="00F80A76">
        <w:rPr>
          <w:rStyle w:val="FootnoteReference"/>
        </w:rPr>
        <w:footnoteReference w:id="2"/>
      </w:r>
      <w:r w:rsidRPr="00F80A76">
        <w:t>,</w:t>
      </w:r>
    </w:p>
    <w:p w14:paraId="4390B2B4" w14:textId="77777777" w:rsidR="00562073" w:rsidRPr="00F80A76" w:rsidRDefault="00F80A76">
      <w:pPr>
        <w:pStyle w:val="Formuledadoption"/>
      </w:pPr>
      <w:r w:rsidRPr="00F80A76">
        <w:lastRenderedPageBreak/>
        <w:t>TAR ÉIS AN RIALACHÁN SEO A GHLACADH:</w:t>
      </w:r>
    </w:p>
    <w:p w14:paraId="21247DE8" w14:textId="77777777" w:rsidR="00562073" w:rsidRPr="00F80A76" w:rsidRDefault="00F80A76">
      <w:pPr>
        <w:pStyle w:val="ChapterTitle"/>
      </w:pPr>
      <w:r w:rsidRPr="00F80A76">
        <w:t>CAIBIDIL I</w:t>
      </w:r>
    </w:p>
    <w:p w14:paraId="0FFEF0F2" w14:textId="77777777" w:rsidR="00562073" w:rsidRPr="00F80A76" w:rsidRDefault="00F80A76">
      <w:pPr>
        <w:pStyle w:val="ChapterTitle"/>
      </w:pPr>
      <w:r w:rsidRPr="00F80A76">
        <w:t>TUAI</w:t>
      </w:r>
      <w:r w:rsidRPr="00F80A76">
        <w:t>RISCIÚ MAOIRSEACHTA</w:t>
      </w:r>
    </w:p>
    <w:p w14:paraId="426E2837" w14:textId="77777777" w:rsidR="00562073" w:rsidRPr="00F80A76" w:rsidRDefault="00F80A76">
      <w:pPr>
        <w:pStyle w:val="Titrearticle"/>
      </w:pPr>
      <w:r w:rsidRPr="00F80A76">
        <w:t>Airteagal 1</w:t>
      </w:r>
    </w:p>
    <w:p w14:paraId="17099795" w14:textId="77777777" w:rsidR="00562073" w:rsidRPr="00F80A76" w:rsidRDefault="00F80A76">
      <w:pPr>
        <w:pStyle w:val="Titrearticle"/>
        <w:spacing w:before="120"/>
        <w:rPr>
          <w:b/>
          <w:i w:val="0"/>
        </w:rPr>
      </w:pPr>
      <w:r w:rsidRPr="00F80A76">
        <w:rPr>
          <w:b/>
          <w:i w:val="0"/>
        </w:rPr>
        <w:t>Dátaí tagartha maidir le tuairisciú</w:t>
      </w:r>
    </w:p>
    <w:p w14:paraId="6608DB2F" w14:textId="77777777" w:rsidR="00562073" w:rsidRPr="00F80A76" w:rsidRDefault="00F80A76">
      <w:pPr>
        <w:pStyle w:val="NumPar1"/>
        <w:numPr>
          <w:ilvl w:val="0"/>
          <w:numId w:val="0"/>
        </w:numPr>
        <w:tabs>
          <w:tab w:val="left" w:pos="567"/>
        </w:tabs>
      </w:pPr>
      <w:r w:rsidRPr="00F80A76">
        <w:t>1.</w:t>
      </w:r>
      <w:r w:rsidRPr="00F80A76">
        <w:tab/>
        <w:t>Tuairisceofar an fhaisnéis dá dtagraítear in Airteagal 54(1) den Rialachán, faoi mar atá an fhaisnéis sin, ar na dátaí tagartha seo a leanas maidir le tuairisciú:</w:t>
      </w:r>
    </w:p>
    <w:p w14:paraId="7CCD92C8" w14:textId="77777777" w:rsidR="00562073" w:rsidRPr="00F80A76" w:rsidRDefault="00F80A76">
      <w:pPr>
        <w:pStyle w:val="Point1letter"/>
        <w:numPr>
          <w:ilvl w:val="0"/>
          <w:numId w:val="0"/>
        </w:numPr>
        <w:ind w:left="567" w:hanging="567"/>
      </w:pPr>
      <w:r w:rsidRPr="00F80A76">
        <w:t>(a)</w:t>
      </w:r>
      <w:r w:rsidRPr="00F80A76">
        <w:tab/>
      </w:r>
      <w:r w:rsidRPr="00F80A76">
        <w:t>tuairisciú ráithiúil: an 31 Márta, an 30 Meitheamh, an 30 Meán Fómhair agus an 31 Nollaig;</w:t>
      </w:r>
    </w:p>
    <w:p w14:paraId="7584F465" w14:textId="77777777" w:rsidR="00562073" w:rsidRPr="00F80A76" w:rsidRDefault="00F80A76">
      <w:pPr>
        <w:pStyle w:val="Point1letter"/>
        <w:numPr>
          <w:ilvl w:val="0"/>
          <w:numId w:val="0"/>
        </w:numPr>
        <w:ind w:left="567" w:hanging="567"/>
      </w:pPr>
      <w:r w:rsidRPr="00F80A76">
        <w:t>(b)</w:t>
      </w:r>
      <w:r w:rsidRPr="00F80A76">
        <w:tab/>
        <w:t>tuairisciú bliantúil: an 31 Nollaig.</w:t>
      </w:r>
    </w:p>
    <w:p w14:paraId="08A0BCB5" w14:textId="77777777" w:rsidR="00562073" w:rsidRPr="00F80A76" w:rsidRDefault="00F80A76">
      <w:pPr>
        <w:pStyle w:val="NumPar1"/>
        <w:numPr>
          <w:ilvl w:val="0"/>
          <w:numId w:val="0"/>
        </w:numPr>
        <w:tabs>
          <w:tab w:val="left" w:pos="567"/>
        </w:tabs>
      </w:pPr>
      <w:r w:rsidRPr="00F80A76">
        <w:t>2.</w:t>
      </w:r>
      <w:r w:rsidRPr="00F80A76">
        <w:tab/>
        <w:t>Féadfar coigeartú a dhéanamh ar na dátaí tagartha maidir le tuairisciú dá dtagraítear i mír 1 i gcás ina bhfuil cead ag g</w:t>
      </w:r>
      <w:r w:rsidRPr="00F80A76">
        <w:t>nólachtaí infheistíochta faoin dlí náisiúnta a bhfaisnéis airgeadais a thuairisciú bunaithe ar dheireadh a mbliana cuntasaíochta, nach mar a chéile é agus deireadh na bliana féilire, ionas go ndéanfar tuairisciú ráithiúil na faisnéise gach 3 mhí den bhliai</w:t>
      </w:r>
      <w:r w:rsidRPr="00F80A76">
        <w:t>n chuntasaíochta agus an tuairisciú bliantúil ag deireadh a mbliana cuntasaíochta.</w:t>
      </w:r>
    </w:p>
    <w:p w14:paraId="19742287" w14:textId="77777777" w:rsidR="00562073" w:rsidRPr="00F80A76" w:rsidRDefault="00F80A76">
      <w:pPr>
        <w:pStyle w:val="Titrearticle"/>
      </w:pPr>
      <w:r w:rsidRPr="00F80A76">
        <w:t>Airteagal 2</w:t>
      </w:r>
    </w:p>
    <w:p w14:paraId="175D666B" w14:textId="77777777" w:rsidR="00562073" w:rsidRPr="00F80A76" w:rsidRDefault="00F80A76">
      <w:pPr>
        <w:pStyle w:val="Titrearticle"/>
        <w:spacing w:before="120"/>
        <w:rPr>
          <w:b/>
          <w:i w:val="0"/>
        </w:rPr>
      </w:pPr>
      <w:r w:rsidRPr="00F80A76">
        <w:rPr>
          <w:b/>
          <w:i w:val="0"/>
        </w:rPr>
        <w:t>Dátaí íocaíochta a thuairisciú</w:t>
      </w:r>
    </w:p>
    <w:p w14:paraId="752ED462" w14:textId="77777777" w:rsidR="00562073" w:rsidRPr="00F80A76" w:rsidRDefault="00F80A76">
      <w:pPr>
        <w:pStyle w:val="NumPar1"/>
        <w:numPr>
          <w:ilvl w:val="0"/>
          <w:numId w:val="0"/>
        </w:numPr>
        <w:tabs>
          <w:tab w:val="left" w:pos="567"/>
        </w:tabs>
      </w:pPr>
      <w:r w:rsidRPr="00F80A76">
        <w:t>1.</w:t>
      </w:r>
      <w:r w:rsidRPr="00F80A76">
        <w:tab/>
        <w:t>Déanfar an fhaisnéis dá dtagraítear in Airteagal 54(1) de Rialachán (AE) 2019/2033 a chur isteach faoi am scoir gnó ar na dátaí</w:t>
      </w:r>
      <w:r w:rsidRPr="00F80A76">
        <w:t xml:space="preserve"> íocaíochta seo a leanas:</w:t>
      </w:r>
    </w:p>
    <w:p w14:paraId="2096B8AD" w14:textId="77777777" w:rsidR="00562073" w:rsidRPr="00F80A76" w:rsidRDefault="00F80A76">
      <w:pPr>
        <w:pStyle w:val="Point1letter"/>
        <w:numPr>
          <w:ilvl w:val="0"/>
          <w:numId w:val="0"/>
        </w:numPr>
        <w:ind w:left="567" w:hanging="567"/>
      </w:pPr>
      <w:r w:rsidRPr="00F80A76">
        <w:t>(a)</w:t>
      </w:r>
      <w:r w:rsidRPr="00F80A76">
        <w:tab/>
        <w:t>tuairisciú ráithiúil: an 12 Bealtaine, an 11 Lúnasa, an 11 Samhain agus an 11 Feabhra;</w:t>
      </w:r>
    </w:p>
    <w:p w14:paraId="51378F1A" w14:textId="77777777" w:rsidR="00562073" w:rsidRPr="00F80A76" w:rsidRDefault="00F80A76">
      <w:pPr>
        <w:pStyle w:val="Point1letter"/>
        <w:numPr>
          <w:ilvl w:val="0"/>
          <w:numId w:val="0"/>
        </w:numPr>
        <w:ind w:left="567" w:hanging="567"/>
      </w:pPr>
      <w:r w:rsidRPr="00F80A76">
        <w:t>(b)</w:t>
      </w:r>
      <w:r w:rsidRPr="00F80A76">
        <w:tab/>
        <w:t>tuairisciú bliantúil: an 11 Feabhra.</w:t>
      </w:r>
    </w:p>
    <w:p w14:paraId="5B79B282" w14:textId="77777777" w:rsidR="00562073" w:rsidRPr="00F80A76" w:rsidRDefault="00F80A76">
      <w:pPr>
        <w:pStyle w:val="NumPar1"/>
        <w:numPr>
          <w:ilvl w:val="0"/>
          <w:numId w:val="0"/>
        </w:numPr>
        <w:tabs>
          <w:tab w:val="left" w:pos="567"/>
        </w:tabs>
      </w:pPr>
      <w:r w:rsidRPr="00F80A76">
        <w:t>2.</w:t>
      </w:r>
      <w:r w:rsidRPr="00F80A76">
        <w:tab/>
        <w:t>I gcás inar saoire phoiblí é lá an tuairiscithe íocaíochta i mBallstát an údaráis inniúil dá bh</w:t>
      </w:r>
      <w:r w:rsidRPr="00F80A76">
        <w:t>fuil an tuarascáil le soláthar, nó más Satharn nó Domhnach é, beidh lá an tuairiscithe íocaíochta ar an lá oibre dár gcionn.</w:t>
      </w:r>
    </w:p>
    <w:p w14:paraId="66C20BCD" w14:textId="77777777" w:rsidR="00562073" w:rsidRPr="00F80A76" w:rsidRDefault="00F80A76">
      <w:pPr>
        <w:pStyle w:val="NumPar1"/>
        <w:numPr>
          <w:ilvl w:val="0"/>
          <w:numId w:val="0"/>
        </w:numPr>
        <w:tabs>
          <w:tab w:val="left" w:pos="567"/>
        </w:tabs>
      </w:pPr>
      <w:r w:rsidRPr="00F80A76">
        <w:t>3.</w:t>
      </w:r>
      <w:r w:rsidRPr="00F80A76">
        <w:tab/>
        <w:t>I gcás ina dtuairiscíonn gnólachtaí airgeadais a bhfaisnéis airgeadais agus úsáid á baint as dátaí tagartha coigeartaithe maidir</w:t>
      </w:r>
      <w:r w:rsidRPr="00F80A76">
        <w:t xml:space="preserve"> le tuairisciú bunaithe ar dheireadh a mbliana cuntasaíochta mar a leagtar amach in Airteagal 1(2) den Rialachán seo, féadfar na dátaí íocaíochta a choigeartú dá réir ionas go gcoinneofar ar bun an tréimhse íocaíochta chéanna ón dáta tagartha coigeartaithe</w:t>
      </w:r>
      <w:r w:rsidRPr="00F80A76">
        <w:t xml:space="preserve"> maidir le tuairisciú.</w:t>
      </w:r>
    </w:p>
    <w:p w14:paraId="3D4BAADD" w14:textId="77777777" w:rsidR="00562073" w:rsidRPr="00F80A76" w:rsidRDefault="00F80A76">
      <w:pPr>
        <w:pStyle w:val="NumPar1"/>
        <w:numPr>
          <w:ilvl w:val="0"/>
          <w:numId w:val="0"/>
        </w:numPr>
        <w:tabs>
          <w:tab w:val="left" w:pos="567"/>
        </w:tabs>
      </w:pPr>
      <w:r w:rsidRPr="00F80A76">
        <w:t>4.</w:t>
      </w:r>
      <w:r w:rsidRPr="00F80A76">
        <w:tab/>
        <w:t xml:space="preserve">Féadfaidh gnólachtaí infheistíochta figiúirí neamhiniúchta a chur isteach. I gcás nach mar a chéile na figiúirí iniúchta agus na figiúirí neamhiniúchta a cuireadh isteach, cuirfear isteach na figiúirí iniúchta athbhreithnithe gan </w:t>
      </w:r>
      <w:r w:rsidRPr="00F80A76">
        <w:t>moill mhíchuí. Chun críocha an Airteagail seo, ciallóidh ‘figiúirí neamhiniúchta’ figiúirí nach bhfuil tuairim ó iniúchóir seachtrach faighte ina leith, agus is éard atá i bhfigiúirí iniúchta figiúirí a d’iniúch iniúchóir seachtrach agus tuairim iniúchóire</w:t>
      </w:r>
      <w:r w:rsidRPr="00F80A76">
        <w:t>achta á cur in iúl aige.</w:t>
      </w:r>
    </w:p>
    <w:p w14:paraId="1AE6AFA3" w14:textId="77777777" w:rsidR="00562073" w:rsidRPr="00F80A76" w:rsidRDefault="00F80A76">
      <w:pPr>
        <w:pStyle w:val="NumPar1"/>
        <w:numPr>
          <w:ilvl w:val="0"/>
          <w:numId w:val="0"/>
        </w:numPr>
        <w:tabs>
          <w:tab w:val="left" w:pos="567"/>
        </w:tabs>
      </w:pPr>
      <w:r w:rsidRPr="00F80A76">
        <w:t>5.</w:t>
      </w:r>
      <w:r w:rsidRPr="00F80A76">
        <w:tab/>
        <w:t>Na ceartúcháin ar na tuarascálacha a cuireadh isteach, cuirfear isteach iad chuig na húdaráis inniúla gan moill mhíchuí.</w:t>
      </w:r>
    </w:p>
    <w:p w14:paraId="1EECC168" w14:textId="77777777" w:rsidR="00562073" w:rsidRPr="00F80A76" w:rsidRDefault="00F80A76">
      <w:pPr>
        <w:pStyle w:val="Titrearticle"/>
      </w:pPr>
      <w:r w:rsidRPr="00F80A76">
        <w:lastRenderedPageBreak/>
        <w:t>Airteagal 3</w:t>
      </w:r>
    </w:p>
    <w:p w14:paraId="7BC4674D" w14:textId="77777777" w:rsidR="00562073" w:rsidRPr="00F80A76" w:rsidRDefault="00F80A76">
      <w:pPr>
        <w:pStyle w:val="Titrearticle"/>
        <w:spacing w:before="120"/>
        <w:rPr>
          <w:b/>
          <w:i w:val="0"/>
        </w:rPr>
      </w:pPr>
      <w:r w:rsidRPr="00F80A76">
        <w:rPr>
          <w:b/>
          <w:i w:val="0"/>
        </w:rPr>
        <w:t>Cur i bhfeidhm ceanglas tuairiscithe ar bhonn aonair</w:t>
      </w:r>
    </w:p>
    <w:p w14:paraId="38BC01D7" w14:textId="77777777" w:rsidR="00562073" w:rsidRPr="00F80A76" w:rsidRDefault="00F80A76">
      <w:r w:rsidRPr="00F80A76">
        <w:t>Chun ceanglais tuairiscithe Airteagal 54 d</w:t>
      </w:r>
      <w:r w:rsidRPr="00F80A76">
        <w:t>e Rialachán (AE) 2019/2033 a chomhlíonadh ar bhonn aonair, tuairisceoidh gnólachtaí infheistíochta an fhaisnéis a shonraítear in Airteagail, 5, 6 agus 7 den Rialachán seo leis an minicíocht a shonraítear iontu.</w:t>
      </w:r>
    </w:p>
    <w:p w14:paraId="1F9F5B2A" w14:textId="77777777" w:rsidR="00562073" w:rsidRPr="00F80A76" w:rsidRDefault="00F80A76">
      <w:pPr>
        <w:pStyle w:val="Titrearticle"/>
      </w:pPr>
      <w:r w:rsidRPr="00F80A76">
        <w:t>Airteagal 4</w:t>
      </w:r>
    </w:p>
    <w:p w14:paraId="3F792DBA" w14:textId="77777777" w:rsidR="00562073" w:rsidRPr="00F80A76" w:rsidRDefault="00F80A76">
      <w:pPr>
        <w:pStyle w:val="Titrearticle"/>
        <w:spacing w:before="120"/>
        <w:rPr>
          <w:b/>
          <w:i w:val="0"/>
        </w:rPr>
      </w:pPr>
      <w:r w:rsidRPr="00F80A76">
        <w:rPr>
          <w:b/>
          <w:i w:val="0"/>
        </w:rPr>
        <w:t>Cur i bhfeidhm ceanglas tuairisci</w:t>
      </w:r>
      <w:r w:rsidRPr="00F80A76">
        <w:rPr>
          <w:b/>
          <w:i w:val="0"/>
        </w:rPr>
        <w:t>the ar bhonn comhdhlúite</w:t>
      </w:r>
    </w:p>
    <w:p w14:paraId="26DC1FC0" w14:textId="77777777" w:rsidR="00562073" w:rsidRPr="00F80A76" w:rsidRDefault="00F80A76">
      <w:pPr>
        <w:rPr>
          <w:i/>
        </w:rPr>
      </w:pPr>
      <w:r w:rsidRPr="00F80A76">
        <w:t>Chun na ceanglais tuairiscithe dá dtagraítear in Airteagal 54 de Rialachán (AE) 2019/2033 a chomhlíonadh ar bhonn comhdhlúite, tuairisceoidh gnólachtaí infheistíochta an fhaisnéis a shonraítear in Airteagail, 5 agus 6 den Rialachán</w:t>
      </w:r>
      <w:r w:rsidRPr="00F80A76">
        <w:t xml:space="preserve"> Cur Chun Feidhme seo leis an minicíocht a shonraítear iontu.</w:t>
      </w:r>
    </w:p>
    <w:p w14:paraId="65BAC0CB" w14:textId="77777777" w:rsidR="00562073" w:rsidRPr="00F80A76" w:rsidRDefault="00F80A76">
      <w:pPr>
        <w:pStyle w:val="Titrearticle"/>
      </w:pPr>
      <w:r w:rsidRPr="00F80A76">
        <w:t>Airteagal 5</w:t>
      </w:r>
    </w:p>
    <w:p w14:paraId="488326DA" w14:textId="77777777" w:rsidR="00562073" w:rsidRPr="00F80A76" w:rsidRDefault="00F80A76">
      <w:pPr>
        <w:pStyle w:val="Titrearticle"/>
        <w:spacing w:before="120"/>
        <w:rPr>
          <w:b/>
          <w:i w:val="0"/>
        </w:rPr>
      </w:pPr>
      <w:r w:rsidRPr="00F80A76">
        <w:rPr>
          <w:b/>
          <w:i w:val="0"/>
        </w:rPr>
        <w:t>Formáid agus minicíocht an tuairiscithe ag gnólachtaí infheistíochta nach gnólachtaí infheistíochta beaga neamh-idirnasctha iad</w:t>
      </w:r>
    </w:p>
    <w:p w14:paraId="6A7663BE" w14:textId="77777777" w:rsidR="00562073" w:rsidRPr="00F80A76" w:rsidRDefault="00F80A76">
      <w:pPr>
        <w:pStyle w:val="NumPar1"/>
        <w:numPr>
          <w:ilvl w:val="0"/>
          <w:numId w:val="0"/>
        </w:numPr>
        <w:tabs>
          <w:tab w:val="left" w:pos="567"/>
        </w:tabs>
      </w:pPr>
      <w:r w:rsidRPr="00F80A76">
        <w:t>1.</w:t>
      </w:r>
      <w:r w:rsidRPr="00F80A76">
        <w:tab/>
        <w:t>Le minicíocht ráithiúil, tuairisceoidh gnólachtaí i</w:t>
      </w:r>
      <w:r w:rsidRPr="00F80A76">
        <w:t xml:space="preserve">nfheistíochta, nach gnólachtaí infheistíochta beaga neamh-idirnasctha iad, an fhaisnéis a bhfuil sé de cheangal a sholáthar le míreanna 1 agus 2 d’Airteagal 54 de Rialachán (AE) 2019/2033 trí úsáid a bhaint as na teimpléid a leagtar síos in Iarscríbhinn I </w:t>
      </w:r>
      <w:r w:rsidRPr="00F80A76">
        <w:t>a ghabhann leis an Rialachán seo i gcomhréir leis na treoracha a leagtar amach in Iarscríbhinn II a ghabhann leis an Rialachán seo.</w:t>
      </w:r>
    </w:p>
    <w:p w14:paraId="5ADD551A" w14:textId="77777777" w:rsidR="00562073" w:rsidRPr="00F80A76" w:rsidRDefault="00F80A76">
      <w:pPr>
        <w:pStyle w:val="NumPar1"/>
        <w:numPr>
          <w:ilvl w:val="0"/>
          <w:numId w:val="0"/>
        </w:numPr>
        <w:tabs>
          <w:tab w:val="left" w:pos="567"/>
        </w:tabs>
        <w:rPr>
          <w:szCs w:val="24"/>
        </w:rPr>
      </w:pPr>
      <w:r w:rsidRPr="00F80A76">
        <w:rPr>
          <w:szCs w:val="24"/>
        </w:rPr>
        <w:t>2.</w:t>
      </w:r>
      <w:r w:rsidRPr="00F80A76">
        <w:rPr>
          <w:szCs w:val="24"/>
        </w:rPr>
        <w:tab/>
      </w:r>
      <w:r w:rsidRPr="00F80A76">
        <w:t>Gnólachtaí infheistíochta, nach gnólachtaí infheistíochta beaga neamh-idirnasctha iad, a dhéanann an ceanglas de réir K-f</w:t>
      </w:r>
      <w:r w:rsidRPr="00F80A76">
        <w:t xml:space="preserve">hachtóirí RtM a chinneadh ar bhonn K-NPR i gcomhréir le hAirteagal 21(1) de Rialachán (AE) 2019/2033, tuairisceoidh siad le minicíocht ráithiúil an fhaisnéis a shonraítear i dteimpléid C </w:t>
      </w:r>
      <w:r w:rsidRPr="00F80A76">
        <w:t>18.00</w:t>
      </w:r>
      <w:r w:rsidRPr="00F80A76">
        <w:t xml:space="preserve"> go C </w:t>
      </w:r>
      <w:r w:rsidRPr="00F80A76">
        <w:t>24.00</w:t>
      </w:r>
      <w:r w:rsidRPr="00F80A76">
        <w:t xml:space="preserve"> d’Iarscríbhinn I a ghabhann le Rialachán Cur Chun Fe</w:t>
      </w:r>
      <w:r w:rsidRPr="00F80A76">
        <w:t>idhme (AE) 2021/451 ón gCoimisiún i gcomhréir leis na treoracha a leagtar amach i gCuid 2 d’Iarscríbhinn II a ghabhann leis an Rialachán Cur Chun Feidhme sin.</w:t>
      </w:r>
    </w:p>
    <w:p w14:paraId="7816A18E" w14:textId="77777777" w:rsidR="00562073" w:rsidRPr="00F80A76" w:rsidRDefault="00F80A76">
      <w:pPr>
        <w:pStyle w:val="NumPar1"/>
        <w:numPr>
          <w:ilvl w:val="0"/>
          <w:numId w:val="0"/>
        </w:numPr>
        <w:tabs>
          <w:tab w:val="left" w:pos="567"/>
        </w:tabs>
        <w:rPr>
          <w:szCs w:val="24"/>
        </w:rPr>
      </w:pPr>
      <w:r w:rsidRPr="00F80A76">
        <w:rPr>
          <w:szCs w:val="24"/>
        </w:rPr>
        <w:t>3.</w:t>
      </w:r>
      <w:r w:rsidRPr="00F80A76">
        <w:rPr>
          <w:szCs w:val="24"/>
        </w:rPr>
        <w:tab/>
      </w:r>
      <w:r w:rsidRPr="00F80A76">
        <w:t>Gnólachtaí infheistíochta, nach gnólachtaí infheistíochta beaga neamh-idirnasctha iad, a bhain</w:t>
      </w:r>
      <w:r w:rsidRPr="00F80A76">
        <w:t xml:space="preserve">eann leas as an maolú a leagtar síos in Airteagal 25(4) de Rialachán (AE) 2019/2033, tuairisceoidh siad le minicíocht ráithiúil an fhaisnéis a shonraítear i dteimpléad C </w:t>
      </w:r>
      <w:r w:rsidRPr="00F80A76">
        <w:t>34.02</w:t>
      </w:r>
      <w:r w:rsidRPr="00F80A76">
        <w:t xml:space="preserve"> d’Iarscríbhinn I a ghabhann le Rialachán Cur Chun Feidhme (AE) 2021/451 ón gCoim</w:t>
      </w:r>
      <w:r w:rsidRPr="00F80A76">
        <w:t>isiún i gcomhréir leis na treoracha a leagtar amach i gCuid 2 d’Iarscríbhinn II a ghabhann leis an Rialachán Cur Chun Feidhme sin.</w:t>
      </w:r>
    </w:p>
    <w:p w14:paraId="1740BFFF" w14:textId="77777777" w:rsidR="00562073" w:rsidRPr="00F80A76" w:rsidRDefault="00F80A76">
      <w:pPr>
        <w:pStyle w:val="NumPar1"/>
        <w:numPr>
          <w:ilvl w:val="0"/>
          <w:numId w:val="0"/>
        </w:numPr>
        <w:tabs>
          <w:tab w:val="left" w:pos="567"/>
        </w:tabs>
        <w:rPr>
          <w:szCs w:val="24"/>
        </w:rPr>
      </w:pPr>
      <w:r w:rsidRPr="00F80A76">
        <w:rPr>
          <w:szCs w:val="24"/>
        </w:rPr>
        <w:t>4.</w:t>
      </w:r>
      <w:r w:rsidRPr="00F80A76">
        <w:rPr>
          <w:szCs w:val="24"/>
        </w:rPr>
        <w:tab/>
      </w:r>
      <w:r w:rsidRPr="00F80A76">
        <w:t>Gnólachtaí infheistíochta, nach gnólachtaí infheistíochta beaga neamh-idirnasctha iad, a bhaineann leas as an maolú a leag</w:t>
      </w:r>
      <w:r w:rsidRPr="00F80A76">
        <w:t xml:space="preserve">tar síos in Airteagal 25(5), an dara fomhír, de Rialachán (AE) 2019/2033, tuairisceoidh siad le minicíocht ráithiúil an fhaisnéis a shonraítear i dteimpléad C </w:t>
      </w:r>
      <w:r w:rsidRPr="00F80A76">
        <w:t>25.00</w:t>
      </w:r>
      <w:r w:rsidRPr="00F80A76">
        <w:t xml:space="preserve"> d’Iarscríbhinn I a ghabhann le Rialachán Cur Chun Feidhme (AE) 2021/451 ón gCoimisiún i gco</w:t>
      </w:r>
      <w:r w:rsidRPr="00F80A76">
        <w:t>mhréir leis na treoracha a leagtar amach i gCuid 2 d’Iarscríbhinn II a ghabhann leis an Rialachán Cur Chun Feidhme sin.</w:t>
      </w:r>
    </w:p>
    <w:p w14:paraId="2A125368" w14:textId="77777777" w:rsidR="00562073" w:rsidRPr="00F80A76" w:rsidRDefault="00F80A76">
      <w:pPr>
        <w:pStyle w:val="Titrearticle"/>
      </w:pPr>
      <w:r w:rsidRPr="00F80A76">
        <w:t>Airteagal 6</w:t>
      </w:r>
    </w:p>
    <w:p w14:paraId="1C169859" w14:textId="77777777" w:rsidR="00562073" w:rsidRPr="00F80A76" w:rsidRDefault="00F80A76">
      <w:pPr>
        <w:pStyle w:val="Titrearticle"/>
        <w:spacing w:before="120"/>
        <w:rPr>
          <w:b/>
          <w:i w:val="0"/>
        </w:rPr>
      </w:pPr>
      <w:r w:rsidRPr="00F80A76">
        <w:rPr>
          <w:b/>
          <w:i w:val="0"/>
        </w:rPr>
        <w:t>Formáid agus minicíocht an tuairiscithe ag gnólachtaí infheistíochta beaga neamh-idirnasctha</w:t>
      </w:r>
    </w:p>
    <w:p w14:paraId="29DF4076" w14:textId="77777777" w:rsidR="00562073" w:rsidRPr="00F80A76" w:rsidRDefault="00F80A76">
      <w:pPr>
        <w:pStyle w:val="NumPar1"/>
        <w:numPr>
          <w:ilvl w:val="0"/>
          <w:numId w:val="0"/>
        </w:numPr>
        <w:tabs>
          <w:tab w:val="left" w:pos="567"/>
        </w:tabs>
      </w:pPr>
      <w:r w:rsidRPr="00F80A76">
        <w:t>1.</w:t>
      </w:r>
      <w:r w:rsidRPr="00F80A76">
        <w:tab/>
      </w:r>
      <w:r w:rsidRPr="00F80A76">
        <w:t xml:space="preserve">Le minicíocht bliantúil, tuairisceoidh gnólachtaí beaga neamh-idirnasctha an fhaisnéis a shonraítear i dteimpléid Iarscríbhinn III a ghabhann leis an Rialachán seo i gcomhréir le </w:t>
      </w:r>
      <w:r w:rsidRPr="00F80A76">
        <w:lastRenderedPageBreak/>
        <w:t>treoracha Iarscríbhinn IV a ghabhann leis an Rialachán seo. Gnólachtaí infhei</w:t>
      </w:r>
      <w:r w:rsidRPr="00F80A76">
        <w:t xml:space="preserve">stíochta a bhaineann leas as an díolúine dá dtagraítear in Airteagal 43(1), an dara fomhír, de Rialachán (AE) 2019/2033, beidh díolúine acu ón dualgas an fhaisnéis a shonraítear i dteimpléad IF </w:t>
      </w:r>
      <w:r w:rsidRPr="00F80A76">
        <w:t>09.01</w:t>
      </w:r>
      <w:r w:rsidRPr="00F80A76">
        <w:t xml:space="preserve"> d’Iarscríbhinn III a ghabhann leis an Rialachán seo a sh</w:t>
      </w:r>
      <w:r w:rsidRPr="00F80A76">
        <w:t>oláthar.</w:t>
      </w:r>
    </w:p>
    <w:p w14:paraId="74B8B632" w14:textId="77777777" w:rsidR="00562073" w:rsidRPr="00F80A76" w:rsidRDefault="00F80A76">
      <w:pPr>
        <w:pStyle w:val="Titrearticle"/>
      </w:pPr>
      <w:r w:rsidRPr="00F80A76">
        <w:t>Airteagal 7</w:t>
      </w:r>
    </w:p>
    <w:p w14:paraId="6D32995E" w14:textId="77777777" w:rsidR="00562073" w:rsidRPr="00F80A76" w:rsidRDefault="00F80A76">
      <w:pPr>
        <w:pStyle w:val="Titrearticle"/>
        <w:spacing w:before="120"/>
        <w:rPr>
          <w:b/>
          <w:i w:val="0"/>
        </w:rPr>
      </w:pPr>
      <w:r w:rsidRPr="00F80A76">
        <w:rPr>
          <w:b/>
          <w:i w:val="0"/>
        </w:rPr>
        <w:t>Formáid agus minicíocht an tuairiscithe ó eintitis a bhaineann tairbhe as cur i bhfeidhm Airteagal 8 de Rialachán (AE) 2019/2033</w:t>
      </w:r>
    </w:p>
    <w:p w14:paraId="49329911" w14:textId="77777777" w:rsidR="00562073" w:rsidRPr="00F80A76" w:rsidRDefault="00F80A76">
      <w:pPr>
        <w:rPr>
          <w:rFonts w:eastAsia="Times New Roman"/>
          <w:szCs w:val="24"/>
        </w:rPr>
      </w:pPr>
      <w:r w:rsidRPr="00F80A76">
        <w:t>De mhaolú ar Airteagal 4 den Rialachán seo, déanfaidh eintitis dá dtagraítear in Airteagal 8(3) de Rialach</w:t>
      </w:r>
      <w:r w:rsidRPr="00F80A76">
        <w:t xml:space="preserve">án (AE) 2019/2033, a bhaineann tairbhe as cur i bhfeidhm an Airteagail sin, an fhaisnéis a leagtar amach i dteimpléid Iarscríbhinn VIII a ghabhann leis an Rialachán seo a thuairisciú le minicíocht ráithiúil i gcomhréir leis na treoracha a leagtar amach in </w:t>
      </w:r>
      <w:r w:rsidRPr="00F80A76">
        <w:t>Iarscríbhinn IX a ghabhann leis an Rialachán seo</w:t>
      </w:r>
    </w:p>
    <w:p w14:paraId="35270D00" w14:textId="77777777" w:rsidR="00562073" w:rsidRPr="00F80A76" w:rsidRDefault="00F80A76">
      <w:pPr>
        <w:pStyle w:val="Titrearticle"/>
      </w:pPr>
      <w:r w:rsidRPr="00F80A76">
        <w:t>Airteagal 8</w:t>
      </w:r>
    </w:p>
    <w:p w14:paraId="362A7B16" w14:textId="77777777" w:rsidR="00562073" w:rsidRPr="00F80A76" w:rsidRDefault="00F80A76">
      <w:pPr>
        <w:pStyle w:val="Titrearticle"/>
        <w:spacing w:before="120"/>
        <w:rPr>
          <w:b/>
          <w:i w:val="0"/>
        </w:rPr>
      </w:pPr>
      <w:r w:rsidRPr="00F80A76">
        <w:rPr>
          <w:b/>
          <w:i w:val="0"/>
        </w:rPr>
        <w:t>Beachtas sonraí agus faisnéis a bhaineann le sonraí a chur isteach</w:t>
      </w:r>
    </w:p>
    <w:p w14:paraId="16C0DCC7" w14:textId="77777777" w:rsidR="00562073" w:rsidRPr="00F80A76" w:rsidRDefault="00F80A76">
      <w:pPr>
        <w:pStyle w:val="NumPar1"/>
        <w:numPr>
          <w:ilvl w:val="0"/>
          <w:numId w:val="0"/>
        </w:numPr>
        <w:tabs>
          <w:tab w:val="left" w:pos="567"/>
        </w:tabs>
      </w:pPr>
      <w:r w:rsidRPr="00F80A76">
        <w:t>1.</w:t>
      </w:r>
      <w:r w:rsidRPr="00F80A76">
        <w:tab/>
        <w:t>Cuirfidh gnólachtaí infheistíochta na sonraí dá dtagraítear sa Rialachán seo isteach sna formáidí malartaithe sonraí agus sna</w:t>
      </w:r>
      <w:r w:rsidRPr="00F80A76">
        <w:t xml:space="preserve"> huiríll a shonraíonn údaráis inniúla agus tabharfaidh siad urraim do shainmhíniú pointe sonraí na samhla pointe sonraí agus do na foirmlí bailíochtaithe a shonraítear in Iarscríbhinn V chomh maith leis na sonraíochtaí seo a leanas:</w:t>
      </w:r>
    </w:p>
    <w:p w14:paraId="7FE27357" w14:textId="77777777" w:rsidR="00562073" w:rsidRPr="00F80A76" w:rsidRDefault="00F80A76">
      <w:pPr>
        <w:pStyle w:val="Point1letter"/>
        <w:numPr>
          <w:ilvl w:val="0"/>
          <w:numId w:val="0"/>
        </w:numPr>
        <w:ind w:left="567" w:hanging="567"/>
      </w:pPr>
      <w:r w:rsidRPr="00F80A76">
        <w:t>(a)</w:t>
      </w:r>
      <w:r w:rsidRPr="00F80A76">
        <w:tab/>
        <w:t>faisnéis nach bhfui</w:t>
      </w:r>
      <w:r w:rsidRPr="00F80A76">
        <w:t>l de cheangal a sholáthar nó nach infheidhme, ní chuirfear i dtíolacadh sonraí í;</w:t>
      </w:r>
    </w:p>
    <w:p w14:paraId="2D6FC186" w14:textId="77777777" w:rsidR="00562073" w:rsidRPr="00F80A76" w:rsidRDefault="00F80A76">
      <w:pPr>
        <w:pStyle w:val="Point1letter"/>
        <w:numPr>
          <w:ilvl w:val="0"/>
          <w:numId w:val="0"/>
        </w:numPr>
        <w:ind w:left="567" w:hanging="567"/>
      </w:pPr>
      <w:r w:rsidRPr="00F80A76">
        <w:t>(b)</w:t>
      </w:r>
      <w:r w:rsidRPr="00F80A76">
        <w:tab/>
        <w:t>cuirfear luachanna uimhriúla isteach mar fhíorais de bhun na gcoinbhinsiún seo a leanas:</w:t>
      </w:r>
    </w:p>
    <w:p w14:paraId="33600154" w14:textId="77777777" w:rsidR="00562073" w:rsidRPr="00F80A76" w:rsidRDefault="00F80A76">
      <w:pPr>
        <w:pStyle w:val="Point2"/>
        <w:ind w:left="1134"/>
      </w:pPr>
      <w:r w:rsidRPr="00F80A76">
        <w:t>(i)</w:t>
      </w:r>
      <w:r w:rsidRPr="00F80A76">
        <w:tab/>
        <w:t>déanfar pointí sonraí a bhfuil an cineál sonraí ‘Airgeadaíocht’ ag gabháil le</w:t>
      </w:r>
      <w:r w:rsidRPr="00F80A76">
        <w:t>o a thuairisciú ag baint úsáide as íosbheachtas atá coibhéiseach leis na mílte aonad;</w:t>
      </w:r>
    </w:p>
    <w:p w14:paraId="051FD095" w14:textId="77777777" w:rsidR="00562073" w:rsidRPr="00F80A76" w:rsidRDefault="00F80A76">
      <w:pPr>
        <w:pStyle w:val="Point2"/>
        <w:ind w:left="1134"/>
      </w:pPr>
      <w:r w:rsidRPr="00F80A76">
        <w:t>(ii)</w:t>
      </w:r>
      <w:r w:rsidRPr="00F80A76">
        <w:tab/>
        <w:t xml:space="preserve">déanfar pointí sonraí a bhfuil an cineál sonraí ‘Céatadán’ ag gabháil leo a shloinneadh in aghaidh an aonaid agus íosbheachtas acu atá coibhéiseach le ceithre </w:t>
      </w:r>
      <w:r w:rsidRPr="00F80A76">
        <w:t>dheachúil;</w:t>
      </w:r>
    </w:p>
    <w:p w14:paraId="3091882C" w14:textId="77777777" w:rsidR="00562073" w:rsidRPr="00F80A76" w:rsidRDefault="00F80A76">
      <w:pPr>
        <w:pStyle w:val="Point2"/>
        <w:ind w:left="1134"/>
      </w:pPr>
      <w:r w:rsidRPr="00F80A76">
        <w:t>(iii)</w:t>
      </w:r>
      <w:r w:rsidRPr="00F80A76">
        <w:tab/>
        <w:t>déanfar pointí sonraí leis an gcineál sonraí ‘Slánuimhir’ a thuairisciú gan aon deachúil a úsáid agus beachtas atá coibhéiseach le haonaid á chur i bhfeidhm.</w:t>
      </w:r>
    </w:p>
    <w:p w14:paraId="5A21C19F" w14:textId="77777777" w:rsidR="00562073" w:rsidRPr="00F80A76" w:rsidRDefault="00F80A76">
      <w:pPr>
        <w:pStyle w:val="NumPar1"/>
        <w:numPr>
          <w:ilvl w:val="0"/>
          <w:numId w:val="0"/>
        </w:numPr>
        <w:tabs>
          <w:tab w:val="left" w:pos="567"/>
        </w:tabs>
      </w:pPr>
      <w:r w:rsidRPr="00F80A76">
        <w:t>2.</w:t>
      </w:r>
      <w:r w:rsidRPr="00F80A76">
        <w:tab/>
        <w:t>Is trína n-Aitheantóir Eintitis Dhlítheanaigh (LEI) a aithneofar gnólachtaí in</w:t>
      </w:r>
      <w:r w:rsidRPr="00F80A76">
        <w:t>fheistíochta. Déanfar na heintitis dhlítheanacha agus na contrapháirtithe, nach gnólachtaí infheistíochta iad, a shainaithint lena LEI i gcás ina mbeidh sé ar fáil.</w:t>
      </w:r>
    </w:p>
    <w:p w14:paraId="5C0DCF18" w14:textId="77777777" w:rsidR="00562073" w:rsidRPr="00F80A76" w:rsidRDefault="00F80A76">
      <w:pPr>
        <w:pStyle w:val="NumPar1"/>
        <w:numPr>
          <w:ilvl w:val="0"/>
          <w:numId w:val="0"/>
        </w:numPr>
        <w:tabs>
          <w:tab w:val="left" w:pos="567"/>
        </w:tabs>
      </w:pPr>
      <w:r w:rsidRPr="00F80A76">
        <w:t>3.</w:t>
      </w:r>
      <w:r w:rsidRPr="00F80A76">
        <w:tab/>
        <w:t>Faisnéis a chuirfidh na gnólachtaí infheistíochta isteach ar bhonn an Rialacháin seo, be</w:t>
      </w:r>
      <w:r w:rsidRPr="00F80A76">
        <w:t>idh an fhaisnéis seo a leanas ag gabháil léi:</w:t>
      </w:r>
    </w:p>
    <w:p w14:paraId="18CEBFDC" w14:textId="77777777" w:rsidR="00562073" w:rsidRPr="00F80A76" w:rsidRDefault="00F80A76">
      <w:pPr>
        <w:pStyle w:val="Point1letter"/>
        <w:numPr>
          <w:ilvl w:val="0"/>
          <w:numId w:val="0"/>
        </w:numPr>
        <w:ind w:left="567" w:hanging="567"/>
      </w:pPr>
      <w:r w:rsidRPr="00F80A76">
        <w:t>(a)</w:t>
      </w:r>
      <w:r w:rsidRPr="00F80A76">
        <w:tab/>
        <w:t>dáta tagartha maidir le tuairisciú agus tréimhse thagartha tuairiscithe;</w:t>
      </w:r>
    </w:p>
    <w:p w14:paraId="4EA3233A" w14:textId="77777777" w:rsidR="00562073" w:rsidRPr="00F80A76" w:rsidRDefault="00F80A76">
      <w:pPr>
        <w:pStyle w:val="Point1letter"/>
        <w:numPr>
          <w:ilvl w:val="0"/>
          <w:numId w:val="0"/>
        </w:numPr>
        <w:ind w:left="567" w:hanging="567"/>
      </w:pPr>
      <w:r w:rsidRPr="00F80A76">
        <w:t>(b)</w:t>
      </w:r>
      <w:r w:rsidRPr="00F80A76">
        <w:tab/>
        <w:t>airgeadra tuairiscithe;</w:t>
      </w:r>
    </w:p>
    <w:p w14:paraId="638B4CC6" w14:textId="77777777" w:rsidR="00562073" w:rsidRPr="00F80A76" w:rsidRDefault="00F80A76">
      <w:pPr>
        <w:pStyle w:val="Point1letter"/>
        <w:numPr>
          <w:ilvl w:val="0"/>
          <w:numId w:val="0"/>
        </w:numPr>
        <w:ind w:left="567" w:hanging="567"/>
      </w:pPr>
      <w:r w:rsidRPr="00F80A76">
        <w:t>(c)</w:t>
      </w:r>
      <w:r w:rsidRPr="00F80A76">
        <w:tab/>
        <w:t>caighdeán cuntasaíochta;</w:t>
      </w:r>
    </w:p>
    <w:p w14:paraId="720D2690" w14:textId="77777777" w:rsidR="00562073" w:rsidRPr="00F80A76" w:rsidRDefault="00F80A76">
      <w:pPr>
        <w:pStyle w:val="Point1letter"/>
        <w:numPr>
          <w:ilvl w:val="0"/>
          <w:numId w:val="0"/>
        </w:numPr>
        <w:ind w:left="567" w:hanging="567"/>
      </w:pPr>
      <w:r w:rsidRPr="00F80A76">
        <w:t>(d)</w:t>
      </w:r>
      <w:r w:rsidRPr="00F80A76">
        <w:tab/>
        <w:t>Aitheantóir Eintitis Dhlítheanaigh (LEI) na hinstitiúide tuairiscithe;</w:t>
      </w:r>
    </w:p>
    <w:p w14:paraId="7D8D4BF5" w14:textId="77777777" w:rsidR="00562073" w:rsidRPr="00F80A76" w:rsidRDefault="00F80A76">
      <w:pPr>
        <w:pStyle w:val="Point1letter"/>
        <w:numPr>
          <w:ilvl w:val="0"/>
          <w:numId w:val="0"/>
        </w:numPr>
        <w:ind w:left="567" w:hanging="567"/>
      </w:pPr>
      <w:r w:rsidRPr="00F80A76">
        <w:t>(</w:t>
      </w:r>
      <w:r w:rsidRPr="00F80A76">
        <w:t>e)</w:t>
      </w:r>
      <w:r w:rsidRPr="00F80A76">
        <w:tab/>
        <w:t>raon feidhme comhdhlúthaithe.</w:t>
      </w:r>
    </w:p>
    <w:p w14:paraId="30A7FAB4" w14:textId="77777777" w:rsidR="00562073" w:rsidRPr="00F80A76" w:rsidRDefault="00F80A76">
      <w:pPr>
        <w:pStyle w:val="ChapterTitle"/>
      </w:pPr>
      <w:r w:rsidRPr="00F80A76">
        <w:lastRenderedPageBreak/>
        <w:t>Caibidil II</w:t>
      </w:r>
    </w:p>
    <w:p w14:paraId="3749993E" w14:textId="77777777" w:rsidR="00562073" w:rsidRPr="00F80A76" w:rsidRDefault="00F80A76">
      <w:pPr>
        <w:pStyle w:val="ChapterTitle"/>
      </w:pPr>
      <w:r w:rsidRPr="00F80A76">
        <w:t>NOCHTADH POIBLÍ AG GNÓLACHTAÍ INFHEISTÍOCHTA</w:t>
      </w:r>
    </w:p>
    <w:p w14:paraId="1D88AECD" w14:textId="77777777" w:rsidR="00562073" w:rsidRPr="00F80A76" w:rsidRDefault="00F80A76">
      <w:pPr>
        <w:pStyle w:val="Titrearticle"/>
      </w:pPr>
      <w:r w:rsidRPr="00F80A76">
        <w:t>Airteagal 9</w:t>
      </w:r>
    </w:p>
    <w:p w14:paraId="1FA6A8B2" w14:textId="77777777" w:rsidR="00562073" w:rsidRPr="00F80A76" w:rsidRDefault="00F80A76">
      <w:pPr>
        <w:pStyle w:val="Titrearticle"/>
        <w:spacing w:before="120"/>
        <w:rPr>
          <w:b/>
          <w:i w:val="0"/>
        </w:rPr>
      </w:pPr>
      <w:r w:rsidRPr="00F80A76">
        <w:rPr>
          <w:b/>
          <w:i w:val="0"/>
        </w:rPr>
        <w:t>Prionsabail nochta</w:t>
      </w:r>
    </w:p>
    <w:p w14:paraId="57A26D4F" w14:textId="77777777" w:rsidR="00562073" w:rsidRPr="00F80A76" w:rsidRDefault="00F80A76">
      <w:pPr>
        <w:pStyle w:val="NumPar1"/>
        <w:numPr>
          <w:ilvl w:val="0"/>
          <w:numId w:val="0"/>
        </w:numPr>
      </w:pPr>
      <w:r w:rsidRPr="00F80A76">
        <w:t>1.</w:t>
      </w:r>
      <w:r w:rsidRPr="00F80A76">
        <w:tab/>
        <w:t>An fhaisnéis atá le nochtadh i gcomhréir leis an Rialachán seo, beidh sí faoi réir na bprionsabal seo a leanas:</w:t>
      </w:r>
    </w:p>
    <w:p w14:paraId="0D4855D4" w14:textId="77777777" w:rsidR="00562073" w:rsidRPr="00F80A76" w:rsidRDefault="00F80A76">
      <w:pPr>
        <w:pStyle w:val="Point1letter"/>
        <w:numPr>
          <w:ilvl w:val="0"/>
          <w:numId w:val="0"/>
        </w:numPr>
        <w:ind w:left="567" w:hanging="567"/>
      </w:pPr>
      <w:r w:rsidRPr="00F80A76">
        <w:t>(a)</w:t>
      </w:r>
      <w:r w:rsidRPr="00F80A76">
        <w:tab/>
        <w:t xml:space="preserve">beidh na </w:t>
      </w:r>
      <w:r w:rsidRPr="00F80A76">
        <w:t>nochtuithe faoi réir an leibhéil chéanna fíoraithe inmheánaigh agus is infheidhme maidir leis an tuarascáil bhainistíochta a áirítear i dtuarascáil airgeadais an ghnólachta infheistíochta;</w:t>
      </w:r>
    </w:p>
    <w:p w14:paraId="2B116F99" w14:textId="77777777" w:rsidR="00562073" w:rsidRPr="00F80A76" w:rsidRDefault="00F80A76">
      <w:pPr>
        <w:pStyle w:val="Point1letter"/>
        <w:numPr>
          <w:ilvl w:val="0"/>
          <w:numId w:val="0"/>
        </w:numPr>
        <w:ind w:left="567" w:hanging="567"/>
      </w:pPr>
      <w:r w:rsidRPr="00F80A76">
        <w:t>(b)</w:t>
      </w:r>
      <w:r w:rsidRPr="00F80A76">
        <w:tab/>
        <w:t>beidh na nochtuithe soiléir agus cuirfear iad i láthair i bhfoi</w:t>
      </w:r>
      <w:r w:rsidRPr="00F80A76">
        <w:t xml:space="preserve">rm atá intuigthe d’úsáideoirí faisnéise agus cuirfear iad in iúl trí mheán inrochtana. Leagfar béim ar theachtaireachtaí tábhachtacha agus beidh sé éasca teacht orthu. Míneofar saincheisteanna casta le friotal simplí. Cuirfear faisnéis ghaolmhar i láthair </w:t>
      </w:r>
      <w:r w:rsidRPr="00F80A76">
        <w:t>i dteannta a chéile;</w:t>
      </w:r>
    </w:p>
    <w:p w14:paraId="56F3024B" w14:textId="77777777" w:rsidR="00562073" w:rsidRPr="00F80A76" w:rsidRDefault="00F80A76">
      <w:pPr>
        <w:pStyle w:val="Point1letter"/>
        <w:numPr>
          <w:ilvl w:val="0"/>
          <w:numId w:val="0"/>
        </w:numPr>
        <w:ind w:left="567" w:hanging="567"/>
      </w:pPr>
      <w:r w:rsidRPr="00F80A76">
        <w:t>(c)</w:t>
      </w:r>
      <w:r w:rsidRPr="00F80A76">
        <w:tab/>
        <w:t>beidh nochtuithe fónta agus comhsheasmhach thar am chun é a chur ar a gcumas d’úsáideoirí faisnéise faisnéis a chur i gcomparáid lena chéile thar thréimhsí nochta;</w:t>
      </w:r>
    </w:p>
    <w:p w14:paraId="43ABDC8D" w14:textId="77777777" w:rsidR="00562073" w:rsidRPr="00F80A76" w:rsidRDefault="00F80A76">
      <w:pPr>
        <w:pStyle w:val="Point1letter"/>
        <w:numPr>
          <w:ilvl w:val="0"/>
          <w:numId w:val="0"/>
        </w:numPr>
        <w:ind w:left="567" w:hanging="567"/>
      </w:pPr>
      <w:r w:rsidRPr="00F80A76">
        <w:t>(d)</w:t>
      </w:r>
      <w:r w:rsidRPr="00F80A76">
        <w:tab/>
        <w:t>ag gabháil leis na nochtuithe cainníochtúla, beidh mínithe cáil</w:t>
      </w:r>
      <w:r w:rsidRPr="00F80A76">
        <w:t>íochtúla agus aon fhaisnéis fhorlíontach eile a d’fhéadfadh a bheith riachtanach chun go mbeidh úsáideoirí na faisnéise sin in ann iad a thuiscint, agus go háirithe aon athrú suntasach in aon nochtadh ar leith i gcomparáid leis an bhfaisnéis atá i nochtuit</w:t>
      </w:r>
      <w:r w:rsidRPr="00F80A76">
        <w:t>he roimhe sin á lua.</w:t>
      </w:r>
    </w:p>
    <w:p w14:paraId="3338D6E1" w14:textId="77777777" w:rsidR="00562073" w:rsidRPr="00F80A76" w:rsidRDefault="00F80A76">
      <w:pPr>
        <w:pStyle w:val="Titrearticle"/>
      </w:pPr>
      <w:r w:rsidRPr="00F80A76">
        <w:t>Airteagal 10</w:t>
      </w:r>
    </w:p>
    <w:p w14:paraId="26983E6C" w14:textId="77777777" w:rsidR="00562073" w:rsidRPr="00F80A76" w:rsidRDefault="00F80A76">
      <w:pPr>
        <w:pStyle w:val="Titrearticle"/>
        <w:spacing w:before="120"/>
        <w:rPr>
          <w:b/>
          <w:i w:val="0"/>
        </w:rPr>
      </w:pPr>
      <w:r w:rsidRPr="00F80A76">
        <w:rPr>
          <w:b/>
          <w:i w:val="0"/>
        </w:rPr>
        <w:t>Nochtadh cistí dílse ag gnólachtaí infheistíochta</w:t>
      </w:r>
    </w:p>
    <w:p w14:paraId="399F700E" w14:textId="77777777" w:rsidR="00562073" w:rsidRPr="00F80A76" w:rsidRDefault="00F80A76">
      <w:r w:rsidRPr="00F80A76">
        <w:t>Déanfaidh gnólachtaí infheistíochta na nochtuithe maidir le cistí dílse a cheanglaítear le hAirteagal 49(1) de Rialachán (AE) Uimh. 2019/2033 trí úsáid a bhaint as teimpléi</w:t>
      </w:r>
      <w:r w:rsidRPr="00F80A76">
        <w:t>d Iarscríbhinn VI a ghabhann leis an Rialachán seo agus i gcomhréir leis na treoracha ábhartha a leagtar amach in Iarscríbhinn VII a ghabhann leis an Rialachán seo.</w:t>
      </w:r>
    </w:p>
    <w:p w14:paraId="349A931E" w14:textId="77777777" w:rsidR="00562073" w:rsidRPr="00F80A76" w:rsidRDefault="00F80A76">
      <w:pPr>
        <w:pStyle w:val="Titrearticle"/>
      </w:pPr>
      <w:r w:rsidRPr="00F80A76">
        <w:t>Airteagal 11</w:t>
      </w:r>
    </w:p>
    <w:p w14:paraId="290AAB0F" w14:textId="77777777" w:rsidR="00562073" w:rsidRPr="00F80A76" w:rsidRDefault="00F80A76">
      <w:pPr>
        <w:pStyle w:val="Titrearticle"/>
        <w:spacing w:before="120"/>
        <w:rPr>
          <w:b/>
          <w:i w:val="0"/>
        </w:rPr>
      </w:pPr>
      <w:r w:rsidRPr="00F80A76">
        <w:rPr>
          <w:b/>
          <w:i w:val="0"/>
        </w:rPr>
        <w:t>Forálacha ginearálta maidir le nochtadh</w:t>
      </w:r>
    </w:p>
    <w:p w14:paraId="19512B07" w14:textId="77777777" w:rsidR="00562073" w:rsidRPr="00F80A76" w:rsidRDefault="00F80A76">
      <w:pPr>
        <w:pStyle w:val="NumPar1"/>
        <w:numPr>
          <w:ilvl w:val="0"/>
          <w:numId w:val="0"/>
        </w:numPr>
        <w:tabs>
          <w:tab w:val="left" w:pos="567"/>
        </w:tabs>
      </w:pPr>
      <w:r w:rsidRPr="00F80A76">
        <w:t>1.</w:t>
      </w:r>
      <w:r w:rsidRPr="00F80A76">
        <w:tab/>
        <w:t>Agus an fhaisnéis dá dtagraítear in</w:t>
      </w:r>
      <w:r w:rsidRPr="00F80A76">
        <w:t xml:space="preserve"> Airteagal 10 den Rialachán seo á nochtadh acu, áiritheoidh gnólachtaí infheistíochta go gcuirfear luachanna uimhriúla isteach mar fhíorais i gcomhréir leis an méid seo a leanas:</w:t>
      </w:r>
    </w:p>
    <w:p w14:paraId="59EC7772" w14:textId="77777777" w:rsidR="00562073" w:rsidRPr="00F80A76" w:rsidRDefault="00F80A76">
      <w:pPr>
        <w:pStyle w:val="Point1letter"/>
        <w:numPr>
          <w:ilvl w:val="0"/>
          <w:numId w:val="0"/>
        </w:numPr>
        <w:ind w:left="567" w:hanging="567"/>
      </w:pPr>
      <w:r w:rsidRPr="00F80A76">
        <w:t>(a)</w:t>
      </w:r>
      <w:r w:rsidRPr="00F80A76">
        <w:tab/>
        <w:t>déanfar sonraí airgeadaíochta cainníochtúla a nochtadh ag baint úsáide as</w:t>
      </w:r>
      <w:r w:rsidRPr="00F80A76">
        <w:t xml:space="preserve"> íosbheachtas atá coibhéiseach leis na mílte aonad;</w:t>
      </w:r>
    </w:p>
    <w:p w14:paraId="5FAF2A54" w14:textId="77777777" w:rsidR="00562073" w:rsidRPr="00F80A76" w:rsidRDefault="00F80A76">
      <w:pPr>
        <w:pStyle w:val="Point1letter"/>
        <w:numPr>
          <w:ilvl w:val="0"/>
          <w:numId w:val="0"/>
        </w:numPr>
        <w:ind w:left="567" w:hanging="567"/>
      </w:pPr>
      <w:r w:rsidRPr="00F80A76">
        <w:t>(b)</w:t>
      </w:r>
      <w:r w:rsidRPr="00F80A76">
        <w:tab/>
        <w:t>déanfar sonraí cainníochtúla a nochtar mar ‘Céatadán’ a shloinneadh in aghaidh an aonaid agus íosbheachtas acu atá coibhéiseach le ceithre dheachúil.</w:t>
      </w:r>
    </w:p>
    <w:p w14:paraId="5DF7B127" w14:textId="77777777" w:rsidR="00562073" w:rsidRPr="00F80A76" w:rsidRDefault="00F80A76">
      <w:pPr>
        <w:pStyle w:val="NumPar1"/>
        <w:numPr>
          <w:ilvl w:val="0"/>
          <w:numId w:val="0"/>
        </w:numPr>
        <w:tabs>
          <w:tab w:val="left" w:pos="567"/>
        </w:tabs>
      </w:pPr>
      <w:r w:rsidRPr="00F80A76">
        <w:t>2.</w:t>
      </w:r>
      <w:r w:rsidRPr="00F80A76">
        <w:tab/>
        <w:t>Agus an fhaisnéis dá dtagraítear in Airteagal 1</w:t>
      </w:r>
      <w:r w:rsidRPr="00F80A76">
        <w:t>0 den Rialachán seo á nochtadh acu, áiritheoidh gnólachtaí infheistíochta go mbaineann na sonraí leis an bhfaisnéis uile seo a leanas:</w:t>
      </w:r>
    </w:p>
    <w:p w14:paraId="025420CE" w14:textId="77777777" w:rsidR="00562073" w:rsidRPr="00F80A76" w:rsidRDefault="00F80A76">
      <w:pPr>
        <w:pStyle w:val="Point1letter"/>
        <w:numPr>
          <w:ilvl w:val="0"/>
          <w:numId w:val="0"/>
        </w:numPr>
        <w:ind w:left="567" w:hanging="567"/>
      </w:pPr>
      <w:r w:rsidRPr="00F80A76">
        <w:t>(a)</w:t>
      </w:r>
      <w:r w:rsidRPr="00F80A76">
        <w:tab/>
        <w:t>dáta tagartha nochta agus tréimhse thagartha nochta;</w:t>
      </w:r>
    </w:p>
    <w:p w14:paraId="707B2712" w14:textId="77777777" w:rsidR="00562073" w:rsidRPr="00F80A76" w:rsidRDefault="00F80A76">
      <w:pPr>
        <w:pStyle w:val="Point1letter"/>
        <w:numPr>
          <w:ilvl w:val="0"/>
          <w:numId w:val="0"/>
        </w:numPr>
        <w:ind w:left="567" w:hanging="567"/>
      </w:pPr>
      <w:r w:rsidRPr="00F80A76">
        <w:t>(b)</w:t>
      </w:r>
      <w:r w:rsidRPr="00F80A76">
        <w:tab/>
        <w:t>airgeadra nochta;</w:t>
      </w:r>
    </w:p>
    <w:p w14:paraId="3F96CC23" w14:textId="77777777" w:rsidR="00562073" w:rsidRPr="00F80A76" w:rsidRDefault="00F80A76">
      <w:pPr>
        <w:pStyle w:val="Point1letter"/>
        <w:numPr>
          <w:ilvl w:val="0"/>
          <w:numId w:val="0"/>
        </w:numPr>
        <w:ind w:left="567" w:hanging="567"/>
      </w:pPr>
      <w:r w:rsidRPr="00F80A76">
        <w:lastRenderedPageBreak/>
        <w:t>(c)</w:t>
      </w:r>
      <w:r w:rsidRPr="00F80A76">
        <w:tab/>
        <w:t>ainm agus, i gcás inarb ábhartha, Aith</w:t>
      </w:r>
      <w:r w:rsidRPr="00F80A76">
        <w:t>eantóir Eintitis Dhlítheanaigh (LEI) na hinstitiúide nochta;</w:t>
      </w:r>
    </w:p>
    <w:p w14:paraId="1722292B" w14:textId="77777777" w:rsidR="00562073" w:rsidRPr="00F80A76" w:rsidRDefault="00F80A76">
      <w:pPr>
        <w:pStyle w:val="Point1letter"/>
        <w:numPr>
          <w:ilvl w:val="0"/>
          <w:numId w:val="0"/>
        </w:numPr>
        <w:ind w:left="567" w:hanging="567"/>
      </w:pPr>
      <w:r w:rsidRPr="00F80A76">
        <w:t>(d)</w:t>
      </w:r>
      <w:r w:rsidRPr="00F80A76">
        <w:tab/>
        <w:t>i gcás inarb ábhartha, an caighdeán cuntasaíochta;</w:t>
      </w:r>
    </w:p>
    <w:p w14:paraId="149210EB" w14:textId="77777777" w:rsidR="00562073" w:rsidRPr="00F80A76" w:rsidRDefault="00F80A76">
      <w:pPr>
        <w:pStyle w:val="Point1letter"/>
        <w:numPr>
          <w:ilvl w:val="0"/>
          <w:numId w:val="0"/>
        </w:numPr>
        <w:ind w:left="567" w:hanging="567"/>
      </w:pPr>
      <w:r w:rsidRPr="00F80A76">
        <w:t>(e)</w:t>
      </w:r>
      <w:r w:rsidRPr="00F80A76">
        <w:tab/>
        <w:t>i gcás inarb ábhartha, raon feidhme an chomhdhlúthaithe.</w:t>
      </w:r>
    </w:p>
    <w:p w14:paraId="429FC6FC" w14:textId="77777777" w:rsidR="00562073" w:rsidRPr="00F80A76" w:rsidRDefault="00F80A76">
      <w:pPr>
        <w:pStyle w:val="ChapterTitle"/>
      </w:pPr>
      <w:r w:rsidRPr="00F80A76">
        <w:t>CAIBIDIL III</w:t>
      </w:r>
    </w:p>
    <w:p w14:paraId="06A1938F" w14:textId="77777777" w:rsidR="00562073" w:rsidRPr="00F80A76" w:rsidRDefault="00F80A76">
      <w:pPr>
        <w:pStyle w:val="ChapterTitle"/>
      </w:pPr>
      <w:r w:rsidRPr="00F80A76">
        <w:t>FORÁLACHA CRÍOCHNAITHEACHA</w:t>
      </w:r>
    </w:p>
    <w:p w14:paraId="7FA67889" w14:textId="77777777" w:rsidR="00562073" w:rsidRPr="00F80A76" w:rsidRDefault="00F80A76">
      <w:pPr>
        <w:pStyle w:val="Titrearticle"/>
        <w:spacing w:before="120"/>
      </w:pPr>
      <w:r w:rsidRPr="00F80A76">
        <w:t>Airteagal 12</w:t>
      </w:r>
    </w:p>
    <w:p w14:paraId="306B2AB0" w14:textId="44C8FDCB" w:rsidR="00562073" w:rsidRPr="00F80A76" w:rsidRDefault="00F80A76">
      <w:pPr>
        <w:pStyle w:val="Titrearticle"/>
        <w:spacing w:before="120"/>
        <w:rPr>
          <w:b/>
          <w:i w:val="0"/>
        </w:rPr>
      </w:pPr>
      <w:r w:rsidRPr="00F80A76">
        <w:rPr>
          <w:b/>
          <w:i w:val="0"/>
        </w:rPr>
        <w:t>Teacht i bhfeidhm</w:t>
      </w:r>
    </w:p>
    <w:p w14:paraId="1A5172CA" w14:textId="77777777" w:rsidR="00562073" w:rsidRPr="00F80A76" w:rsidRDefault="00F80A76">
      <w:r w:rsidRPr="00F80A76">
        <w:t xml:space="preserve">Tiocfaidh an Rialachán seo i bhfeidhm an fichiú lá tar éis lá a fhoilsithe in </w:t>
      </w:r>
      <w:r w:rsidRPr="00F80A76">
        <w:rPr>
          <w:i/>
        </w:rPr>
        <w:t>Iris Oifigiúil an Aontais Eorpaigh</w:t>
      </w:r>
      <w:r w:rsidRPr="00F80A76">
        <w:t>.</w:t>
      </w:r>
    </w:p>
    <w:p w14:paraId="41AD627C" w14:textId="77777777" w:rsidR="00562073" w:rsidRPr="00F80A76" w:rsidRDefault="00F80A76">
      <w:pPr>
        <w:pStyle w:val="Applicationdirecte"/>
      </w:pPr>
      <w:r w:rsidRPr="00F80A76">
        <w:t>Beidh an Rialachán seo ina cheangal go huile agus go hiomlán agus beidh sé infheidhme go díreach i ngach Ballstát.</w:t>
      </w:r>
    </w:p>
    <w:p w14:paraId="33A8043E" w14:textId="77777777" w:rsidR="00562073" w:rsidRPr="00F80A76" w:rsidRDefault="00F80A76">
      <w:pPr>
        <w:pStyle w:val="Fait"/>
      </w:pPr>
      <w:r w:rsidRPr="00F80A76">
        <w:t xml:space="preserve">Arna </w:t>
      </w:r>
      <w:r w:rsidRPr="00F80A76">
        <w:t>dhéanamh sa Bhruiséil,</w:t>
      </w:r>
    </w:p>
    <w:p w14:paraId="4FB78627" w14:textId="77777777" w:rsidR="00562073" w:rsidRPr="00F80A76" w:rsidRDefault="00F80A76">
      <w:pPr>
        <w:pStyle w:val="Institutionquisigne"/>
      </w:pPr>
      <w:r w:rsidRPr="00F80A76">
        <w:tab/>
        <w:t>Thar ceann an Choimisiúin</w:t>
      </w:r>
    </w:p>
    <w:p w14:paraId="4EA278E2" w14:textId="77777777" w:rsidR="00562073" w:rsidRPr="00F80A76" w:rsidRDefault="00F80A76">
      <w:pPr>
        <w:pStyle w:val="Personnequisigne"/>
      </w:pPr>
      <w:r w:rsidRPr="00F80A76">
        <w:tab/>
        <w:t>An tUachtarán</w:t>
      </w:r>
    </w:p>
    <w:p w14:paraId="4A045376" w14:textId="77777777" w:rsidR="00562073" w:rsidRDefault="00F80A76">
      <w:pPr>
        <w:pStyle w:val="Personnequisigne"/>
      </w:pPr>
      <w:r w:rsidRPr="00F80A76">
        <w:tab/>
        <w:t>Ursula von der Leyen</w:t>
      </w:r>
    </w:p>
    <w:sectPr w:rsidR="0056207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CADC9" w14:textId="77777777" w:rsidR="00562073" w:rsidRDefault="00F80A76">
      <w:pPr>
        <w:spacing w:before="0" w:after="0"/>
      </w:pPr>
      <w:r>
        <w:separator/>
      </w:r>
    </w:p>
  </w:endnote>
  <w:endnote w:type="continuationSeparator" w:id="0">
    <w:p w14:paraId="17A433E6" w14:textId="77777777" w:rsidR="00562073" w:rsidRDefault="00F80A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D1AE8" w14:textId="77777777" w:rsidR="00562073" w:rsidRDefault="00562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1D3C2" w14:textId="77777777" w:rsidR="00562073" w:rsidRDefault="00F80A76">
    <w:pPr>
      <w:pStyle w:val="Footer"/>
      <w:tabs>
        <w:tab w:val="clear" w:pos="4535"/>
        <w:tab w:val="clear" w:pos="9921"/>
      </w:tabs>
      <w:ind w:left="0" w:right="0"/>
    </w:pPr>
    <w:r>
      <w:t>GA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BA38A" w14:textId="77777777" w:rsidR="00562073" w:rsidRDefault="00562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8AEF5" w14:textId="77777777" w:rsidR="00562073" w:rsidRDefault="00F80A76">
      <w:pPr>
        <w:spacing w:before="0" w:after="0"/>
      </w:pPr>
      <w:r>
        <w:separator/>
      </w:r>
    </w:p>
  </w:footnote>
  <w:footnote w:type="continuationSeparator" w:id="0">
    <w:p w14:paraId="102B13CC" w14:textId="77777777" w:rsidR="00562073" w:rsidRDefault="00F80A76">
      <w:pPr>
        <w:spacing w:before="0" w:after="0"/>
      </w:pPr>
      <w:r>
        <w:continuationSeparator/>
      </w:r>
    </w:p>
  </w:footnote>
  <w:footnote w:id="1">
    <w:p w14:paraId="74A243AA" w14:textId="77777777" w:rsidR="00562073" w:rsidRPr="00F80A76" w:rsidRDefault="00F80A76">
      <w:pPr>
        <w:pStyle w:val="FootnoteText"/>
      </w:pPr>
      <w:r w:rsidRPr="00F80A76">
        <w:rPr>
          <w:rStyle w:val="FootnoteReference"/>
        </w:rPr>
        <w:footnoteRef/>
      </w:r>
      <w:r w:rsidRPr="00F80A76">
        <w:tab/>
        <w:t>IO</w:t>
      </w:r>
      <w:r w:rsidRPr="00F80A76">
        <w:rPr>
          <w:lang w:val="en-IE"/>
        </w:rPr>
        <w:t xml:space="preserve"> </w:t>
      </w:r>
      <w:r w:rsidRPr="00F80A76">
        <w:t xml:space="preserve">L 314, </w:t>
      </w:r>
      <w:r w:rsidRPr="00F80A76">
        <w:t>5.12.2019</w:t>
      </w:r>
      <w:r w:rsidRPr="00F80A76">
        <w:t>, lch. 1.</w:t>
      </w:r>
    </w:p>
  </w:footnote>
  <w:footnote w:id="2">
    <w:p w14:paraId="100AD3E3" w14:textId="77777777" w:rsidR="00562073" w:rsidRDefault="00F80A76">
      <w:pPr>
        <w:pStyle w:val="FootnoteText"/>
      </w:pPr>
      <w:r w:rsidRPr="00F80A76">
        <w:rPr>
          <w:rStyle w:val="FootnoteReference"/>
        </w:rPr>
        <w:footnoteRef/>
      </w:r>
      <w:r w:rsidRPr="00F80A76">
        <w:tab/>
      </w:r>
      <w:r w:rsidRPr="00F80A76">
        <w:t>Rialachán (AE) Uimh. 1093/2010 ó Pharlaimint na hEorpa agus ón gComhairle an 24 Samhain 2010 lena mbunaítear Údarás Maoirseachta Eorpach (An tÚdarás Baincéireachta Eorpach), lena leasaítear Cinneadh Uimh. 716/2009/CE agus lena n-aisghairtear Cinneadh 2009/</w:t>
      </w:r>
      <w:r w:rsidRPr="00F80A76">
        <w:t xml:space="preserve">78/CE ón gCoimisiún (IO L 331, </w:t>
      </w:r>
      <w:r w:rsidRPr="00F80A76">
        <w:t>15.12.2010</w:t>
      </w:r>
      <w:r w:rsidRPr="00F80A76">
        <w:t>, lch.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BB4C9" w14:textId="77777777" w:rsidR="00562073" w:rsidRDefault="00562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2EC06" w14:textId="0D01AA0E" w:rsidR="00562073" w:rsidRDefault="00F80A76">
    <w:pPr>
      <w:pStyle w:val="Header"/>
    </w:pPr>
    <w:r>
      <w:rPr>
        <w:noProof/>
      </w:rPr>
      <mc:AlternateContent>
        <mc:Choice Requires="wps">
          <w:drawing>
            <wp:anchor distT="0" distB="0" distL="114300" distR="114300" simplePos="0" relativeHeight="251659264" behindDoc="0" locked="0" layoutInCell="0" allowOverlap="1" wp14:anchorId="13E5A365" wp14:editId="06E04CF0">
              <wp:simplePos x="0" y="0"/>
              <wp:positionH relativeFrom="page">
                <wp:posOffset>0</wp:posOffset>
              </wp:positionH>
              <wp:positionV relativeFrom="page">
                <wp:posOffset>190500</wp:posOffset>
              </wp:positionV>
              <wp:extent cx="7560945" cy="273050"/>
              <wp:effectExtent l="0" t="0" r="0" b="12700"/>
              <wp:wrapNone/>
              <wp:docPr id="1" name="MSIPCM290a4c45bcbd3cff458f687f"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C662B7" w14:textId="016CD22A" w:rsidR="00F80A76" w:rsidRPr="00F80A76" w:rsidRDefault="00F80A76" w:rsidP="00F80A76">
                          <w:pPr>
                            <w:spacing w:before="0" w:after="0"/>
                            <w:jc w:val="left"/>
                            <w:rPr>
                              <w:rFonts w:ascii="Calibri" w:hAnsi="Calibri" w:cs="Calibri"/>
                              <w:color w:val="000000"/>
                            </w:rPr>
                          </w:pPr>
                          <w:r w:rsidRPr="00F80A76">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3E5A365" id="_x0000_t202" coordsize="21600,21600" o:spt="202" path="m,l,21600r21600,l21600,xe">
              <v:stroke joinstyle="miter"/>
              <v:path gradientshapeok="t" o:connecttype="rect"/>
            </v:shapetype>
            <v:shape id="MSIPCM290a4c45bcbd3cff458f687f"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DFhiKs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07C662B7" w14:textId="016CD22A" w:rsidR="00F80A76" w:rsidRPr="00F80A76" w:rsidRDefault="00F80A76" w:rsidP="00F80A76">
                    <w:pPr>
                      <w:spacing w:before="0" w:after="0"/>
                      <w:jc w:val="left"/>
                      <w:rPr>
                        <w:rFonts w:ascii="Calibri" w:hAnsi="Calibri" w:cs="Calibri"/>
                        <w:color w:val="000000"/>
                      </w:rPr>
                    </w:pPr>
                    <w:r w:rsidRPr="00F80A76">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6ABC3" w14:textId="77777777" w:rsidR="00562073" w:rsidRDefault="00562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8:18:3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0CD6D619-5324-4116-B939-45CB6DCD9555"/>
    <w:docVar w:name="LW_COVERPAGE_TYPE" w:val="1"/>
    <w:docVar w:name="LW_CROSSREFERENCE" w:val="&lt;UNUSED&gt;"/>
    <w:docVar w:name="LW_DATE.ADOPT.CP" w:val="an XXX"/>
    <w:docVar w:name="LW_DATE.ADOPT.CP_DATEFORMAT" w:val="an %DATE%"/>
    <w:docVar w:name="LW_DATE.ADOPT.CP_ISODATE" w:val="&lt;EMPTY&gt;"/>
    <w:docVar w:name="LW_DocType" w:val="COM"/>
    <w:docVar w:name="LW_EMISSION" w:val="&lt;EMPTY&gt;"/>
    <w:docVar w:name="LW_EMISSION_ISODATE" w:val="&lt;EMPTY&gt;"/>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gtar síos caighdeáin theicniúla cur chun feidhme i dtaca le cur i bhfeidhm Rialachán (AE) Uimh. 2019/2033 ó Pharlaimint na hEorpa agus ón gComhairle maidir le tuairisciú maoirseachta agus nochtuithe ag gnólachtaí infheistíochta"/>
    <w:docVar w:name="LW_TYPE.DOC.CP" w:val="RIALACHÁN CUR CHUN FEIDHME (AE) .../... ÓN gCOIMISIÚN"/>
  </w:docVars>
  <w:rsids>
    <w:rsidRoot w:val="00562073"/>
    <w:rsid w:val="00562073"/>
    <w:rsid w:val="00F80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992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ga-IE"/>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ga-IE"/>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7497E-EDEA-4EA3-A772-00A7F8F77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2582</Words>
  <Characters>14722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2022-01-14T16:09:57Z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87eeb2f4-8d7e-4e48-9a89-95564491477c</vt:lpwstr>
  </property>
  <property fmtid="{D5CDD505-2E9C-101B-9397-08002B2CF9AE}" pid="15" name="MSIP_Label_5c7eb9de-735b-4a68-8fe4-c9c62709b012_ContentBits">
    <vt:lpwstr>1</vt:lpwstr>
  </property>
</Properties>
</file>