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7263A7" w14:textId="77777777" w:rsidR="00A26B39" w:rsidRPr="00C55866" w:rsidRDefault="00C55866">
      <w:pPr>
        <w:pStyle w:val="Annexetitre"/>
        <w:rPr>
          <w:noProof/>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C55866">
        <w:t>ANEXO VII – Instruções para os modelos de divulgação dos fundos próprios</w:t>
      </w:r>
    </w:p>
    <w:p w14:paraId="5D65D8C8" w14:textId="77777777" w:rsidR="00A26B39" w:rsidRPr="00C55866" w:rsidRDefault="00C55866">
      <w:pPr>
        <w:rPr>
          <w:rFonts w:ascii="Times New Roman" w:hAnsi="Times New Roman" w:cs="Times New Roman"/>
          <w:b/>
          <w:bCs/>
          <w:sz w:val="24"/>
        </w:rPr>
      </w:pPr>
      <w:r w:rsidRPr="00C55866">
        <w:rPr>
          <w:rFonts w:ascii="Times New Roman" w:hAnsi="Times New Roman"/>
          <w:b/>
          <w:bCs/>
          <w:sz w:val="24"/>
        </w:rPr>
        <w:t>Modelo EU I CC1.01, EU I CC1.02 e EU I CC1.03 - Composição dos fundos próprios regulamentares</w:t>
      </w:r>
    </w:p>
    <w:p w14:paraId="273A45B4" w14:textId="77777777" w:rsidR="00A26B39" w:rsidRPr="00C55866" w:rsidRDefault="00C55866">
      <w:pPr>
        <w:tabs>
          <w:tab w:val="left" w:pos="360"/>
        </w:tabs>
        <w:spacing w:before="120" w:after="120"/>
        <w:ind w:left="360" w:hanging="360"/>
        <w:jc w:val="both"/>
        <w:rPr>
          <w:rFonts w:ascii="Times New Roman" w:hAnsi="Times New Roman" w:cs="Times New Roman"/>
          <w:bCs/>
          <w:sz w:val="24"/>
        </w:rPr>
      </w:pPr>
      <w:r w:rsidRPr="00C55866">
        <w:rPr>
          <w:rFonts w:ascii="Times New Roman" w:hAnsi="Times New Roman" w:cs="Times New Roman"/>
          <w:bCs/>
          <w:sz w:val="24"/>
        </w:rPr>
        <w:t>1.</w:t>
      </w:r>
      <w:r w:rsidRPr="00C55866">
        <w:rPr>
          <w:rFonts w:ascii="Times New Roman" w:hAnsi="Times New Roman" w:cs="Times New Roman"/>
          <w:bCs/>
          <w:sz w:val="24"/>
        </w:rPr>
        <w:tab/>
      </w:r>
      <w:r w:rsidRPr="00C55866">
        <w:rPr>
          <w:rFonts w:ascii="Times New Roman" w:hAnsi="Times New Roman"/>
          <w:bCs/>
          <w:sz w:val="24"/>
        </w:rPr>
        <w:t xml:space="preserve">As empresas de investimento devem aplicar as instruções </w:t>
      </w:r>
      <w:r w:rsidRPr="00C55866">
        <w:rPr>
          <w:rFonts w:ascii="Times New Roman" w:hAnsi="Times New Roman"/>
          <w:bCs/>
          <w:sz w:val="24"/>
        </w:rPr>
        <w:t>previstas no presente anexo para preencher o modelo EU I CC1, constante do anexo VI, em conformidade com o artigo 49.</w:t>
      </w:r>
      <w:r w:rsidRPr="00C55866">
        <w:rPr>
          <w:rFonts w:ascii="Times New Roman" w:hAnsi="Times New Roman"/>
          <w:bCs/>
          <w:sz w:val="24"/>
          <w:vertAlign w:val="superscript"/>
        </w:rPr>
        <w:t>o</w:t>
      </w:r>
      <w:r w:rsidRPr="00C55866">
        <w:rPr>
          <w:rFonts w:ascii="Times New Roman" w:hAnsi="Times New Roman"/>
          <w:bCs/>
          <w:sz w:val="24"/>
        </w:rPr>
        <w:t>, n.</w:t>
      </w:r>
      <w:r w:rsidRPr="00C55866">
        <w:rPr>
          <w:rFonts w:ascii="Times New Roman" w:hAnsi="Times New Roman"/>
          <w:bCs/>
          <w:sz w:val="24"/>
          <w:vertAlign w:val="superscript"/>
        </w:rPr>
        <w:t>o</w:t>
      </w:r>
      <w:r w:rsidRPr="00C55866">
        <w:rPr>
          <w:rFonts w:ascii="Times New Roman" w:hAnsi="Times New Roman"/>
          <w:bCs/>
          <w:sz w:val="24"/>
        </w:rPr>
        <w:t> 1, alíneas a) e c), do Regulamento (UE) 2019/2033.</w:t>
      </w:r>
    </w:p>
    <w:p w14:paraId="0190C417" w14:textId="77777777" w:rsidR="00A26B39" w:rsidRPr="00C55866" w:rsidRDefault="00C55866">
      <w:pPr>
        <w:tabs>
          <w:tab w:val="left" w:pos="360"/>
        </w:tabs>
        <w:spacing w:before="120" w:after="120"/>
        <w:ind w:left="357" w:hanging="357"/>
        <w:jc w:val="both"/>
        <w:rPr>
          <w:rFonts w:ascii="Times New Roman" w:hAnsi="Times New Roman" w:cs="Times New Roman"/>
          <w:bCs/>
          <w:sz w:val="24"/>
        </w:rPr>
      </w:pPr>
      <w:r w:rsidRPr="00C55866">
        <w:rPr>
          <w:rFonts w:ascii="Times New Roman" w:hAnsi="Times New Roman" w:cs="Times New Roman"/>
          <w:bCs/>
          <w:sz w:val="24"/>
        </w:rPr>
        <w:t>2.</w:t>
      </w:r>
      <w:r w:rsidRPr="00C55866">
        <w:rPr>
          <w:rFonts w:ascii="Times New Roman" w:hAnsi="Times New Roman" w:cs="Times New Roman"/>
          <w:bCs/>
          <w:sz w:val="24"/>
        </w:rPr>
        <w:tab/>
      </w:r>
      <w:r w:rsidRPr="00C55866">
        <w:rPr>
          <w:rFonts w:ascii="Times New Roman" w:hAnsi="Times New Roman"/>
          <w:bCs/>
          <w:sz w:val="24"/>
        </w:rPr>
        <w:t>As empresas de investimento devem preencher a coluna «b» para explicar a orige</w:t>
      </w:r>
      <w:r w:rsidRPr="00C55866">
        <w:rPr>
          <w:rFonts w:ascii="Times New Roman" w:hAnsi="Times New Roman"/>
          <w:bCs/>
          <w:sz w:val="24"/>
        </w:rPr>
        <w:t>m de cada elemento significativo, o qual deve corresponder às linhas correspondentes do modelo EU I CC2.</w:t>
      </w:r>
    </w:p>
    <w:p w14:paraId="29BF5497" w14:textId="77777777" w:rsidR="00A26B39" w:rsidRPr="00C55866" w:rsidRDefault="00C55866">
      <w:pPr>
        <w:tabs>
          <w:tab w:val="left" w:pos="360"/>
        </w:tabs>
        <w:spacing w:before="120" w:after="120"/>
        <w:ind w:left="360" w:hanging="360"/>
        <w:jc w:val="both"/>
        <w:rPr>
          <w:rFonts w:ascii="Times New Roman" w:hAnsi="Times New Roman" w:cs="Times New Roman"/>
          <w:bCs/>
          <w:sz w:val="24"/>
        </w:rPr>
      </w:pPr>
      <w:r w:rsidRPr="00C55866">
        <w:rPr>
          <w:rFonts w:ascii="Times New Roman" w:hAnsi="Times New Roman" w:cs="Times New Roman"/>
          <w:bCs/>
          <w:sz w:val="24"/>
        </w:rPr>
        <w:t>3.</w:t>
      </w:r>
      <w:r w:rsidRPr="00C55866">
        <w:rPr>
          <w:rFonts w:ascii="Times New Roman" w:hAnsi="Times New Roman" w:cs="Times New Roman"/>
          <w:bCs/>
          <w:sz w:val="24"/>
        </w:rPr>
        <w:tab/>
      </w:r>
      <w:r w:rsidRPr="00C55866">
        <w:rPr>
          <w:rFonts w:ascii="Times New Roman" w:hAnsi="Times New Roman"/>
          <w:bCs/>
          <w:sz w:val="24"/>
        </w:rPr>
        <w:t>As empresas de investimento devem incluir, na explicação do modelo, uma descrição de todas as restrições aplicadas ao cálculo dos fundos próprios, e</w:t>
      </w:r>
      <w:r w:rsidRPr="00C55866">
        <w:rPr>
          <w:rFonts w:ascii="Times New Roman" w:hAnsi="Times New Roman"/>
          <w:bCs/>
          <w:sz w:val="24"/>
        </w:rPr>
        <w:t>m conformidade com o artigo 49.</w:t>
      </w:r>
      <w:r w:rsidRPr="00C55866">
        <w:rPr>
          <w:rFonts w:ascii="Times New Roman" w:hAnsi="Times New Roman"/>
          <w:bCs/>
          <w:sz w:val="24"/>
          <w:vertAlign w:val="superscript"/>
        </w:rPr>
        <w:t>o</w:t>
      </w:r>
      <w:r w:rsidRPr="00C55866">
        <w:rPr>
          <w:rFonts w:ascii="Times New Roman" w:hAnsi="Times New Roman"/>
          <w:bCs/>
          <w:sz w:val="24"/>
        </w:rPr>
        <w:t>, n.</w:t>
      </w:r>
      <w:r w:rsidRPr="00C55866">
        <w:rPr>
          <w:rFonts w:ascii="Times New Roman" w:hAnsi="Times New Roman"/>
          <w:bCs/>
          <w:sz w:val="24"/>
          <w:vertAlign w:val="superscript"/>
        </w:rPr>
        <w:t>o</w:t>
      </w:r>
      <w:r w:rsidRPr="00C55866">
        <w:rPr>
          <w:rFonts w:ascii="Times New Roman" w:hAnsi="Times New Roman"/>
          <w:bCs/>
          <w:sz w:val="24"/>
        </w:rPr>
        <w:t> 1, alínea c), do Regulamento (UE) 2019/2033, e dos instrumentos e deduções a que essas restrições se aplicam. Devem também explicar as principais alterações nas quantias divulgadas em comparação com períodos de divulga</w:t>
      </w:r>
      <w:r w:rsidRPr="00C55866">
        <w:rPr>
          <w:rFonts w:ascii="Times New Roman" w:hAnsi="Times New Roman"/>
          <w:bCs/>
          <w:sz w:val="24"/>
        </w:rPr>
        <w:t>ção anteriores.</w:t>
      </w:r>
    </w:p>
    <w:p w14:paraId="2C1CDB1B" w14:textId="77777777" w:rsidR="00A26B39" w:rsidRPr="00C55866" w:rsidRDefault="00C55866">
      <w:pPr>
        <w:tabs>
          <w:tab w:val="left" w:pos="360"/>
        </w:tabs>
        <w:spacing w:before="120" w:after="120"/>
        <w:ind w:left="360" w:hanging="360"/>
        <w:jc w:val="both"/>
        <w:rPr>
          <w:rFonts w:ascii="Times New Roman" w:hAnsi="Times New Roman" w:cs="Times New Roman"/>
          <w:bCs/>
          <w:sz w:val="24"/>
        </w:rPr>
      </w:pPr>
      <w:r w:rsidRPr="00C55866">
        <w:rPr>
          <w:rFonts w:ascii="Times New Roman" w:hAnsi="Times New Roman" w:cs="Times New Roman"/>
          <w:bCs/>
          <w:sz w:val="24"/>
        </w:rPr>
        <w:t>4.</w:t>
      </w:r>
      <w:r w:rsidRPr="00C55866">
        <w:rPr>
          <w:rFonts w:ascii="Times New Roman" w:hAnsi="Times New Roman" w:cs="Times New Roman"/>
          <w:bCs/>
          <w:sz w:val="24"/>
        </w:rPr>
        <w:tab/>
      </w:r>
      <w:r w:rsidRPr="00C55866">
        <w:rPr>
          <w:rFonts w:ascii="Times New Roman" w:hAnsi="Times New Roman"/>
          <w:bCs/>
          <w:sz w:val="24"/>
        </w:rPr>
        <w:t>Este modelo é fixo e as empresas de investimento devem divulgá-lo exatamente com o formato previsto no anexo VI.</w:t>
      </w:r>
    </w:p>
    <w:p w14:paraId="6A0E6D44" w14:textId="77777777" w:rsidR="00A26B39" w:rsidRPr="00C55866" w:rsidRDefault="00C55866">
      <w:pPr>
        <w:tabs>
          <w:tab w:val="left" w:pos="360"/>
        </w:tabs>
        <w:spacing w:before="120" w:after="120"/>
        <w:ind w:left="360" w:hanging="360"/>
        <w:jc w:val="both"/>
        <w:rPr>
          <w:rFonts w:ascii="Times New Roman" w:hAnsi="Times New Roman" w:cs="Times New Roman"/>
          <w:bCs/>
          <w:sz w:val="24"/>
        </w:rPr>
      </w:pPr>
      <w:r w:rsidRPr="00C55866">
        <w:rPr>
          <w:rFonts w:ascii="Times New Roman" w:hAnsi="Times New Roman" w:cs="Times New Roman"/>
          <w:bCs/>
          <w:sz w:val="24"/>
        </w:rPr>
        <w:t>5.</w:t>
      </w:r>
      <w:r w:rsidRPr="00C55866">
        <w:rPr>
          <w:rFonts w:ascii="Times New Roman" w:hAnsi="Times New Roman" w:cs="Times New Roman"/>
          <w:bCs/>
          <w:sz w:val="24"/>
        </w:rPr>
        <w:tab/>
      </w:r>
      <w:r w:rsidRPr="00C55866">
        <w:rPr>
          <w:rFonts w:ascii="Times New Roman" w:hAnsi="Times New Roman"/>
          <w:bCs/>
          <w:sz w:val="24"/>
        </w:rPr>
        <w:t>As empresas de investimento que não sejam de pequena dimensão e não interligadas devem divulgar informações sobre a compo</w:t>
      </w:r>
      <w:r w:rsidRPr="00C55866">
        <w:rPr>
          <w:rFonts w:ascii="Times New Roman" w:hAnsi="Times New Roman"/>
          <w:bCs/>
          <w:sz w:val="24"/>
        </w:rPr>
        <w:t>sição dos fundos próprios de acordo com o modelo EU I CC1.01 constante do anexo VI. As empresas de investimento de pequena dimensão e não interligadas com emissões de instrumentos de FPA1 devem divulgar informações sobre a composição dos fundos próprios de</w:t>
      </w:r>
      <w:r w:rsidRPr="00C55866">
        <w:rPr>
          <w:rFonts w:ascii="Times New Roman" w:hAnsi="Times New Roman"/>
          <w:bCs/>
          <w:sz w:val="24"/>
        </w:rPr>
        <w:t xml:space="preserve"> acordo com o modelo EU I CC1.02 também constante do anexo VI.</w:t>
      </w:r>
    </w:p>
    <w:p w14:paraId="4682B2B7" w14:textId="77777777" w:rsidR="00A26B39" w:rsidRPr="00C55866" w:rsidRDefault="00C55866">
      <w:pPr>
        <w:rPr>
          <w:rFonts w:ascii="Times New Roman" w:hAnsi="Times New Roman" w:cs="Times New Roman"/>
          <w:b/>
          <w:bCs/>
          <w:sz w:val="24"/>
        </w:rPr>
      </w:pPr>
      <w:r w:rsidRPr="00C55866">
        <w:rPr>
          <w:rFonts w:ascii="Times New Roman" w:hAnsi="Times New Roman"/>
          <w:b/>
          <w:bCs/>
          <w:sz w:val="24"/>
        </w:rPr>
        <w:t>Modelo EU I CC1.01 - Composição dos fundos próprios regulamentares (empresas de investimento que não são de pequena dimensão e não interligadas)</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A26B39" w:rsidRPr="00C55866" w14:paraId="1B8AE6F0" w14:textId="77777777">
        <w:trPr>
          <w:trHeight w:val="395"/>
        </w:trPr>
        <w:tc>
          <w:tcPr>
            <w:tcW w:w="8812" w:type="dxa"/>
            <w:gridSpan w:val="2"/>
            <w:shd w:val="clear" w:color="auto" w:fill="D9D9D9" w:themeFill="background1" w:themeFillShade="D9"/>
          </w:tcPr>
          <w:p w14:paraId="1F0EF2F2" w14:textId="77777777" w:rsidR="00A26B39" w:rsidRPr="00C55866" w:rsidRDefault="00C55866">
            <w:pPr>
              <w:pStyle w:val="TableTitle"/>
              <w:spacing w:before="0" w:after="0"/>
              <w:jc w:val="left"/>
              <w:rPr>
                <w:rFonts w:ascii="Times New Roman" w:hAnsi="Times New Roman"/>
                <w:szCs w:val="22"/>
              </w:rPr>
            </w:pPr>
            <w:r w:rsidRPr="00C55866">
              <w:rPr>
                <w:rFonts w:ascii="Times New Roman" w:hAnsi="Times New Roman"/>
                <w:szCs w:val="22"/>
              </w:rPr>
              <w:t>Referências jurídicas e instruções</w:t>
            </w:r>
          </w:p>
        </w:tc>
      </w:tr>
      <w:tr w:rsidR="00A26B39" w:rsidRPr="00C55866" w14:paraId="4974F18F" w14:textId="77777777">
        <w:tblPrEx>
          <w:tblLook w:val="00A0" w:firstRow="1" w:lastRow="0" w:firstColumn="1" w:lastColumn="0" w:noHBand="0" w:noVBand="0"/>
        </w:tblPrEx>
        <w:tc>
          <w:tcPr>
            <w:tcW w:w="1129" w:type="dxa"/>
            <w:tcBorders>
              <w:bottom w:val="single" w:sz="4" w:space="0" w:color="auto"/>
            </w:tcBorders>
            <w:shd w:val="clear" w:color="auto" w:fill="D9D9D9"/>
          </w:tcPr>
          <w:p w14:paraId="3ACA416E"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szCs w:val="22"/>
              </w:rPr>
              <w:t>Linha</w:t>
            </w:r>
          </w:p>
        </w:tc>
        <w:tc>
          <w:tcPr>
            <w:tcW w:w="7683" w:type="dxa"/>
            <w:tcBorders>
              <w:bottom w:val="single" w:sz="4" w:space="0" w:color="auto"/>
            </w:tcBorders>
            <w:shd w:val="clear" w:color="auto" w:fill="D9D9D9"/>
          </w:tcPr>
          <w:p w14:paraId="7C3CF44C"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szCs w:val="22"/>
              </w:rPr>
              <w:t>Referências jurídicas e instruções</w:t>
            </w:r>
          </w:p>
        </w:tc>
      </w:tr>
      <w:tr w:rsidR="00A26B39" w:rsidRPr="00C55866" w14:paraId="03636380" w14:textId="77777777">
        <w:tblPrEx>
          <w:tblLook w:val="00A0" w:firstRow="1" w:lastRow="0" w:firstColumn="1" w:lastColumn="0" w:noHBand="0" w:noVBand="0"/>
        </w:tblPrEx>
        <w:tc>
          <w:tcPr>
            <w:tcW w:w="1129" w:type="dxa"/>
            <w:shd w:val="clear" w:color="auto" w:fill="auto"/>
            <w:vAlign w:val="center"/>
          </w:tcPr>
          <w:p w14:paraId="2663CECC"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
                <w:bCs/>
                <w:color w:val="000000"/>
                <w:szCs w:val="22"/>
              </w:rPr>
              <w:t>1</w:t>
            </w:r>
          </w:p>
        </w:tc>
        <w:tc>
          <w:tcPr>
            <w:tcW w:w="7683" w:type="dxa"/>
            <w:shd w:val="clear" w:color="auto" w:fill="auto"/>
          </w:tcPr>
          <w:p w14:paraId="5E012566"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Fundos próprios</w:t>
            </w:r>
          </w:p>
          <w:p w14:paraId="6D04AA38"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do Regulamento (UE) 2019/2033.</w:t>
            </w:r>
          </w:p>
          <w:p w14:paraId="67032352" w14:textId="77777777" w:rsidR="00A26B39" w:rsidRPr="00C55866" w:rsidRDefault="00C55866">
            <w:pPr>
              <w:spacing w:after="120"/>
              <w:jc w:val="both"/>
              <w:rPr>
                <w:rStyle w:val="FormatvorlageInstructionsTabelleText"/>
                <w:rFonts w:ascii="Times New Roman" w:hAnsi="Times New Roman"/>
                <w:sz w:val="22"/>
                <w:szCs w:val="22"/>
              </w:rPr>
            </w:pPr>
            <w:r w:rsidRPr="00C55866">
              <w:rPr>
                <w:rStyle w:val="FormatvorlageInstructionsTabelleText"/>
                <w:rFonts w:ascii="Times New Roman" w:hAnsi="Times New Roman"/>
                <w:sz w:val="22"/>
                <w:szCs w:val="22"/>
              </w:rPr>
              <w:t xml:space="preserve">Os fundos próprios de uma empresa de investimento são constituídos pela soma dos seus fundos próprios principais de nível 1, fundos próprios </w:t>
            </w:r>
            <w:r w:rsidRPr="00C55866">
              <w:rPr>
                <w:rStyle w:val="FormatvorlageInstructionsTabelleText"/>
                <w:rFonts w:ascii="Times New Roman" w:hAnsi="Times New Roman"/>
                <w:sz w:val="22"/>
                <w:szCs w:val="22"/>
              </w:rPr>
              <w:t>adicionais de nível 1 e fundos próprios de nível 2.</w:t>
            </w:r>
          </w:p>
          <w:p w14:paraId="7E6F0017"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Esta linha resulta da soma da linha 2 e da linha 40.</w:t>
            </w:r>
          </w:p>
        </w:tc>
      </w:tr>
      <w:tr w:rsidR="00A26B39" w:rsidRPr="00C55866" w14:paraId="69B72DEF" w14:textId="77777777">
        <w:tblPrEx>
          <w:tblLook w:val="00A0" w:firstRow="1" w:lastRow="0" w:firstColumn="1" w:lastColumn="0" w:noHBand="0" w:noVBand="0"/>
        </w:tblPrEx>
        <w:tc>
          <w:tcPr>
            <w:tcW w:w="1129" w:type="dxa"/>
            <w:shd w:val="clear" w:color="auto" w:fill="auto"/>
            <w:vAlign w:val="center"/>
          </w:tcPr>
          <w:p w14:paraId="16ECE3C5"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
                <w:bCs/>
                <w:color w:val="000000"/>
                <w:szCs w:val="22"/>
              </w:rPr>
              <w:t>2</w:t>
            </w:r>
          </w:p>
        </w:tc>
        <w:tc>
          <w:tcPr>
            <w:tcW w:w="7683" w:type="dxa"/>
            <w:shd w:val="clear" w:color="auto" w:fill="auto"/>
          </w:tcPr>
          <w:p w14:paraId="18EAADDF"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Fundos próprios de nível 1</w:t>
            </w:r>
          </w:p>
          <w:p w14:paraId="7E1D0B6A" w14:textId="77777777" w:rsidR="00A26B39" w:rsidRPr="00C55866" w:rsidRDefault="00C55866">
            <w:pPr>
              <w:spacing w:after="120"/>
              <w:jc w:val="both"/>
              <w:rPr>
                <w:rStyle w:val="FormatvorlageInstructionsTabelleText"/>
                <w:rFonts w:ascii="Times New Roman" w:hAnsi="Times New Roman"/>
                <w:sz w:val="22"/>
                <w:szCs w:val="22"/>
              </w:rPr>
            </w:pPr>
            <w:r w:rsidRPr="00C55866">
              <w:rPr>
                <w:rStyle w:val="FormatvorlageInstructionsTabelleText"/>
                <w:rFonts w:ascii="Times New Roman" w:hAnsi="Times New Roman"/>
                <w:sz w:val="22"/>
                <w:szCs w:val="22"/>
              </w:rPr>
              <w:t xml:space="preserve">Os fundos próprios de nível 1 são constituídos pela soma dos fundos próprios principais de nível 1 e dos fundos </w:t>
            </w:r>
            <w:r w:rsidRPr="00C55866">
              <w:rPr>
                <w:rStyle w:val="FormatvorlageInstructionsTabelleText"/>
                <w:rFonts w:ascii="Times New Roman" w:hAnsi="Times New Roman"/>
                <w:sz w:val="22"/>
                <w:szCs w:val="22"/>
              </w:rPr>
              <w:t>próprios adicionais de nível 1.</w:t>
            </w:r>
          </w:p>
          <w:p w14:paraId="3B4BE5AF" w14:textId="77777777" w:rsidR="00A26B39" w:rsidRPr="00C55866" w:rsidRDefault="00C55866">
            <w:pPr>
              <w:spacing w:after="120"/>
              <w:jc w:val="both"/>
              <w:rPr>
                <w:rFonts w:ascii="Times New Roman" w:eastAsia="Times New Roman" w:hAnsi="Times New Roman" w:cs="Times New Roman"/>
                <w:b/>
                <w:bCs/>
                <w:szCs w:val="22"/>
              </w:rPr>
            </w:pPr>
            <w:r w:rsidRPr="00C55866">
              <w:rPr>
                <w:rFonts w:ascii="Times New Roman" w:hAnsi="Times New Roman"/>
                <w:bCs/>
                <w:szCs w:val="22"/>
              </w:rPr>
              <w:t>Esta linha resulta da soma da linha 3 e da linha 28.</w:t>
            </w:r>
          </w:p>
        </w:tc>
      </w:tr>
      <w:tr w:rsidR="00A26B39" w:rsidRPr="00C55866" w14:paraId="2D0FA843" w14:textId="77777777">
        <w:tblPrEx>
          <w:tblLook w:val="00A0" w:firstRow="1" w:lastRow="0" w:firstColumn="1" w:lastColumn="0" w:noHBand="0" w:noVBand="0"/>
        </w:tblPrEx>
        <w:tc>
          <w:tcPr>
            <w:tcW w:w="1129" w:type="dxa"/>
            <w:shd w:val="clear" w:color="auto" w:fill="auto"/>
            <w:vAlign w:val="center"/>
          </w:tcPr>
          <w:p w14:paraId="336A0EFA"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
                <w:bCs/>
                <w:color w:val="000000"/>
                <w:szCs w:val="22"/>
              </w:rPr>
              <w:t>3</w:t>
            </w:r>
          </w:p>
        </w:tc>
        <w:tc>
          <w:tcPr>
            <w:tcW w:w="7683" w:type="dxa"/>
            <w:shd w:val="clear" w:color="auto" w:fill="auto"/>
          </w:tcPr>
          <w:p w14:paraId="06CD6EE8"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InstructionsTabelleberschrift"/>
                <w:rFonts w:ascii="Times New Roman" w:hAnsi="Times New Roman"/>
                <w:sz w:val="22"/>
                <w:szCs w:val="22"/>
              </w:rPr>
              <w:t>Fundos próprios principais de nível 1</w:t>
            </w:r>
          </w:p>
          <w:p w14:paraId="122464D8"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do Regulamento (UE) 2019/2033.</w:t>
            </w:r>
          </w:p>
          <w:p w14:paraId="193D6C8A" w14:textId="77777777" w:rsidR="00A26B39" w:rsidRPr="00C55866" w:rsidRDefault="00C55866">
            <w:pPr>
              <w:spacing w:after="120"/>
              <w:jc w:val="both"/>
              <w:rPr>
                <w:rStyle w:val="FormatvorlageInstructionsTabelleText"/>
                <w:rFonts w:ascii="Times New Roman" w:hAnsi="Times New Roman"/>
                <w:sz w:val="22"/>
                <w:szCs w:val="22"/>
              </w:rPr>
            </w:pPr>
            <w:r w:rsidRPr="00C55866">
              <w:rPr>
                <w:rStyle w:val="FormatvorlageInstructionsTabelleText"/>
                <w:rFonts w:ascii="Times New Roman" w:hAnsi="Times New Roman"/>
                <w:sz w:val="22"/>
                <w:szCs w:val="22"/>
              </w:rPr>
              <w:t>Artigo 50.</w:t>
            </w:r>
            <w:r w:rsidRPr="00C55866">
              <w:rPr>
                <w:rStyle w:val="FormatvorlageInstructionsTabelleText"/>
                <w:rFonts w:ascii="Times New Roman" w:hAnsi="Times New Roman"/>
                <w:sz w:val="22"/>
                <w:szCs w:val="22"/>
                <w:vertAlign w:val="superscript"/>
              </w:rPr>
              <w:t>o</w:t>
            </w:r>
            <w:r w:rsidRPr="00C55866">
              <w:rPr>
                <w:rFonts w:ascii="Times New Roman" w:hAnsi="Times New Roman"/>
                <w:szCs w:val="22"/>
              </w:rPr>
              <w:t xml:space="preserve"> do </w:t>
            </w:r>
            <w:r w:rsidRPr="00C55866">
              <w:rPr>
                <w:rStyle w:val="FormatvorlageInstructionsTabelleText"/>
                <w:rFonts w:ascii="Times New Roman" w:hAnsi="Times New Roman"/>
                <w:sz w:val="22"/>
                <w:szCs w:val="22"/>
              </w:rPr>
              <w:t>Regulamento (UE)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575/2013.</w:t>
            </w:r>
          </w:p>
          <w:p w14:paraId="6479BB34"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lastRenderedPageBreak/>
              <w:t>Deve ser divulgada a soma total da</w:t>
            </w:r>
            <w:r w:rsidRPr="00C55866">
              <w:rPr>
                <w:rFonts w:ascii="Times New Roman" w:hAnsi="Times New Roman"/>
                <w:bCs/>
                <w:szCs w:val="22"/>
              </w:rPr>
              <w:t>s linhas 4 a 12 e 27.</w:t>
            </w:r>
          </w:p>
        </w:tc>
      </w:tr>
      <w:tr w:rsidR="00A26B39" w:rsidRPr="00C55866" w14:paraId="1E9B30C5" w14:textId="77777777">
        <w:tblPrEx>
          <w:tblLook w:val="00A0" w:firstRow="1" w:lastRow="0" w:firstColumn="1" w:lastColumn="0" w:noHBand="0" w:noVBand="0"/>
        </w:tblPrEx>
        <w:trPr>
          <w:trHeight w:val="3487"/>
        </w:trPr>
        <w:tc>
          <w:tcPr>
            <w:tcW w:w="1129" w:type="dxa"/>
            <w:shd w:val="clear" w:color="auto" w:fill="auto"/>
            <w:vAlign w:val="center"/>
          </w:tcPr>
          <w:p w14:paraId="4CB6DB2B"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lastRenderedPageBreak/>
              <w:t>4</w:t>
            </w:r>
          </w:p>
        </w:tc>
        <w:tc>
          <w:tcPr>
            <w:tcW w:w="7683" w:type="dxa"/>
            <w:shd w:val="clear" w:color="auto" w:fill="auto"/>
          </w:tcPr>
          <w:p w14:paraId="1E02EFBE"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Instrumentos de fundos próprios integralmente realizados</w:t>
            </w:r>
          </w:p>
          <w:p w14:paraId="71B40DCF"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i), do Regulamento (UE) 2019/2033.</w:t>
            </w:r>
          </w:p>
          <w:p w14:paraId="2382AA79"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Artigo 26.</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1, alínea a), e artigos 27.</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xml:space="preserve"> a 31.°</w:t>
            </w:r>
            <w:r w:rsidRPr="00C55866">
              <w:t xml:space="preserve"> do </w:t>
            </w:r>
            <w:r w:rsidRPr="00C55866">
              <w:rPr>
                <w:rStyle w:val="FormatvorlageInstructionsTabelleText"/>
                <w:rFonts w:ascii="Times New Roman" w:hAnsi="Times New Roman"/>
                <w:sz w:val="22"/>
              </w:rPr>
              <w:t>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p w14:paraId="66D2A990" w14:textId="77777777" w:rsidR="00A26B39" w:rsidRPr="00C55866" w:rsidRDefault="00A26B39">
            <w:pPr>
              <w:pStyle w:val="InstructionsText"/>
              <w:rPr>
                <w:rStyle w:val="FormatvorlageInstructionsTabelleText"/>
                <w:rFonts w:ascii="Times New Roman" w:hAnsi="Times New Roman"/>
                <w:sz w:val="22"/>
              </w:rPr>
            </w:pPr>
          </w:p>
          <w:p w14:paraId="3ABFEFB3"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 xml:space="preserve">Os </w:t>
            </w:r>
            <w:r w:rsidRPr="00C55866">
              <w:rPr>
                <w:rStyle w:val="FormatvorlageInstructionsTabelleText"/>
                <w:rFonts w:ascii="Times New Roman" w:hAnsi="Times New Roman"/>
                <w:sz w:val="22"/>
              </w:rPr>
              <w:t>instrumentos de fundos próprios de sociedades mútuas e cooperativas ou instituições similares (artigos 27.</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xml:space="preserve"> e 29.°</w:t>
            </w:r>
            <w:r w:rsidRPr="00C55866">
              <w:t xml:space="preserve"> do </w:t>
            </w:r>
            <w:r w:rsidRPr="00C55866">
              <w:rPr>
                <w:rStyle w:val="FormatvorlageInstructionsTabelleText"/>
                <w:rFonts w:ascii="Times New Roman" w:hAnsi="Times New Roman"/>
                <w:sz w:val="22"/>
              </w:rPr>
              <w:t>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 devem ser incluídos.</w:t>
            </w:r>
          </w:p>
          <w:p w14:paraId="705B7F90"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Os prémios de emissão de ações relacionados com os instrumentos não podem ser incluído</w:t>
            </w:r>
            <w:r w:rsidRPr="00C55866">
              <w:rPr>
                <w:rStyle w:val="FormatvorlageInstructionsTabelleText"/>
                <w:rFonts w:ascii="Times New Roman" w:hAnsi="Times New Roman"/>
                <w:sz w:val="22"/>
              </w:rPr>
              <w:t>s.</w:t>
            </w:r>
          </w:p>
          <w:p w14:paraId="0139B9D7" w14:textId="77777777" w:rsidR="00A26B39" w:rsidRPr="00C55866" w:rsidRDefault="00C55866">
            <w:pPr>
              <w:pStyle w:val="InstructionsText"/>
            </w:pPr>
            <w:r w:rsidRPr="00C55866">
              <w:rPr>
                <w:rStyle w:val="FormatvorlageInstructionsTabelleText"/>
                <w:rFonts w:ascii="Times New Roman" w:hAnsi="Times New Roman"/>
                <w:sz w:val="22"/>
              </w:rPr>
              <w:t>Os instrumentos de fundos próprios subscritos por autoridades públicas em situações de emergência devem ser incluídos se estiverem preenchidas todas as condições previstas no artigo 31.</w:t>
            </w:r>
            <w:r w:rsidRPr="00C55866">
              <w:rPr>
                <w:rStyle w:val="FormatvorlageInstructionsTabelleText"/>
                <w:rFonts w:ascii="Times New Roman" w:hAnsi="Times New Roman"/>
                <w:sz w:val="22"/>
                <w:vertAlign w:val="superscript"/>
              </w:rPr>
              <w:t>o</w:t>
            </w:r>
            <w:r w:rsidRPr="00C55866">
              <w:t xml:space="preserve"> do </w:t>
            </w:r>
            <w:r w:rsidRPr="00C55866">
              <w:rPr>
                <w:rStyle w:val="FormatvorlageInstructionsTabelleText"/>
                <w:rFonts w:ascii="Times New Roman" w:hAnsi="Times New Roman"/>
                <w:sz w:val="22"/>
              </w:rPr>
              <w:t>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tc>
      </w:tr>
      <w:tr w:rsidR="00A26B39" w:rsidRPr="00C55866" w14:paraId="251345D8" w14:textId="77777777">
        <w:tblPrEx>
          <w:tblLook w:val="00A0" w:firstRow="1" w:lastRow="0" w:firstColumn="1" w:lastColumn="0" w:noHBand="0" w:noVBand="0"/>
        </w:tblPrEx>
        <w:tc>
          <w:tcPr>
            <w:tcW w:w="1129" w:type="dxa"/>
            <w:shd w:val="clear" w:color="auto" w:fill="auto"/>
            <w:vAlign w:val="center"/>
          </w:tcPr>
          <w:p w14:paraId="42AAA9DE"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5</w:t>
            </w:r>
          </w:p>
        </w:tc>
        <w:tc>
          <w:tcPr>
            <w:tcW w:w="7683" w:type="dxa"/>
            <w:shd w:val="clear" w:color="auto" w:fill="auto"/>
          </w:tcPr>
          <w:p w14:paraId="284386C0"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Prémios de emissão</w:t>
            </w:r>
          </w:p>
          <w:p w14:paraId="41952E7E"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i), do Regulamento (UE) 2019/2033.</w:t>
            </w:r>
          </w:p>
          <w:p w14:paraId="13258133" w14:textId="77777777" w:rsidR="00A26B39" w:rsidRPr="00C55866" w:rsidRDefault="00C55866">
            <w:pPr>
              <w:spacing w:after="120"/>
              <w:jc w:val="both"/>
              <w:rPr>
                <w:rStyle w:val="FormatvorlageInstructionsTabelleText"/>
                <w:rFonts w:ascii="Times New Roman" w:hAnsi="Times New Roman"/>
                <w:sz w:val="22"/>
                <w:szCs w:val="22"/>
              </w:rPr>
            </w:pPr>
            <w:r w:rsidRPr="00C55866">
              <w:rPr>
                <w:rStyle w:val="FormatvorlageInstructionsTabelleText"/>
                <w:rFonts w:ascii="Times New Roman" w:hAnsi="Times New Roman"/>
                <w:sz w:val="22"/>
                <w:szCs w:val="22"/>
              </w:rPr>
              <w:t>Artigo 26.</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1, alínea b),</w:t>
            </w:r>
            <w:r w:rsidRPr="00C55866">
              <w:rPr>
                <w:rFonts w:ascii="Times New Roman" w:hAnsi="Times New Roman"/>
                <w:szCs w:val="22"/>
              </w:rPr>
              <w:t xml:space="preserve"> do </w:t>
            </w:r>
            <w:r w:rsidRPr="00C55866">
              <w:rPr>
                <w:rStyle w:val="FormatvorlageInstructionsTabelleText"/>
                <w:rFonts w:ascii="Times New Roman" w:hAnsi="Times New Roman"/>
                <w:sz w:val="22"/>
                <w:szCs w:val="22"/>
              </w:rPr>
              <w:t>Regulamento (UE)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575/2013.</w:t>
            </w:r>
          </w:p>
          <w:p w14:paraId="20DA4ACF"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«Prémios de emissão de ações» tem a mesma aceção que na norma de contabilidade aplicável.</w:t>
            </w:r>
          </w:p>
          <w:p w14:paraId="7174B366"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 xml:space="preserve">O montante a divulgar neste elemento deve ser a </w:t>
            </w:r>
            <w:r w:rsidRPr="00C55866">
              <w:rPr>
                <w:rStyle w:val="FormatvorlageInstructionsTabelleText"/>
                <w:rFonts w:ascii="Times New Roman" w:hAnsi="Times New Roman"/>
                <w:sz w:val="22"/>
                <w:szCs w:val="22"/>
              </w:rPr>
              <w:t>parte relacionada com os «instrumentos de fundos próprios realizados».</w:t>
            </w:r>
          </w:p>
        </w:tc>
      </w:tr>
      <w:tr w:rsidR="00A26B39" w:rsidRPr="00C55866" w14:paraId="66D03384" w14:textId="77777777">
        <w:tblPrEx>
          <w:tblLook w:val="00A0" w:firstRow="1" w:lastRow="0" w:firstColumn="1" w:lastColumn="0" w:noHBand="0" w:noVBand="0"/>
        </w:tblPrEx>
        <w:tc>
          <w:tcPr>
            <w:tcW w:w="1129" w:type="dxa"/>
            <w:shd w:val="clear" w:color="auto" w:fill="auto"/>
            <w:vAlign w:val="center"/>
          </w:tcPr>
          <w:p w14:paraId="6F6B379F"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6</w:t>
            </w:r>
          </w:p>
        </w:tc>
        <w:tc>
          <w:tcPr>
            <w:tcW w:w="7683" w:type="dxa"/>
            <w:shd w:val="clear" w:color="auto" w:fill="auto"/>
          </w:tcPr>
          <w:p w14:paraId="7F41CBE3"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Resultados retidos</w:t>
            </w:r>
          </w:p>
          <w:p w14:paraId="1A37D0DB"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i), do Regulamento (UE) 2019/2033.</w:t>
            </w:r>
          </w:p>
          <w:p w14:paraId="6A54321B" w14:textId="77777777" w:rsidR="00A26B39" w:rsidRPr="00C55866" w:rsidRDefault="00C55866">
            <w:pPr>
              <w:spacing w:after="120"/>
              <w:jc w:val="both"/>
              <w:rPr>
                <w:rStyle w:val="FormatvorlageInstructionsTabelleText"/>
                <w:rFonts w:ascii="Times New Roman" w:hAnsi="Times New Roman"/>
                <w:sz w:val="22"/>
                <w:szCs w:val="22"/>
              </w:rPr>
            </w:pPr>
            <w:r w:rsidRPr="00C55866">
              <w:rPr>
                <w:rStyle w:val="FormatvorlageInstructionsTabelleText"/>
                <w:rFonts w:ascii="Times New Roman" w:hAnsi="Times New Roman"/>
                <w:sz w:val="22"/>
                <w:szCs w:val="22"/>
              </w:rPr>
              <w:t>Artigo 26.</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1, alínea c),</w:t>
            </w:r>
            <w:r w:rsidRPr="00C55866">
              <w:rPr>
                <w:rFonts w:ascii="Times New Roman" w:hAnsi="Times New Roman"/>
                <w:szCs w:val="22"/>
              </w:rPr>
              <w:t xml:space="preserve"> do </w:t>
            </w:r>
            <w:r w:rsidRPr="00C55866">
              <w:rPr>
                <w:rStyle w:val="FormatvorlageInstructionsTabelleText"/>
                <w:rFonts w:ascii="Times New Roman" w:hAnsi="Times New Roman"/>
                <w:sz w:val="22"/>
                <w:szCs w:val="22"/>
              </w:rPr>
              <w:t>Regulamento (UE)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575/2013.</w:t>
            </w:r>
          </w:p>
          <w:p w14:paraId="3B1319C3"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 xml:space="preserve">Os resultados retidos devem </w:t>
            </w:r>
            <w:r w:rsidRPr="00C55866">
              <w:rPr>
                <w:rStyle w:val="FormatvorlageInstructionsTabelleText"/>
                <w:rFonts w:ascii="Times New Roman" w:hAnsi="Times New Roman"/>
                <w:sz w:val="22"/>
                <w:szCs w:val="22"/>
              </w:rPr>
              <w:t>incluir os resultados retidos do exercício anterior mais os lucros provisórios ou de final do exercício elegíveis</w:t>
            </w:r>
          </w:p>
        </w:tc>
      </w:tr>
      <w:tr w:rsidR="00A26B39" w:rsidRPr="00C55866" w14:paraId="3E95C44F" w14:textId="77777777">
        <w:tblPrEx>
          <w:tblLook w:val="00A0" w:firstRow="1" w:lastRow="0" w:firstColumn="1" w:lastColumn="0" w:noHBand="0" w:noVBand="0"/>
        </w:tblPrEx>
        <w:tc>
          <w:tcPr>
            <w:tcW w:w="1129" w:type="dxa"/>
            <w:shd w:val="clear" w:color="auto" w:fill="auto"/>
            <w:vAlign w:val="center"/>
          </w:tcPr>
          <w:p w14:paraId="5C553B73"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7</w:t>
            </w:r>
          </w:p>
        </w:tc>
        <w:tc>
          <w:tcPr>
            <w:tcW w:w="7683" w:type="dxa"/>
            <w:shd w:val="clear" w:color="auto" w:fill="auto"/>
          </w:tcPr>
          <w:p w14:paraId="4CD68537"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Outro rendimento integral acumulado</w:t>
            </w:r>
          </w:p>
          <w:p w14:paraId="5CC17209"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i), do Regulamento (UE) 2019/2033.</w:t>
            </w:r>
          </w:p>
          <w:p w14:paraId="0440A20F" w14:textId="77777777" w:rsidR="00A26B39" w:rsidRPr="00C55866" w:rsidRDefault="00C55866">
            <w:pPr>
              <w:spacing w:after="120"/>
              <w:jc w:val="both"/>
              <w:rPr>
                <w:rFonts w:ascii="Times New Roman" w:hAnsi="Times New Roman" w:cs="Times New Roman"/>
                <w:bCs/>
                <w:szCs w:val="22"/>
              </w:rPr>
            </w:pPr>
            <w:r w:rsidRPr="00C55866">
              <w:rPr>
                <w:rStyle w:val="FormatvorlageInstructionsTabelleText"/>
                <w:rFonts w:ascii="Times New Roman" w:hAnsi="Times New Roman"/>
                <w:sz w:val="22"/>
                <w:szCs w:val="22"/>
              </w:rPr>
              <w:t>Artigo 26.</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1, alínea d),</w:t>
            </w:r>
            <w:r w:rsidRPr="00C55866">
              <w:rPr>
                <w:rFonts w:ascii="Times New Roman" w:hAnsi="Times New Roman"/>
                <w:szCs w:val="22"/>
              </w:rPr>
              <w:t xml:space="preserve"> do </w:t>
            </w:r>
            <w:r w:rsidRPr="00C55866">
              <w:rPr>
                <w:rStyle w:val="FormatvorlageInstructionsTabelleText"/>
                <w:rFonts w:ascii="Times New Roman" w:hAnsi="Times New Roman"/>
                <w:sz w:val="22"/>
                <w:szCs w:val="22"/>
              </w:rPr>
              <w:t>Regulamento (UE)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575/2013.</w:t>
            </w:r>
          </w:p>
        </w:tc>
      </w:tr>
      <w:tr w:rsidR="00A26B39" w:rsidRPr="00C55866" w14:paraId="07C349A2" w14:textId="77777777">
        <w:tblPrEx>
          <w:tblLook w:val="00A0" w:firstRow="1" w:lastRow="0" w:firstColumn="1" w:lastColumn="0" w:noHBand="0" w:noVBand="0"/>
        </w:tblPrEx>
        <w:tc>
          <w:tcPr>
            <w:tcW w:w="1129" w:type="dxa"/>
            <w:shd w:val="clear" w:color="auto" w:fill="auto"/>
            <w:vAlign w:val="center"/>
          </w:tcPr>
          <w:p w14:paraId="1298E0A5"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8</w:t>
            </w:r>
          </w:p>
        </w:tc>
        <w:tc>
          <w:tcPr>
            <w:tcW w:w="7683" w:type="dxa"/>
            <w:tcBorders>
              <w:bottom w:val="single" w:sz="4" w:space="0" w:color="auto"/>
            </w:tcBorders>
            <w:shd w:val="clear" w:color="auto" w:fill="auto"/>
          </w:tcPr>
          <w:p w14:paraId="0DEEDA88"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Outras reservas</w:t>
            </w:r>
          </w:p>
          <w:p w14:paraId="1F425CEA"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i), do Regulamento (UE) 2019/2033.</w:t>
            </w:r>
          </w:p>
          <w:p w14:paraId="4FF337C0" w14:textId="77777777" w:rsidR="00A26B39" w:rsidRPr="00C55866" w:rsidRDefault="00C55866">
            <w:pPr>
              <w:spacing w:after="120"/>
              <w:jc w:val="both"/>
              <w:rPr>
                <w:rStyle w:val="FormatvorlageInstructionsTabelleText"/>
                <w:rFonts w:ascii="Times New Roman" w:hAnsi="Times New Roman"/>
                <w:sz w:val="22"/>
                <w:szCs w:val="22"/>
              </w:rPr>
            </w:pPr>
            <w:r w:rsidRPr="00C55866">
              <w:rPr>
                <w:rStyle w:val="FormatvorlageInstructionsTabelleText"/>
                <w:rFonts w:ascii="Times New Roman" w:hAnsi="Times New Roman"/>
                <w:sz w:val="22"/>
                <w:szCs w:val="22"/>
              </w:rPr>
              <w:t>Artigo 4.</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1, ponto 117, e artigo 26.</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1, alínea e),</w:t>
            </w:r>
            <w:r w:rsidRPr="00C55866">
              <w:rPr>
                <w:rFonts w:ascii="Times New Roman" w:hAnsi="Times New Roman"/>
                <w:szCs w:val="22"/>
              </w:rPr>
              <w:t xml:space="preserve"> do </w:t>
            </w:r>
            <w:r w:rsidRPr="00C55866">
              <w:rPr>
                <w:rStyle w:val="FormatvorlageInstructionsTabelleText"/>
                <w:rFonts w:ascii="Times New Roman" w:hAnsi="Times New Roman"/>
                <w:sz w:val="22"/>
                <w:szCs w:val="22"/>
              </w:rPr>
              <w:t>Regulamento (UE)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575/2013.</w:t>
            </w:r>
          </w:p>
          <w:p w14:paraId="40AEAA2D"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O montante a divulgar deve ser deduzido de quais</w:t>
            </w:r>
            <w:r w:rsidRPr="00C55866">
              <w:rPr>
                <w:rStyle w:val="FormatvorlageInstructionsTabelleText"/>
                <w:rFonts w:ascii="Times New Roman" w:hAnsi="Times New Roman"/>
                <w:sz w:val="22"/>
                <w:szCs w:val="22"/>
              </w:rPr>
              <w:t>quer impostos previsíveis no momento do cálculo.</w:t>
            </w:r>
          </w:p>
        </w:tc>
      </w:tr>
      <w:tr w:rsidR="00A26B39" w:rsidRPr="00C55866" w14:paraId="35405357" w14:textId="77777777">
        <w:tblPrEx>
          <w:tblLook w:val="00A0" w:firstRow="1" w:lastRow="0" w:firstColumn="1" w:lastColumn="0" w:noHBand="0" w:noVBand="0"/>
        </w:tblPrEx>
        <w:tc>
          <w:tcPr>
            <w:tcW w:w="1129" w:type="dxa"/>
            <w:shd w:val="clear" w:color="auto" w:fill="auto"/>
            <w:vAlign w:val="center"/>
          </w:tcPr>
          <w:p w14:paraId="69EC71B0"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9</w:t>
            </w:r>
          </w:p>
        </w:tc>
        <w:tc>
          <w:tcPr>
            <w:tcW w:w="7683" w:type="dxa"/>
            <w:shd w:val="clear" w:color="auto" w:fill="auto"/>
          </w:tcPr>
          <w:p w14:paraId="2ED262BA"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Participação minoritária reconhecida nos FPP1</w:t>
            </w:r>
          </w:p>
          <w:p w14:paraId="582241BA"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Soma de todos os montantes de participações minoritárias de filiais incluídos nos FPP1 consolidados.</w:t>
            </w:r>
          </w:p>
        </w:tc>
      </w:tr>
      <w:tr w:rsidR="00A26B39" w:rsidRPr="00C55866" w14:paraId="355E6483" w14:textId="77777777">
        <w:tblPrEx>
          <w:tblLook w:val="00A0" w:firstRow="1" w:lastRow="0" w:firstColumn="1" w:lastColumn="0" w:noHBand="0" w:noVBand="0"/>
        </w:tblPrEx>
        <w:tc>
          <w:tcPr>
            <w:tcW w:w="1129" w:type="dxa"/>
            <w:shd w:val="clear" w:color="auto" w:fill="auto"/>
            <w:vAlign w:val="center"/>
          </w:tcPr>
          <w:p w14:paraId="7FC9F11D" w14:textId="77777777" w:rsidR="00A26B39" w:rsidRPr="00C55866" w:rsidRDefault="00C55866">
            <w:pPr>
              <w:spacing w:after="120"/>
              <w:jc w:val="both"/>
              <w:rPr>
                <w:rFonts w:ascii="Times New Roman" w:hAnsi="Times New Roman" w:cs="Times New Roman"/>
                <w:color w:val="000000"/>
                <w:szCs w:val="22"/>
              </w:rPr>
            </w:pPr>
            <w:r w:rsidRPr="00C55866">
              <w:rPr>
                <w:rFonts w:ascii="Times New Roman" w:hAnsi="Times New Roman"/>
                <w:color w:val="000000"/>
                <w:szCs w:val="22"/>
              </w:rPr>
              <w:t>10</w:t>
            </w:r>
          </w:p>
        </w:tc>
        <w:tc>
          <w:tcPr>
            <w:tcW w:w="7683" w:type="dxa"/>
            <w:shd w:val="clear" w:color="auto" w:fill="auto"/>
          </w:tcPr>
          <w:p w14:paraId="0133F4CD"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xml:space="preserve">Ajustamentos dos FPP1 devidos a filtros </w:t>
            </w:r>
            <w:r w:rsidRPr="00C55866">
              <w:rPr>
                <w:rFonts w:ascii="Times New Roman" w:hAnsi="Times New Roman"/>
                <w:b/>
                <w:bCs/>
                <w:szCs w:val="22"/>
                <w:u w:val="single"/>
              </w:rPr>
              <w:t>prudenciais</w:t>
            </w:r>
          </w:p>
          <w:p w14:paraId="41431B56" w14:textId="77777777" w:rsidR="00A26B39" w:rsidRPr="00C55866" w:rsidRDefault="00C55866">
            <w:pPr>
              <w:spacing w:after="120"/>
              <w:jc w:val="both"/>
              <w:rPr>
                <w:rStyle w:val="FormatvorlageInstructionsTabelleText"/>
                <w:rFonts w:ascii="Times New Roman" w:hAnsi="Times New Roman"/>
                <w:sz w:val="22"/>
                <w:szCs w:val="22"/>
              </w:rPr>
            </w:pPr>
            <w:r w:rsidRPr="00C55866">
              <w:rPr>
                <w:rStyle w:val="FormatvorlageInstructionsTabelleText"/>
                <w:rFonts w:ascii="Times New Roman" w:hAnsi="Times New Roman"/>
                <w:sz w:val="22"/>
                <w:szCs w:val="22"/>
              </w:rPr>
              <w:t>Artigo 9.</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1, alínea i),</w:t>
            </w:r>
            <w:r w:rsidRPr="00C55866">
              <w:rPr>
                <w:rFonts w:ascii="Times New Roman" w:hAnsi="Times New Roman"/>
                <w:szCs w:val="22"/>
              </w:rPr>
              <w:t xml:space="preserve"> do </w:t>
            </w:r>
            <w:r w:rsidRPr="00C55866">
              <w:rPr>
                <w:rStyle w:val="FormatvorlageInstructionsTabelleText"/>
                <w:rFonts w:ascii="Times New Roman" w:hAnsi="Times New Roman"/>
                <w:sz w:val="22"/>
                <w:szCs w:val="22"/>
              </w:rPr>
              <w:t>Regulamento (UE) 2019/2033.</w:t>
            </w:r>
          </w:p>
          <w:p w14:paraId="467C9B4B"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Artigos 32.</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xml:space="preserve"> a 35.°</w:t>
            </w:r>
            <w:r w:rsidRPr="00C55866">
              <w:rPr>
                <w:rFonts w:ascii="Times New Roman" w:hAnsi="Times New Roman"/>
                <w:szCs w:val="22"/>
              </w:rPr>
              <w:t xml:space="preserve"> do </w:t>
            </w:r>
            <w:r w:rsidRPr="00C55866">
              <w:rPr>
                <w:rStyle w:val="FormatvorlageInstructionsTabelleText"/>
                <w:rFonts w:ascii="Times New Roman" w:hAnsi="Times New Roman"/>
                <w:sz w:val="22"/>
                <w:szCs w:val="22"/>
              </w:rPr>
              <w:t>Regulamento (UE)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575/2013.</w:t>
            </w:r>
          </w:p>
        </w:tc>
      </w:tr>
      <w:tr w:rsidR="00A26B39" w:rsidRPr="00C55866" w14:paraId="0006E187" w14:textId="77777777">
        <w:tblPrEx>
          <w:tblLook w:val="00A0" w:firstRow="1" w:lastRow="0" w:firstColumn="1" w:lastColumn="0" w:noHBand="0" w:noVBand="0"/>
        </w:tblPrEx>
        <w:tc>
          <w:tcPr>
            <w:tcW w:w="1129" w:type="dxa"/>
            <w:shd w:val="clear" w:color="auto" w:fill="auto"/>
            <w:vAlign w:val="center"/>
          </w:tcPr>
          <w:p w14:paraId="0142CE62" w14:textId="77777777" w:rsidR="00A26B39" w:rsidRPr="00C55866" w:rsidRDefault="00C55866">
            <w:pPr>
              <w:spacing w:after="120"/>
              <w:jc w:val="both"/>
              <w:rPr>
                <w:rFonts w:ascii="Times New Roman" w:hAnsi="Times New Roman" w:cs="Times New Roman"/>
                <w:color w:val="000000"/>
                <w:szCs w:val="22"/>
              </w:rPr>
            </w:pPr>
            <w:r w:rsidRPr="00C55866">
              <w:rPr>
                <w:rFonts w:ascii="Times New Roman" w:hAnsi="Times New Roman"/>
                <w:color w:val="000000"/>
                <w:szCs w:val="22"/>
              </w:rPr>
              <w:lastRenderedPageBreak/>
              <w:t>11</w:t>
            </w:r>
          </w:p>
        </w:tc>
        <w:tc>
          <w:tcPr>
            <w:tcW w:w="7683" w:type="dxa"/>
            <w:shd w:val="clear" w:color="auto" w:fill="auto"/>
          </w:tcPr>
          <w:p w14:paraId="7AF44271"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Outros fundos</w:t>
            </w:r>
          </w:p>
          <w:p w14:paraId="07A5D5C7"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rPr>
              <w:t>Artigo 9.</w:t>
            </w:r>
            <w:r w:rsidRPr="00C55866">
              <w:rPr>
                <w:rFonts w:ascii="Times New Roman" w:hAnsi="Times New Roman"/>
                <w:bCs/>
                <w:vertAlign w:val="superscript"/>
              </w:rPr>
              <w:t>o</w:t>
            </w:r>
            <w:r w:rsidRPr="00C55866">
              <w:rPr>
                <w:rFonts w:ascii="Times New Roman" w:hAnsi="Times New Roman"/>
                <w:bCs/>
              </w:rPr>
              <w:t>, n.</w:t>
            </w:r>
            <w:r w:rsidRPr="00C55866">
              <w:rPr>
                <w:rFonts w:ascii="Times New Roman" w:hAnsi="Times New Roman"/>
                <w:bCs/>
                <w:vertAlign w:val="superscript"/>
              </w:rPr>
              <w:t>o</w:t>
            </w:r>
            <w:r w:rsidRPr="00C55866">
              <w:rPr>
                <w:rFonts w:ascii="Times New Roman" w:hAnsi="Times New Roman"/>
                <w:bCs/>
              </w:rPr>
              <w:t> 4, do Regulamento (UE) 2019/2033.</w:t>
            </w:r>
          </w:p>
        </w:tc>
      </w:tr>
      <w:tr w:rsidR="00A26B39" w:rsidRPr="00C55866" w14:paraId="52003D29" w14:textId="77777777">
        <w:tblPrEx>
          <w:tblLook w:val="00A0" w:firstRow="1" w:lastRow="0" w:firstColumn="1" w:lastColumn="0" w:noHBand="0" w:noVBand="0"/>
        </w:tblPrEx>
        <w:tc>
          <w:tcPr>
            <w:tcW w:w="1129" w:type="dxa"/>
            <w:shd w:val="clear" w:color="auto" w:fill="auto"/>
            <w:vAlign w:val="center"/>
          </w:tcPr>
          <w:p w14:paraId="2306AE4B"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12</w:t>
            </w:r>
          </w:p>
        </w:tc>
        <w:tc>
          <w:tcPr>
            <w:tcW w:w="7683" w:type="dxa"/>
            <w:shd w:val="clear" w:color="auto" w:fill="auto"/>
          </w:tcPr>
          <w:p w14:paraId="52593A34"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xml:space="preserve">(−) TOTAL DAS DEDUÇÕES AOS FUNDOS PRÓPRIOS </w:t>
            </w:r>
            <w:r w:rsidRPr="00C55866">
              <w:rPr>
                <w:rFonts w:ascii="Times New Roman" w:hAnsi="Times New Roman"/>
                <w:b/>
                <w:bCs/>
                <w:szCs w:val="22"/>
                <w:u w:val="single"/>
              </w:rPr>
              <w:t>PRINCIPAIS DE NÍVEL 1</w:t>
            </w:r>
          </w:p>
          <w:p w14:paraId="441AC4E4"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Deve ser divulgada a soma total das linhas 13 e 17 a 26.</w:t>
            </w:r>
          </w:p>
        </w:tc>
      </w:tr>
      <w:tr w:rsidR="00A26B39" w:rsidRPr="00C55866" w14:paraId="169DCED2" w14:textId="77777777">
        <w:tblPrEx>
          <w:tblLook w:val="00A0" w:firstRow="1" w:lastRow="0" w:firstColumn="1" w:lastColumn="0" w:noHBand="0" w:noVBand="0"/>
        </w:tblPrEx>
        <w:tc>
          <w:tcPr>
            <w:tcW w:w="1129" w:type="dxa"/>
            <w:shd w:val="clear" w:color="auto" w:fill="auto"/>
            <w:vAlign w:val="center"/>
          </w:tcPr>
          <w:p w14:paraId="6E374208"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13</w:t>
            </w:r>
          </w:p>
        </w:tc>
        <w:tc>
          <w:tcPr>
            <w:tcW w:w="7683" w:type="dxa"/>
            <w:shd w:val="clear" w:color="auto" w:fill="auto"/>
          </w:tcPr>
          <w:p w14:paraId="58ED1B93"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Instrumentos próprios de FPP1</w:t>
            </w:r>
          </w:p>
          <w:p w14:paraId="1B47BB2F"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rPr>
              <w:t>Artigo 9.</w:t>
            </w:r>
            <w:r w:rsidRPr="00C55866">
              <w:rPr>
                <w:rFonts w:ascii="Times New Roman" w:hAnsi="Times New Roman"/>
                <w:bCs/>
                <w:vertAlign w:val="superscript"/>
              </w:rPr>
              <w:t>o</w:t>
            </w:r>
            <w:r w:rsidRPr="00C55866">
              <w:rPr>
                <w:rFonts w:ascii="Times New Roman" w:hAnsi="Times New Roman"/>
                <w:bCs/>
              </w:rPr>
              <w:t>, n.</w:t>
            </w:r>
            <w:r w:rsidRPr="00C55866">
              <w:rPr>
                <w:rFonts w:ascii="Times New Roman" w:hAnsi="Times New Roman"/>
                <w:bCs/>
                <w:vertAlign w:val="superscript"/>
              </w:rPr>
              <w:t>o</w:t>
            </w:r>
            <w:r w:rsidRPr="00C55866">
              <w:rPr>
                <w:rFonts w:ascii="Times New Roman" w:hAnsi="Times New Roman"/>
                <w:bCs/>
              </w:rPr>
              <w:t> 1, alínea i), do Regulamento (UE) 2019/2033.</w:t>
            </w:r>
          </w:p>
          <w:p w14:paraId="29E4B951"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Artigo 36.</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1, alínea f), e artigo 42.</w:t>
            </w:r>
            <w:r w:rsidRPr="00C55866">
              <w:rPr>
                <w:rStyle w:val="FormatvorlageInstructionsTabelleText"/>
                <w:rFonts w:ascii="Times New Roman" w:hAnsi="Times New Roman"/>
                <w:sz w:val="22"/>
                <w:vertAlign w:val="superscript"/>
              </w:rPr>
              <w:t>o</w:t>
            </w:r>
            <w:r w:rsidRPr="00C55866">
              <w:t xml:space="preserve"> do </w:t>
            </w:r>
            <w:r w:rsidRPr="00C55866">
              <w:rPr>
                <w:rStyle w:val="FormatvorlageInstructionsTabelleText"/>
                <w:rFonts w:ascii="Times New Roman" w:hAnsi="Times New Roman"/>
                <w:sz w:val="22"/>
              </w:rPr>
              <w:t>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p w14:paraId="46A61797"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Instrumentos próprios de FPP1 detidos pela instituição ou grupo que comunica informações à data de referência. Sob reserva das exceções previstas no artigo 42.</w:t>
            </w:r>
            <w:r w:rsidRPr="00C55866">
              <w:rPr>
                <w:rStyle w:val="FormatvorlageInstructionsTabelleText"/>
                <w:rFonts w:ascii="Times New Roman" w:hAnsi="Times New Roman"/>
                <w:sz w:val="22"/>
                <w:vertAlign w:val="superscript"/>
              </w:rPr>
              <w:t>o</w:t>
            </w:r>
            <w:r w:rsidRPr="00C55866">
              <w:t xml:space="preserve"> do </w:t>
            </w:r>
            <w:r w:rsidRPr="00C55866">
              <w:rPr>
                <w:rStyle w:val="FormatvorlageInstructionsTabelleText"/>
                <w:rFonts w:ascii="Times New Roman" w:hAnsi="Times New Roman"/>
                <w:sz w:val="22"/>
              </w:rPr>
              <w:t>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p w14:paraId="6CE3DA6A"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As detenções de ações incluídas em «Instrumentos d</w:t>
            </w:r>
            <w:r w:rsidRPr="00C55866">
              <w:rPr>
                <w:rStyle w:val="FormatvorlageInstructionsTabelleText"/>
                <w:rFonts w:ascii="Times New Roman" w:hAnsi="Times New Roman"/>
                <w:sz w:val="22"/>
              </w:rPr>
              <w:t>e fundos próprios não elegíveis» não podem ser divulgadas nesta linha.</w:t>
            </w:r>
          </w:p>
          <w:p w14:paraId="7C3EF72F" w14:textId="77777777" w:rsidR="00A26B39" w:rsidRPr="00C55866" w:rsidRDefault="00C55866">
            <w:pPr>
              <w:pStyle w:val="InstructionsText"/>
            </w:pPr>
            <w:r w:rsidRPr="00C55866">
              <w:rPr>
                <w:rStyle w:val="FormatvorlageInstructionsTabelleText"/>
                <w:rFonts w:ascii="Times New Roman" w:hAnsi="Times New Roman"/>
                <w:sz w:val="22"/>
              </w:rPr>
              <w:t>O montante a divulgar deve incluir os prémios de emissão de ações relacionados com as ações próprias.</w:t>
            </w:r>
          </w:p>
        </w:tc>
      </w:tr>
      <w:tr w:rsidR="00A26B39" w:rsidRPr="00C55866" w14:paraId="429525D8" w14:textId="77777777">
        <w:tblPrEx>
          <w:tblLook w:val="00A0" w:firstRow="1" w:lastRow="0" w:firstColumn="1" w:lastColumn="0" w:noHBand="0" w:noVBand="0"/>
        </w:tblPrEx>
        <w:tc>
          <w:tcPr>
            <w:tcW w:w="1129" w:type="dxa"/>
            <w:shd w:val="clear" w:color="auto" w:fill="auto"/>
            <w:vAlign w:val="center"/>
          </w:tcPr>
          <w:p w14:paraId="3F1414CC"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14</w:t>
            </w:r>
          </w:p>
        </w:tc>
        <w:tc>
          <w:tcPr>
            <w:tcW w:w="7683" w:type="dxa"/>
            <w:shd w:val="clear" w:color="auto" w:fill="auto"/>
          </w:tcPr>
          <w:p w14:paraId="006EAD08"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Detenções diretas de instrumentos de FPP1</w:t>
            </w:r>
          </w:p>
          <w:p w14:paraId="30F0B3FE"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rPr>
              <w:t>Artigo 9.</w:t>
            </w:r>
            <w:r w:rsidRPr="00C55866">
              <w:rPr>
                <w:rFonts w:ascii="Times New Roman" w:hAnsi="Times New Roman"/>
                <w:bCs/>
                <w:vertAlign w:val="superscript"/>
              </w:rPr>
              <w:t>o</w:t>
            </w:r>
            <w:r w:rsidRPr="00C55866">
              <w:rPr>
                <w:rFonts w:ascii="Times New Roman" w:hAnsi="Times New Roman"/>
                <w:bCs/>
              </w:rPr>
              <w:t>, n.</w:t>
            </w:r>
            <w:r w:rsidRPr="00C55866">
              <w:rPr>
                <w:rFonts w:ascii="Times New Roman" w:hAnsi="Times New Roman"/>
                <w:bCs/>
                <w:vertAlign w:val="superscript"/>
              </w:rPr>
              <w:t>o</w:t>
            </w:r>
            <w:r w:rsidRPr="00C55866">
              <w:rPr>
                <w:rFonts w:ascii="Times New Roman" w:hAnsi="Times New Roman"/>
                <w:bCs/>
              </w:rPr>
              <w:t xml:space="preserve"> 1, alínea i), </w:t>
            </w:r>
            <w:r w:rsidRPr="00C55866">
              <w:rPr>
                <w:rFonts w:ascii="Times New Roman" w:hAnsi="Times New Roman"/>
                <w:bCs/>
              </w:rPr>
              <w:t>do Regulamento (UE) 2019/2033.</w:t>
            </w:r>
          </w:p>
          <w:p w14:paraId="1D35F7EF"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Artigo 36.</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1, alínea f), e artigo 42.</w:t>
            </w:r>
            <w:r w:rsidRPr="00C55866">
              <w:rPr>
                <w:rStyle w:val="FormatvorlageInstructionsTabelleText"/>
                <w:rFonts w:ascii="Times New Roman" w:hAnsi="Times New Roman"/>
                <w:sz w:val="22"/>
                <w:vertAlign w:val="superscript"/>
              </w:rPr>
              <w:t>o</w:t>
            </w:r>
            <w:r w:rsidRPr="00C55866">
              <w:t xml:space="preserve"> do </w:t>
            </w:r>
            <w:r w:rsidRPr="00C55866">
              <w:rPr>
                <w:rStyle w:val="FormatvorlageInstructionsTabelleText"/>
                <w:rFonts w:ascii="Times New Roman" w:hAnsi="Times New Roman"/>
                <w:sz w:val="22"/>
              </w:rPr>
              <w:t>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p w14:paraId="3A7556F1" w14:textId="77777777" w:rsidR="00A26B39" w:rsidRPr="00C55866" w:rsidRDefault="00C55866">
            <w:pPr>
              <w:pStyle w:val="InstructionsText"/>
            </w:pPr>
            <w:r w:rsidRPr="00C55866">
              <w:rPr>
                <w:rStyle w:val="FormatvorlageInstructionsTabelleText"/>
                <w:rFonts w:ascii="Times New Roman" w:hAnsi="Times New Roman"/>
                <w:sz w:val="22"/>
              </w:rPr>
              <w:t xml:space="preserve">Instrumentos de fundos próprios principais de nível 1 detidos pela empresa de investimento. </w:t>
            </w:r>
          </w:p>
        </w:tc>
      </w:tr>
      <w:tr w:rsidR="00A26B39" w:rsidRPr="00C55866" w14:paraId="7081EDB5" w14:textId="77777777">
        <w:tblPrEx>
          <w:tblLook w:val="00A0" w:firstRow="1" w:lastRow="0" w:firstColumn="1" w:lastColumn="0" w:noHBand="0" w:noVBand="0"/>
        </w:tblPrEx>
        <w:tc>
          <w:tcPr>
            <w:tcW w:w="1129" w:type="dxa"/>
            <w:shd w:val="clear" w:color="auto" w:fill="auto"/>
            <w:vAlign w:val="center"/>
          </w:tcPr>
          <w:p w14:paraId="6ED999CC"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15</w:t>
            </w:r>
          </w:p>
        </w:tc>
        <w:tc>
          <w:tcPr>
            <w:tcW w:w="7683" w:type="dxa"/>
            <w:shd w:val="clear" w:color="auto" w:fill="auto"/>
          </w:tcPr>
          <w:p w14:paraId="2CEE0825"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Detenções indiretas de instrumentos de FPP1</w:t>
            </w:r>
          </w:p>
          <w:p w14:paraId="42BB2F9C"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rPr>
              <w:t>A</w:t>
            </w:r>
            <w:r w:rsidRPr="00C55866">
              <w:rPr>
                <w:rFonts w:ascii="Times New Roman" w:hAnsi="Times New Roman"/>
                <w:bCs/>
              </w:rPr>
              <w:t>rtigo 9.</w:t>
            </w:r>
            <w:r w:rsidRPr="00C55866">
              <w:rPr>
                <w:rFonts w:ascii="Times New Roman" w:hAnsi="Times New Roman"/>
                <w:bCs/>
                <w:vertAlign w:val="superscript"/>
              </w:rPr>
              <w:t>o</w:t>
            </w:r>
            <w:r w:rsidRPr="00C55866">
              <w:rPr>
                <w:rFonts w:ascii="Times New Roman" w:hAnsi="Times New Roman"/>
                <w:bCs/>
              </w:rPr>
              <w:t>, n.</w:t>
            </w:r>
            <w:r w:rsidRPr="00C55866">
              <w:rPr>
                <w:rFonts w:ascii="Times New Roman" w:hAnsi="Times New Roman"/>
                <w:bCs/>
                <w:vertAlign w:val="superscript"/>
              </w:rPr>
              <w:t>o</w:t>
            </w:r>
            <w:r w:rsidRPr="00C55866">
              <w:rPr>
                <w:rFonts w:ascii="Times New Roman" w:hAnsi="Times New Roman"/>
                <w:bCs/>
              </w:rPr>
              <w:t> 1, alínea i), do Regulamento (UE) 2019/2033.</w:t>
            </w:r>
          </w:p>
          <w:p w14:paraId="221E480B"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Artigo 36.</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1, alínea f), e artigo 42.</w:t>
            </w:r>
            <w:r w:rsidRPr="00C55866">
              <w:rPr>
                <w:rStyle w:val="FormatvorlageInstructionsTabelleText"/>
                <w:rFonts w:ascii="Times New Roman" w:hAnsi="Times New Roman"/>
                <w:sz w:val="22"/>
                <w:vertAlign w:val="superscript"/>
              </w:rPr>
              <w:t>o</w:t>
            </w:r>
            <w:r w:rsidRPr="00C55866">
              <w:t xml:space="preserve"> do </w:t>
            </w:r>
            <w:r w:rsidRPr="00C55866">
              <w:rPr>
                <w:rStyle w:val="FormatvorlageInstructionsTabelleText"/>
                <w:rFonts w:ascii="Times New Roman" w:hAnsi="Times New Roman"/>
                <w:sz w:val="22"/>
              </w:rPr>
              <w:t>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p w14:paraId="7EBE95B3" w14:textId="77777777" w:rsidR="00A26B39" w:rsidRPr="00C55866" w:rsidRDefault="00C55866">
            <w:pPr>
              <w:pStyle w:val="InstructionsText"/>
            </w:pPr>
            <w:r w:rsidRPr="00C55866">
              <w:rPr>
                <w:rStyle w:val="FormatvorlageInstructionsTabelleText"/>
                <w:rFonts w:ascii="Times New Roman" w:hAnsi="Times New Roman"/>
                <w:sz w:val="22"/>
              </w:rPr>
              <w:t>Instrumentos de fundos próprios principais de nível 1 detidos pela empresa de investimento</w:t>
            </w:r>
            <w:r w:rsidRPr="00C55866">
              <w:t>.</w:t>
            </w:r>
          </w:p>
        </w:tc>
      </w:tr>
      <w:tr w:rsidR="00A26B39" w:rsidRPr="00C55866" w14:paraId="58AC0DF7" w14:textId="77777777">
        <w:tblPrEx>
          <w:tblLook w:val="00A0" w:firstRow="1" w:lastRow="0" w:firstColumn="1" w:lastColumn="0" w:noHBand="0" w:noVBand="0"/>
        </w:tblPrEx>
        <w:tc>
          <w:tcPr>
            <w:tcW w:w="1129" w:type="dxa"/>
            <w:shd w:val="clear" w:color="auto" w:fill="auto"/>
            <w:vAlign w:val="center"/>
          </w:tcPr>
          <w:p w14:paraId="4389385B"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0243E1CA"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xml:space="preserve">(-) </w:t>
            </w:r>
            <w:r w:rsidRPr="00C55866">
              <w:rPr>
                <w:rFonts w:ascii="Times New Roman" w:hAnsi="Times New Roman"/>
                <w:b/>
                <w:bCs/>
                <w:szCs w:val="22"/>
                <w:u w:val="single"/>
              </w:rPr>
              <w:t>Detenções sintéticas de instrumentos de FPP1</w:t>
            </w:r>
          </w:p>
          <w:p w14:paraId="0139B6FD"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rPr>
              <w:t>Artigo 9.</w:t>
            </w:r>
            <w:r w:rsidRPr="00C55866">
              <w:rPr>
                <w:rFonts w:ascii="Times New Roman" w:hAnsi="Times New Roman"/>
                <w:bCs/>
                <w:vertAlign w:val="superscript"/>
              </w:rPr>
              <w:t>o</w:t>
            </w:r>
            <w:r w:rsidRPr="00C55866">
              <w:rPr>
                <w:rFonts w:ascii="Times New Roman" w:hAnsi="Times New Roman"/>
                <w:bCs/>
              </w:rPr>
              <w:t>, n.</w:t>
            </w:r>
            <w:r w:rsidRPr="00C55866">
              <w:rPr>
                <w:rFonts w:ascii="Times New Roman" w:hAnsi="Times New Roman"/>
                <w:bCs/>
                <w:vertAlign w:val="superscript"/>
              </w:rPr>
              <w:t>o</w:t>
            </w:r>
            <w:r w:rsidRPr="00C55866">
              <w:rPr>
                <w:rFonts w:ascii="Times New Roman" w:hAnsi="Times New Roman"/>
                <w:bCs/>
              </w:rPr>
              <w:t> 1, alínea i), do Regulamento (UE) 2019/2033.</w:t>
            </w:r>
          </w:p>
          <w:p w14:paraId="1E2DA8A9"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Artigo 4.</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1, ponto 114, artigo 36.</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1, alínea f), e artigo 42.</w:t>
            </w:r>
            <w:r w:rsidRPr="00C55866">
              <w:rPr>
                <w:rStyle w:val="FormatvorlageInstructionsTabelleText"/>
                <w:rFonts w:ascii="Times New Roman" w:hAnsi="Times New Roman"/>
                <w:sz w:val="22"/>
                <w:szCs w:val="22"/>
                <w:vertAlign w:val="superscript"/>
              </w:rPr>
              <w:t>o</w:t>
            </w:r>
            <w:r w:rsidRPr="00C55866">
              <w:rPr>
                <w:rFonts w:ascii="Times New Roman" w:hAnsi="Times New Roman"/>
              </w:rPr>
              <w:t xml:space="preserve"> do </w:t>
            </w:r>
            <w:r w:rsidRPr="00C55866">
              <w:rPr>
                <w:rStyle w:val="FormatvorlageInstructionsTabelleText"/>
                <w:rFonts w:ascii="Times New Roman" w:hAnsi="Times New Roman"/>
                <w:sz w:val="22"/>
                <w:szCs w:val="22"/>
              </w:rPr>
              <w:t>Regulamento (UE)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575/2013.</w:t>
            </w:r>
          </w:p>
        </w:tc>
      </w:tr>
      <w:tr w:rsidR="00A26B39" w:rsidRPr="00C55866" w14:paraId="3676D4A7"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5BA09ABA"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3B5CB992"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xml:space="preserve">(-) Perdas relativas ao </w:t>
            </w:r>
            <w:r w:rsidRPr="00C55866">
              <w:rPr>
                <w:rFonts w:ascii="Times New Roman" w:hAnsi="Times New Roman"/>
                <w:b/>
                <w:bCs/>
                <w:szCs w:val="22"/>
                <w:u w:val="single"/>
              </w:rPr>
              <w:t>exercício em curso</w:t>
            </w:r>
          </w:p>
          <w:p w14:paraId="6F47F45F"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rPr>
              <w:t>Artigo 36.</w:t>
            </w:r>
            <w:r w:rsidRPr="00C55866">
              <w:rPr>
                <w:rFonts w:ascii="Times New Roman" w:hAnsi="Times New Roman"/>
                <w:bCs/>
                <w:vertAlign w:val="superscript"/>
              </w:rPr>
              <w:t>o</w:t>
            </w:r>
            <w:r w:rsidRPr="00C55866">
              <w:rPr>
                <w:rFonts w:ascii="Times New Roman" w:hAnsi="Times New Roman"/>
                <w:bCs/>
              </w:rPr>
              <w:t>, n.</w:t>
            </w:r>
            <w:r w:rsidRPr="00C55866">
              <w:rPr>
                <w:rFonts w:ascii="Times New Roman" w:hAnsi="Times New Roman"/>
                <w:bCs/>
                <w:vertAlign w:val="superscript"/>
              </w:rPr>
              <w:t>o</w:t>
            </w:r>
            <w:r w:rsidRPr="00C55866">
              <w:rPr>
                <w:rFonts w:ascii="Times New Roman" w:hAnsi="Times New Roman"/>
                <w:bCs/>
              </w:rPr>
              <w:t> 1, alínea a), do Regulamento (UE) n.</w:t>
            </w:r>
            <w:r w:rsidRPr="00C55866">
              <w:rPr>
                <w:rFonts w:ascii="Times New Roman" w:hAnsi="Times New Roman"/>
                <w:bCs/>
                <w:vertAlign w:val="superscript"/>
              </w:rPr>
              <w:t>o</w:t>
            </w:r>
            <w:r w:rsidRPr="00C55866">
              <w:rPr>
                <w:rFonts w:ascii="Times New Roman" w:hAnsi="Times New Roman"/>
                <w:bCs/>
              </w:rPr>
              <w:t> 575/2013.</w:t>
            </w:r>
          </w:p>
        </w:tc>
      </w:tr>
      <w:tr w:rsidR="00A26B39" w:rsidRPr="00C55866" w14:paraId="4EC3FD39"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07C8D321"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18</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3E583EE7"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xml:space="preserve">(-) </w:t>
            </w:r>
            <w:r w:rsidRPr="00C55866">
              <w:rPr>
                <w:rFonts w:ascii="Times New Roman" w:hAnsi="Times New Roman"/>
                <w:b/>
                <w:bCs/>
                <w:i/>
                <w:szCs w:val="22"/>
                <w:u w:val="single"/>
              </w:rPr>
              <w:t>Goodwill</w:t>
            </w:r>
          </w:p>
          <w:p w14:paraId="5A71FA4F"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rPr>
              <w:t>Artigo 9.</w:t>
            </w:r>
            <w:r w:rsidRPr="00C55866">
              <w:rPr>
                <w:rFonts w:ascii="Times New Roman" w:hAnsi="Times New Roman"/>
                <w:bCs/>
                <w:vertAlign w:val="superscript"/>
              </w:rPr>
              <w:t>o</w:t>
            </w:r>
            <w:r w:rsidRPr="00C55866">
              <w:rPr>
                <w:rFonts w:ascii="Times New Roman" w:hAnsi="Times New Roman"/>
                <w:bCs/>
              </w:rPr>
              <w:t>, n.</w:t>
            </w:r>
            <w:r w:rsidRPr="00C55866">
              <w:rPr>
                <w:rFonts w:ascii="Times New Roman" w:hAnsi="Times New Roman"/>
                <w:bCs/>
                <w:vertAlign w:val="superscript"/>
              </w:rPr>
              <w:t>o</w:t>
            </w:r>
            <w:r w:rsidRPr="00C55866">
              <w:rPr>
                <w:rFonts w:ascii="Times New Roman" w:hAnsi="Times New Roman"/>
                <w:bCs/>
              </w:rPr>
              <w:t> 1, alínea i), do Regulamento (UE) 2019/2033.</w:t>
            </w:r>
          </w:p>
          <w:p w14:paraId="619C9318"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Artigo 4.</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1, ponto 113, artigo 36.</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1, alínea b), e artigo 37.</w:t>
            </w:r>
            <w:r w:rsidRPr="00C55866">
              <w:rPr>
                <w:rStyle w:val="FormatvorlageInstructionsTabelleText"/>
                <w:rFonts w:ascii="Times New Roman" w:hAnsi="Times New Roman"/>
                <w:sz w:val="22"/>
                <w:szCs w:val="22"/>
                <w:vertAlign w:val="superscript"/>
              </w:rPr>
              <w:t>o</w:t>
            </w:r>
            <w:r w:rsidRPr="00C55866">
              <w:rPr>
                <w:rFonts w:ascii="Times New Roman" w:hAnsi="Times New Roman"/>
              </w:rPr>
              <w:t xml:space="preserve"> do </w:t>
            </w:r>
            <w:r w:rsidRPr="00C55866">
              <w:rPr>
                <w:rStyle w:val="FormatvorlageInstructionsTabelleText"/>
                <w:rFonts w:ascii="Times New Roman" w:hAnsi="Times New Roman"/>
                <w:sz w:val="22"/>
                <w:szCs w:val="22"/>
              </w:rPr>
              <w:t>Regulamento (UE)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575/2013.</w:t>
            </w:r>
          </w:p>
        </w:tc>
      </w:tr>
      <w:tr w:rsidR="00A26B39" w:rsidRPr="00C55866" w14:paraId="5397C0E2"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FD65710"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19</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CD6D51B"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Outros ativos intangíveis</w:t>
            </w:r>
          </w:p>
          <w:p w14:paraId="08BA53EA"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rPr>
              <w:t>Artigo 9.</w:t>
            </w:r>
            <w:r w:rsidRPr="00C55866">
              <w:rPr>
                <w:rFonts w:ascii="Times New Roman" w:hAnsi="Times New Roman"/>
                <w:bCs/>
                <w:vertAlign w:val="superscript"/>
              </w:rPr>
              <w:t>o</w:t>
            </w:r>
            <w:r w:rsidRPr="00C55866">
              <w:rPr>
                <w:rFonts w:ascii="Times New Roman" w:hAnsi="Times New Roman"/>
                <w:bCs/>
              </w:rPr>
              <w:t>, n.</w:t>
            </w:r>
            <w:r w:rsidRPr="00C55866">
              <w:rPr>
                <w:rFonts w:ascii="Times New Roman" w:hAnsi="Times New Roman"/>
                <w:bCs/>
                <w:vertAlign w:val="superscript"/>
              </w:rPr>
              <w:t>o</w:t>
            </w:r>
            <w:r w:rsidRPr="00C55866">
              <w:rPr>
                <w:rFonts w:ascii="Times New Roman" w:hAnsi="Times New Roman"/>
                <w:bCs/>
              </w:rPr>
              <w:t> 1, alínea i), do Regulamento (UE) 2019/2033.</w:t>
            </w:r>
          </w:p>
          <w:p w14:paraId="6F31E915" w14:textId="77777777" w:rsidR="00A26B39" w:rsidRPr="00C55866" w:rsidRDefault="00C55866">
            <w:pPr>
              <w:pStyle w:val="InstructionsText"/>
              <w:rPr>
                <w:rStyle w:val="FormatvorlageInstructionsTabelleText"/>
                <w:rFonts w:ascii="Times New Roman" w:eastAsiaTheme="minorHAnsi" w:hAnsi="Times New Roman"/>
                <w:bCs/>
                <w:sz w:val="22"/>
              </w:rPr>
            </w:pPr>
            <w:r w:rsidRPr="00C55866">
              <w:rPr>
                <w:rStyle w:val="FormatvorlageInstructionsTabelleText"/>
                <w:rFonts w:ascii="Times New Roman" w:hAnsi="Times New Roman"/>
                <w:sz w:val="22"/>
              </w:rPr>
              <w:t>Artigo 4.</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1, ponto 115, artigo 36.</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1, alínea b), e artigo 37.</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alínea a),</w:t>
            </w:r>
            <w:r w:rsidRPr="00C55866">
              <w:t xml:space="preserve"> do </w:t>
            </w:r>
            <w:r w:rsidRPr="00C55866">
              <w:rPr>
                <w:rStyle w:val="FormatvorlageInstructionsTabelleText"/>
                <w:rFonts w:ascii="Times New Roman" w:hAnsi="Times New Roman"/>
                <w:sz w:val="22"/>
              </w:rPr>
              <w:t>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p w14:paraId="68C7C9DB"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 xml:space="preserve">«Outros ativos intangíveis» devem incluir os ativos intangíveis na aceção da norma de contabilidade aplicável, menos o </w:t>
            </w:r>
            <w:r w:rsidRPr="00C55866">
              <w:rPr>
                <w:rStyle w:val="FormatvorlageInstructionsTabelleText"/>
                <w:rFonts w:ascii="Times New Roman" w:hAnsi="Times New Roman"/>
                <w:i/>
                <w:sz w:val="22"/>
                <w:szCs w:val="22"/>
              </w:rPr>
              <w:t>goodwill</w:t>
            </w:r>
            <w:r w:rsidRPr="00C55866">
              <w:rPr>
                <w:rStyle w:val="FormatvorlageInstructionsTabelleText"/>
                <w:rFonts w:ascii="Times New Roman" w:hAnsi="Times New Roman"/>
                <w:sz w:val="22"/>
                <w:szCs w:val="22"/>
              </w:rPr>
              <w:t>, também na aceção da norma de contabilidade aplicável.</w:t>
            </w:r>
          </w:p>
        </w:tc>
      </w:tr>
      <w:tr w:rsidR="00A26B39" w:rsidRPr="00C55866" w14:paraId="17D114BF"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FCF6E45"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lastRenderedPageBreak/>
              <w:t>20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3C65AE8"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Ativos por impostos diferidos que dependem da rendibilidade futur</w:t>
            </w:r>
            <w:r w:rsidRPr="00C55866">
              <w:rPr>
                <w:rFonts w:ascii="Times New Roman" w:hAnsi="Times New Roman"/>
                <w:b/>
                <w:bCs/>
                <w:szCs w:val="22"/>
                <w:u w:val="single"/>
              </w:rPr>
              <w:t>a e não decorrem de diferenças temporárias líquidas dos passivos por impostos associados</w:t>
            </w:r>
          </w:p>
          <w:p w14:paraId="7B9A4A46"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rPr>
              <w:t>Artigo 9.</w:t>
            </w:r>
            <w:r w:rsidRPr="00C55866">
              <w:rPr>
                <w:rFonts w:ascii="Times New Roman" w:hAnsi="Times New Roman"/>
                <w:bCs/>
                <w:vertAlign w:val="superscript"/>
              </w:rPr>
              <w:t>o</w:t>
            </w:r>
            <w:r w:rsidRPr="00C55866">
              <w:rPr>
                <w:rFonts w:ascii="Times New Roman" w:hAnsi="Times New Roman"/>
                <w:bCs/>
              </w:rPr>
              <w:t>, n.</w:t>
            </w:r>
            <w:r w:rsidRPr="00C55866">
              <w:rPr>
                <w:rFonts w:ascii="Times New Roman" w:hAnsi="Times New Roman"/>
                <w:bCs/>
                <w:vertAlign w:val="superscript"/>
              </w:rPr>
              <w:t>o</w:t>
            </w:r>
            <w:r w:rsidRPr="00C55866">
              <w:rPr>
                <w:rFonts w:ascii="Times New Roman" w:hAnsi="Times New Roman"/>
                <w:bCs/>
              </w:rPr>
              <w:t> 2, alínea a), do Regulamento (UE) 2019/2033.</w:t>
            </w:r>
          </w:p>
          <w:p w14:paraId="69205105"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Artigo 36.</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c),</w:t>
            </w:r>
            <w:r w:rsidRPr="00C55866">
              <w:rPr>
                <w:rFonts w:ascii="Times New Roman" w:hAnsi="Times New Roman"/>
                <w:bCs/>
              </w:rPr>
              <w:t xml:space="preserve"> do </w:t>
            </w:r>
            <w:r w:rsidRPr="00C55866">
              <w:rPr>
                <w:rFonts w:ascii="Times New Roman" w:hAnsi="Times New Roman"/>
                <w:bCs/>
                <w:szCs w:val="22"/>
              </w:rPr>
              <w:t>Regulamento (UE) n.</w:t>
            </w:r>
            <w:r w:rsidRPr="00C55866">
              <w:rPr>
                <w:rFonts w:ascii="Times New Roman" w:hAnsi="Times New Roman"/>
                <w:bCs/>
                <w:szCs w:val="22"/>
                <w:vertAlign w:val="superscript"/>
              </w:rPr>
              <w:t>o</w:t>
            </w:r>
            <w:r w:rsidRPr="00C55866">
              <w:rPr>
                <w:rFonts w:ascii="Times New Roman" w:hAnsi="Times New Roman"/>
                <w:bCs/>
                <w:szCs w:val="22"/>
              </w:rPr>
              <w:t> 575/2013.</w:t>
            </w:r>
          </w:p>
        </w:tc>
      </w:tr>
      <w:tr w:rsidR="00A26B39" w:rsidRPr="00C55866" w14:paraId="72C67F39"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B159464"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21</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15EA923A"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xml:space="preserve">(-) Participação </w:t>
            </w:r>
            <w:r w:rsidRPr="00C55866">
              <w:rPr>
                <w:rFonts w:ascii="Times New Roman" w:hAnsi="Times New Roman"/>
                <w:b/>
                <w:bCs/>
                <w:szCs w:val="22"/>
                <w:u w:val="single"/>
              </w:rPr>
              <w:t>qualificada fora do setor financeiro superior a 15 % dos fundos próprios</w:t>
            </w:r>
          </w:p>
          <w:p w14:paraId="62F88300"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rPr>
              <w:t>Artigo 10.</w:t>
            </w:r>
            <w:r w:rsidRPr="00C55866">
              <w:rPr>
                <w:rFonts w:ascii="Times New Roman" w:hAnsi="Times New Roman"/>
                <w:bCs/>
                <w:vertAlign w:val="superscript"/>
              </w:rPr>
              <w:t>o</w:t>
            </w:r>
            <w:r w:rsidRPr="00C55866">
              <w:rPr>
                <w:rFonts w:ascii="Times New Roman" w:hAnsi="Times New Roman"/>
                <w:bCs/>
              </w:rPr>
              <w:t>, n.</w:t>
            </w:r>
            <w:r w:rsidRPr="00C55866">
              <w:rPr>
                <w:rFonts w:ascii="Times New Roman" w:hAnsi="Times New Roman"/>
                <w:bCs/>
                <w:vertAlign w:val="superscript"/>
              </w:rPr>
              <w:t>o</w:t>
            </w:r>
            <w:r w:rsidRPr="00C55866">
              <w:rPr>
                <w:rFonts w:ascii="Times New Roman" w:hAnsi="Times New Roman"/>
                <w:bCs/>
              </w:rPr>
              <w:t> 1, alínea a), do Regulamento (UE) 2019/2033.</w:t>
            </w:r>
          </w:p>
        </w:tc>
      </w:tr>
      <w:tr w:rsidR="00A26B39" w:rsidRPr="00C55866" w14:paraId="2F4B49DB"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40BA0F2"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22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0D2A4BD8"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xml:space="preserve">(-) Total das participações qualificadas em empresas que não são entidades do setor financeiro que excedam 60 % </w:t>
            </w:r>
            <w:r w:rsidRPr="00C55866">
              <w:rPr>
                <w:rFonts w:ascii="Times New Roman" w:hAnsi="Times New Roman"/>
                <w:b/>
                <w:bCs/>
                <w:szCs w:val="22"/>
                <w:u w:val="single"/>
              </w:rPr>
              <w:t>dos seus fundos próprios</w:t>
            </w:r>
          </w:p>
          <w:p w14:paraId="2AAC4E79"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rPr>
              <w:t>Artigo 10.</w:t>
            </w:r>
            <w:r w:rsidRPr="00C55866">
              <w:rPr>
                <w:rFonts w:ascii="Times New Roman" w:hAnsi="Times New Roman"/>
                <w:bCs/>
                <w:vertAlign w:val="superscript"/>
              </w:rPr>
              <w:t>o</w:t>
            </w:r>
            <w:r w:rsidRPr="00C55866">
              <w:rPr>
                <w:rFonts w:ascii="Times New Roman" w:hAnsi="Times New Roman"/>
                <w:bCs/>
              </w:rPr>
              <w:t>, n.</w:t>
            </w:r>
            <w:r w:rsidRPr="00C55866">
              <w:rPr>
                <w:rFonts w:ascii="Times New Roman" w:hAnsi="Times New Roman"/>
                <w:bCs/>
                <w:vertAlign w:val="superscript"/>
              </w:rPr>
              <w:t>o</w:t>
            </w:r>
            <w:r w:rsidRPr="00C55866">
              <w:rPr>
                <w:rFonts w:ascii="Times New Roman" w:hAnsi="Times New Roman"/>
                <w:bCs/>
              </w:rPr>
              <w:t> 1, alínea b), do Regulamento (UE) 2019/2033.</w:t>
            </w:r>
          </w:p>
        </w:tc>
      </w:tr>
      <w:tr w:rsidR="00A26B39" w:rsidRPr="00C55866" w14:paraId="4EC2148B"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65D1E7D"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23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D6789A2"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Instrumentos de FPP1 de entidades do setor financeiro nas quais a instituição não tem um investimento significativo</w:t>
            </w:r>
          </w:p>
          <w:p w14:paraId="3817FF2B"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xml:space="preserve"> 2, alínea c), do Regulamento </w:t>
            </w:r>
            <w:r w:rsidRPr="00C55866">
              <w:rPr>
                <w:rFonts w:ascii="Times New Roman" w:hAnsi="Times New Roman"/>
                <w:bCs/>
                <w:szCs w:val="22"/>
              </w:rPr>
              <w:t>(UE) 2019/2033.</w:t>
            </w:r>
          </w:p>
          <w:p w14:paraId="0BA4DD15"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Artigo 36.</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h), do Regulamento (UE) n.</w:t>
            </w:r>
            <w:r w:rsidRPr="00C55866">
              <w:rPr>
                <w:rFonts w:ascii="Times New Roman" w:hAnsi="Times New Roman"/>
                <w:bCs/>
                <w:szCs w:val="22"/>
                <w:vertAlign w:val="superscript"/>
              </w:rPr>
              <w:t>o</w:t>
            </w:r>
            <w:r w:rsidRPr="00C55866">
              <w:rPr>
                <w:rFonts w:ascii="Times New Roman" w:hAnsi="Times New Roman"/>
                <w:bCs/>
                <w:szCs w:val="22"/>
              </w:rPr>
              <w:t> 575/2013.</w:t>
            </w:r>
          </w:p>
        </w:tc>
      </w:tr>
      <w:tr w:rsidR="00A26B39" w:rsidRPr="00C55866" w14:paraId="312E1970"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069AEEE4"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24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00CB64DE"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Instrumentos de FPP1 de entidades do setor financeiro nas quais a instituição tem um investimento significativo</w:t>
            </w:r>
          </w:p>
          <w:p w14:paraId="15E9496E"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xml:space="preserve"> 2, alínea d), do Regulamento (UE) </w:t>
            </w:r>
            <w:r w:rsidRPr="00C55866">
              <w:rPr>
                <w:rFonts w:ascii="Times New Roman" w:hAnsi="Times New Roman"/>
                <w:bCs/>
                <w:szCs w:val="22"/>
              </w:rPr>
              <w:t>2019/2033.</w:t>
            </w:r>
          </w:p>
          <w:p w14:paraId="31B2BDF4"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Artigo 36.</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i), do Regulamento (UE) n.</w:t>
            </w:r>
            <w:r w:rsidRPr="00C55866">
              <w:rPr>
                <w:rFonts w:ascii="Times New Roman" w:hAnsi="Times New Roman"/>
                <w:bCs/>
                <w:szCs w:val="22"/>
                <w:vertAlign w:val="superscript"/>
              </w:rPr>
              <w:t>o</w:t>
            </w:r>
            <w:r w:rsidRPr="00C55866">
              <w:rPr>
                <w:rFonts w:ascii="Times New Roman" w:hAnsi="Times New Roman"/>
                <w:bCs/>
                <w:szCs w:val="22"/>
              </w:rPr>
              <w:t> 575/2013.</w:t>
            </w:r>
          </w:p>
        </w:tc>
      </w:tr>
      <w:tr w:rsidR="00A26B39" w:rsidRPr="00C55866" w14:paraId="66D14DE2"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5092AD13"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25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260689C2"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Ativos de fundos de pensões de benefício definido</w:t>
            </w:r>
          </w:p>
          <w:p w14:paraId="63DF9D28"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2, alínea b), do Regulamento (UE) 2019/2033.</w:t>
            </w:r>
          </w:p>
          <w:p w14:paraId="149D04E4"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Artigo 36.</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e), do Regulamento (UE) n.</w:t>
            </w:r>
            <w:r w:rsidRPr="00C55866">
              <w:rPr>
                <w:rFonts w:ascii="Times New Roman" w:hAnsi="Times New Roman"/>
                <w:bCs/>
                <w:szCs w:val="22"/>
                <w:vertAlign w:val="superscript"/>
              </w:rPr>
              <w:t>o</w:t>
            </w:r>
            <w:r w:rsidRPr="00C55866">
              <w:rPr>
                <w:rFonts w:ascii="Times New Roman" w:hAnsi="Times New Roman"/>
                <w:bCs/>
                <w:szCs w:val="22"/>
              </w:rPr>
              <w:t> 575/2013.</w:t>
            </w:r>
          </w:p>
        </w:tc>
      </w:tr>
      <w:tr w:rsidR="00A26B39" w:rsidRPr="00C55866" w14:paraId="03043F9C" w14:textId="77777777">
        <w:tblPrEx>
          <w:tblLook w:val="00A0" w:firstRow="1" w:lastRow="0" w:firstColumn="1" w:lastColumn="0" w:noHBand="0" w:noVBand="0"/>
        </w:tblPrEx>
        <w:tc>
          <w:tcPr>
            <w:tcW w:w="1129" w:type="dxa"/>
            <w:vAlign w:val="center"/>
          </w:tcPr>
          <w:p w14:paraId="06A5B3A4"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1DE95A92"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Outras deduções</w:t>
            </w:r>
          </w:p>
          <w:p w14:paraId="1C444B2A"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A soma de quaisquer outras deduções enumeradas no artigo 36.</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do Regulamento (UE) n.</w:t>
            </w:r>
            <w:r w:rsidRPr="00C55866">
              <w:rPr>
                <w:rFonts w:ascii="Times New Roman" w:hAnsi="Times New Roman"/>
                <w:bCs/>
                <w:szCs w:val="22"/>
                <w:vertAlign w:val="superscript"/>
              </w:rPr>
              <w:t>o</w:t>
            </w:r>
            <w:r w:rsidRPr="00C55866">
              <w:rPr>
                <w:rFonts w:ascii="Times New Roman" w:hAnsi="Times New Roman"/>
                <w:bCs/>
                <w:szCs w:val="22"/>
              </w:rPr>
              <w:t> 575/2013.</w:t>
            </w:r>
          </w:p>
        </w:tc>
      </w:tr>
      <w:tr w:rsidR="00A26B39" w:rsidRPr="00C55866" w14:paraId="164580C7" w14:textId="77777777">
        <w:tblPrEx>
          <w:tblLook w:val="00A0" w:firstRow="1" w:lastRow="0" w:firstColumn="1" w:lastColumn="0" w:noHBand="0" w:noVBand="0"/>
        </w:tblPrEx>
        <w:tc>
          <w:tcPr>
            <w:tcW w:w="1129" w:type="dxa"/>
            <w:vAlign w:val="center"/>
          </w:tcPr>
          <w:p w14:paraId="550903BC" w14:textId="77777777" w:rsidR="00A26B39" w:rsidRPr="00C55866" w:rsidRDefault="00C55866">
            <w:pPr>
              <w:spacing w:after="120"/>
              <w:jc w:val="both"/>
              <w:rPr>
                <w:rFonts w:ascii="Times New Roman" w:hAnsi="Times New Roman" w:cs="Times New Roman"/>
                <w:color w:val="000000"/>
                <w:szCs w:val="22"/>
              </w:rPr>
            </w:pPr>
            <w:r w:rsidRPr="00C55866">
              <w:rPr>
                <w:rFonts w:ascii="Times New Roman" w:hAnsi="Times New Roman"/>
                <w:color w:val="000000"/>
                <w:szCs w:val="22"/>
              </w:rPr>
              <w:t>27</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55E128C0"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FPP1: Outros elementos de fundos próprios, deduções e ajustamentos</w:t>
            </w:r>
          </w:p>
          <w:p w14:paraId="39E53C58"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 xml:space="preserve">Esta linha deve incluir a soma dos </w:t>
            </w:r>
            <w:r w:rsidRPr="00C55866">
              <w:rPr>
                <w:rFonts w:ascii="Times New Roman" w:hAnsi="Times New Roman"/>
                <w:bCs/>
                <w:szCs w:val="22"/>
              </w:rPr>
              <w:t>seguintes elementos, se aplicável:</w:t>
            </w:r>
          </w:p>
          <w:p w14:paraId="2A48D9B5"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Ajustamentos transitórios devidos a instrumentos de FPP1 objeto de direitos adquiridos (artigo 483.</w:t>
            </w:r>
            <w:r w:rsidRPr="00C55866">
              <w:rPr>
                <w:rFonts w:ascii="Times New Roman" w:hAnsi="Times New Roman"/>
                <w:bCs/>
                <w:vertAlign w:val="superscript"/>
              </w:rPr>
              <w:t>o</w:t>
            </w:r>
            <w:r w:rsidRPr="00C55866">
              <w:rPr>
                <w:rFonts w:ascii="Times New Roman" w:hAnsi="Times New Roman"/>
                <w:bCs/>
              </w:rPr>
              <w:t>, n.</w:t>
            </w:r>
            <w:r w:rsidRPr="00C55866">
              <w:rPr>
                <w:rFonts w:ascii="Times New Roman" w:hAnsi="Times New Roman"/>
                <w:bCs/>
                <w:vertAlign w:val="superscript"/>
              </w:rPr>
              <w:t>os</w:t>
            </w:r>
            <w:r w:rsidRPr="00C55866">
              <w:rPr>
                <w:rFonts w:ascii="Times New Roman" w:hAnsi="Times New Roman"/>
                <w:bCs/>
              </w:rPr>
              <w:t> 1, 2 e 3, e artigos 484.</w:t>
            </w:r>
            <w:r w:rsidRPr="00C55866">
              <w:rPr>
                <w:rFonts w:ascii="Times New Roman" w:hAnsi="Times New Roman"/>
                <w:bCs/>
                <w:vertAlign w:val="superscript"/>
              </w:rPr>
              <w:t>o</w:t>
            </w:r>
            <w:r w:rsidRPr="00C55866">
              <w:rPr>
                <w:rFonts w:ascii="Times New Roman" w:hAnsi="Times New Roman"/>
                <w:bCs/>
              </w:rPr>
              <w:t xml:space="preserve"> a 487.° do Regulamento (UE) n.</w:t>
            </w:r>
            <w:r w:rsidRPr="00C55866">
              <w:rPr>
                <w:rFonts w:ascii="Times New Roman" w:hAnsi="Times New Roman"/>
                <w:bCs/>
                <w:vertAlign w:val="superscript"/>
              </w:rPr>
              <w:t>o</w:t>
            </w:r>
            <w:r w:rsidRPr="00C55866">
              <w:rPr>
                <w:rFonts w:ascii="Times New Roman" w:hAnsi="Times New Roman"/>
                <w:bCs/>
              </w:rPr>
              <w:t> 575/2013).</w:t>
            </w:r>
          </w:p>
          <w:p w14:paraId="47D4B125"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Ajustamentos transitórios devidos a parti</w:t>
            </w:r>
            <w:r w:rsidRPr="00C55866">
              <w:rPr>
                <w:rFonts w:ascii="Times New Roman" w:hAnsi="Times New Roman"/>
                <w:bCs/>
              </w:rPr>
              <w:t>cipações minoritárias adicionais (artigos 479.</w:t>
            </w:r>
            <w:r w:rsidRPr="00C55866">
              <w:rPr>
                <w:rFonts w:ascii="Times New Roman" w:hAnsi="Times New Roman"/>
                <w:bCs/>
                <w:vertAlign w:val="superscript"/>
              </w:rPr>
              <w:t>o</w:t>
            </w:r>
            <w:r w:rsidRPr="00C55866">
              <w:rPr>
                <w:rFonts w:ascii="Times New Roman" w:hAnsi="Times New Roman"/>
                <w:bCs/>
              </w:rPr>
              <w:t xml:space="preserve"> e 480.° do Regulamento (UE) n.</w:t>
            </w:r>
            <w:r w:rsidRPr="00C55866">
              <w:rPr>
                <w:rFonts w:ascii="Times New Roman" w:hAnsi="Times New Roman"/>
                <w:bCs/>
                <w:vertAlign w:val="superscript"/>
              </w:rPr>
              <w:t>o</w:t>
            </w:r>
            <w:r w:rsidRPr="00C55866">
              <w:rPr>
                <w:rFonts w:ascii="Times New Roman" w:hAnsi="Times New Roman"/>
                <w:bCs/>
              </w:rPr>
              <w:t> 575/2013).</w:t>
            </w:r>
          </w:p>
          <w:p w14:paraId="459CC1B7"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Outros ajustamentos transitórios dos FPP1 (artigos 469.</w:t>
            </w:r>
            <w:r w:rsidRPr="00C55866">
              <w:rPr>
                <w:rFonts w:ascii="Times New Roman" w:hAnsi="Times New Roman"/>
                <w:bCs/>
                <w:vertAlign w:val="superscript"/>
              </w:rPr>
              <w:t>o</w:t>
            </w:r>
            <w:r w:rsidRPr="00C55866">
              <w:rPr>
                <w:rFonts w:ascii="Times New Roman" w:hAnsi="Times New Roman"/>
                <w:bCs/>
              </w:rPr>
              <w:t xml:space="preserve"> a 478.° e 481.° do Regulamento (UE) n.</w:t>
            </w:r>
            <w:r w:rsidRPr="00C55866">
              <w:rPr>
                <w:rFonts w:ascii="Times New Roman" w:hAnsi="Times New Roman"/>
                <w:bCs/>
                <w:vertAlign w:val="superscript"/>
              </w:rPr>
              <w:t>o</w:t>
            </w:r>
            <w:r w:rsidRPr="00C55866">
              <w:rPr>
                <w:rFonts w:ascii="Times New Roman" w:hAnsi="Times New Roman"/>
                <w:bCs/>
              </w:rPr>
              <w:t xml:space="preserve"> 575/2013): ajustamentos das deduções aos FPP1 devido a </w:t>
            </w:r>
            <w:r w:rsidRPr="00C55866">
              <w:rPr>
                <w:rFonts w:ascii="Times New Roman" w:hAnsi="Times New Roman"/>
                <w:bCs/>
              </w:rPr>
              <w:t>disposições transitórias.</w:t>
            </w:r>
          </w:p>
          <w:p w14:paraId="29C06B30" w14:textId="77777777" w:rsidR="00A26B39" w:rsidRPr="00C55866" w:rsidRDefault="00C55866">
            <w:pPr>
              <w:spacing w:after="120"/>
              <w:ind w:left="360" w:hanging="360"/>
              <w:contextualSpacing/>
              <w:jc w:val="both"/>
              <w:rPr>
                <w:rFonts w:ascii="Times New Roman" w:eastAsia="Times New Roman" w:hAnsi="Times New Roman"/>
                <w:b/>
                <w:bCs/>
                <w:u w:val="single"/>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Outros elementos de FPP1 ou deduções a um elemento de FPP1 que não possam ser afetados a uma das linhas 4 a 26.</w:t>
            </w:r>
          </w:p>
          <w:p w14:paraId="55DCE4E1"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Esta linha não deve ser utilizada para incluir elementos ou deduções de fundos próprios não abrangidos pelo Regulame</w:t>
            </w:r>
            <w:r w:rsidRPr="00C55866">
              <w:rPr>
                <w:rFonts w:ascii="Times New Roman" w:hAnsi="Times New Roman"/>
                <w:bCs/>
                <w:szCs w:val="22"/>
              </w:rPr>
              <w:t>nto (UE) 2019/2033 ou pelo Regulamento (UE) n.</w:t>
            </w:r>
            <w:r w:rsidRPr="00C55866">
              <w:rPr>
                <w:rFonts w:ascii="Times New Roman" w:hAnsi="Times New Roman"/>
                <w:bCs/>
                <w:szCs w:val="22"/>
                <w:vertAlign w:val="superscript"/>
              </w:rPr>
              <w:t>o</w:t>
            </w:r>
            <w:r w:rsidRPr="00C55866">
              <w:rPr>
                <w:rFonts w:ascii="Times New Roman" w:hAnsi="Times New Roman"/>
                <w:bCs/>
                <w:szCs w:val="22"/>
              </w:rPr>
              <w:t> 575/2013 no cálculo dos rácios de solvabilidade.</w:t>
            </w:r>
          </w:p>
        </w:tc>
      </w:tr>
      <w:tr w:rsidR="00A26B39" w:rsidRPr="00C55866" w14:paraId="7772ABD7" w14:textId="77777777">
        <w:tblPrEx>
          <w:tblLook w:val="00A0" w:firstRow="1" w:lastRow="0" w:firstColumn="1" w:lastColumn="0" w:noHBand="0" w:noVBand="0"/>
        </w:tblPrEx>
        <w:tc>
          <w:tcPr>
            <w:tcW w:w="1129" w:type="dxa"/>
            <w:vAlign w:val="center"/>
          </w:tcPr>
          <w:p w14:paraId="036A217F"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28</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1993B864"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FUNDOS PRÓPRIOS ADICIONAIS DE NÍVEL 1</w:t>
            </w:r>
          </w:p>
          <w:p w14:paraId="53159118"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lastRenderedPageBreak/>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do Regulamento (UE) 2019/2033.</w:t>
            </w:r>
          </w:p>
          <w:p w14:paraId="7D6C2B78"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61.</w:t>
            </w:r>
            <w:r w:rsidRPr="00C55866">
              <w:rPr>
                <w:rFonts w:ascii="Times New Roman" w:hAnsi="Times New Roman"/>
                <w:bCs/>
                <w:szCs w:val="22"/>
                <w:vertAlign w:val="superscript"/>
              </w:rPr>
              <w:t>o</w:t>
            </w:r>
            <w:r w:rsidRPr="00C55866">
              <w:rPr>
                <w:rFonts w:ascii="Times New Roman" w:hAnsi="Times New Roman"/>
                <w:bCs/>
                <w:szCs w:val="22"/>
              </w:rPr>
              <w:t xml:space="preserve"> do Regulamento (UE) n.</w:t>
            </w:r>
            <w:r w:rsidRPr="00C55866">
              <w:rPr>
                <w:rFonts w:ascii="Times New Roman" w:hAnsi="Times New Roman"/>
                <w:bCs/>
                <w:szCs w:val="22"/>
                <w:vertAlign w:val="superscript"/>
              </w:rPr>
              <w:t>o</w:t>
            </w:r>
            <w:r w:rsidRPr="00C55866">
              <w:rPr>
                <w:rFonts w:ascii="Times New Roman" w:hAnsi="Times New Roman"/>
                <w:bCs/>
                <w:szCs w:val="22"/>
              </w:rPr>
              <w:t> 575/2013.</w:t>
            </w:r>
          </w:p>
          <w:p w14:paraId="39CC8E0F"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 xml:space="preserve">Deve ser </w:t>
            </w:r>
            <w:r w:rsidRPr="00C55866">
              <w:rPr>
                <w:rFonts w:ascii="Times New Roman" w:hAnsi="Times New Roman"/>
                <w:bCs/>
                <w:szCs w:val="22"/>
              </w:rPr>
              <w:t>divulgada a soma total das linhas 29 a 31 e 39.</w:t>
            </w:r>
          </w:p>
        </w:tc>
      </w:tr>
      <w:tr w:rsidR="00A26B39" w:rsidRPr="00C55866" w14:paraId="7029BF5D" w14:textId="77777777">
        <w:tblPrEx>
          <w:tblLook w:val="00A0" w:firstRow="1" w:lastRow="0" w:firstColumn="1" w:lastColumn="0" w:noHBand="0" w:noVBand="0"/>
        </w:tblPrEx>
        <w:tc>
          <w:tcPr>
            <w:tcW w:w="1129" w:type="dxa"/>
            <w:vAlign w:val="center"/>
          </w:tcPr>
          <w:p w14:paraId="05374182"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lastRenderedPageBreak/>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33D8C902"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
                <w:bCs/>
                <w:szCs w:val="22"/>
                <w:u w:val="single"/>
              </w:rPr>
              <w:t>Instrumentos de fundos próprios integralmente realizados e emitidos diretamente</w:t>
            </w:r>
          </w:p>
          <w:p w14:paraId="1EA40EB8"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i), do Regulamento (UE) 2019/2033.</w:t>
            </w:r>
          </w:p>
          <w:p w14:paraId="16D57D24"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Artigo 51.</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alínea a), e artigos 52.</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53.° e 54.°</w:t>
            </w:r>
            <w:r w:rsidRPr="00C55866">
              <w:t xml:space="preserve"> do </w:t>
            </w:r>
            <w:r w:rsidRPr="00C55866">
              <w:rPr>
                <w:rStyle w:val="FormatvorlageInstructionsTabelleText"/>
                <w:rFonts w:ascii="Times New Roman" w:hAnsi="Times New Roman"/>
                <w:sz w:val="22"/>
              </w:rPr>
              <w:t>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p w14:paraId="172E8ED2"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O montante a divulgar não pode incluir os prémios de emissão de ações relacionados com os instrumentos.</w:t>
            </w:r>
          </w:p>
        </w:tc>
      </w:tr>
      <w:tr w:rsidR="00A26B39" w:rsidRPr="00C55866" w14:paraId="64FF8DC2" w14:textId="77777777">
        <w:tblPrEx>
          <w:tblLook w:val="00A0" w:firstRow="1" w:lastRow="0" w:firstColumn="1" w:lastColumn="0" w:noHBand="0" w:noVBand="0"/>
        </w:tblPrEx>
        <w:tc>
          <w:tcPr>
            <w:tcW w:w="1129" w:type="dxa"/>
            <w:vAlign w:val="center"/>
          </w:tcPr>
          <w:p w14:paraId="0C9F5204" w14:textId="77777777" w:rsidR="00A26B39" w:rsidRPr="00C55866" w:rsidRDefault="00C55866">
            <w:pPr>
              <w:spacing w:after="120"/>
              <w:jc w:val="both"/>
              <w:rPr>
                <w:rFonts w:ascii="Times New Roman" w:hAnsi="Times New Roman" w:cs="Times New Roman"/>
                <w:color w:val="000000"/>
                <w:szCs w:val="22"/>
              </w:rPr>
            </w:pPr>
            <w:r w:rsidRPr="00C55866">
              <w:rPr>
                <w:rFonts w:ascii="Times New Roman" w:hAnsi="Times New Roman"/>
                <w:color w:val="000000"/>
                <w:szCs w:val="22"/>
              </w:rPr>
              <w:t>30</w:t>
            </w:r>
          </w:p>
        </w:tc>
        <w:tc>
          <w:tcPr>
            <w:tcW w:w="7683" w:type="dxa"/>
            <w:tcBorders>
              <w:top w:val="nil"/>
              <w:left w:val="single" w:sz="4" w:space="0" w:color="auto"/>
              <w:bottom w:val="single" w:sz="4" w:space="0" w:color="auto"/>
              <w:right w:val="single" w:sz="4" w:space="0" w:color="auto"/>
            </w:tcBorders>
            <w:shd w:val="clear" w:color="auto" w:fill="auto"/>
            <w:vAlign w:val="bottom"/>
          </w:tcPr>
          <w:p w14:paraId="571A2769"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Prémios de emissão</w:t>
            </w:r>
          </w:p>
          <w:p w14:paraId="2166DDAF"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i), do Regulamento (UE) 2019/2033.</w:t>
            </w:r>
          </w:p>
          <w:p w14:paraId="025343B1"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Artigo 51.</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alínea b),</w:t>
            </w:r>
            <w:r w:rsidRPr="00C55866">
              <w:t xml:space="preserve"> do </w:t>
            </w:r>
            <w:r w:rsidRPr="00C55866">
              <w:rPr>
                <w:rStyle w:val="FormatvorlageInstructionsTabelleText"/>
                <w:rFonts w:ascii="Times New Roman" w:hAnsi="Times New Roman"/>
                <w:sz w:val="22"/>
              </w:rPr>
              <w:t>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p w14:paraId="4F588ADB"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«Prémios de emissão de ações» tem a mesma aceção que na norma de contabilidade aplicável.</w:t>
            </w:r>
          </w:p>
          <w:p w14:paraId="12D3DE30"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O montante a divulgar neste elemento deve ser a parte relacionada com os «instrumentos de fundos próprios realizados».</w:t>
            </w:r>
          </w:p>
        </w:tc>
      </w:tr>
      <w:tr w:rsidR="00A26B39" w:rsidRPr="00C55866" w14:paraId="1C2D5616" w14:textId="77777777">
        <w:tblPrEx>
          <w:tblLook w:val="00A0" w:firstRow="1" w:lastRow="0" w:firstColumn="1" w:lastColumn="0" w:noHBand="0" w:noVBand="0"/>
        </w:tblPrEx>
        <w:tc>
          <w:tcPr>
            <w:tcW w:w="1129" w:type="dxa"/>
            <w:tcBorders>
              <w:bottom w:val="single" w:sz="4" w:space="0" w:color="auto"/>
            </w:tcBorders>
            <w:vAlign w:val="center"/>
          </w:tcPr>
          <w:p w14:paraId="3AEE3FC4"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31</w:t>
            </w:r>
          </w:p>
        </w:tc>
        <w:tc>
          <w:tcPr>
            <w:tcW w:w="7683" w:type="dxa"/>
            <w:tcBorders>
              <w:top w:val="nil"/>
              <w:left w:val="single" w:sz="4" w:space="0" w:color="auto"/>
              <w:bottom w:val="single" w:sz="4" w:space="0" w:color="auto"/>
              <w:right w:val="single" w:sz="4" w:space="0" w:color="auto"/>
            </w:tcBorders>
            <w:shd w:val="clear" w:color="auto" w:fill="auto"/>
            <w:vAlign w:val="bottom"/>
          </w:tcPr>
          <w:p w14:paraId="61111872"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TOTAL DA</w:t>
            </w:r>
            <w:r w:rsidRPr="00C55866">
              <w:rPr>
                <w:rFonts w:ascii="Times New Roman" w:hAnsi="Times New Roman"/>
                <w:b/>
                <w:bCs/>
                <w:szCs w:val="22"/>
                <w:u w:val="single"/>
              </w:rPr>
              <w:t>S DEDUÇÕES AOS FUNDOS PRÓPRIOS ADICIONAIS DE NÍVEL 1</w:t>
            </w:r>
          </w:p>
          <w:p w14:paraId="67E3A9E0" w14:textId="77777777" w:rsidR="00A26B39" w:rsidRPr="00C55866" w:rsidRDefault="00C55866">
            <w:pPr>
              <w:spacing w:before="60" w:after="60"/>
              <w:rPr>
                <w:rFonts w:ascii="Times New Roman" w:hAnsi="Times New Roman" w:cs="Times New Roman"/>
                <w:szCs w:val="22"/>
              </w:rPr>
            </w:pPr>
            <w:r w:rsidRPr="00C55866">
              <w:rPr>
                <w:rFonts w:ascii="Times New Roman" w:hAnsi="Times New Roman"/>
                <w:szCs w:val="22"/>
              </w:rPr>
              <w:t>Artigo 56.</w:t>
            </w:r>
            <w:r w:rsidRPr="00C55866">
              <w:rPr>
                <w:rFonts w:ascii="Times New Roman" w:hAnsi="Times New Roman"/>
                <w:szCs w:val="22"/>
                <w:vertAlign w:val="superscript"/>
              </w:rPr>
              <w:t>o</w:t>
            </w:r>
            <w:r w:rsidRPr="00C55866">
              <w:rPr>
                <w:rFonts w:ascii="Times New Roman" w:hAnsi="Times New Roman"/>
                <w:szCs w:val="22"/>
              </w:rPr>
              <w:t xml:space="preserve"> do Regulamento (UE) n.</w:t>
            </w:r>
            <w:r w:rsidRPr="00C55866">
              <w:rPr>
                <w:rFonts w:ascii="Times New Roman" w:hAnsi="Times New Roman"/>
                <w:szCs w:val="22"/>
                <w:vertAlign w:val="superscript"/>
              </w:rPr>
              <w:t>o</w:t>
            </w:r>
            <w:r w:rsidRPr="00C55866">
              <w:rPr>
                <w:rFonts w:ascii="Times New Roman" w:hAnsi="Times New Roman"/>
                <w:szCs w:val="22"/>
              </w:rPr>
              <w:t> 575/2013.</w:t>
            </w:r>
          </w:p>
          <w:p w14:paraId="23F8D5C3"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Deve ser divulgada a soma total das linhas 32 e 36 a 38.</w:t>
            </w:r>
          </w:p>
        </w:tc>
      </w:tr>
      <w:tr w:rsidR="00A26B39" w:rsidRPr="00C55866" w14:paraId="142D8C35"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124C3EF8"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32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121873AF"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Instrumentos próprios de FPA1</w:t>
            </w:r>
          </w:p>
          <w:p w14:paraId="4F1AADE8"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xml:space="preserve"> 1, alínea i), do Regulamento (UE) </w:t>
            </w:r>
            <w:r w:rsidRPr="00C55866">
              <w:rPr>
                <w:rFonts w:ascii="Times New Roman" w:hAnsi="Times New Roman"/>
                <w:bCs/>
                <w:szCs w:val="22"/>
              </w:rPr>
              <w:t>2019/2033.</w:t>
            </w:r>
          </w:p>
          <w:p w14:paraId="4D8E7300" w14:textId="77777777" w:rsidR="00A26B39" w:rsidRPr="00C55866" w:rsidRDefault="00C55866">
            <w:pPr>
              <w:pStyle w:val="InstructionsText"/>
              <w:rPr>
                <w:rStyle w:val="FormatvorlageInstructionsTabelleText"/>
                <w:rFonts w:ascii="Times New Roman" w:eastAsiaTheme="minorHAnsi" w:hAnsi="Times New Roman"/>
                <w:bCs/>
                <w:sz w:val="22"/>
              </w:rPr>
            </w:pPr>
            <w:r w:rsidRPr="00C55866">
              <w:rPr>
                <w:rStyle w:val="FormatvorlageInstructionsTabelleText"/>
                <w:rFonts w:ascii="Times New Roman" w:hAnsi="Times New Roman"/>
                <w:sz w:val="22"/>
              </w:rPr>
              <w:t>Artigo 52.</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1, alínea b), artigo 56.</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alínea a), e artigo 57.</w:t>
            </w:r>
            <w:r w:rsidRPr="00C55866">
              <w:rPr>
                <w:rStyle w:val="FormatvorlageInstructionsTabelleText"/>
                <w:rFonts w:ascii="Times New Roman" w:hAnsi="Times New Roman"/>
                <w:sz w:val="22"/>
                <w:vertAlign w:val="superscript"/>
              </w:rPr>
              <w:t>o</w:t>
            </w:r>
            <w:r w:rsidRPr="00C55866">
              <w:t xml:space="preserve"> do </w:t>
            </w:r>
            <w:r w:rsidRPr="00C55866">
              <w:rPr>
                <w:rStyle w:val="FormatvorlageInstructionsTabelleText"/>
                <w:rFonts w:ascii="Times New Roman" w:hAnsi="Times New Roman"/>
                <w:sz w:val="22"/>
              </w:rPr>
              <w:t>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p w14:paraId="6CDE990B"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Instrumentos próprios de FPA1 detidos pela empresa de investimento à data de referência. Sob reserva das exceções previstas no artigo 57.</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xml:space="preserve"> do </w:t>
            </w:r>
            <w:r w:rsidRPr="00C55866">
              <w:rPr>
                <w:rStyle w:val="FormatvorlageInstructionsTabelleText"/>
                <w:rFonts w:ascii="Times New Roman" w:hAnsi="Times New Roman"/>
                <w:sz w:val="22"/>
              </w:rPr>
              <w:t>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p w14:paraId="32A2373A" w14:textId="77777777" w:rsidR="00A26B39" w:rsidRPr="00C55866" w:rsidRDefault="00C55866">
            <w:pPr>
              <w:pStyle w:val="InstructionsText"/>
            </w:pPr>
            <w:r w:rsidRPr="00C55866">
              <w:rPr>
                <w:rStyle w:val="FormatvorlageInstructionsTabelleText"/>
                <w:rFonts w:ascii="Times New Roman" w:hAnsi="Times New Roman"/>
                <w:sz w:val="22"/>
              </w:rPr>
              <w:t>O montante a divulgar deve incluir os prémios de emissão de ações relacionados com as ações próprias.</w:t>
            </w:r>
          </w:p>
        </w:tc>
      </w:tr>
      <w:tr w:rsidR="00A26B39" w:rsidRPr="00C55866" w14:paraId="68C3FDDA" w14:textId="77777777">
        <w:tblPrEx>
          <w:tblLook w:val="00A0" w:firstRow="1" w:lastRow="0" w:firstColumn="1" w:lastColumn="0" w:noHBand="0" w:noVBand="0"/>
        </w:tblPrEx>
        <w:tc>
          <w:tcPr>
            <w:tcW w:w="1129" w:type="dxa"/>
            <w:shd w:val="clear" w:color="auto" w:fill="auto"/>
            <w:vAlign w:val="center"/>
          </w:tcPr>
          <w:p w14:paraId="32688274"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33</w:t>
            </w:r>
          </w:p>
        </w:tc>
        <w:tc>
          <w:tcPr>
            <w:tcW w:w="7683" w:type="dxa"/>
            <w:tcBorders>
              <w:top w:val="nil"/>
              <w:left w:val="single" w:sz="4" w:space="0" w:color="auto"/>
              <w:bottom w:val="single" w:sz="4" w:space="0" w:color="auto"/>
              <w:right w:val="single" w:sz="4" w:space="0" w:color="auto"/>
            </w:tcBorders>
            <w:shd w:val="clear" w:color="auto" w:fill="auto"/>
            <w:vAlign w:val="bottom"/>
          </w:tcPr>
          <w:p w14:paraId="6E6174A1"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Detenções diretas de instrumentos de FPA1</w:t>
            </w:r>
          </w:p>
          <w:p w14:paraId="2BC4322F"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2, alínea c), do Regulamento (UE) 2019/2033.</w:t>
            </w:r>
          </w:p>
          <w:p w14:paraId="20C60BEB"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 xml:space="preserve">Artigo </w:t>
            </w:r>
            <w:r w:rsidRPr="00C55866">
              <w:rPr>
                <w:rFonts w:ascii="Times New Roman" w:hAnsi="Times New Roman"/>
                <w:bCs/>
                <w:szCs w:val="22"/>
              </w:rPr>
              <w:t>56.</w:t>
            </w:r>
            <w:r w:rsidRPr="00C55866">
              <w:rPr>
                <w:rFonts w:ascii="Times New Roman" w:hAnsi="Times New Roman"/>
                <w:bCs/>
                <w:szCs w:val="22"/>
                <w:vertAlign w:val="superscript"/>
              </w:rPr>
              <w:t>o</w:t>
            </w:r>
            <w:r w:rsidRPr="00C55866">
              <w:rPr>
                <w:rFonts w:ascii="Times New Roman" w:hAnsi="Times New Roman"/>
                <w:bCs/>
                <w:szCs w:val="22"/>
              </w:rPr>
              <w:t>, alínea a), do Regulamento (UE) n.</w:t>
            </w:r>
            <w:r w:rsidRPr="00C55866">
              <w:rPr>
                <w:rFonts w:ascii="Times New Roman" w:hAnsi="Times New Roman"/>
                <w:bCs/>
                <w:szCs w:val="22"/>
                <w:vertAlign w:val="superscript"/>
              </w:rPr>
              <w:t>o</w:t>
            </w:r>
            <w:r w:rsidRPr="00C55866">
              <w:rPr>
                <w:rFonts w:ascii="Times New Roman" w:hAnsi="Times New Roman"/>
                <w:bCs/>
                <w:szCs w:val="22"/>
              </w:rPr>
              <w:t> 575/2013.</w:t>
            </w:r>
          </w:p>
        </w:tc>
      </w:tr>
      <w:tr w:rsidR="00A26B39" w:rsidRPr="00C55866" w14:paraId="479F76CA" w14:textId="77777777">
        <w:tblPrEx>
          <w:tblLook w:val="00A0" w:firstRow="1" w:lastRow="0" w:firstColumn="1" w:lastColumn="0" w:noHBand="0" w:noVBand="0"/>
        </w:tblPrEx>
        <w:tc>
          <w:tcPr>
            <w:tcW w:w="1129" w:type="dxa"/>
            <w:shd w:val="clear" w:color="auto" w:fill="auto"/>
            <w:vAlign w:val="center"/>
          </w:tcPr>
          <w:p w14:paraId="41EE78F9"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34</w:t>
            </w:r>
          </w:p>
        </w:tc>
        <w:tc>
          <w:tcPr>
            <w:tcW w:w="7683" w:type="dxa"/>
            <w:tcBorders>
              <w:top w:val="nil"/>
              <w:left w:val="single" w:sz="4" w:space="0" w:color="auto"/>
              <w:bottom w:val="single" w:sz="4" w:space="0" w:color="auto"/>
              <w:right w:val="single" w:sz="4" w:space="0" w:color="auto"/>
            </w:tcBorders>
            <w:shd w:val="clear" w:color="auto" w:fill="auto"/>
            <w:vAlign w:val="bottom"/>
          </w:tcPr>
          <w:p w14:paraId="74A3CE0F"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Detenções indiretas de instrumentos de FPA1</w:t>
            </w:r>
          </w:p>
          <w:p w14:paraId="4B24FAFA"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2, alínea c), do Regulamento (UE) 2019/2033.</w:t>
            </w:r>
          </w:p>
          <w:p w14:paraId="64BD2774"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Artigo 56.</w:t>
            </w:r>
            <w:r w:rsidRPr="00C55866">
              <w:rPr>
                <w:rFonts w:ascii="Times New Roman" w:hAnsi="Times New Roman"/>
                <w:bCs/>
                <w:szCs w:val="22"/>
                <w:vertAlign w:val="superscript"/>
              </w:rPr>
              <w:t>o</w:t>
            </w:r>
            <w:r w:rsidRPr="00C55866">
              <w:rPr>
                <w:rFonts w:ascii="Times New Roman" w:hAnsi="Times New Roman"/>
                <w:bCs/>
                <w:szCs w:val="22"/>
              </w:rPr>
              <w:t>, alínea a), do Regulamento (UE) n.</w:t>
            </w:r>
            <w:r w:rsidRPr="00C55866">
              <w:rPr>
                <w:rFonts w:ascii="Times New Roman" w:hAnsi="Times New Roman"/>
                <w:bCs/>
                <w:szCs w:val="22"/>
                <w:vertAlign w:val="superscript"/>
              </w:rPr>
              <w:t>o</w:t>
            </w:r>
            <w:r w:rsidRPr="00C55866">
              <w:rPr>
                <w:rFonts w:ascii="Times New Roman" w:hAnsi="Times New Roman"/>
                <w:bCs/>
                <w:szCs w:val="22"/>
              </w:rPr>
              <w:t> 575/2013.</w:t>
            </w:r>
          </w:p>
        </w:tc>
      </w:tr>
      <w:tr w:rsidR="00A26B39" w:rsidRPr="00C55866" w14:paraId="2171C4A3" w14:textId="77777777">
        <w:tblPrEx>
          <w:tblLook w:val="00A0" w:firstRow="1" w:lastRow="0" w:firstColumn="1" w:lastColumn="0" w:noHBand="0" w:noVBand="0"/>
        </w:tblPrEx>
        <w:tc>
          <w:tcPr>
            <w:tcW w:w="1129" w:type="dxa"/>
            <w:shd w:val="clear" w:color="auto" w:fill="auto"/>
            <w:vAlign w:val="center"/>
          </w:tcPr>
          <w:p w14:paraId="4B9D0191"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35</w:t>
            </w:r>
          </w:p>
        </w:tc>
        <w:tc>
          <w:tcPr>
            <w:tcW w:w="7683" w:type="dxa"/>
            <w:tcBorders>
              <w:top w:val="nil"/>
              <w:left w:val="single" w:sz="4" w:space="0" w:color="auto"/>
              <w:bottom w:val="single" w:sz="4" w:space="0" w:color="auto"/>
              <w:right w:val="single" w:sz="4" w:space="0" w:color="auto"/>
            </w:tcBorders>
            <w:shd w:val="clear" w:color="auto" w:fill="auto"/>
            <w:vAlign w:val="bottom"/>
          </w:tcPr>
          <w:p w14:paraId="6151FDE0"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xml:space="preserve">(-) Detenções </w:t>
            </w:r>
            <w:r w:rsidRPr="00C55866">
              <w:rPr>
                <w:rFonts w:ascii="Times New Roman" w:hAnsi="Times New Roman"/>
                <w:b/>
                <w:bCs/>
                <w:szCs w:val="22"/>
                <w:u w:val="single"/>
              </w:rPr>
              <w:t>sintéticas de instrumentos de FPA1</w:t>
            </w:r>
          </w:p>
          <w:p w14:paraId="2185714A"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2, alínea c), do Regulamento (UE) 2019/2033.</w:t>
            </w:r>
          </w:p>
          <w:p w14:paraId="1757E17A"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Artigo 56.</w:t>
            </w:r>
            <w:r w:rsidRPr="00C55866">
              <w:rPr>
                <w:rFonts w:ascii="Times New Roman" w:hAnsi="Times New Roman"/>
                <w:bCs/>
                <w:szCs w:val="22"/>
                <w:vertAlign w:val="superscript"/>
              </w:rPr>
              <w:t>o</w:t>
            </w:r>
            <w:r w:rsidRPr="00C55866">
              <w:rPr>
                <w:rFonts w:ascii="Times New Roman" w:hAnsi="Times New Roman"/>
                <w:bCs/>
                <w:szCs w:val="22"/>
              </w:rPr>
              <w:t>, alínea a), do Regulamento (UE) n.</w:t>
            </w:r>
            <w:r w:rsidRPr="00C55866">
              <w:rPr>
                <w:rFonts w:ascii="Times New Roman" w:hAnsi="Times New Roman"/>
                <w:bCs/>
                <w:szCs w:val="22"/>
                <w:vertAlign w:val="superscript"/>
              </w:rPr>
              <w:t>o</w:t>
            </w:r>
            <w:r w:rsidRPr="00C55866">
              <w:rPr>
                <w:rFonts w:ascii="Times New Roman" w:hAnsi="Times New Roman"/>
                <w:bCs/>
                <w:szCs w:val="22"/>
              </w:rPr>
              <w:t> 575/2013.</w:t>
            </w:r>
          </w:p>
        </w:tc>
      </w:tr>
      <w:tr w:rsidR="00A26B39" w:rsidRPr="00C55866" w14:paraId="6D24E4D2" w14:textId="77777777">
        <w:tblPrEx>
          <w:tblLook w:val="00A0" w:firstRow="1" w:lastRow="0" w:firstColumn="1" w:lastColumn="0" w:noHBand="0" w:noVBand="0"/>
        </w:tblPrEx>
        <w:tc>
          <w:tcPr>
            <w:tcW w:w="1129" w:type="dxa"/>
            <w:shd w:val="clear" w:color="auto" w:fill="auto"/>
            <w:vAlign w:val="center"/>
          </w:tcPr>
          <w:p w14:paraId="2491675A"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36</w:t>
            </w:r>
          </w:p>
        </w:tc>
        <w:tc>
          <w:tcPr>
            <w:tcW w:w="7683" w:type="dxa"/>
            <w:tcBorders>
              <w:top w:val="nil"/>
              <w:left w:val="single" w:sz="4" w:space="0" w:color="auto"/>
              <w:bottom w:val="single" w:sz="4" w:space="0" w:color="auto"/>
              <w:right w:val="single" w:sz="4" w:space="0" w:color="auto"/>
            </w:tcBorders>
            <w:shd w:val="clear" w:color="auto" w:fill="auto"/>
            <w:vAlign w:val="bottom"/>
          </w:tcPr>
          <w:p w14:paraId="79369BC4"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Instrumentos de FPA1 de entidades do setor financeiro nas quais a instituição não tem um inves</w:t>
            </w:r>
            <w:r w:rsidRPr="00C55866">
              <w:rPr>
                <w:rFonts w:ascii="Times New Roman" w:hAnsi="Times New Roman"/>
                <w:b/>
                <w:bCs/>
                <w:szCs w:val="22"/>
                <w:u w:val="single"/>
              </w:rPr>
              <w:t>timento significativo</w:t>
            </w:r>
          </w:p>
          <w:p w14:paraId="3F02B79F"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2, alínea c), do Regulamento (UE) 2019/2033.</w:t>
            </w:r>
          </w:p>
          <w:p w14:paraId="664B2DB2"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lastRenderedPageBreak/>
              <w:t>Artigo 56.</w:t>
            </w:r>
            <w:r w:rsidRPr="00C55866">
              <w:rPr>
                <w:rFonts w:ascii="Times New Roman" w:hAnsi="Times New Roman"/>
                <w:bCs/>
                <w:szCs w:val="22"/>
                <w:vertAlign w:val="superscript"/>
              </w:rPr>
              <w:t>o</w:t>
            </w:r>
            <w:r w:rsidRPr="00C55866">
              <w:rPr>
                <w:rFonts w:ascii="Times New Roman" w:hAnsi="Times New Roman"/>
                <w:bCs/>
                <w:szCs w:val="22"/>
              </w:rPr>
              <w:t>, alínea c), do Regulamento (UE) n.</w:t>
            </w:r>
            <w:r w:rsidRPr="00C55866">
              <w:rPr>
                <w:rFonts w:ascii="Times New Roman" w:hAnsi="Times New Roman"/>
                <w:bCs/>
                <w:szCs w:val="22"/>
                <w:vertAlign w:val="superscript"/>
              </w:rPr>
              <w:t>o</w:t>
            </w:r>
            <w:r w:rsidRPr="00C55866">
              <w:rPr>
                <w:rFonts w:ascii="Times New Roman" w:hAnsi="Times New Roman"/>
                <w:bCs/>
                <w:szCs w:val="22"/>
              </w:rPr>
              <w:t> 575/2013.</w:t>
            </w:r>
          </w:p>
        </w:tc>
      </w:tr>
      <w:tr w:rsidR="00A26B39" w:rsidRPr="00C55866" w14:paraId="3EF87A11" w14:textId="77777777">
        <w:tblPrEx>
          <w:tblLook w:val="00A0" w:firstRow="1" w:lastRow="0" w:firstColumn="1" w:lastColumn="0" w:noHBand="0" w:noVBand="0"/>
        </w:tblPrEx>
        <w:tc>
          <w:tcPr>
            <w:tcW w:w="1129" w:type="dxa"/>
            <w:shd w:val="clear" w:color="auto" w:fill="auto"/>
            <w:vAlign w:val="center"/>
          </w:tcPr>
          <w:p w14:paraId="3B6B405B"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lastRenderedPageBreak/>
              <w:t>37</w:t>
            </w:r>
          </w:p>
        </w:tc>
        <w:tc>
          <w:tcPr>
            <w:tcW w:w="7683" w:type="dxa"/>
            <w:tcBorders>
              <w:top w:val="nil"/>
              <w:left w:val="single" w:sz="4" w:space="0" w:color="auto"/>
              <w:bottom w:val="single" w:sz="4" w:space="0" w:color="auto"/>
              <w:right w:val="single" w:sz="4" w:space="0" w:color="auto"/>
            </w:tcBorders>
            <w:shd w:val="clear" w:color="auto" w:fill="auto"/>
            <w:vAlign w:val="bottom"/>
          </w:tcPr>
          <w:p w14:paraId="1C90A479"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xml:space="preserve">(-) Instrumentos de FPA1 de entidades do setor financeiro nas quais a instituição tem um </w:t>
            </w:r>
            <w:r w:rsidRPr="00C55866">
              <w:rPr>
                <w:rFonts w:ascii="Times New Roman" w:hAnsi="Times New Roman"/>
                <w:b/>
                <w:bCs/>
                <w:szCs w:val="22"/>
                <w:u w:val="single"/>
              </w:rPr>
              <w:t>investimento significativo</w:t>
            </w:r>
          </w:p>
          <w:p w14:paraId="74027F62"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2, alínea c), do Regulamento (UE) 2019/2033.</w:t>
            </w:r>
          </w:p>
          <w:p w14:paraId="1EDDD31B"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Artigo 56.</w:t>
            </w:r>
            <w:r w:rsidRPr="00C55866">
              <w:rPr>
                <w:rFonts w:ascii="Times New Roman" w:hAnsi="Times New Roman"/>
                <w:bCs/>
                <w:szCs w:val="22"/>
                <w:vertAlign w:val="superscript"/>
              </w:rPr>
              <w:t>o</w:t>
            </w:r>
            <w:r w:rsidRPr="00C55866">
              <w:rPr>
                <w:rFonts w:ascii="Times New Roman" w:hAnsi="Times New Roman"/>
                <w:bCs/>
                <w:szCs w:val="22"/>
              </w:rPr>
              <w:t>, alínea d), do Regulamento (UE) n.</w:t>
            </w:r>
            <w:r w:rsidRPr="00C55866">
              <w:rPr>
                <w:rFonts w:ascii="Times New Roman" w:hAnsi="Times New Roman"/>
                <w:bCs/>
                <w:szCs w:val="22"/>
                <w:vertAlign w:val="superscript"/>
              </w:rPr>
              <w:t>o</w:t>
            </w:r>
            <w:r w:rsidRPr="00C55866">
              <w:rPr>
                <w:rFonts w:ascii="Times New Roman" w:hAnsi="Times New Roman"/>
                <w:bCs/>
                <w:szCs w:val="22"/>
              </w:rPr>
              <w:t> 575/2013.</w:t>
            </w:r>
          </w:p>
        </w:tc>
      </w:tr>
      <w:tr w:rsidR="00A26B39" w:rsidRPr="00C55866" w14:paraId="15C548B7" w14:textId="77777777">
        <w:tblPrEx>
          <w:tblLook w:val="00A0" w:firstRow="1" w:lastRow="0" w:firstColumn="1" w:lastColumn="0" w:noHBand="0" w:noVBand="0"/>
        </w:tblPrEx>
        <w:tc>
          <w:tcPr>
            <w:tcW w:w="1129" w:type="dxa"/>
            <w:shd w:val="clear" w:color="auto" w:fill="auto"/>
            <w:vAlign w:val="center"/>
          </w:tcPr>
          <w:p w14:paraId="5D6FAE0C" w14:textId="77777777" w:rsidR="00A26B39" w:rsidRPr="00C55866" w:rsidRDefault="00C55866">
            <w:pPr>
              <w:spacing w:after="120"/>
              <w:jc w:val="both"/>
              <w:rPr>
                <w:rFonts w:ascii="Times New Roman" w:hAnsi="Times New Roman" w:cs="Times New Roman"/>
                <w:color w:val="000000"/>
                <w:szCs w:val="22"/>
              </w:rPr>
            </w:pPr>
            <w:r w:rsidRPr="00C55866">
              <w:rPr>
                <w:rFonts w:ascii="Times New Roman" w:hAnsi="Times New Roman"/>
                <w:color w:val="000000"/>
                <w:szCs w:val="22"/>
              </w:rPr>
              <w:t>38</w:t>
            </w:r>
          </w:p>
        </w:tc>
        <w:tc>
          <w:tcPr>
            <w:tcW w:w="7683" w:type="dxa"/>
            <w:tcBorders>
              <w:top w:val="nil"/>
              <w:left w:val="single" w:sz="4" w:space="0" w:color="auto"/>
              <w:bottom w:val="single" w:sz="4" w:space="0" w:color="auto"/>
              <w:right w:val="single" w:sz="4" w:space="0" w:color="auto"/>
            </w:tcBorders>
            <w:shd w:val="clear" w:color="auto" w:fill="auto"/>
            <w:vAlign w:val="bottom"/>
          </w:tcPr>
          <w:p w14:paraId="2074F454"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Outras deduções</w:t>
            </w:r>
          </w:p>
          <w:p w14:paraId="41CDF88E"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A soma de todas as outras deduções em conformidade com o artigo 56.</w:t>
            </w:r>
            <w:r w:rsidRPr="00C55866">
              <w:rPr>
                <w:rFonts w:ascii="Times New Roman" w:hAnsi="Times New Roman"/>
                <w:bCs/>
                <w:szCs w:val="22"/>
                <w:vertAlign w:val="superscript"/>
              </w:rPr>
              <w:t>o</w:t>
            </w:r>
            <w:r w:rsidRPr="00C55866">
              <w:rPr>
                <w:rFonts w:ascii="Times New Roman" w:hAnsi="Times New Roman"/>
                <w:bCs/>
                <w:szCs w:val="22"/>
              </w:rPr>
              <w:t xml:space="preserve"> do Regulamento (UE) n.</w:t>
            </w:r>
            <w:r w:rsidRPr="00C55866">
              <w:rPr>
                <w:rFonts w:ascii="Times New Roman" w:hAnsi="Times New Roman"/>
                <w:bCs/>
                <w:szCs w:val="22"/>
                <w:vertAlign w:val="superscript"/>
              </w:rPr>
              <w:t>o</w:t>
            </w:r>
            <w:r w:rsidRPr="00C55866">
              <w:rPr>
                <w:rFonts w:ascii="Times New Roman" w:hAnsi="Times New Roman"/>
                <w:bCs/>
                <w:szCs w:val="22"/>
              </w:rPr>
              <w:t xml:space="preserve"> 575/2013 que não estão incluídas em nenhuma das linhas </w:t>
            </w:r>
            <w:r w:rsidRPr="00C55866">
              <w:rPr>
                <w:rFonts w:ascii="Times New Roman" w:hAnsi="Times New Roman"/>
                <w:bCs/>
                <w:i/>
                <w:iCs/>
                <w:szCs w:val="22"/>
              </w:rPr>
              <w:t>supra</w:t>
            </w:r>
          </w:p>
        </w:tc>
      </w:tr>
      <w:tr w:rsidR="00A26B39" w:rsidRPr="00C55866" w14:paraId="3F489DB8" w14:textId="77777777">
        <w:tblPrEx>
          <w:tblLook w:val="00A0" w:firstRow="1" w:lastRow="0" w:firstColumn="1" w:lastColumn="0" w:noHBand="0" w:noVBand="0"/>
        </w:tblPrEx>
        <w:tc>
          <w:tcPr>
            <w:tcW w:w="1129" w:type="dxa"/>
            <w:shd w:val="clear" w:color="auto" w:fill="auto"/>
            <w:vAlign w:val="center"/>
          </w:tcPr>
          <w:p w14:paraId="4C8341E3" w14:textId="77777777" w:rsidR="00A26B39" w:rsidRPr="00C55866" w:rsidRDefault="00C55866">
            <w:pPr>
              <w:spacing w:after="120"/>
              <w:jc w:val="both"/>
              <w:rPr>
                <w:rFonts w:ascii="Times New Roman" w:hAnsi="Times New Roman" w:cs="Times New Roman"/>
                <w:color w:val="000000"/>
                <w:szCs w:val="22"/>
              </w:rPr>
            </w:pPr>
            <w:r w:rsidRPr="00C55866">
              <w:rPr>
                <w:rFonts w:ascii="Times New Roman" w:hAnsi="Times New Roman"/>
                <w:color w:val="000000"/>
                <w:szCs w:val="22"/>
              </w:rPr>
              <w:t>39</w:t>
            </w:r>
          </w:p>
        </w:tc>
        <w:tc>
          <w:tcPr>
            <w:tcW w:w="7683" w:type="dxa"/>
            <w:tcBorders>
              <w:top w:val="nil"/>
              <w:left w:val="single" w:sz="4" w:space="0" w:color="auto"/>
              <w:bottom w:val="single" w:sz="4" w:space="0" w:color="auto"/>
              <w:right w:val="single" w:sz="4" w:space="0" w:color="auto"/>
            </w:tcBorders>
            <w:shd w:val="clear" w:color="auto" w:fill="auto"/>
            <w:vAlign w:val="bottom"/>
          </w:tcPr>
          <w:p w14:paraId="62837E26"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Fundos próprios adicionais de nível 1: Outros elementos de fundos próprios, deduções e ajustamentos</w:t>
            </w:r>
          </w:p>
          <w:p w14:paraId="698B6C17"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Esta linha deve incluir a soma dos seguintes elementos, se aplicáv</w:t>
            </w:r>
            <w:r w:rsidRPr="00C55866">
              <w:rPr>
                <w:rFonts w:ascii="Times New Roman" w:hAnsi="Times New Roman"/>
                <w:bCs/>
                <w:szCs w:val="22"/>
              </w:rPr>
              <w:t>el:</w:t>
            </w:r>
          </w:p>
          <w:p w14:paraId="24BEAAF7"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Ajustamentos transitórios devidos a instrumentos de FPA1 objeto de direitos adquiridos (artigo 483.</w:t>
            </w:r>
            <w:r w:rsidRPr="00C55866">
              <w:rPr>
                <w:rFonts w:ascii="Times New Roman" w:hAnsi="Times New Roman"/>
                <w:bCs/>
                <w:vertAlign w:val="superscript"/>
              </w:rPr>
              <w:t>o</w:t>
            </w:r>
            <w:r w:rsidRPr="00C55866">
              <w:rPr>
                <w:rFonts w:ascii="Times New Roman" w:hAnsi="Times New Roman"/>
                <w:bCs/>
              </w:rPr>
              <w:t>, n.</w:t>
            </w:r>
            <w:r w:rsidRPr="00C55866">
              <w:rPr>
                <w:rFonts w:ascii="Times New Roman" w:hAnsi="Times New Roman"/>
                <w:bCs/>
                <w:vertAlign w:val="superscript"/>
              </w:rPr>
              <w:t>os</w:t>
            </w:r>
            <w:r w:rsidRPr="00C55866">
              <w:rPr>
                <w:rFonts w:ascii="Times New Roman" w:hAnsi="Times New Roman"/>
                <w:bCs/>
              </w:rPr>
              <w:t> 4 e 5, artigos 484.</w:t>
            </w:r>
            <w:r w:rsidRPr="00C55866">
              <w:rPr>
                <w:rFonts w:ascii="Times New Roman" w:hAnsi="Times New Roman"/>
                <w:bCs/>
                <w:vertAlign w:val="superscript"/>
              </w:rPr>
              <w:t>o</w:t>
            </w:r>
            <w:r w:rsidRPr="00C55866">
              <w:rPr>
                <w:rFonts w:ascii="Times New Roman" w:hAnsi="Times New Roman"/>
                <w:bCs/>
              </w:rPr>
              <w:t xml:space="preserve"> a 487.° e artigos 489.</w:t>
            </w:r>
            <w:r w:rsidRPr="00C55866">
              <w:rPr>
                <w:rFonts w:ascii="Times New Roman" w:hAnsi="Times New Roman"/>
                <w:bCs/>
                <w:vertAlign w:val="superscript"/>
              </w:rPr>
              <w:t>o</w:t>
            </w:r>
            <w:r w:rsidRPr="00C55866">
              <w:rPr>
                <w:rFonts w:ascii="Times New Roman" w:hAnsi="Times New Roman"/>
                <w:bCs/>
              </w:rPr>
              <w:t xml:space="preserve"> e 491.° do Regulamento (UE) n.</w:t>
            </w:r>
            <w:r w:rsidRPr="00C55866">
              <w:rPr>
                <w:rFonts w:ascii="Times New Roman" w:hAnsi="Times New Roman"/>
                <w:bCs/>
                <w:vertAlign w:val="superscript"/>
              </w:rPr>
              <w:t>o</w:t>
            </w:r>
            <w:r w:rsidRPr="00C55866">
              <w:rPr>
                <w:rFonts w:ascii="Times New Roman" w:hAnsi="Times New Roman"/>
                <w:bCs/>
              </w:rPr>
              <w:t> 575/2013).</w:t>
            </w:r>
          </w:p>
          <w:p w14:paraId="41B17BD4"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 xml:space="preserve">Instrumentos emitidos por filiais </w:t>
            </w:r>
            <w:r w:rsidRPr="00C55866">
              <w:rPr>
                <w:rFonts w:ascii="Times New Roman" w:hAnsi="Times New Roman"/>
                <w:bCs/>
              </w:rPr>
              <w:t>reconhecidos nos FPA1 (artigos 83.</w:t>
            </w:r>
            <w:r w:rsidRPr="00C55866">
              <w:rPr>
                <w:rFonts w:ascii="Times New Roman" w:hAnsi="Times New Roman"/>
                <w:bCs/>
                <w:vertAlign w:val="superscript"/>
              </w:rPr>
              <w:t>o</w:t>
            </w:r>
            <w:r w:rsidRPr="00C55866">
              <w:rPr>
                <w:rFonts w:ascii="Times New Roman" w:hAnsi="Times New Roman"/>
                <w:bCs/>
              </w:rPr>
              <w:t>, 85.° e 86.° do Regulamento (UE) n.</w:t>
            </w:r>
            <w:r w:rsidRPr="00C55866">
              <w:rPr>
                <w:rFonts w:ascii="Times New Roman" w:hAnsi="Times New Roman"/>
                <w:bCs/>
                <w:vertAlign w:val="superscript"/>
              </w:rPr>
              <w:t>o</w:t>
            </w:r>
            <w:r w:rsidRPr="00C55866">
              <w:rPr>
                <w:rFonts w:ascii="Times New Roman" w:hAnsi="Times New Roman"/>
                <w:bCs/>
              </w:rPr>
              <w:t xml:space="preserve"> 575/2013): Soma de todos os montantes de FP1 elegíveis das filiais incluídos nos FPA1 consolidados, incluindo também os fundos próprios emitidos por uma entidade com objeto </w:t>
            </w:r>
            <w:r w:rsidRPr="00C55866">
              <w:rPr>
                <w:rFonts w:ascii="Times New Roman" w:hAnsi="Times New Roman"/>
                <w:bCs/>
              </w:rPr>
              <w:t>específico (artigo 83.</w:t>
            </w:r>
            <w:r w:rsidRPr="00C55866">
              <w:rPr>
                <w:rFonts w:ascii="Times New Roman" w:hAnsi="Times New Roman"/>
                <w:bCs/>
                <w:vertAlign w:val="superscript"/>
              </w:rPr>
              <w:t>o</w:t>
            </w:r>
            <w:r w:rsidRPr="00C55866">
              <w:rPr>
                <w:rFonts w:ascii="Times New Roman" w:hAnsi="Times New Roman"/>
                <w:bCs/>
              </w:rPr>
              <w:t xml:space="preserve"> do Regulamento (UE) n.</w:t>
            </w:r>
            <w:r w:rsidRPr="00C55866">
              <w:rPr>
                <w:rFonts w:ascii="Times New Roman" w:hAnsi="Times New Roman"/>
                <w:bCs/>
                <w:vertAlign w:val="superscript"/>
              </w:rPr>
              <w:t>o</w:t>
            </w:r>
            <w:r w:rsidRPr="00C55866">
              <w:rPr>
                <w:rFonts w:ascii="Times New Roman" w:hAnsi="Times New Roman"/>
                <w:bCs/>
              </w:rPr>
              <w:t> 575/2013).</w:t>
            </w:r>
          </w:p>
          <w:p w14:paraId="50E85366"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Ajustamentos transitórios devidos ao reconhecimento adicional nos FPA1 de instrumentos emitidos por filiais (artigo 480.</w:t>
            </w:r>
            <w:r w:rsidRPr="00C55866">
              <w:rPr>
                <w:rFonts w:ascii="Times New Roman" w:hAnsi="Times New Roman"/>
                <w:bCs/>
                <w:vertAlign w:val="superscript"/>
              </w:rPr>
              <w:t>o</w:t>
            </w:r>
            <w:r w:rsidRPr="00C55866">
              <w:rPr>
                <w:rFonts w:ascii="Times New Roman" w:hAnsi="Times New Roman"/>
                <w:bCs/>
              </w:rPr>
              <w:t xml:space="preserve"> do Regulamento (UE) n.</w:t>
            </w:r>
            <w:r w:rsidRPr="00C55866">
              <w:rPr>
                <w:rFonts w:ascii="Times New Roman" w:hAnsi="Times New Roman"/>
                <w:bCs/>
                <w:vertAlign w:val="superscript"/>
              </w:rPr>
              <w:t>o</w:t>
            </w:r>
            <w:r w:rsidRPr="00C55866">
              <w:rPr>
                <w:rFonts w:ascii="Times New Roman" w:hAnsi="Times New Roman"/>
                <w:bCs/>
              </w:rPr>
              <w:t> 575/2013); ajustamentos aos FP1 elegíveis incluíd</w:t>
            </w:r>
            <w:r w:rsidRPr="00C55866">
              <w:rPr>
                <w:rFonts w:ascii="Times New Roman" w:hAnsi="Times New Roman"/>
                <w:bCs/>
              </w:rPr>
              <w:t>os nos FPA1 consolidados devido a disposições transitórias.</w:t>
            </w:r>
          </w:p>
          <w:p w14:paraId="7BD452A8"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Outros ajustamentos transitórios dos FPA1 (artigos 472.</w:t>
            </w:r>
            <w:r w:rsidRPr="00C55866">
              <w:rPr>
                <w:rFonts w:ascii="Times New Roman" w:hAnsi="Times New Roman"/>
                <w:bCs/>
                <w:vertAlign w:val="superscript"/>
              </w:rPr>
              <w:t>o</w:t>
            </w:r>
            <w:r w:rsidRPr="00C55866">
              <w:rPr>
                <w:rFonts w:ascii="Times New Roman" w:hAnsi="Times New Roman"/>
                <w:bCs/>
              </w:rPr>
              <w:t>, 473.°-A, 474.°, 475.°, 478.° e 481.° do Regulamento (UE) n.</w:t>
            </w:r>
            <w:r w:rsidRPr="00C55866">
              <w:rPr>
                <w:rFonts w:ascii="Times New Roman" w:hAnsi="Times New Roman"/>
                <w:bCs/>
                <w:vertAlign w:val="superscript"/>
              </w:rPr>
              <w:t>o</w:t>
            </w:r>
            <w:r w:rsidRPr="00C55866">
              <w:rPr>
                <w:rFonts w:ascii="Times New Roman" w:hAnsi="Times New Roman"/>
                <w:bCs/>
              </w:rPr>
              <w:t> 575/2013): ajustamentos das deduções devidos a disposições transitórias.</w:t>
            </w:r>
          </w:p>
          <w:p w14:paraId="1B73F8BC"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Excesso de dedução de elementos dos FPA1 relativamente aos FPA1, deduzido aos FPP1 nos termos do artigo 36.</w:t>
            </w:r>
            <w:r w:rsidRPr="00C55866">
              <w:rPr>
                <w:rFonts w:ascii="Times New Roman" w:hAnsi="Times New Roman"/>
                <w:bCs/>
                <w:vertAlign w:val="superscript"/>
              </w:rPr>
              <w:t>o</w:t>
            </w:r>
            <w:r w:rsidRPr="00C55866">
              <w:rPr>
                <w:rFonts w:ascii="Times New Roman" w:hAnsi="Times New Roman"/>
                <w:bCs/>
              </w:rPr>
              <w:t>, n.</w:t>
            </w:r>
            <w:r w:rsidRPr="00C55866">
              <w:rPr>
                <w:rFonts w:ascii="Times New Roman" w:hAnsi="Times New Roman"/>
                <w:bCs/>
                <w:vertAlign w:val="superscript"/>
              </w:rPr>
              <w:t>o</w:t>
            </w:r>
            <w:r w:rsidRPr="00C55866">
              <w:rPr>
                <w:rFonts w:ascii="Times New Roman" w:hAnsi="Times New Roman"/>
                <w:bCs/>
              </w:rPr>
              <w:t> 1, alínea j), do Regulamento (UE) n.</w:t>
            </w:r>
            <w:r w:rsidRPr="00C55866">
              <w:rPr>
                <w:rFonts w:ascii="Times New Roman" w:hAnsi="Times New Roman"/>
                <w:bCs/>
                <w:vertAlign w:val="superscript"/>
              </w:rPr>
              <w:t>o</w:t>
            </w:r>
            <w:r w:rsidRPr="00C55866">
              <w:rPr>
                <w:rFonts w:ascii="Times New Roman" w:hAnsi="Times New Roman"/>
                <w:bCs/>
              </w:rPr>
              <w:t> 575/2013: Os fundos próprios adicionais de nível 1 não podem ser negativos, mas é possível que as deduçõ</w:t>
            </w:r>
            <w:r w:rsidRPr="00C55866">
              <w:rPr>
                <w:rFonts w:ascii="Times New Roman" w:hAnsi="Times New Roman"/>
                <w:bCs/>
              </w:rPr>
              <w:t>es aos elementos dos FPA1 excedam o montante dos elementos dos FPA1 disponíveis. Quando tal acontece, este elemento representa o montante necessário para aumentar o montante comunicado na linha 28 para zero e é igual ao inverso do excesso de deduções aos e</w:t>
            </w:r>
            <w:r w:rsidRPr="00C55866">
              <w:rPr>
                <w:rFonts w:ascii="Times New Roman" w:hAnsi="Times New Roman"/>
                <w:bCs/>
              </w:rPr>
              <w:t>lementos dos FPA1 em relação aos FPA1 incluídos, entre outras deduções, na linha 38.</w:t>
            </w:r>
          </w:p>
          <w:p w14:paraId="4B1A07F5"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Outros elementos de FPA1 ou deduções a um elemento de FPA1 que não possam ser afetados a uma das linhas 29 a 38.</w:t>
            </w:r>
          </w:p>
          <w:p w14:paraId="40B01CAB"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Esta linha não deve ser utilizada para incluir elementos</w:t>
            </w:r>
            <w:r w:rsidRPr="00C55866">
              <w:rPr>
                <w:rFonts w:ascii="Times New Roman" w:hAnsi="Times New Roman"/>
                <w:bCs/>
                <w:szCs w:val="22"/>
              </w:rPr>
              <w:t xml:space="preserve"> ou deduções de fundos próprios não abrangidos pelo Regulamento (UE) 2019/2033 ou pelo Regulamento (UE) n.</w:t>
            </w:r>
            <w:r w:rsidRPr="00C55866">
              <w:rPr>
                <w:rFonts w:ascii="Times New Roman" w:hAnsi="Times New Roman"/>
                <w:bCs/>
                <w:szCs w:val="22"/>
                <w:vertAlign w:val="superscript"/>
              </w:rPr>
              <w:t>o</w:t>
            </w:r>
            <w:r w:rsidRPr="00C55866">
              <w:rPr>
                <w:rFonts w:ascii="Times New Roman" w:hAnsi="Times New Roman"/>
                <w:bCs/>
                <w:szCs w:val="22"/>
              </w:rPr>
              <w:t> 575/2013 no cálculo dos rácios de solvabilidade.</w:t>
            </w:r>
          </w:p>
        </w:tc>
      </w:tr>
      <w:tr w:rsidR="00A26B39" w:rsidRPr="00C55866" w14:paraId="3EA68C47" w14:textId="77777777">
        <w:tblPrEx>
          <w:tblLook w:val="00A0" w:firstRow="1" w:lastRow="0" w:firstColumn="1" w:lastColumn="0" w:noHBand="0" w:noVBand="0"/>
        </w:tblPrEx>
        <w:tc>
          <w:tcPr>
            <w:tcW w:w="1129" w:type="dxa"/>
            <w:shd w:val="clear" w:color="auto" w:fill="auto"/>
            <w:vAlign w:val="center"/>
          </w:tcPr>
          <w:p w14:paraId="5FD76E43"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40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66ADF90C"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FUNDOS PRÓPRIOS DE NÍVEL 2</w:t>
            </w:r>
          </w:p>
          <w:p w14:paraId="3B38331A"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2, do Regulamento (UE) 2019/2033.</w:t>
            </w:r>
          </w:p>
          <w:p w14:paraId="760D3BF1" w14:textId="77777777" w:rsidR="00A26B39" w:rsidRPr="00C55866" w:rsidRDefault="00C55866">
            <w:pPr>
              <w:spacing w:after="120"/>
              <w:jc w:val="both"/>
              <w:rPr>
                <w:rStyle w:val="FormatvorlageInstructionsTabelleText"/>
                <w:rFonts w:ascii="Times New Roman" w:hAnsi="Times New Roman"/>
                <w:sz w:val="22"/>
                <w:szCs w:val="22"/>
              </w:rPr>
            </w:pPr>
            <w:r w:rsidRPr="00C55866">
              <w:rPr>
                <w:rStyle w:val="FormatvorlageInstructionsTabelleText"/>
                <w:rFonts w:ascii="Times New Roman" w:hAnsi="Times New Roman"/>
                <w:sz w:val="22"/>
                <w:szCs w:val="22"/>
              </w:rPr>
              <w:t>Artigo 71.</w:t>
            </w:r>
            <w:r w:rsidRPr="00C55866">
              <w:rPr>
                <w:rStyle w:val="FormatvorlageInstructionsTabelleText"/>
                <w:rFonts w:ascii="Times New Roman" w:hAnsi="Times New Roman"/>
                <w:sz w:val="22"/>
                <w:szCs w:val="22"/>
                <w:vertAlign w:val="superscript"/>
              </w:rPr>
              <w:t>o</w:t>
            </w:r>
            <w:r w:rsidRPr="00C55866">
              <w:rPr>
                <w:rFonts w:ascii="Times New Roman" w:hAnsi="Times New Roman"/>
                <w:szCs w:val="22"/>
              </w:rPr>
              <w:t xml:space="preserve"> do </w:t>
            </w:r>
            <w:r w:rsidRPr="00C55866">
              <w:rPr>
                <w:rStyle w:val="FormatvorlageInstructionsTabelleText"/>
                <w:rFonts w:ascii="Times New Roman" w:hAnsi="Times New Roman"/>
                <w:sz w:val="22"/>
                <w:szCs w:val="22"/>
              </w:rPr>
              <w:t>Regulamento (UE)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575/2013.</w:t>
            </w:r>
          </w:p>
          <w:p w14:paraId="74C18209"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Deve ser divulgada a soma total das linhas 41 a 43 e 50.</w:t>
            </w:r>
          </w:p>
        </w:tc>
      </w:tr>
      <w:tr w:rsidR="00A26B39" w:rsidRPr="00C55866" w14:paraId="4C64F324" w14:textId="77777777">
        <w:tblPrEx>
          <w:tblLook w:val="00A0" w:firstRow="1" w:lastRow="0" w:firstColumn="1" w:lastColumn="0" w:noHBand="0" w:noVBand="0"/>
        </w:tblPrEx>
        <w:tc>
          <w:tcPr>
            <w:tcW w:w="1129" w:type="dxa"/>
            <w:shd w:val="clear" w:color="auto" w:fill="auto"/>
            <w:vAlign w:val="center"/>
          </w:tcPr>
          <w:p w14:paraId="1660671F"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41</w:t>
            </w:r>
          </w:p>
        </w:tc>
        <w:tc>
          <w:tcPr>
            <w:tcW w:w="7683" w:type="dxa"/>
            <w:tcBorders>
              <w:top w:val="nil"/>
              <w:left w:val="single" w:sz="4" w:space="0" w:color="auto"/>
              <w:bottom w:val="single" w:sz="4" w:space="0" w:color="auto"/>
              <w:right w:val="single" w:sz="4" w:space="0" w:color="auto"/>
            </w:tcBorders>
            <w:shd w:val="clear" w:color="auto" w:fill="auto"/>
            <w:vAlign w:val="bottom"/>
          </w:tcPr>
          <w:p w14:paraId="0B60D640"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
                <w:bCs/>
                <w:szCs w:val="22"/>
                <w:u w:val="single"/>
              </w:rPr>
              <w:t>Instrumentos de fundos próprios integralmente realizados e emitidos diretamente</w:t>
            </w:r>
          </w:p>
          <w:p w14:paraId="1D07FB64"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lastRenderedPageBreak/>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i), do Regulamento (UE) 2019/2033.</w:t>
            </w:r>
          </w:p>
          <w:p w14:paraId="5643F043" w14:textId="77777777" w:rsidR="00A26B39" w:rsidRPr="00C55866" w:rsidRDefault="00C55866">
            <w:pPr>
              <w:pStyle w:val="InstructionsText"/>
              <w:rPr>
                <w:rStyle w:val="FormatvorlageInstructionsTabelleText"/>
                <w:rFonts w:ascii="Times New Roman" w:eastAsiaTheme="minorHAnsi" w:hAnsi="Times New Roman"/>
                <w:bCs/>
                <w:sz w:val="22"/>
              </w:rPr>
            </w:pPr>
            <w:r w:rsidRPr="00C55866">
              <w:rPr>
                <w:rStyle w:val="FormatvorlageInstructionsTabelleText"/>
                <w:rFonts w:ascii="Times New Roman" w:hAnsi="Times New Roman"/>
                <w:sz w:val="22"/>
              </w:rPr>
              <w:t>Artigo 62.</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xml:space="preserve">, </w:t>
            </w:r>
            <w:r w:rsidRPr="00C55866">
              <w:rPr>
                <w:rStyle w:val="FormatvorlageInstructionsTabelleText"/>
                <w:rFonts w:ascii="Times New Roman" w:hAnsi="Times New Roman"/>
                <w:sz w:val="22"/>
              </w:rPr>
              <w:t>alínea a), e artigos 63.</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xml:space="preserve"> e 65.° do 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p w14:paraId="07651861"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O montante a divulgar não pode incluir os prémios de emissão de ações relacionados com os instrumentos.</w:t>
            </w:r>
          </w:p>
        </w:tc>
      </w:tr>
      <w:tr w:rsidR="00A26B39" w:rsidRPr="00C55866" w14:paraId="4B3FDA3C" w14:textId="77777777">
        <w:tblPrEx>
          <w:tblLook w:val="00A0" w:firstRow="1" w:lastRow="0" w:firstColumn="1" w:lastColumn="0" w:noHBand="0" w:noVBand="0"/>
        </w:tblPrEx>
        <w:tc>
          <w:tcPr>
            <w:tcW w:w="1129" w:type="dxa"/>
            <w:shd w:val="clear" w:color="auto" w:fill="auto"/>
            <w:vAlign w:val="center"/>
          </w:tcPr>
          <w:p w14:paraId="57D084DE"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lastRenderedPageBreak/>
              <w:t>42</w:t>
            </w:r>
          </w:p>
        </w:tc>
        <w:tc>
          <w:tcPr>
            <w:tcW w:w="7683" w:type="dxa"/>
            <w:tcBorders>
              <w:top w:val="nil"/>
              <w:left w:val="single" w:sz="4" w:space="0" w:color="auto"/>
              <w:bottom w:val="single" w:sz="4" w:space="0" w:color="auto"/>
              <w:right w:val="single" w:sz="4" w:space="0" w:color="auto"/>
            </w:tcBorders>
            <w:shd w:val="clear" w:color="auto" w:fill="auto"/>
            <w:vAlign w:val="bottom"/>
          </w:tcPr>
          <w:p w14:paraId="75861BDA"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Prémios de emissão</w:t>
            </w:r>
          </w:p>
          <w:p w14:paraId="34E766EB"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xml:space="preserve"> 1, alínea i), do Regulamento (UE) </w:t>
            </w:r>
            <w:r w:rsidRPr="00C55866">
              <w:rPr>
                <w:rFonts w:ascii="Times New Roman" w:hAnsi="Times New Roman"/>
                <w:bCs/>
                <w:szCs w:val="22"/>
              </w:rPr>
              <w:t>2019/2033.</w:t>
            </w:r>
          </w:p>
          <w:p w14:paraId="2C640E6D"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Artigo 62.</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alínea b), e artigo 65.</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xml:space="preserve"> do 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p w14:paraId="158A4943"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«Prémios de emissão de ações» tem a mesma aceção que na norma de contabilidade aplicável.</w:t>
            </w:r>
          </w:p>
          <w:p w14:paraId="752944C3" w14:textId="77777777" w:rsidR="00A26B39" w:rsidRPr="00C55866" w:rsidRDefault="00C55866">
            <w:pPr>
              <w:pStyle w:val="InstructionsText"/>
            </w:pPr>
            <w:r w:rsidRPr="00C55866">
              <w:rPr>
                <w:rStyle w:val="FormatvorlageInstructionsTabelleText"/>
                <w:rFonts w:ascii="Times New Roman" w:hAnsi="Times New Roman"/>
                <w:sz w:val="22"/>
              </w:rPr>
              <w:t xml:space="preserve">O montante a divulgar neste elemento deve ser a parte relacionada com os </w:t>
            </w:r>
            <w:r w:rsidRPr="00C55866">
              <w:rPr>
                <w:rStyle w:val="FormatvorlageInstructionsTabelleText"/>
                <w:rFonts w:ascii="Times New Roman" w:hAnsi="Times New Roman"/>
                <w:sz w:val="22"/>
              </w:rPr>
              <w:t>«instrumentos de fundos próprios realizados».</w:t>
            </w:r>
          </w:p>
        </w:tc>
      </w:tr>
      <w:tr w:rsidR="00A26B39" w:rsidRPr="00C55866" w14:paraId="7716D7CC" w14:textId="77777777">
        <w:tblPrEx>
          <w:tblLook w:val="00A0" w:firstRow="1" w:lastRow="0" w:firstColumn="1" w:lastColumn="0" w:noHBand="0" w:noVBand="0"/>
        </w:tblPrEx>
        <w:tc>
          <w:tcPr>
            <w:tcW w:w="1129" w:type="dxa"/>
            <w:shd w:val="clear" w:color="auto" w:fill="auto"/>
            <w:vAlign w:val="center"/>
          </w:tcPr>
          <w:p w14:paraId="6BA41120"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43</w:t>
            </w:r>
          </w:p>
        </w:tc>
        <w:tc>
          <w:tcPr>
            <w:tcW w:w="7683" w:type="dxa"/>
            <w:tcBorders>
              <w:top w:val="nil"/>
              <w:left w:val="single" w:sz="4" w:space="0" w:color="auto"/>
              <w:bottom w:val="single" w:sz="4" w:space="0" w:color="auto"/>
              <w:right w:val="single" w:sz="4" w:space="0" w:color="auto"/>
            </w:tcBorders>
            <w:shd w:val="clear" w:color="auto" w:fill="auto"/>
            <w:vAlign w:val="bottom"/>
          </w:tcPr>
          <w:p w14:paraId="1031F6F5"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TOTAL DAS DEDUÇÕES AOS FUNDOS PRÓPRIOS DE NÍVEL 2</w:t>
            </w:r>
          </w:p>
          <w:p w14:paraId="67DBD212"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szCs w:val="22"/>
              </w:rPr>
              <w:t>Artigo 66.</w:t>
            </w:r>
            <w:r w:rsidRPr="00C55866">
              <w:rPr>
                <w:rFonts w:ascii="Times New Roman" w:hAnsi="Times New Roman"/>
                <w:szCs w:val="22"/>
                <w:vertAlign w:val="superscript"/>
              </w:rPr>
              <w:t>o</w:t>
            </w:r>
            <w:r w:rsidRPr="00C55866">
              <w:rPr>
                <w:rFonts w:ascii="Times New Roman" w:hAnsi="Times New Roman"/>
                <w:szCs w:val="22"/>
              </w:rPr>
              <w:t xml:space="preserve"> do Regulamento (UE) n.</w:t>
            </w:r>
            <w:r w:rsidRPr="00C55866">
              <w:rPr>
                <w:rFonts w:ascii="Times New Roman" w:hAnsi="Times New Roman"/>
                <w:szCs w:val="22"/>
                <w:vertAlign w:val="superscript"/>
              </w:rPr>
              <w:t>o</w:t>
            </w:r>
            <w:r w:rsidRPr="00C55866">
              <w:rPr>
                <w:rFonts w:ascii="Times New Roman" w:hAnsi="Times New Roman"/>
                <w:szCs w:val="22"/>
              </w:rPr>
              <w:t> 575/2013.</w:t>
            </w:r>
          </w:p>
        </w:tc>
      </w:tr>
      <w:tr w:rsidR="00A26B39" w:rsidRPr="00C55866" w14:paraId="2C488DF2" w14:textId="77777777">
        <w:tblPrEx>
          <w:tblLook w:val="00A0" w:firstRow="1" w:lastRow="0" w:firstColumn="1" w:lastColumn="0" w:noHBand="0" w:noVBand="0"/>
        </w:tblPrEx>
        <w:tc>
          <w:tcPr>
            <w:tcW w:w="1129" w:type="dxa"/>
            <w:shd w:val="clear" w:color="auto" w:fill="auto"/>
            <w:vAlign w:val="center"/>
          </w:tcPr>
          <w:p w14:paraId="4261B674"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44</w:t>
            </w:r>
          </w:p>
        </w:tc>
        <w:tc>
          <w:tcPr>
            <w:tcW w:w="7683" w:type="dxa"/>
            <w:tcBorders>
              <w:top w:val="nil"/>
              <w:left w:val="single" w:sz="4" w:space="0" w:color="auto"/>
              <w:bottom w:val="single" w:sz="4" w:space="0" w:color="auto"/>
              <w:right w:val="single" w:sz="4" w:space="0" w:color="auto"/>
            </w:tcBorders>
            <w:shd w:val="clear" w:color="auto" w:fill="auto"/>
            <w:vAlign w:val="bottom"/>
          </w:tcPr>
          <w:p w14:paraId="39A15808"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Instrumentos próprios de FP2</w:t>
            </w:r>
          </w:p>
          <w:p w14:paraId="7DBB0737"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i), do Regulamento (UE) 2019/2033.</w:t>
            </w:r>
          </w:p>
          <w:p w14:paraId="0B10C0CB"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Artigo 63.</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alínea b), subalínea i), artigo 66.</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alínea a), e artigo 67.</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xml:space="preserve"> do 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p w14:paraId="1CC0F04F"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Instrumentos próprios de FP2 detidos pela instituição ou grupo que comunica informações à data de referência. Sob reserva das exceções previstas n</w:t>
            </w:r>
            <w:r w:rsidRPr="00C55866">
              <w:rPr>
                <w:rStyle w:val="FormatvorlageInstructionsTabelleText"/>
                <w:rFonts w:ascii="Times New Roman" w:hAnsi="Times New Roman"/>
                <w:sz w:val="22"/>
              </w:rPr>
              <w:t>o artigo 67.</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xml:space="preserve"> do 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p w14:paraId="30CFC1E5"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As detenções de ações incluídas em «Instrumentos de fundos próprios não elegíveis» não podem ser divulgadas nesta linha.</w:t>
            </w:r>
          </w:p>
          <w:p w14:paraId="2D4E34B3" w14:textId="77777777" w:rsidR="00A26B39" w:rsidRPr="00C55866" w:rsidRDefault="00C55866">
            <w:pPr>
              <w:pStyle w:val="InstructionsText"/>
            </w:pPr>
            <w:r w:rsidRPr="00C55866">
              <w:rPr>
                <w:rStyle w:val="FormatvorlageInstructionsTabelleText"/>
                <w:rFonts w:ascii="Times New Roman" w:hAnsi="Times New Roman"/>
                <w:sz w:val="22"/>
              </w:rPr>
              <w:t xml:space="preserve">O montante a divulgar deve incluir os prémios de emissão de ações </w:t>
            </w:r>
            <w:r w:rsidRPr="00C55866">
              <w:rPr>
                <w:rStyle w:val="FormatvorlageInstructionsTabelleText"/>
                <w:rFonts w:ascii="Times New Roman" w:hAnsi="Times New Roman"/>
                <w:sz w:val="22"/>
              </w:rPr>
              <w:t>relacionados com as ações próprias.</w:t>
            </w:r>
          </w:p>
        </w:tc>
      </w:tr>
      <w:tr w:rsidR="00A26B39" w:rsidRPr="00C55866" w14:paraId="5220D64A" w14:textId="77777777">
        <w:tblPrEx>
          <w:tblLook w:val="00A0" w:firstRow="1" w:lastRow="0" w:firstColumn="1" w:lastColumn="0" w:noHBand="0" w:noVBand="0"/>
        </w:tblPrEx>
        <w:tc>
          <w:tcPr>
            <w:tcW w:w="1129" w:type="dxa"/>
            <w:shd w:val="clear" w:color="auto" w:fill="auto"/>
            <w:vAlign w:val="center"/>
          </w:tcPr>
          <w:p w14:paraId="767A4B5C"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45</w:t>
            </w:r>
          </w:p>
        </w:tc>
        <w:tc>
          <w:tcPr>
            <w:tcW w:w="7683" w:type="dxa"/>
            <w:tcBorders>
              <w:top w:val="nil"/>
              <w:left w:val="single" w:sz="4" w:space="0" w:color="auto"/>
              <w:bottom w:val="single" w:sz="4" w:space="0" w:color="auto"/>
              <w:right w:val="single" w:sz="4" w:space="0" w:color="auto"/>
            </w:tcBorders>
            <w:shd w:val="clear" w:color="auto" w:fill="auto"/>
            <w:vAlign w:val="bottom"/>
          </w:tcPr>
          <w:p w14:paraId="4CAA0F71"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Detenções diretas de instrumentos de FP2</w:t>
            </w:r>
          </w:p>
          <w:p w14:paraId="331F482E" w14:textId="77777777" w:rsidR="00A26B39" w:rsidRPr="00C55866" w:rsidRDefault="00C55866">
            <w:pPr>
              <w:pStyle w:val="InstructionsText"/>
            </w:pPr>
            <w:r w:rsidRPr="00C55866">
              <w:rPr>
                <w:rStyle w:val="FormatvorlageInstructionsTabelleText"/>
                <w:rFonts w:ascii="Times New Roman" w:hAnsi="Times New Roman"/>
                <w:sz w:val="22"/>
              </w:rPr>
              <w:t>Artigo 63.</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alínea b), artigo 66.</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alínea a), e artigo 67.</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xml:space="preserve"> do 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tc>
      </w:tr>
      <w:tr w:rsidR="00A26B39" w:rsidRPr="00C55866" w14:paraId="1BBCB3BE" w14:textId="77777777">
        <w:tblPrEx>
          <w:tblLook w:val="00A0" w:firstRow="1" w:lastRow="0" w:firstColumn="1" w:lastColumn="0" w:noHBand="0" w:noVBand="0"/>
        </w:tblPrEx>
        <w:tc>
          <w:tcPr>
            <w:tcW w:w="1129" w:type="dxa"/>
            <w:shd w:val="clear" w:color="auto" w:fill="auto"/>
            <w:vAlign w:val="center"/>
          </w:tcPr>
          <w:p w14:paraId="50C9BCF5"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46</w:t>
            </w:r>
          </w:p>
        </w:tc>
        <w:tc>
          <w:tcPr>
            <w:tcW w:w="7683" w:type="dxa"/>
            <w:tcBorders>
              <w:top w:val="nil"/>
              <w:left w:val="single" w:sz="4" w:space="0" w:color="auto"/>
              <w:bottom w:val="single" w:sz="4" w:space="0" w:color="auto"/>
              <w:right w:val="single" w:sz="4" w:space="0" w:color="auto"/>
            </w:tcBorders>
            <w:shd w:val="clear" w:color="auto" w:fill="auto"/>
            <w:vAlign w:val="bottom"/>
          </w:tcPr>
          <w:p w14:paraId="6662E84E"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Detenções indiretas de instrumentos de FP2</w:t>
            </w:r>
          </w:p>
          <w:p w14:paraId="7B76E85A"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Artigo 4.</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1, ponto</w:t>
            </w:r>
            <w:r w:rsidRPr="00C55866">
              <w:rPr>
                <w:rStyle w:val="FormatvorlageInstructionsTabelleText"/>
                <w:rFonts w:ascii="Times New Roman" w:hAnsi="Times New Roman"/>
                <w:sz w:val="22"/>
                <w:szCs w:val="22"/>
              </w:rPr>
              <w:t xml:space="preserve"> 114, artigo 63.</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alínea b), artigo 66.</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alínea a), e artigo 67.</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xml:space="preserve"> do Regulamento (UE)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575/2013.</w:t>
            </w:r>
          </w:p>
        </w:tc>
      </w:tr>
      <w:tr w:rsidR="00A26B39" w:rsidRPr="00C55866" w14:paraId="71219160" w14:textId="77777777">
        <w:tblPrEx>
          <w:tblLook w:val="00A0" w:firstRow="1" w:lastRow="0" w:firstColumn="1" w:lastColumn="0" w:noHBand="0" w:noVBand="0"/>
        </w:tblPrEx>
        <w:tc>
          <w:tcPr>
            <w:tcW w:w="1129" w:type="dxa"/>
            <w:shd w:val="clear" w:color="auto" w:fill="auto"/>
            <w:vAlign w:val="center"/>
          </w:tcPr>
          <w:p w14:paraId="31483AFE"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47</w:t>
            </w:r>
          </w:p>
        </w:tc>
        <w:tc>
          <w:tcPr>
            <w:tcW w:w="7683" w:type="dxa"/>
            <w:tcBorders>
              <w:top w:val="nil"/>
              <w:left w:val="single" w:sz="4" w:space="0" w:color="auto"/>
              <w:bottom w:val="single" w:sz="4" w:space="0" w:color="auto"/>
              <w:right w:val="single" w:sz="4" w:space="0" w:color="auto"/>
            </w:tcBorders>
            <w:shd w:val="clear" w:color="auto" w:fill="auto"/>
            <w:vAlign w:val="bottom"/>
          </w:tcPr>
          <w:p w14:paraId="3B0BFA3D"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Detenções sintéticas de instrumentos de FP2</w:t>
            </w:r>
          </w:p>
          <w:p w14:paraId="558BD970"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Artigo 4.</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1, ponto 126, artigo 63.</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alínea b), artigo 66.</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alínea a), e artigo 67.</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xml:space="preserve"> do Regulamento (UE)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575/2013.</w:t>
            </w:r>
          </w:p>
        </w:tc>
      </w:tr>
      <w:tr w:rsidR="00A26B39" w:rsidRPr="00C55866" w14:paraId="46FD3BFC" w14:textId="77777777">
        <w:tblPrEx>
          <w:tblLook w:val="00A0" w:firstRow="1" w:lastRow="0" w:firstColumn="1" w:lastColumn="0" w:noHBand="0" w:noVBand="0"/>
        </w:tblPrEx>
        <w:tc>
          <w:tcPr>
            <w:tcW w:w="1129" w:type="dxa"/>
            <w:shd w:val="clear" w:color="auto" w:fill="auto"/>
            <w:vAlign w:val="center"/>
          </w:tcPr>
          <w:p w14:paraId="2FD2FB19"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48</w:t>
            </w:r>
          </w:p>
        </w:tc>
        <w:tc>
          <w:tcPr>
            <w:tcW w:w="7683" w:type="dxa"/>
            <w:tcBorders>
              <w:top w:val="nil"/>
              <w:left w:val="single" w:sz="4" w:space="0" w:color="auto"/>
              <w:bottom w:val="single" w:sz="4" w:space="0" w:color="auto"/>
              <w:right w:val="single" w:sz="4" w:space="0" w:color="auto"/>
            </w:tcBorders>
            <w:shd w:val="clear" w:color="auto" w:fill="auto"/>
            <w:vAlign w:val="bottom"/>
          </w:tcPr>
          <w:p w14:paraId="4BF7C539"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Instrumentos de FP2 de entidades do setor financeiro nas quais a instituição não tem um investimento significativo</w:t>
            </w:r>
          </w:p>
          <w:p w14:paraId="7B55FF0F"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2, alínea c), do Regulamento (UE) 2019/2033.</w:t>
            </w:r>
          </w:p>
          <w:p w14:paraId="2D26DD1C"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Artigo 66.</w:t>
            </w:r>
            <w:r w:rsidRPr="00C55866">
              <w:rPr>
                <w:rFonts w:ascii="Times New Roman" w:hAnsi="Times New Roman"/>
                <w:bCs/>
                <w:szCs w:val="22"/>
                <w:vertAlign w:val="superscript"/>
              </w:rPr>
              <w:t>o</w:t>
            </w:r>
            <w:r w:rsidRPr="00C55866">
              <w:rPr>
                <w:rFonts w:ascii="Times New Roman" w:hAnsi="Times New Roman"/>
                <w:bCs/>
                <w:szCs w:val="22"/>
              </w:rPr>
              <w:t xml:space="preserve">, alínea c), do </w:t>
            </w:r>
            <w:r w:rsidRPr="00C55866">
              <w:rPr>
                <w:rFonts w:ascii="Times New Roman" w:hAnsi="Times New Roman"/>
                <w:bCs/>
                <w:szCs w:val="22"/>
              </w:rPr>
              <w:t>Regulamento (UE) n.</w:t>
            </w:r>
            <w:r w:rsidRPr="00C55866">
              <w:rPr>
                <w:rFonts w:ascii="Times New Roman" w:hAnsi="Times New Roman"/>
                <w:bCs/>
                <w:szCs w:val="22"/>
                <w:vertAlign w:val="superscript"/>
              </w:rPr>
              <w:t>o</w:t>
            </w:r>
            <w:r w:rsidRPr="00C55866">
              <w:rPr>
                <w:rFonts w:ascii="Times New Roman" w:hAnsi="Times New Roman"/>
                <w:bCs/>
                <w:szCs w:val="22"/>
              </w:rPr>
              <w:t> 575/2013.</w:t>
            </w:r>
          </w:p>
        </w:tc>
      </w:tr>
      <w:tr w:rsidR="00A26B39" w:rsidRPr="00C55866" w14:paraId="2436FBEC" w14:textId="77777777">
        <w:tblPrEx>
          <w:tblLook w:val="00A0" w:firstRow="1" w:lastRow="0" w:firstColumn="1" w:lastColumn="0" w:noHBand="0" w:noVBand="0"/>
        </w:tblPrEx>
        <w:tc>
          <w:tcPr>
            <w:tcW w:w="1129" w:type="dxa"/>
            <w:tcBorders>
              <w:bottom w:val="single" w:sz="4" w:space="0" w:color="auto"/>
            </w:tcBorders>
            <w:shd w:val="clear" w:color="auto" w:fill="auto"/>
            <w:vAlign w:val="center"/>
          </w:tcPr>
          <w:p w14:paraId="7BF310F4"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49</w:t>
            </w:r>
          </w:p>
        </w:tc>
        <w:tc>
          <w:tcPr>
            <w:tcW w:w="7683" w:type="dxa"/>
            <w:tcBorders>
              <w:top w:val="nil"/>
              <w:left w:val="single" w:sz="4" w:space="0" w:color="auto"/>
              <w:bottom w:val="single" w:sz="4" w:space="0" w:color="auto"/>
              <w:right w:val="single" w:sz="4" w:space="0" w:color="auto"/>
            </w:tcBorders>
            <w:shd w:val="clear" w:color="auto" w:fill="auto"/>
            <w:vAlign w:val="bottom"/>
          </w:tcPr>
          <w:p w14:paraId="36DE5BC0"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Instrumentos de FP2 de entidades do setor financeiro nas quais a instituição tem um investimento significativo</w:t>
            </w:r>
          </w:p>
          <w:p w14:paraId="0B729903"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Artigo 4.</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1, ponto 27, artigo 66.</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alínea d), e artigos 68.</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69.° e 79.° do 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w:t>
            </w:r>
            <w:r w:rsidRPr="00C55866">
              <w:rPr>
                <w:rStyle w:val="FormatvorlageInstructionsTabelleText"/>
                <w:rFonts w:ascii="Times New Roman" w:hAnsi="Times New Roman"/>
                <w:sz w:val="22"/>
              </w:rPr>
              <w:t>75/2013.</w:t>
            </w:r>
          </w:p>
          <w:p w14:paraId="4664CDC6"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Os instrumentos de FP2 de entidades do setor financeiro (na aceção do artigo 4.</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1, ponto 27, do Regulamento (UE)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xml:space="preserve"> 575/2013) detidos pela instituição, nos </w:t>
            </w:r>
            <w:r w:rsidRPr="00C55866">
              <w:rPr>
                <w:rStyle w:val="FormatvorlageInstructionsTabelleText"/>
                <w:rFonts w:ascii="Times New Roman" w:hAnsi="Times New Roman"/>
                <w:sz w:val="22"/>
                <w:szCs w:val="22"/>
              </w:rPr>
              <w:lastRenderedPageBreak/>
              <w:t>casos em que a empresa de investimento tenha um investimento significativo nessas en</w:t>
            </w:r>
            <w:r w:rsidRPr="00C55866">
              <w:rPr>
                <w:rStyle w:val="FormatvorlageInstructionsTabelleText"/>
                <w:rFonts w:ascii="Times New Roman" w:hAnsi="Times New Roman"/>
                <w:sz w:val="22"/>
                <w:szCs w:val="22"/>
              </w:rPr>
              <w:t>tidades, devem ser integralmente deduzidos.</w:t>
            </w:r>
          </w:p>
        </w:tc>
      </w:tr>
      <w:tr w:rsidR="00A26B39" w:rsidRPr="00C55866" w14:paraId="1DECF57E"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6C6B6226" w14:textId="77777777" w:rsidR="00A26B39" w:rsidRPr="00C55866" w:rsidRDefault="00C55866">
            <w:pPr>
              <w:spacing w:after="120"/>
              <w:jc w:val="both"/>
              <w:rPr>
                <w:rFonts w:ascii="Times New Roman" w:hAnsi="Times New Roman" w:cs="Times New Roman"/>
                <w:color w:val="000000"/>
                <w:szCs w:val="22"/>
              </w:rPr>
            </w:pPr>
            <w:r w:rsidRPr="00C55866">
              <w:rPr>
                <w:rFonts w:ascii="Times New Roman" w:hAnsi="Times New Roman"/>
                <w:color w:val="000000"/>
                <w:szCs w:val="22"/>
              </w:rPr>
              <w:lastRenderedPageBreak/>
              <w:t>50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EA14EB4"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Fundos próprios de nível 2: Outros elementos de fundos próprios, deduções e ajustamentos</w:t>
            </w:r>
          </w:p>
          <w:p w14:paraId="3D5535D1"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Esta linha deve incluir a soma dos seguintes elementos, se aplicável:</w:t>
            </w:r>
          </w:p>
          <w:p w14:paraId="08FE7875"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 xml:space="preserve">Ajustamentos transitórios devidos a </w:t>
            </w:r>
            <w:r w:rsidRPr="00C55866">
              <w:rPr>
                <w:rFonts w:ascii="Times New Roman" w:hAnsi="Times New Roman"/>
                <w:bCs/>
              </w:rPr>
              <w:t>instrumentos de FP2 objeto de direitos adquiridos (artigo 483.</w:t>
            </w:r>
            <w:r w:rsidRPr="00C55866">
              <w:rPr>
                <w:rFonts w:ascii="Times New Roman" w:hAnsi="Times New Roman"/>
                <w:bCs/>
                <w:vertAlign w:val="superscript"/>
              </w:rPr>
              <w:t>o</w:t>
            </w:r>
            <w:r w:rsidRPr="00C55866">
              <w:rPr>
                <w:rFonts w:ascii="Times New Roman" w:hAnsi="Times New Roman"/>
                <w:bCs/>
              </w:rPr>
              <w:t>, n.</w:t>
            </w:r>
            <w:r w:rsidRPr="00C55866">
              <w:rPr>
                <w:rFonts w:ascii="Times New Roman" w:hAnsi="Times New Roman"/>
                <w:bCs/>
                <w:vertAlign w:val="superscript"/>
              </w:rPr>
              <w:t>os</w:t>
            </w:r>
            <w:r w:rsidRPr="00C55866">
              <w:rPr>
                <w:rFonts w:ascii="Times New Roman" w:hAnsi="Times New Roman"/>
                <w:bCs/>
              </w:rPr>
              <w:t> 6 e 7, artigos 484.</w:t>
            </w:r>
            <w:r w:rsidRPr="00C55866">
              <w:rPr>
                <w:rFonts w:ascii="Times New Roman" w:hAnsi="Times New Roman"/>
                <w:bCs/>
                <w:vertAlign w:val="superscript"/>
              </w:rPr>
              <w:t>o</w:t>
            </w:r>
            <w:r w:rsidRPr="00C55866">
              <w:rPr>
                <w:rFonts w:ascii="Times New Roman" w:hAnsi="Times New Roman"/>
                <w:bCs/>
              </w:rPr>
              <w:t>, 486.°, 488.°, 490.° e 491.° do Regulamento (UE) n.</w:t>
            </w:r>
            <w:r w:rsidRPr="00C55866">
              <w:rPr>
                <w:rFonts w:ascii="Times New Roman" w:hAnsi="Times New Roman"/>
                <w:bCs/>
                <w:vertAlign w:val="superscript"/>
              </w:rPr>
              <w:t>o</w:t>
            </w:r>
            <w:r w:rsidRPr="00C55866">
              <w:rPr>
                <w:rFonts w:ascii="Times New Roman" w:hAnsi="Times New Roman"/>
                <w:bCs/>
              </w:rPr>
              <w:t> 575/2013).</w:t>
            </w:r>
          </w:p>
          <w:p w14:paraId="255FD8B4"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Instrumentos emitidos por filiais reconhecidos nos FP2 (artigos 83.</w:t>
            </w:r>
            <w:r w:rsidRPr="00C55866">
              <w:rPr>
                <w:rFonts w:ascii="Times New Roman" w:hAnsi="Times New Roman"/>
                <w:bCs/>
                <w:vertAlign w:val="superscript"/>
              </w:rPr>
              <w:t>o</w:t>
            </w:r>
            <w:r w:rsidRPr="00C55866">
              <w:rPr>
                <w:rFonts w:ascii="Times New Roman" w:hAnsi="Times New Roman"/>
                <w:bCs/>
              </w:rPr>
              <w:t>, 87.° e 88.° do Regulamento (U</w:t>
            </w:r>
            <w:r w:rsidRPr="00C55866">
              <w:rPr>
                <w:rFonts w:ascii="Times New Roman" w:hAnsi="Times New Roman"/>
                <w:bCs/>
              </w:rPr>
              <w:t>E) n.</w:t>
            </w:r>
            <w:r w:rsidRPr="00C55866">
              <w:rPr>
                <w:rFonts w:ascii="Times New Roman" w:hAnsi="Times New Roman"/>
                <w:bCs/>
                <w:vertAlign w:val="superscript"/>
              </w:rPr>
              <w:t>o</w:t>
            </w:r>
            <w:r w:rsidRPr="00C55866">
              <w:rPr>
                <w:rFonts w:ascii="Times New Roman" w:hAnsi="Times New Roman"/>
                <w:bCs/>
              </w:rPr>
              <w:t> 575/2013): Soma de todos os montantes de fundos próprios elegíveis das filiais incluídos nos FP2 consolidados, incluindo também os FP2 elegíveis emitidos por uma entidade com objeto específico (artigo 83.</w:t>
            </w:r>
            <w:r w:rsidRPr="00C55866">
              <w:rPr>
                <w:rFonts w:ascii="Times New Roman" w:hAnsi="Times New Roman"/>
                <w:bCs/>
                <w:vertAlign w:val="superscript"/>
              </w:rPr>
              <w:t>o</w:t>
            </w:r>
            <w:r w:rsidRPr="00C55866">
              <w:rPr>
                <w:rFonts w:ascii="Times New Roman" w:hAnsi="Times New Roman"/>
                <w:bCs/>
              </w:rPr>
              <w:t xml:space="preserve"> do Regulamento (UE) n.</w:t>
            </w:r>
            <w:r w:rsidRPr="00C55866">
              <w:rPr>
                <w:rFonts w:ascii="Times New Roman" w:hAnsi="Times New Roman"/>
                <w:bCs/>
                <w:vertAlign w:val="superscript"/>
              </w:rPr>
              <w:t>o</w:t>
            </w:r>
            <w:r w:rsidRPr="00C55866">
              <w:rPr>
                <w:rFonts w:ascii="Times New Roman" w:hAnsi="Times New Roman"/>
                <w:bCs/>
              </w:rPr>
              <w:t> 575/2013).</w:t>
            </w:r>
          </w:p>
          <w:p w14:paraId="69092DB5"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Ajusta</w:t>
            </w:r>
            <w:r w:rsidRPr="00C55866">
              <w:rPr>
                <w:rFonts w:ascii="Times New Roman" w:hAnsi="Times New Roman"/>
                <w:bCs/>
              </w:rPr>
              <w:t>mentos transitórios devidos ao reconhecimento adicional nos FP2 de instrumentos emitidos por filiais (artigo 480.</w:t>
            </w:r>
            <w:r w:rsidRPr="00C55866">
              <w:rPr>
                <w:rFonts w:ascii="Times New Roman" w:hAnsi="Times New Roman"/>
                <w:bCs/>
                <w:vertAlign w:val="superscript"/>
              </w:rPr>
              <w:t>o</w:t>
            </w:r>
            <w:r w:rsidRPr="00C55866">
              <w:rPr>
                <w:rFonts w:ascii="Times New Roman" w:hAnsi="Times New Roman"/>
                <w:bCs/>
              </w:rPr>
              <w:t xml:space="preserve"> do Regulamento (UE) n.</w:t>
            </w:r>
            <w:r w:rsidRPr="00C55866">
              <w:rPr>
                <w:rFonts w:ascii="Times New Roman" w:hAnsi="Times New Roman"/>
                <w:bCs/>
                <w:vertAlign w:val="superscript"/>
              </w:rPr>
              <w:t>o</w:t>
            </w:r>
            <w:r w:rsidRPr="00C55866">
              <w:rPr>
                <w:rFonts w:ascii="Times New Roman" w:hAnsi="Times New Roman"/>
                <w:bCs/>
              </w:rPr>
              <w:t> 575/2013): Ajustamentos dos fundos próprios elegíveis incluídos nos FP2 consolidados devido a disposições transitória</w:t>
            </w:r>
            <w:r w:rsidRPr="00C55866">
              <w:rPr>
                <w:rFonts w:ascii="Times New Roman" w:hAnsi="Times New Roman"/>
                <w:bCs/>
              </w:rPr>
              <w:t>s.</w:t>
            </w:r>
          </w:p>
          <w:p w14:paraId="202B5B10"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Outros ajustamentos transitórios dos FP2 (artigos 472.</w:t>
            </w:r>
            <w:r w:rsidRPr="00C55866">
              <w:rPr>
                <w:rFonts w:ascii="Times New Roman" w:hAnsi="Times New Roman"/>
                <w:bCs/>
                <w:vertAlign w:val="superscript"/>
              </w:rPr>
              <w:t>o</w:t>
            </w:r>
            <w:r w:rsidRPr="00C55866">
              <w:rPr>
                <w:rFonts w:ascii="Times New Roman" w:hAnsi="Times New Roman"/>
                <w:bCs/>
              </w:rPr>
              <w:t>, 473.°-A, 476.°, 477.°, 478.° e 481.° do Regulamento (UE) n.</w:t>
            </w:r>
            <w:r w:rsidRPr="00C55866">
              <w:rPr>
                <w:rFonts w:ascii="Times New Roman" w:hAnsi="Times New Roman"/>
                <w:bCs/>
                <w:vertAlign w:val="superscript"/>
              </w:rPr>
              <w:t>o</w:t>
            </w:r>
            <w:r w:rsidRPr="00C55866">
              <w:rPr>
                <w:rFonts w:ascii="Times New Roman" w:hAnsi="Times New Roman"/>
                <w:bCs/>
              </w:rPr>
              <w:t> 575/2013): Ajustamentos das deduções aos FP2 devido a disposições transitórias.</w:t>
            </w:r>
          </w:p>
          <w:p w14:paraId="3A513447"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Excesso de dedução de elementos dos FP2 relativamen</w:t>
            </w:r>
            <w:r w:rsidRPr="00C55866">
              <w:rPr>
                <w:rFonts w:ascii="Times New Roman" w:hAnsi="Times New Roman"/>
                <w:bCs/>
              </w:rPr>
              <w:t>te aos FP2, deduzido aos FPA1 nos termos do artigo 56.</w:t>
            </w:r>
            <w:r w:rsidRPr="00C55866">
              <w:rPr>
                <w:rFonts w:ascii="Times New Roman" w:hAnsi="Times New Roman"/>
                <w:bCs/>
                <w:vertAlign w:val="superscript"/>
              </w:rPr>
              <w:t>o</w:t>
            </w:r>
            <w:r w:rsidRPr="00C55866">
              <w:rPr>
                <w:rFonts w:ascii="Times New Roman" w:hAnsi="Times New Roman"/>
                <w:bCs/>
              </w:rPr>
              <w:t>, alínea e), do Regulamento (UE) n.</w:t>
            </w:r>
            <w:r w:rsidRPr="00C55866">
              <w:rPr>
                <w:rFonts w:ascii="Times New Roman" w:hAnsi="Times New Roman"/>
                <w:bCs/>
                <w:vertAlign w:val="superscript"/>
              </w:rPr>
              <w:t>o</w:t>
            </w:r>
            <w:r w:rsidRPr="00C55866">
              <w:rPr>
                <w:rFonts w:ascii="Times New Roman" w:hAnsi="Times New Roman"/>
                <w:bCs/>
              </w:rPr>
              <w:t> 575/2013: Os FP2 não podem ser negativos, mas é possível que as deduções aos elementos dos FP2 excedam o montante dos elementos dos FP2 disponíveis. Se tal acontece</w:t>
            </w:r>
            <w:r w:rsidRPr="00C55866">
              <w:rPr>
                <w:rFonts w:ascii="Times New Roman" w:hAnsi="Times New Roman"/>
                <w:bCs/>
              </w:rPr>
              <w:t>r, este elemento representa o montante necessário para aumentar o montante comunicado na linha 40 para zero.</w:t>
            </w:r>
          </w:p>
          <w:p w14:paraId="584F5BDD"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Outros elementos de FP2 ou deduções a um elemento de FP2 que não possam ser afetados a uma das linhas 41 a 49.</w:t>
            </w:r>
          </w:p>
          <w:p w14:paraId="7783FF7A"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 xml:space="preserve">Esta linha não deve ser utilizada </w:t>
            </w:r>
            <w:r w:rsidRPr="00C55866">
              <w:rPr>
                <w:rFonts w:ascii="Times New Roman" w:hAnsi="Times New Roman"/>
                <w:bCs/>
                <w:szCs w:val="22"/>
              </w:rPr>
              <w:t>para incluir elementos ou deduções de fundos próprios não abrangidos pelo Regulamento (UE) 2019/2033 ou pelo Regulamento (UE) n.</w:t>
            </w:r>
            <w:r w:rsidRPr="00C55866">
              <w:rPr>
                <w:rFonts w:ascii="Times New Roman" w:hAnsi="Times New Roman"/>
                <w:bCs/>
                <w:szCs w:val="22"/>
                <w:vertAlign w:val="superscript"/>
              </w:rPr>
              <w:t>o</w:t>
            </w:r>
            <w:r w:rsidRPr="00C55866">
              <w:rPr>
                <w:rFonts w:ascii="Times New Roman" w:hAnsi="Times New Roman"/>
                <w:bCs/>
                <w:szCs w:val="22"/>
              </w:rPr>
              <w:t> 575/2013 no cálculo dos rácios de solvabilidade.</w:t>
            </w:r>
          </w:p>
        </w:tc>
      </w:tr>
    </w:tbl>
    <w:p w14:paraId="26929427" w14:textId="77777777" w:rsidR="00A26B39" w:rsidRPr="00C55866" w:rsidRDefault="00A26B39">
      <w:pPr>
        <w:spacing w:before="120" w:after="120"/>
        <w:jc w:val="both"/>
        <w:rPr>
          <w:rFonts w:ascii="Times New Roman" w:hAnsi="Times New Roman" w:cs="Times New Roman"/>
          <w:bCs/>
          <w:sz w:val="24"/>
        </w:rPr>
      </w:pPr>
    </w:p>
    <w:p w14:paraId="604A6A8B" w14:textId="77777777" w:rsidR="00A26B39" w:rsidRPr="00C55866" w:rsidRDefault="00C55866">
      <w:pPr>
        <w:ind w:left="720"/>
        <w:rPr>
          <w:rFonts w:ascii="Times New Roman" w:hAnsi="Times New Roman" w:cs="Times New Roman"/>
          <w:b/>
          <w:bCs/>
          <w:sz w:val="24"/>
        </w:rPr>
      </w:pPr>
      <w:r w:rsidRPr="00C55866">
        <w:rPr>
          <w:rFonts w:ascii="Times New Roman" w:hAnsi="Times New Roman"/>
          <w:b/>
          <w:bCs/>
          <w:sz w:val="24"/>
        </w:rPr>
        <w:t xml:space="preserve">Modelo EU I CC1.02 - Composição dos fundos próprios </w:t>
      </w:r>
      <w:r w:rsidRPr="00C55866">
        <w:rPr>
          <w:rFonts w:ascii="Times New Roman" w:hAnsi="Times New Roman"/>
          <w:b/>
          <w:bCs/>
          <w:sz w:val="24"/>
        </w:rPr>
        <w:t>regulamentares (empresas de investimento de pequena dimensão e não interligadas)</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A26B39" w:rsidRPr="00C55866" w14:paraId="16D3652D" w14:textId="77777777">
        <w:trPr>
          <w:trHeight w:val="395"/>
        </w:trPr>
        <w:tc>
          <w:tcPr>
            <w:tcW w:w="8812" w:type="dxa"/>
            <w:gridSpan w:val="2"/>
            <w:shd w:val="clear" w:color="auto" w:fill="D9D9D9" w:themeFill="background1" w:themeFillShade="D9"/>
          </w:tcPr>
          <w:p w14:paraId="21E63030" w14:textId="77777777" w:rsidR="00A26B39" w:rsidRPr="00C55866" w:rsidRDefault="00C55866">
            <w:pPr>
              <w:pStyle w:val="TableTitle"/>
              <w:spacing w:before="0" w:after="0"/>
              <w:jc w:val="left"/>
              <w:rPr>
                <w:rFonts w:ascii="Times New Roman" w:hAnsi="Times New Roman"/>
                <w:szCs w:val="22"/>
              </w:rPr>
            </w:pPr>
            <w:r w:rsidRPr="00C55866">
              <w:rPr>
                <w:rFonts w:ascii="Times New Roman" w:hAnsi="Times New Roman"/>
                <w:szCs w:val="22"/>
              </w:rPr>
              <w:t>Referências jurídicas e instruções</w:t>
            </w:r>
          </w:p>
        </w:tc>
      </w:tr>
      <w:tr w:rsidR="00A26B39" w:rsidRPr="00C55866" w14:paraId="2332B02C" w14:textId="77777777">
        <w:tblPrEx>
          <w:tblLook w:val="00A0" w:firstRow="1" w:lastRow="0" w:firstColumn="1" w:lastColumn="0" w:noHBand="0" w:noVBand="0"/>
        </w:tblPrEx>
        <w:tc>
          <w:tcPr>
            <w:tcW w:w="1129" w:type="dxa"/>
            <w:tcBorders>
              <w:bottom w:val="single" w:sz="4" w:space="0" w:color="auto"/>
            </w:tcBorders>
            <w:shd w:val="clear" w:color="auto" w:fill="D9D9D9"/>
          </w:tcPr>
          <w:p w14:paraId="46DD2A9E"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szCs w:val="22"/>
              </w:rPr>
              <w:t>Linha</w:t>
            </w:r>
          </w:p>
        </w:tc>
        <w:tc>
          <w:tcPr>
            <w:tcW w:w="7683" w:type="dxa"/>
            <w:tcBorders>
              <w:bottom w:val="single" w:sz="4" w:space="0" w:color="auto"/>
            </w:tcBorders>
            <w:shd w:val="clear" w:color="auto" w:fill="D9D9D9"/>
          </w:tcPr>
          <w:p w14:paraId="2DB8BCE0"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szCs w:val="22"/>
              </w:rPr>
              <w:t>Referências jurídicas e instruções</w:t>
            </w:r>
          </w:p>
        </w:tc>
      </w:tr>
      <w:tr w:rsidR="00A26B39" w:rsidRPr="00C55866" w14:paraId="22980E1A" w14:textId="77777777">
        <w:tblPrEx>
          <w:tblLook w:val="00A0" w:firstRow="1" w:lastRow="0" w:firstColumn="1" w:lastColumn="0" w:noHBand="0" w:noVBand="0"/>
        </w:tblPrEx>
        <w:tc>
          <w:tcPr>
            <w:tcW w:w="1129" w:type="dxa"/>
            <w:shd w:val="clear" w:color="auto" w:fill="auto"/>
            <w:vAlign w:val="center"/>
          </w:tcPr>
          <w:p w14:paraId="6A9D56CF"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1</w:t>
            </w:r>
          </w:p>
        </w:tc>
        <w:tc>
          <w:tcPr>
            <w:tcW w:w="7683" w:type="dxa"/>
            <w:shd w:val="clear" w:color="auto" w:fill="auto"/>
          </w:tcPr>
          <w:p w14:paraId="31182056"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Fundos próprios</w:t>
            </w:r>
          </w:p>
          <w:p w14:paraId="059D549E"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do Regulamento (UE) 2019/2033.</w:t>
            </w:r>
          </w:p>
          <w:p w14:paraId="7FC3EEE9" w14:textId="77777777" w:rsidR="00A26B39" w:rsidRPr="00C55866" w:rsidRDefault="00C55866">
            <w:pPr>
              <w:spacing w:after="120"/>
              <w:jc w:val="both"/>
              <w:rPr>
                <w:rStyle w:val="FormatvorlageInstructionsTabelleText"/>
                <w:rFonts w:ascii="Times New Roman" w:hAnsi="Times New Roman"/>
                <w:sz w:val="22"/>
                <w:szCs w:val="22"/>
              </w:rPr>
            </w:pPr>
            <w:r w:rsidRPr="00C55866">
              <w:rPr>
                <w:rStyle w:val="FormatvorlageInstructionsTabelleText"/>
                <w:rFonts w:ascii="Times New Roman" w:hAnsi="Times New Roman"/>
                <w:sz w:val="22"/>
                <w:szCs w:val="22"/>
              </w:rPr>
              <w:t xml:space="preserve">Os fundos próprios de uma </w:t>
            </w:r>
            <w:r w:rsidRPr="00C55866">
              <w:rPr>
                <w:rStyle w:val="FormatvorlageInstructionsTabelleText"/>
                <w:rFonts w:ascii="Times New Roman" w:hAnsi="Times New Roman"/>
                <w:sz w:val="22"/>
                <w:szCs w:val="22"/>
              </w:rPr>
              <w:t>empresa de investimento são constituídos pela soma dos seus fundos próprios principais de nível 1, fundos próprios adicionais de nível 1 e fundos próprios de nível 2.</w:t>
            </w:r>
          </w:p>
          <w:p w14:paraId="1AB165B8"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Deve ser divulgada a soma total das linhas 2 e 25.</w:t>
            </w:r>
          </w:p>
        </w:tc>
      </w:tr>
      <w:tr w:rsidR="00A26B39" w:rsidRPr="00C55866" w14:paraId="62D7977A" w14:textId="77777777">
        <w:tblPrEx>
          <w:tblLook w:val="00A0" w:firstRow="1" w:lastRow="0" w:firstColumn="1" w:lastColumn="0" w:noHBand="0" w:noVBand="0"/>
        </w:tblPrEx>
        <w:tc>
          <w:tcPr>
            <w:tcW w:w="1129" w:type="dxa"/>
            <w:shd w:val="clear" w:color="auto" w:fill="auto"/>
            <w:vAlign w:val="center"/>
          </w:tcPr>
          <w:p w14:paraId="3E61AF25"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2</w:t>
            </w:r>
          </w:p>
        </w:tc>
        <w:tc>
          <w:tcPr>
            <w:tcW w:w="7683" w:type="dxa"/>
            <w:shd w:val="clear" w:color="auto" w:fill="auto"/>
          </w:tcPr>
          <w:p w14:paraId="44890505"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Fundos próprios de nível 1</w:t>
            </w:r>
          </w:p>
          <w:p w14:paraId="57925DD7" w14:textId="77777777" w:rsidR="00A26B39" w:rsidRPr="00C55866" w:rsidRDefault="00C55866">
            <w:pPr>
              <w:spacing w:after="120"/>
              <w:jc w:val="both"/>
              <w:rPr>
                <w:rStyle w:val="FormatvorlageInstructionsTabelleText"/>
                <w:rFonts w:ascii="Times New Roman" w:hAnsi="Times New Roman"/>
                <w:sz w:val="22"/>
                <w:szCs w:val="22"/>
              </w:rPr>
            </w:pPr>
            <w:r w:rsidRPr="00C55866">
              <w:rPr>
                <w:rStyle w:val="FormatvorlageInstructionsTabelleText"/>
                <w:rFonts w:ascii="Times New Roman" w:hAnsi="Times New Roman"/>
                <w:sz w:val="22"/>
                <w:szCs w:val="22"/>
              </w:rPr>
              <w:t xml:space="preserve">Os </w:t>
            </w:r>
            <w:r w:rsidRPr="00C55866">
              <w:rPr>
                <w:rStyle w:val="FormatvorlageInstructionsTabelleText"/>
                <w:rFonts w:ascii="Times New Roman" w:hAnsi="Times New Roman"/>
                <w:sz w:val="22"/>
                <w:szCs w:val="22"/>
              </w:rPr>
              <w:t>fundos próprios de nível 1 são constituídos pela soma dos fundos próprios principais de nível 1 e dos fundos próprios adicionais de nível 1.</w:t>
            </w:r>
          </w:p>
          <w:p w14:paraId="2526F6D2"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lastRenderedPageBreak/>
              <w:t>Deve ser divulgada a soma total das linhas 3 e 20.</w:t>
            </w:r>
          </w:p>
        </w:tc>
      </w:tr>
      <w:tr w:rsidR="00A26B39" w:rsidRPr="00C55866" w14:paraId="317818A7" w14:textId="77777777">
        <w:tblPrEx>
          <w:tblLook w:val="00A0" w:firstRow="1" w:lastRow="0" w:firstColumn="1" w:lastColumn="0" w:noHBand="0" w:noVBand="0"/>
        </w:tblPrEx>
        <w:tc>
          <w:tcPr>
            <w:tcW w:w="1129" w:type="dxa"/>
            <w:shd w:val="clear" w:color="auto" w:fill="auto"/>
            <w:vAlign w:val="center"/>
          </w:tcPr>
          <w:p w14:paraId="03DAFE36"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lastRenderedPageBreak/>
              <w:t>3</w:t>
            </w:r>
          </w:p>
        </w:tc>
        <w:tc>
          <w:tcPr>
            <w:tcW w:w="7683" w:type="dxa"/>
            <w:shd w:val="clear" w:color="auto" w:fill="auto"/>
          </w:tcPr>
          <w:p w14:paraId="03571DC3"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InstructionsTabelleberschrift"/>
                <w:rFonts w:ascii="Times New Roman" w:hAnsi="Times New Roman"/>
                <w:sz w:val="22"/>
                <w:szCs w:val="22"/>
              </w:rPr>
              <w:t>Fundos próprios principais de nível 1</w:t>
            </w:r>
          </w:p>
          <w:p w14:paraId="401D6189"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do R</w:t>
            </w:r>
            <w:r w:rsidRPr="00C55866">
              <w:rPr>
                <w:rFonts w:ascii="Times New Roman" w:hAnsi="Times New Roman"/>
                <w:bCs/>
                <w:szCs w:val="22"/>
              </w:rPr>
              <w:t>egulamento (UE) 2019/2033.</w:t>
            </w:r>
          </w:p>
          <w:p w14:paraId="4233983D" w14:textId="77777777" w:rsidR="00A26B39" w:rsidRPr="00C55866" w:rsidRDefault="00C55866">
            <w:pPr>
              <w:spacing w:after="120"/>
              <w:jc w:val="both"/>
              <w:rPr>
                <w:rStyle w:val="FormatvorlageInstructionsTabelleText"/>
                <w:rFonts w:ascii="Times New Roman" w:hAnsi="Times New Roman"/>
                <w:sz w:val="22"/>
                <w:szCs w:val="22"/>
              </w:rPr>
            </w:pPr>
            <w:r w:rsidRPr="00C55866">
              <w:rPr>
                <w:rStyle w:val="FormatvorlageInstructionsTabelleText"/>
                <w:rFonts w:ascii="Times New Roman" w:hAnsi="Times New Roman"/>
                <w:sz w:val="22"/>
                <w:szCs w:val="22"/>
              </w:rPr>
              <w:t>Artigo 50.</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xml:space="preserve"> do Regulamento (UE)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575/2013.</w:t>
            </w:r>
          </w:p>
          <w:p w14:paraId="50644356"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Deve ser divulgada a soma total das linhas 4 a 11 e 19.</w:t>
            </w:r>
          </w:p>
        </w:tc>
      </w:tr>
      <w:tr w:rsidR="00A26B39" w:rsidRPr="00C55866" w14:paraId="282470C3" w14:textId="77777777">
        <w:tblPrEx>
          <w:tblLook w:val="00A0" w:firstRow="1" w:lastRow="0" w:firstColumn="1" w:lastColumn="0" w:noHBand="0" w:noVBand="0"/>
        </w:tblPrEx>
        <w:tc>
          <w:tcPr>
            <w:tcW w:w="1129" w:type="dxa"/>
            <w:shd w:val="clear" w:color="auto" w:fill="auto"/>
            <w:vAlign w:val="center"/>
          </w:tcPr>
          <w:p w14:paraId="67569369"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4</w:t>
            </w:r>
          </w:p>
        </w:tc>
        <w:tc>
          <w:tcPr>
            <w:tcW w:w="7683" w:type="dxa"/>
            <w:shd w:val="clear" w:color="auto" w:fill="auto"/>
          </w:tcPr>
          <w:p w14:paraId="7F620DB0"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
                <w:bCs/>
                <w:szCs w:val="22"/>
                <w:u w:val="single"/>
              </w:rPr>
              <w:t>Instrumentos de fundos próprios integralmente realizados</w:t>
            </w:r>
          </w:p>
          <w:p w14:paraId="6FB42460"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xml:space="preserve"> 1, alínea i), do Regulamento (UE) </w:t>
            </w:r>
            <w:r w:rsidRPr="00C55866">
              <w:rPr>
                <w:rFonts w:ascii="Times New Roman" w:hAnsi="Times New Roman"/>
                <w:bCs/>
                <w:szCs w:val="22"/>
              </w:rPr>
              <w:t>2019/2033.</w:t>
            </w:r>
          </w:p>
          <w:p w14:paraId="6CE4786C"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Artigo 26.</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1, alínea a), e artigos 27.</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xml:space="preserve"> a 31.° do 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p w14:paraId="13ECC9B0"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Os instrumentos de fundos próprios de sociedades mútuas e cooperativas ou instituições similares (artigos 27.</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xml:space="preserve"> e 29.° do 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xml:space="preserve"> 575/2013) devem </w:t>
            </w:r>
            <w:r w:rsidRPr="00C55866">
              <w:rPr>
                <w:rStyle w:val="FormatvorlageInstructionsTabelleText"/>
                <w:rFonts w:ascii="Times New Roman" w:hAnsi="Times New Roman"/>
                <w:sz w:val="22"/>
              </w:rPr>
              <w:t>ser incluídos.</w:t>
            </w:r>
          </w:p>
          <w:p w14:paraId="7E02218D"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Os prémios de emissão de ações relacionados com os instrumentos não podem ser incluídos.</w:t>
            </w:r>
          </w:p>
          <w:p w14:paraId="32CE1C67" w14:textId="77777777" w:rsidR="00A26B39" w:rsidRPr="00C55866" w:rsidRDefault="00C55866">
            <w:pPr>
              <w:pStyle w:val="InstructionsText"/>
            </w:pPr>
            <w:r w:rsidRPr="00C55866">
              <w:rPr>
                <w:rStyle w:val="FormatvorlageInstructionsTabelleText"/>
                <w:rFonts w:ascii="Times New Roman" w:hAnsi="Times New Roman"/>
                <w:sz w:val="22"/>
              </w:rPr>
              <w:t xml:space="preserve">Os instrumentos de fundos próprios subscritos por autoridades públicas em situações de emergência devem ser incluídos se estiverem </w:t>
            </w:r>
            <w:r w:rsidRPr="00C55866">
              <w:rPr>
                <w:rStyle w:val="FormatvorlageInstructionsTabelleText"/>
                <w:rFonts w:ascii="Times New Roman" w:hAnsi="Times New Roman"/>
                <w:sz w:val="22"/>
              </w:rPr>
              <w:t>preenchidas todas as condições previstas no artigo 31.</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xml:space="preserve"> do 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tc>
      </w:tr>
      <w:tr w:rsidR="00A26B39" w:rsidRPr="00C55866" w14:paraId="0076622E" w14:textId="77777777">
        <w:tblPrEx>
          <w:tblLook w:val="00A0" w:firstRow="1" w:lastRow="0" w:firstColumn="1" w:lastColumn="0" w:noHBand="0" w:noVBand="0"/>
        </w:tblPrEx>
        <w:tc>
          <w:tcPr>
            <w:tcW w:w="1129" w:type="dxa"/>
            <w:shd w:val="clear" w:color="auto" w:fill="auto"/>
            <w:vAlign w:val="center"/>
          </w:tcPr>
          <w:p w14:paraId="1906BE69"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5</w:t>
            </w:r>
          </w:p>
        </w:tc>
        <w:tc>
          <w:tcPr>
            <w:tcW w:w="7683" w:type="dxa"/>
            <w:shd w:val="clear" w:color="auto" w:fill="auto"/>
          </w:tcPr>
          <w:p w14:paraId="32C38641"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Prémios de emissão</w:t>
            </w:r>
          </w:p>
          <w:p w14:paraId="120249BA"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i), do Regulamento (UE) 2019/2033.</w:t>
            </w:r>
          </w:p>
          <w:p w14:paraId="7CD31D70" w14:textId="77777777" w:rsidR="00A26B39" w:rsidRPr="00C55866" w:rsidRDefault="00C55866">
            <w:pPr>
              <w:spacing w:after="120"/>
              <w:jc w:val="both"/>
              <w:rPr>
                <w:rStyle w:val="FormatvorlageInstructionsTabelleText"/>
                <w:rFonts w:ascii="Times New Roman" w:hAnsi="Times New Roman"/>
                <w:sz w:val="22"/>
                <w:szCs w:val="22"/>
              </w:rPr>
            </w:pPr>
            <w:r w:rsidRPr="00C55866">
              <w:rPr>
                <w:rStyle w:val="FormatvorlageInstructionsTabelleText"/>
                <w:rFonts w:ascii="Times New Roman" w:hAnsi="Times New Roman"/>
                <w:sz w:val="22"/>
                <w:szCs w:val="22"/>
              </w:rPr>
              <w:t>Artigo 26.</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1, alínea b), do Regulamento (UE)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575/2013.</w:t>
            </w:r>
          </w:p>
          <w:p w14:paraId="4A1D4CB8"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 xml:space="preserve">«Prémios de </w:t>
            </w:r>
            <w:r w:rsidRPr="00C55866">
              <w:rPr>
                <w:rStyle w:val="FormatvorlageInstructionsTabelleText"/>
                <w:rFonts w:ascii="Times New Roman" w:hAnsi="Times New Roman"/>
                <w:sz w:val="22"/>
              </w:rPr>
              <w:t>emissão de ações» tem a mesma aceção que na norma de contabilidade aplicável.</w:t>
            </w:r>
          </w:p>
          <w:p w14:paraId="61151292"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O montante a divulgar neste elemento deve ser a parte relacionada com os «instrumentos de fundos próprios realizados».</w:t>
            </w:r>
          </w:p>
        </w:tc>
      </w:tr>
      <w:tr w:rsidR="00A26B39" w:rsidRPr="00C55866" w14:paraId="5988FDA2" w14:textId="77777777">
        <w:tblPrEx>
          <w:tblLook w:val="00A0" w:firstRow="1" w:lastRow="0" w:firstColumn="1" w:lastColumn="0" w:noHBand="0" w:noVBand="0"/>
        </w:tblPrEx>
        <w:tc>
          <w:tcPr>
            <w:tcW w:w="1129" w:type="dxa"/>
            <w:shd w:val="clear" w:color="auto" w:fill="auto"/>
            <w:vAlign w:val="center"/>
          </w:tcPr>
          <w:p w14:paraId="58A12AD8"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6</w:t>
            </w:r>
          </w:p>
        </w:tc>
        <w:tc>
          <w:tcPr>
            <w:tcW w:w="7683" w:type="dxa"/>
            <w:shd w:val="clear" w:color="auto" w:fill="auto"/>
          </w:tcPr>
          <w:p w14:paraId="39F579C9"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Resultados retidos</w:t>
            </w:r>
          </w:p>
          <w:p w14:paraId="194DE6BE"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i), do Regu</w:t>
            </w:r>
            <w:r w:rsidRPr="00C55866">
              <w:rPr>
                <w:rFonts w:ascii="Times New Roman" w:hAnsi="Times New Roman"/>
                <w:bCs/>
                <w:szCs w:val="22"/>
              </w:rPr>
              <w:t>lamento (UE) 2019/2033.</w:t>
            </w:r>
          </w:p>
          <w:p w14:paraId="5C99CEE1" w14:textId="77777777" w:rsidR="00A26B39" w:rsidRPr="00C55866" w:rsidRDefault="00C55866">
            <w:pPr>
              <w:spacing w:after="120"/>
              <w:jc w:val="both"/>
              <w:rPr>
                <w:rFonts w:ascii="Times New Roman" w:eastAsia="Times New Roman" w:hAnsi="Times New Roman" w:cs="Times New Roman"/>
                <w:bCs/>
                <w:szCs w:val="22"/>
              </w:rPr>
            </w:pPr>
            <w:r w:rsidRPr="00C55866">
              <w:rPr>
                <w:rStyle w:val="FormatvorlageInstructionsTabelleText"/>
                <w:rFonts w:ascii="Times New Roman" w:hAnsi="Times New Roman"/>
                <w:sz w:val="22"/>
                <w:szCs w:val="22"/>
              </w:rPr>
              <w:t>Artigo 26.</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1, alínea c), do Regulamento (UE)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575/2013.</w:t>
            </w:r>
          </w:p>
          <w:p w14:paraId="13A26F00"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Os resultados retidos incluem os resultados retidos do exercício anterior mais os lucros provisórios ou de final do exercício elegíveis.</w:t>
            </w:r>
          </w:p>
        </w:tc>
      </w:tr>
      <w:tr w:rsidR="00A26B39" w:rsidRPr="00C55866" w14:paraId="52081EE1" w14:textId="77777777">
        <w:tblPrEx>
          <w:tblLook w:val="00A0" w:firstRow="1" w:lastRow="0" w:firstColumn="1" w:lastColumn="0" w:noHBand="0" w:noVBand="0"/>
        </w:tblPrEx>
        <w:tc>
          <w:tcPr>
            <w:tcW w:w="1129" w:type="dxa"/>
            <w:shd w:val="clear" w:color="auto" w:fill="auto"/>
            <w:vAlign w:val="center"/>
          </w:tcPr>
          <w:p w14:paraId="77771740"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7</w:t>
            </w:r>
          </w:p>
        </w:tc>
        <w:tc>
          <w:tcPr>
            <w:tcW w:w="7683" w:type="dxa"/>
            <w:shd w:val="clear" w:color="auto" w:fill="auto"/>
          </w:tcPr>
          <w:p w14:paraId="2EC3E591"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xml:space="preserve">Outro rendimento </w:t>
            </w:r>
            <w:r w:rsidRPr="00C55866">
              <w:rPr>
                <w:rFonts w:ascii="Times New Roman" w:hAnsi="Times New Roman"/>
                <w:b/>
                <w:bCs/>
                <w:szCs w:val="22"/>
                <w:u w:val="single"/>
              </w:rPr>
              <w:t>integral acumulado</w:t>
            </w:r>
          </w:p>
          <w:p w14:paraId="2C4AB422"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i), do Regulamento (UE) 2019/2033.</w:t>
            </w:r>
          </w:p>
          <w:p w14:paraId="48ED48A1" w14:textId="77777777" w:rsidR="00A26B39" w:rsidRPr="00C55866" w:rsidRDefault="00C55866">
            <w:pPr>
              <w:spacing w:after="120"/>
              <w:jc w:val="both"/>
              <w:rPr>
                <w:rFonts w:ascii="Times New Roman" w:hAnsi="Times New Roman" w:cs="Times New Roman"/>
                <w:bCs/>
                <w:szCs w:val="22"/>
              </w:rPr>
            </w:pPr>
            <w:r w:rsidRPr="00C55866">
              <w:rPr>
                <w:rStyle w:val="FormatvorlageInstructionsTabelleText"/>
                <w:rFonts w:ascii="Times New Roman" w:hAnsi="Times New Roman"/>
                <w:sz w:val="22"/>
                <w:szCs w:val="22"/>
              </w:rPr>
              <w:t>Artigo 26.</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1, alínea d), do Regulamento (UE)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575/2013.</w:t>
            </w:r>
          </w:p>
        </w:tc>
      </w:tr>
      <w:tr w:rsidR="00A26B39" w:rsidRPr="00C55866" w14:paraId="726EFB37" w14:textId="77777777">
        <w:tblPrEx>
          <w:tblLook w:val="00A0" w:firstRow="1" w:lastRow="0" w:firstColumn="1" w:lastColumn="0" w:noHBand="0" w:noVBand="0"/>
        </w:tblPrEx>
        <w:tc>
          <w:tcPr>
            <w:tcW w:w="1129" w:type="dxa"/>
            <w:shd w:val="clear" w:color="auto" w:fill="auto"/>
            <w:vAlign w:val="center"/>
          </w:tcPr>
          <w:p w14:paraId="1C958824"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8</w:t>
            </w:r>
          </w:p>
        </w:tc>
        <w:tc>
          <w:tcPr>
            <w:tcW w:w="7683" w:type="dxa"/>
            <w:tcBorders>
              <w:bottom w:val="single" w:sz="4" w:space="0" w:color="auto"/>
            </w:tcBorders>
            <w:shd w:val="clear" w:color="auto" w:fill="auto"/>
          </w:tcPr>
          <w:p w14:paraId="2F947DDC"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Outras reservas</w:t>
            </w:r>
          </w:p>
          <w:p w14:paraId="6EAD1DE9"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i), do Regulamento (UE) 2019/2033.</w:t>
            </w:r>
          </w:p>
          <w:p w14:paraId="02616E4E" w14:textId="77777777" w:rsidR="00A26B39" w:rsidRPr="00C55866" w:rsidRDefault="00C55866">
            <w:pPr>
              <w:spacing w:after="120"/>
              <w:jc w:val="both"/>
              <w:rPr>
                <w:rStyle w:val="FormatvorlageInstructionsTabelleText"/>
                <w:rFonts w:ascii="Times New Roman" w:hAnsi="Times New Roman"/>
                <w:sz w:val="22"/>
                <w:szCs w:val="22"/>
              </w:rPr>
            </w:pPr>
            <w:r w:rsidRPr="00C55866">
              <w:rPr>
                <w:rStyle w:val="FormatvorlageInstructionsTabelleText"/>
                <w:rFonts w:ascii="Times New Roman" w:hAnsi="Times New Roman"/>
                <w:sz w:val="22"/>
                <w:szCs w:val="22"/>
              </w:rPr>
              <w:t>Artigo 4.</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xml:space="preserve"> 1, ponto </w:t>
            </w:r>
            <w:r w:rsidRPr="00C55866">
              <w:rPr>
                <w:rStyle w:val="FormatvorlageInstructionsTabelleText"/>
                <w:rFonts w:ascii="Times New Roman" w:hAnsi="Times New Roman"/>
                <w:sz w:val="22"/>
                <w:szCs w:val="22"/>
              </w:rPr>
              <w:t>117, e artigo 26.</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1, alínea e), do Regulamento (UE)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575/2013.</w:t>
            </w:r>
          </w:p>
          <w:p w14:paraId="6ED16725"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O montante a divulgar deve ser deduzido de quaisquer impostos previsíveis no momento do cálculo.</w:t>
            </w:r>
          </w:p>
        </w:tc>
      </w:tr>
      <w:tr w:rsidR="00A26B39" w:rsidRPr="00C55866" w14:paraId="118AD6E8" w14:textId="77777777">
        <w:tblPrEx>
          <w:tblLook w:val="00A0" w:firstRow="1" w:lastRow="0" w:firstColumn="1" w:lastColumn="0" w:noHBand="0" w:noVBand="0"/>
        </w:tblPrEx>
        <w:tc>
          <w:tcPr>
            <w:tcW w:w="1129" w:type="dxa"/>
            <w:shd w:val="clear" w:color="auto" w:fill="auto"/>
            <w:vAlign w:val="center"/>
          </w:tcPr>
          <w:p w14:paraId="26A858CE" w14:textId="77777777" w:rsidR="00A26B39" w:rsidRPr="00C55866" w:rsidRDefault="00C55866">
            <w:pPr>
              <w:spacing w:after="120"/>
              <w:jc w:val="both"/>
              <w:rPr>
                <w:rFonts w:ascii="Times New Roman" w:hAnsi="Times New Roman" w:cs="Times New Roman"/>
                <w:color w:val="000000"/>
                <w:szCs w:val="22"/>
              </w:rPr>
            </w:pPr>
            <w:r w:rsidRPr="00C55866">
              <w:rPr>
                <w:rFonts w:ascii="Times New Roman" w:hAnsi="Times New Roman"/>
                <w:color w:val="000000"/>
                <w:szCs w:val="22"/>
              </w:rPr>
              <w:t>9</w:t>
            </w:r>
          </w:p>
        </w:tc>
        <w:tc>
          <w:tcPr>
            <w:tcW w:w="7683" w:type="dxa"/>
            <w:shd w:val="clear" w:color="auto" w:fill="auto"/>
          </w:tcPr>
          <w:p w14:paraId="23639900"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Ajustamentos dos FPP1 devidos a filtros prudenciais</w:t>
            </w:r>
          </w:p>
          <w:p w14:paraId="3EF15763" w14:textId="77777777" w:rsidR="00A26B39" w:rsidRPr="00C55866" w:rsidRDefault="00C55866">
            <w:pPr>
              <w:spacing w:after="120"/>
              <w:jc w:val="both"/>
              <w:rPr>
                <w:rStyle w:val="FormatvorlageInstructionsTabelleText"/>
                <w:rFonts w:ascii="Times New Roman" w:hAnsi="Times New Roman"/>
                <w:sz w:val="22"/>
                <w:szCs w:val="22"/>
              </w:rPr>
            </w:pPr>
            <w:r w:rsidRPr="00C55866">
              <w:rPr>
                <w:rStyle w:val="FormatvorlageInstructionsTabelleText"/>
                <w:rFonts w:ascii="Times New Roman" w:hAnsi="Times New Roman"/>
                <w:sz w:val="22"/>
                <w:szCs w:val="22"/>
              </w:rPr>
              <w:t>Artigo 9.</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xml:space="preserve"> 1, alínea i), </w:t>
            </w:r>
            <w:r w:rsidRPr="00C55866">
              <w:rPr>
                <w:rStyle w:val="FormatvorlageInstructionsTabelleText"/>
                <w:rFonts w:ascii="Times New Roman" w:hAnsi="Times New Roman"/>
                <w:sz w:val="22"/>
                <w:szCs w:val="22"/>
              </w:rPr>
              <w:t>do Regulamento (UE) 2019/2033.</w:t>
            </w:r>
          </w:p>
          <w:p w14:paraId="4BB24842"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Artigos 32.</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xml:space="preserve"> a 35.° do Regulamento (UE)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575/2013.</w:t>
            </w:r>
          </w:p>
        </w:tc>
      </w:tr>
      <w:tr w:rsidR="00A26B39" w:rsidRPr="00C55866" w14:paraId="68C99AF8" w14:textId="77777777">
        <w:tblPrEx>
          <w:tblLook w:val="00A0" w:firstRow="1" w:lastRow="0" w:firstColumn="1" w:lastColumn="0" w:noHBand="0" w:noVBand="0"/>
        </w:tblPrEx>
        <w:tc>
          <w:tcPr>
            <w:tcW w:w="1129" w:type="dxa"/>
            <w:shd w:val="clear" w:color="auto" w:fill="auto"/>
            <w:vAlign w:val="center"/>
          </w:tcPr>
          <w:p w14:paraId="16634E56" w14:textId="77777777" w:rsidR="00A26B39" w:rsidRPr="00C55866" w:rsidRDefault="00C55866">
            <w:pPr>
              <w:spacing w:after="120"/>
              <w:jc w:val="both"/>
              <w:rPr>
                <w:rFonts w:ascii="Times New Roman" w:hAnsi="Times New Roman" w:cs="Times New Roman"/>
                <w:color w:val="000000"/>
                <w:szCs w:val="22"/>
              </w:rPr>
            </w:pPr>
            <w:r w:rsidRPr="00C55866">
              <w:rPr>
                <w:rFonts w:ascii="Times New Roman" w:hAnsi="Times New Roman"/>
                <w:color w:val="000000"/>
                <w:szCs w:val="22"/>
              </w:rPr>
              <w:lastRenderedPageBreak/>
              <w:t>10</w:t>
            </w:r>
          </w:p>
        </w:tc>
        <w:tc>
          <w:tcPr>
            <w:tcW w:w="7683" w:type="dxa"/>
            <w:shd w:val="clear" w:color="auto" w:fill="auto"/>
          </w:tcPr>
          <w:p w14:paraId="7AC0FABA"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Outros fundos</w:t>
            </w:r>
          </w:p>
          <w:p w14:paraId="585FA855"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4, do Regulamento (UE) 2019/2033.</w:t>
            </w:r>
          </w:p>
        </w:tc>
      </w:tr>
      <w:tr w:rsidR="00A26B39" w:rsidRPr="00C55866" w14:paraId="7360DA9D" w14:textId="77777777">
        <w:tblPrEx>
          <w:tblLook w:val="00A0" w:firstRow="1" w:lastRow="0" w:firstColumn="1" w:lastColumn="0" w:noHBand="0" w:noVBand="0"/>
        </w:tblPrEx>
        <w:tc>
          <w:tcPr>
            <w:tcW w:w="1129" w:type="dxa"/>
            <w:shd w:val="clear" w:color="auto" w:fill="auto"/>
            <w:vAlign w:val="center"/>
          </w:tcPr>
          <w:p w14:paraId="194B10FC" w14:textId="77777777" w:rsidR="00A26B39" w:rsidRPr="00C55866" w:rsidRDefault="00C55866">
            <w:pPr>
              <w:spacing w:after="120"/>
              <w:jc w:val="both"/>
              <w:rPr>
                <w:rFonts w:ascii="Times New Roman" w:hAnsi="Times New Roman" w:cs="Times New Roman"/>
                <w:color w:val="000000"/>
                <w:szCs w:val="22"/>
              </w:rPr>
            </w:pPr>
            <w:r w:rsidRPr="00C55866">
              <w:rPr>
                <w:rFonts w:ascii="Times New Roman" w:hAnsi="Times New Roman"/>
                <w:color w:val="000000"/>
                <w:szCs w:val="22"/>
              </w:rPr>
              <w:t>11</w:t>
            </w:r>
          </w:p>
        </w:tc>
        <w:tc>
          <w:tcPr>
            <w:tcW w:w="7683" w:type="dxa"/>
            <w:shd w:val="clear" w:color="auto" w:fill="auto"/>
          </w:tcPr>
          <w:p w14:paraId="6FD754CF"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TOTAL DAS DEDUÇÕES AOS FUNDOS PRÓPRIOS PRINCIPAIS DE NÍVEL 1</w:t>
            </w:r>
          </w:p>
          <w:p w14:paraId="32DD6B0F"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 xml:space="preserve">Deve ser divulgada a soma </w:t>
            </w:r>
            <w:r w:rsidRPr="00C55866">
              <w:rPr>
                <w:rFonts w:ascii="Times New Roman" w:hAnsi="Times New Roman"/>
                <w:bCs/>
                <w:szCs w:val="22"/>
              </w:rPr>
              <w:t>total das linhas 12 a 18.</w:t>
            </w:r>
          </w:p>
        </w:tc>
      </w:tr>
      <w:tr w:rsidR="00A26B39" w:rsidRPr="00C55866" w14:paraId="106476C6"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65AFB3C4"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12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2090546D"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Perdas relativas ao exercício em curso</w:t>
            </w:r>
          </w:p>
          <w:p w14:paraId="5C03947D"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szCs w:val="22"/>
              </w:rPr>
              <w:t>Artigo 36.</w:t>
            </w:r>
            <w:r w:rsidRPr="00C55866">
              <w:rPr>
                <w:rFonts w:ascii="Times New Roman" w:hAnsi="Times New Roman"/>
                <w:szCs w:val="22"/>
                <w:vertAlign w:val="superscript"/>
              </w:rPr>
              <w:t>o</w:t>
            </w:r>
            <w:r w:rsidRPr="00C55866">
              <w:rPr>
                <w:rFonts w:ascii="Times New Roman" w:hAnsi="Times New Roman"/>
                <w:szCs w:val="22"/>
              </w:rPr>
              <w:t>, n.</w:t>
            </w:r>
            <w:r w:rsidRPr="00C55866">
              <w:rPr>
                <w:rFonts w:ascii="Times New Roman" w:hAnsi="Times New Roman"/>
                <w:szCs w:val="22"/>
                <w:vertAlign w:val="superscript"/>
              </w:rPr>
              <w:t>o</w:t>
            </w:r>
            <w:r w:rsidRPr="00C55866">
              <w:rPr>
                <w:rFonts w:ascii="Times New Roman" w:hAnsi="Times New Roman"/>
                <w:szCs w:val="22"/>
              </w:rPr>
              <w:t> 1, alínea a), do Regulamento (UE) n.</w:t>
            </w:r>
            <w:r w:rsidRPr="00C55866">
              <w:rPr>
                <w:rFonts w:ascii="Times New Roman" w:hAnsi="Times New Roman"/>
                <w:szCs w:val="22"/>
                <w:vertAlign w:val="superscript"/>
              </w:rPr>
              <w:t>o</w:t>
            </w:r>
            <w:r w:rsidRPr="00C55866">
              <w:rPr>
                <w:rFonts w:ascii="Times New Roman" w:hAnsi="Times New Roman"/>
                <w:szCs w:val="22"/>
              </w:rPr>
              <w:t> 575/2013.</w:t>
            </w:r>
          </w:p>
        </w:tc>
      </w:tr>
      <w:tr w:rsidR="00A26B39" w:rsidRPr="00C55866" w14:paraId="00F6F84A"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92D4AF7"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13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9A1D90B"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xml:space="preserve">(-) </w:t>
            </w:r>
            <w:r w:rsidRPr="00C55866">
              <w:rPr>
                <w:rFonts w:ascii="Times New Roman" w:hAnsi="Times New Roman"/>
                <w:b/>
                <w:bCs/>
                <w:i/>
                <w:szCs w:val="22"/>
                <w:u w:val="single"/>
              </w:rPr>
              <w:t>Goodwill</w:t>
            </w:r>
          </w:p>
          <w:p w14:paraId="311069D1"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i), do Regulamento (UE) 2019/2033.</w:t>
            </w:r>
          </w:p>
          <w:p w14:paraId="5DB84334"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Artigo 4.</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xml:space="preserve"> 1, ponto 113, </w:t>
            </w:r>
            <w:r w:rsidRPr="00C55866">
              <w:rPr>
                <w:rStyle w:val="FormatvorlageInstructionsTabelleText"/>
                <w:rFonts w:ascii="Times New Roman" w:hAnsi="Times New Roman"/>
                <w:sz w:val="22"/>
                <w:szCs w:val="22"/>
              </w:rPr>
              <w:t>artigo 36.</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1, alínea b), e artigo 37.</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xml:space="preserve"> do Regulamento (UE)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575/2013.</w:t>
            </w:r>
          </w:p>
        </w:tc>
      </w:tr>
      <w:tr w:rsidR="00A26B39" w:rsidRPr="00C55866" w14:paraId="592C6D68"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1D9FCC8F"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14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16773ABB"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Outros ativos intangíveis</w:t>
            </w:r>
          </w:p>
          <w:p w14:paraId="7714E06C"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i), do Regulamento (UE) 2019/2033.</w:t>
            </w:r>
          </w:p>
          <w:p w14:paraId="76F2988A" w14:textId="77777777" w:rsidR="00A26B39" w:rsidRPr="00C55866" w:rsidRDefault="00C55866">
            <w:pPr>
              <w:pStyle w:val="InstructionsText"/>
              <w:rPr>
                <w:rStyle w:val="FormatvorlageInstructionsTabelleText"/>
                <w:rFonts w:ascii="Times New Roman" w:eastAsiaTheme="minorHAnsi" w:hAnsi="Times New Roman"/>
                <w:bCs/>
                <w:sz w:val="22"/>
              </w:rPr>
            </w:pPr>
            <w:r w:rsidRPr="00C55866">
              <w:rPr>
                <w:rStyle w:val="FormatvorlageInstructionsTabelleText"/>
                <w:rFonts w:ascii="Times New Roman" w:hAnsi="Times New Roman"/>
                <w:sz w:val="22"/>
              </w:rPr>
              <w:t>Artigo 4.</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1, ponto 115, artigo 36.</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1, alínea b), e artigo 37.</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xml:space="preserve">, </w:t>
            </w:r>
            <w:r w:rsidRPr="00C55866">
              <w:rPr>
                <w:rStyle w:val="FormatvorlageInstructionsTabelleText"/>
                <w:rFonts w:ascii="Times New Roman" w:hAnsi="Times New Roman"/>
                <w:sz w:val="22"/>
              </w:rPr>
              <w:t>alínea a), do 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p w14:paraId="53D2CDC2"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 xml:space="preserve">Por «outros ativos intangíveis» entende-se os ativos intangíveis na aceção da norma de contabilidade aplicável, menos o </w:t>
            </w:r>
            <w:r w:rsidRPr="00C55866">
              <w:rPr>
                <w:rStyle w:val="FormatvorlageInstructionsTabelleText"/>
                <w:rFonts w:ascii="Times New Roman" w:hAnsi="Times New Roman"/>
                <w:i/>
                <w:sz w:val="22"/>
                <w:szCs w:val="22"/>
              </w:rPr>
              <w:t>goodwill</w:t>
            </w:r>
            <w:r w:rsidRPr="00C55866">
              <w:rPr>
                <w:rStyle w:val="FormatvorlageInstructionsTabelleText"/>
                <w:rFonts w:ascii="Times New Roman" w:hAnsi="Times New Roman"/>
                <w:sz w:val="22"/>
                <w:szCs w:val="22"/>
              </w:rPr>
              <w:t>, também na aceção da norma de contabilidade aplicável.</w:t>
            </w:r>
          </w:p>
        </w:tc>
      </w:tr>
      <w:tr w:rsidR="00A26B39" w:rsidRPr="00C55866" w14:paraId="7F0F76F6"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186E1822"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15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2A092AA"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xml:space="preserve">(-) Ativos por </w:t>
            </w:r>
            <w:r w:rsidRPr="00C55866">
              <w:rPr>
                <w:rFonts w:ascii="Times New Roman" w:hAnsi="Times New Roman"/>
                <w:b/>
                <w:bCs/>
                <w:szCs w:val="22"/>
                <w:u w:val="single"/>
              </w:rPr>
              <w:t>impostos diferidos que dependem da rendibilidade futura e não decorrem de diferenças temporárias líquidas dos passivos por impostos associados</w:t>
            </w:r>
          </w:p>
          <w:p w14:paraId="75275414"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2, alínea a), do Regulamento (UE) 2019/2033.</w:t>
            </w:r>
          </w:p>
          <w:p w14:paraId="00D178AF"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Artigo 36.</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c), do Regulamento (UE) n</w:t>
            </w:r>
            <w:r w:rsidRPr="00C55866">
              <w:rPr>
                <w:rFonts w:ascii="Times New Roman" w:hAnsi="Times New Roman"/>
                <w:bCs/>
                <w:szCs w:val="22"/>
              </w:rPr>
              <w:t>.</w:t>
            </w:r>
            <w:r w:rsidRPr="00C55866">
              <w:rPr>
                <w:rFonts w:ascii="Times New Roman" w:hAnsi="Times New Roman"/>
                <w:bCs/>
                <w:szCs w:val="22"/>
                <w:vertAlign w:val="superscript"/>
              </w:rPr>
              <w:t>o</w:t>
            </w:r>
            <w:r w:rsidRPr="00C55866">
              <w:rPr>
                <w:rFonts w:ascii="Times New Roman" w:hAnsi="Times New Roman"/>
                <w:bCs/>
                <w:szCs w:val="22"/>
              </w:rPr>
              <w:t> 575/2013.</w:t>
            </w:r>
          </w:p>
        </w:tc>
      </w:tr>
      <w:tr w:rsidR="00A26B39" w:rsidRPr="00C55866" w14:paraId="72E5B319"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0F53ADB6"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183BE52E"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Participação qualificada fora do setor financeiro superior a 15 % dos fundos próprios</w:t>
            </w:r>
          </w:p>
          <w:p w14:paraId="4CD3C2D1"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Artigo 10.</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a), do Regulamento (UE) 2019/2033.</w:t>
            </w:r>
          </w:p>
        </w:tc>
      </w:tr>
      <w:tr w:rsidR="00A26B39" w:rsidRPr="00C55866" w14:paraId="69DB1F43"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114CADA"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45B7084D"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xml:space="preserve">(-) Total das participações qualificadas em empresas que não são entidades do </w:t>
            </w:r>
            <w:r w:rsidRPr="00C55866">
              <w:rPr>
                <w:rFonts w:ascii="Times New Roman" w:hAnsi="Times New Roman"/>
                <w:b/>
                <w:bCs/>
                <w:szCs w:val="22"/>
                <w:u w:val="single"/>
              </w:rPr>
              <w:t>setor financeiro que excedam 60 % dos seus fundos próprios</w:t>
            </w:r>
          </w:p>
          <w:p w14:paraId="19C65C99"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Artigo 10.</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a), do Regulamento (UE) 2019/2033.</w:t>
            </w:r>
          </w:p>
        </w:tc>
      </w:tr>
      <w:tr w:rsidR="00A26B39" w:rsidRPr="00C55866" w14:paraId="0A776F9D" w14:textId="77777777">
        <w:tblPrEx>
          <w:tblLook w:val="00A0" w:firstRow="1" w:lastRow="0" w:firstColumn="1" w:lastColumn="0" w:noHBand="0" w:noVBand="0"/>
        </w:tblPrEx>
        <w:tc>
          <w:tcPr>
            <w:tcW w:w="1129" w:type="dxa"/>
            <w:vAlign w:val="center"/>
          </w:tcPr>
          <w:p w14:paraId="164B4AB3"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18</w:t>
            </w:r>
          </w:p>
        </w:tc>
        <w:tc>
          <w:tcPr>
            <w:tcW w:w="7683" w:type="dxa"/>
            <w:tcBorders>
              <w:top w:val="nil"/>
              <w:left w:val="single" w:sz="4" w:space="0" w:color="auto"/>
              <w:bottom w:val="single" w:sz="4" w:space="0" w:color="auto"/>
              <w:right w:val="single" w:sz="4" w:space="0" w:color="auto"/>
            </w:tcBorders>
            <w:shd w:val="clear" w:color="auto" w:fill="auto"/>
            <w:vAlign w:val="bottom"/>
          </w:tcPr>
          <w:p w14:paraId="617D6415"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Outras deduções</w:t>
            </w:r>
          </w:p>
          <w:p w14:paraId="2275562B"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szCs w:val="22"/>
              </w:rPr>
              <w:t>A soma de quaisquer outras deduções enumeradas no artigo 36.</w:t>
            </w:r>
            <w:r w:rsidRPr="00C55866">
              <w:rPr>
                <w:rFonts w:ascii="Times New Roman" w:hAnsi="Times New Roman"/>
                <w:szCs w:val="22"/>
                <w:vertAlign w:val="superscript"/>
              </w:rPr>
              <w:t>o</w:t>
            </w:r>
            <w:r w:rsidRPr="00C55866">
              <w:rPr>
                <w:rFonts w:ascii="Times New Roman" w:hAnsi="Times New Roman"/>
                <w:szCs w:val="22"/>
              </w:rPr>
              <w:t>, n.</w:t>
            </w:r>
            <w:r w:rsidRPr="00C55866">
              <w:rPr>
                <w:rFonts w:ascii="Times New Roman" w:hAnsi="Times New Roman"/>
                <w:szCs w:val="22"/>
                <w:vertAlign w:val="superscript"/>
              </w:rPr>
              <w:t>o</w:t>
            </w:r>
            <w:r w:rsidRPr="00C55866">
              <w:rPr>
                <w:rFonts w:ascii="Times New Roman" w:hAnsi="Times New Roman"/>
                <w:szCs w:val="22"/>
              </w:rPr>
              <w:t> 1, do Regulamento (UE) n.</w:t>
            </w:r>
            <w:r w:rsidRPr="00C55866">
              <w:rPr>
                <w:rFonts w:ascii="Times New Roman" w:hAnsi="Times New Roman"/>
                <w:szCs w:val="22"/>
                <w:vertAlign w:val="superscript"/>
              </w:rPr>
              <w:t>o</w:t>
            </w:r>
            <w:r w:rsidRPr="00C55866">
              <w:rPr>
                <w:rFonts w:ascii="Times New Roman" w:hAnsi="Times New Roman"/>
                <w:szCs w:val="22"/>
              </w:rPr>
              <w:t> 575/2013.</w:t>
            </w:r>
          </w:p>
        </w:tc>
      </w:tr>
      <w:tr w:rsidR="00A26B39" w:rsidRPr="00C55866" w14:paraId="3775F347" w14:textId="77777777">
        <w:tblPrEx>
          <w:tblLook w:val="00A0" w:firstRow="1" w:lastRow="0" w:firstColumn="1" w:lastColumn="0" w:noHBand="0" w:noVBand="0"/>
        </w:tblPrEx>
        <w:tc>
          <w:tcPr>
            <w:tcW w:w="1129" w:type="dxa"/>
            <w:vAlign w:val="center"/>
          </w:tcPr>
          <w:p w14:paraId="23019229" w14:textId="77777777" w:rsidR="00A26B39" w:rsidRPr="00C55866" w:rsidRDefault="00C55866">
            <w:pPr>
              <w:spacing w:after="120"/>
              <w:jc w:val="both"/>
              <w:rPr>
                <w:rFonts w:ascii="Times New Roman" w:hAnsi="Times New Roman" w:cs="Times New Roman"/>
                <w:color w:val="000000"/>
                <w:szCs w:val="22"/>
              </w:rPr>
            </w:pPr>
            <w:r w:rsidRPr="00C55866">
              <w:rPr>
                <w:rFonts w:ascii="Times New Roman" w:hAnsi="Times New Roman"/>
                <w:color w:val="000000"/>
                <w:szCs w:val="22"/>
              </w:rPr>
              <w:t>19</w:t>
            </w:r>
          </w:p>
        </w:tc>
        <w:tc>
          <w:tcPr>
            <w:tcW w:w="7683" w:type="dxa"/>
            <w:tcBorders>
              <w:top w:val="nil"/>
              <w:left w:val="single" w:sz="4" w:space="0" w:color="auto"/>
              <w:bottom w:val="single" w:sz="4" w:space="0" w:color="auto"/>
              <w:right w:val="single" w:sz="4" w:space="0" w:color="auto"/>
            </w:tcBorders>
            <w:shd w:val="clear" w:color="auto" w:fill="auto"/>
            <w:vAlign w:val="bottom"/>
          </w:tcPr>
          <w:p w14:paraId="0E50E43F"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FPP1: Outros elementos de fundos próprios, deduções e ajustamentos</w:t>
            </w:r>
          </w:p>
          <w:p w14:paraId="505104F3"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Esta linha deve incluir a soma dos seguintes elementos, se aplicável:</w:t>
            </w:r>
          </w:p>
          <w:p w14:paraId="4F37C3BB"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Ajustamentos transitórios devidos a instrumentos de FPP1 objeto de direitos adquiridos (artigo 483.</w:t>
            </w:r>
            <w:r w:rsidRPr="00C55866">
              <w:rPr>
                <w:rFonts w:ascii="Times New Roman" w:hAnsi="Times New Roman"/>
                <w:bCs/>
                <w:vertAlign w:val="superscript"/>
              </w:rPr>
              <w:t>o</w:t>
            </w:r>
            <w:r w:rsidRPr="00C55866">
              <w:rPr>
                <w:rFonts w:ascii="Times New Roman" w:hAnsi="Times New Roman"/>
                <w:bCs/>
              </w:rPr>
              <w:t>, n.</w:t>
            </w:r>
            <w:r w:rsidRPr="00C55866">
              <w:rPr>
                <w:rFonts w:ascii="Times New Roman" w:hAnsi="Times New Roman"/>
                <w:bCs/>
                <w:vertAlign w:val="superscript"/>
              </w:rPr>
              <w:t>os</w:t>
            </w:r>
            <w:r w:rsidRPr="00C55866">
              <w:rPr>
                <w:rFonts w:ascii="Times New Roman" w:hAnsi="Times New Roman"/>
                <w:bCs/>
              </w:rPr>
              <w:t xml:space="preserve"> 1, 2 e 3, </w:t>
            </w:r>
            <w:r w:rsidRPr="00C55866">
              <w:rPr>
                <w:rFonts w:ascii="Times New Roman" w:hAnsi="Times New Roman"/>
                <w:bCs/>
              </w:rPr>
              <w:t>e artigos 484.</w:t>
            </w:r>
            <w:r w:rsidRPr="00C55866">
              <w:rPr>
                <w:rFonts w:ascii="Times New Roman" w:hAnsi="Times New Roman"/>
                <w:bCs/>
                <w:vertAlign w:val="superscript"/>
              </w:rPr>
              <w:t>o</w:t>
            </w:r>
            <w:r w:rsidRPr="00C55866">
              <w:rPr>
                <w:rFonts w:ascii="Times New Roman" w:hAnsi="Times New Roman"/>
                <w:bCs/>
              </w:rPr>
              <w:t xml:space="preserve"> a 487.° do Regulamento (UE) n.</w:t>
            </w:r>
            <w:r w:rsidRPr="00C55866">
              <w:rPr>
                <w:rFonts w:ascii="Times New Roman" w:hAnsi="Times New Roman"/>
                <w:bCs/>
                <w:vertAlign w:val="superscript"/>
              </w:rPr>
              <w:t>o</w:t>
            </w:r>
            <w:r w:rsidRPr="00C55866">
              <w:rPr>
                <w:rFonts w:ascii="Times New Roman" w:hAnsi="Times New Roman"/>
                <w:bCs/>
              </w:rPr>
              <w:t> 575/2013).</w:t>
            </w:r>
          </w:p>
          <w:p w14:paraId="295CB487"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Ajustamentos transitórios devidos a participações minoritárias adicionais (artigos 479.</w:t>
            </w:r>
            <w:r w:rsidRPr="00C55866">
              <w:rPr>
                <w:rFonts w:ascii="Times New Roman" w:hAnsi="Times New Roman"/>
                <w:bCs/>
                <w:vertAlign w:val="superscript"/>
              </w:rPr>
              <w:t>o</w:t>
            </w:r>
            <w:r w:rsidRPr="00C55866">
              <w:rPr>
                <w:rFonts w:ascii="Times New Roman" w:hAnsi="Times New Roman"/>
                <w:bCs/>
              </w:rPr>
              <w:t xml:space="preserve"> e 480.° do Regulamento (UE) n.</w:t>
            </w:r>
            <w:r w:rsidRPr="00C55866">
              <w:rPr>
                <w:rFonts w:ascii="Times New Roman" w:hAnsi="Times New Roman"/>
                <w:bCs/>
                <w:vertAlign w:val="superscript"/>
              </w:rPr>
              <w:t>o</w:t>
            </w:r>
            <w:r w:rsidRPr="00C55866">
              <w:rPr>
                <w:rFonts w:ascii="Times New Roman" w:hAnsi="Times New Roman"/>
                <w:bCs/>
              </w:rPr>
              <w:t> 575/2013).</w:t>
            </w:r>
          </w:p>
          <w:p w14:paraId="64865F7B"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lastRenderedPageBreak/>
              <w:t>—</w:t>
            </w:r>
            <w:r w:rsidRPr="00C55866">
              <w:rPr>
                <w:rFonts w:ascii="Times New Roman" w:eastAsia="Times New Roman" w:hAnsi="Times New Roman" w:cs="Times New Roman"/>
                <w:bCs/>
                <w:szCs w:val="22"/>
              </w:rPr>
              <w:tab/>
            </w:r>
            <w:r w:rsidRPr="00C55866">
              <w:rPr>
                <w:rFonts w:ascii="Times New Roman" w:hAnsi="Times New Roman"/>
                <w:bCs/>
              </w:rPr>
              <w:t>Outros ajustamentos transitórios dos FPP1 (artigos 469.</w:t>
            </w:r>
            <w:r w:rsidRPr="00C55866">
              <w:rPr>
                <w:rFonts w:ascii="Times New Roman" w:hAnsi="Times New Roman"/>
                <w:bCs/>
                <w:vertAlign w:val="superscript"/>
              </w:rPr>
              <w:t>o</w:t>
            </w:r>
            <w:r w:rsidRPr="00C55866">
              <w:rPr>
                <w:rFonts w:ascii="Times New Roman" w:hAnsi="Times New Roman"/>
                <w:bCs/>
              </w:rPr>
              <w:t xml:space="preserve"> a 47</w:t>
            </w:r>
            <w:r w:rsidRPr="00C55866">
              <w:rPr>
                <w:rFonts w:ascii="Times New Roman" w:hAnsi="Times New Roman"/>
                <w:bCs/>
              </w:rPr>
              <w:t>8.° e 481.° do Regulamento (UE) n.</w:t>
            </w:r>
            <w:r w:rsidRPr="00C55866">
              <w:rPr>
                <w:rFonts w:ascii="Times New Roman" w:hAnsi="Times New Roman"/>
                <w:bCs/>
                <w:vertAlign w:val="superscript"/>
              </w:rPr>
              <w:t>o</w:t>
            </w:r>
            <w:r w:rsidRPr="00C55866">
              <w:rPr>
                <w:rFonts w:ascii="Times New Roman" w:hAnsi="Times New Roman"/>
                <w:bCs/>
              </w:rPr>
              <w:t> 575/2013): ajustamentos das deduções aos FPP1 devido a disposições transitórias.</w:t>
            </w:r>
          </w:p>
          <w:p w14:paraId="1209D39E" w14:textId="77777777" w:rsidR="00A26B39" w:rsidRPr="00C55866" w:rsidRDefault="00C55866">
            <w:pPr>
              <w:spacing w:after="120"/>
              <w:ind w:left="360" w:hanging="360"/>
              <w:contextualSpacing/>
              <w:jc w:val="both"/>
              <w:rPr>
                <w:rFonts w:ascii="Times New Roman" w:eastAsia="Times New Roman" w:hAnsi="Times New Roman"/>
                <w:b/>
                <w:bCs/>
                <w:u w:val="single"/>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Outros elementos de FPP1 ou deduções a um elemento de FPP1 que não possam ser afetados a uma das linhas 4 a 18.</w:t>
            </w:r>
          </w:p>
          <w:p w14:paraId="1E081763"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Esta linha não deve ser u</w:t>
            </w:r>
            <w:r w:rsidRPr="00C55866">
              <w:rPr>
                <w:rFonts w:ascii="Times New Roman" w:hAnsi="Times New Roman"/>
                <w:bCs/>
                <w:szCs w:val="22"/>
              </w:rPr>
              <w:t>tilizada para incluir elementos ou deduções de fundos próprios não abrangidos pelo Regulamento (UE) 2019/2033 ou pelo Regulamento (UE) n.</w:t>
            </w:r>
            <w:r w:rsidRPr="00C55866">
              <w:rPr>
                <w:rFonts w:ascii="Times New Roman" w:hAnsi="Times New Roman"/>
                <w:bCs/>
                <w:szCs w:val="22"/>
                <w:vertAlign w:val="superscript"/>
              </w:rPr>
              <w:t>o</w:t>
            </w:r>
            <w:r w:rsidRPr="00C55866">
              <w:rPr>
                <w:rFonts w:ascii="Times New Roman" w:hAnsi="Times New Roman"/>
                <w:bCs/>
                <w:szCs w:val="22"/>
              </w:rPr>
              <w:t> 575/2013 no cálculo dos rácios de solvabilidade.</w:t>
            </w:r>
          </w:p>
        </w:tc>
      </w:tr>
      <w:tr w:rsidR="00A26B39" w:rsidRPr="00C55866" w14:paraId="4CB3C5DD" w14:textId="77777777">
        <w:tblPrEx>
          <w:tblLook w:val="00A0" w:firstRow="1" w:lastRow="0" w:firstColumn="1" w:lastColumn="0" w:noHBand="0" w:noVBand="0"/>
        </w:tblPrEx>
        <w:tc>
          <w:tcPr>
            <w:tcW w:w="1129" w:type="dxa"/>
            <w:vAlign w:val="center"/>
          </w:tcPr>
          <w:p w14:paraId="4302BB1E"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lastRenderedPageBreak/>
              <w:t>20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5AD13CF2"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FUNDOS PRÓPRIOS ADICIONAIS DE NÍVEL 1</w:t>
            </w:r>
          </w:p>
          <w:p w14:paraId="281C01F5"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xml:space="preserve"> 1, do </w:t>
            </w:r>
            <w:r w:rsidRPr="00C55866">
              <w:rPr>
                <w:rFonts w:ascii="Times New Roman" w:hAnsi="Times New Roman"/>
                <w:bCs/>
                <w:szCs w:val="22"/>
              </w:rPr>
              <w:t>Regulamento (UE) 2019/2033.</w:t>
            </w:r>
          </w:p>
          <w:p w14:paraId="5583D903" w14:textId="77777777" w:rsidR="00A26B39" w:rsidRPr="00C55866" w:rsidRDefault="00C55866">
            <w:pPr>
              <w:spacing w:after="120"/>
              <w:jc w:val="both"/>
              <w:rPr>
                <w:rFonts w:ascii="Times New Roman" w:hAnsi="Times New Roman" w:cs="Times New Roman"/>
                <w:szCs w:val="22"/>
              </w:rPr>
            </w:pPr>
            <w:r w:rsidRPr="00C55866">
              <w:rPr>
                <w:rFonts w:ascii="Times New Roman" w:hAnsi="Times New Roman"/>
                <w:szCs w:val="22"/>
              </w:rPr>
              <w:t>Artigo 61.</w:t>
            </w:r>
            <w:r w:rsidRPr="00C55866">
              <w:rPr>
                <w:rFonts w:ascii="Times New Roman" w:hAnsi="Times New Roman"/>
                <w:szCs w:val="22"/>
                <w:vertAlign w:val="superscript"/>
              </w:rPr>
              <w:t>o</w:t>
            </w:r>
            <w:r w:rsidRPr="00C55866">
              <w:rPr>
                <w:rFonts w:ascii="Times New Roman" w:hAnsi="Times New Roman"/>
                <w:szCs w:val="22"/>
              </w:rPr>
              <w:t xml:space="preserve"> do Regulamento (UE) n.</w:t>
            </w:r>
            <w:r w:rsidRPr="00C55866">
              <w:rPr>
                <w:rFonts w:ascii="Times New Roman" w:hAnsi="Times New Roman"/>
                <w:szCs w:val="22"/>
                <w:vertAlign w:val="superscript"/>
              </w:rPr>
              <w:t>o</w:t>
            </w:r>
            <w:r w:rsidRPr="00C55866">
              <w:rPr>
                <w:rFonts w:ascii="Times New Roman" w:hAnsi="Times New Roman"/>
                <w:szCs w:val="22"/>
              </w:rPr>
              <w:t> 575/2013.</w:t>
            </w:r>
          </w:p>
          <w:p w14:paraId="3E292D18"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Deve ser divulgada a soma total das linhas 21 a 24.</w:t>
            </w:r>
          </w:p>
        </w:tc>
      </w:tr>
      <w:tr w:rsidR="00A26B39" w:rsidRPr="00C55866" w14:paraId="69E80D78" w14:textId="77777777">
        <w:tblPrEx>
          <w:tblLook w:val="00A0" w:firstRow="1" w:lastRow="0" w:firstColumn="1" w:lastColumn="0" w:noHBand="0" w:noVBand="0"/>
        </w:tblPrEx>
        <w:tc>
          <w:tcPr>
            <w:tcW w:w="1129" w:type="dxa"/>
            <w:vAlign w:val="center"/>
          </w:tcPr>
          <w:p w14:paraId="27BA8874"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21</w:t>
            </w:r>
          </w:p>
        </w:tc>
        <w:tc>
          <w:tcPr>
            <w:tcW w:w="7683" w:type="dxa"/>
            <w:tcBorders>
              <w:top w:val="nil"/>
              <w:left w:val="single" w:sz="4" w:space="0" w:color="auto"/>
              <w:bottom w:val="single" w:sz="4" w:space="0" w:color="auto"/>
              <w:right w:val="single" w:sz="4" w:space="0" w:color="auto"/>
            </w:tcBorders>
            <w:shd w:val="clear" w:color="auto" w:fill="auto"/>
            <w:vAlign w:val="bottom"/>
          </w:tcPr>
          <w:p w14:paraId="3A118376"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
                <w:bCs/>
                <w:szCs w:val="22"/>
                <w:u w:val="single"/>
              </w:rPr>
              <w:t>Fundos próprios integralmente realizados e emitidos diretamente</w:t>
            </w:r>
          </w:p>
          <w:p w14:paraId="4CED1DFB"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xml:space="preserve"> 1, alínea i), do Regulamento (UE) </w:t>
            </w:r>
            <w:r w:rsidRPr="00C55866">
              <w:rPr>
                <w:rFonts w:ascii="Times New Roman" w:hAnsi="Times New Roman"/>
                <w:bCs/>
                <w:szCs w:val="22"/>
              </w:rPr>
              <w:t>2019/2033.</w:t>
            </w:r>
          </w:p>
          <w:p w14:paraId="3FA41767"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Artigo 51.</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alínea a), e artigos 52.</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53.° e 54.° do 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p w14:paraId="15228F81"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O montante a divulgar não pode incluir os prémios de emissão de ações relacionados com os instrumentos.</w:t>
            </w:r>
          </w:p>
        </w:tc>
      </w:tr>
      <w:tr w:rsidR="00A26B39" w:rsidRPr="00C55866" w14:paraId="1E2265B3" w14:textId="77777777">
        <w:tblPrEx>
          <w:tblLook w:val="00A0" w:firstRow="1" w:lastRow="0" w:firstColumn="1" w:lastColumn="0" w:noHBand="0" w:noVBand="0"/>
        </w:tblPrEx>
        <w:tc>
          <w:tcPr>
            <w:tcW w:w="1129" w:type="dxa"/>
            <w:vAlign w:val="center"/>
          </w:tcPr>
          <w:p w14:paraId="0659AAFC"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22</w:t>
            </w:r>
          </w:p>
        </w:tc>
        <w:tc>
          <w:tcPr>
            <w:tcW w:w="7683" w:type="dxa"/>
            <w:tcBorders>
              <w:top w:val="nil"/>
              <w:left w:val="single" w:sz="4" w:space="0" w:color="auto"/>
              <w:bottom w:val="single" w:sz="4" w:space="0" w:color="auto"/>
              <w:right w:val="single" w:sz="4" w:space="0" w:color="auto"/>
            </w:tcBorders>
            <w:shd w:val="clear" w:color="auto" w:fill="auto"/>
            <w:vAlign w:val="bottom"/>
          </w:tcPr>
          <w:p w14:paraId="390138B9"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Prémios de emissão</w:t>
            </w:r>
          </w:p>
          <w:p w14:paraId="7EE9ED5E"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xml:space="preserve"> 1, alínea i), </w:t>
            </w:r>
            <w:r w:rsidRPr="00C55866">
              <w:rPr>
                <w:rFonts w:ascii="Times New Roman" w:hAnsi="Times New Roman"/>
                <w:bCs/>
                <w:szCs w:val="22"/>
              </w:rPr>
              <w:t>do Regulamento (UE) 2019/2033.</w:t>
            </w:r>
          </w:p>
          <w:p w14:paraId="6F441905"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Artigo 51.</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alínea b), do 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p w14:paraId="2280C7FC"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«Prémios de emissão de ações» tem a mesma aceção que na norma de contabilidade aplicável.</w:t>
            </w:r>
          </w:p>
          <w:p w14:paraId="4184C911"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O montante a divulgar neste elemento deve ser a parte relacionada com os «ins</w:t>
            </w:r>
            <w:r w:rsidRPr="00C55866">
              <w:rPr>
                <w:rStyle w:val="FormatvorlageInstructionsTabelleText"/>
                <w:rFonts w:ascii="Times New Roman" w:hAnsi="Times New Roman"/>
                <w:sz w:val="22"/>
                <w:szCs w:val="22"/>
              </w:rPr>
              <w:t>trumentos de fundos próprios realizados».</w:t>
            </w:r>
          </w:p>
        </w:tc>
      </w:tr>
      <w:tr w:rsidR="00A26B39" w:rsidRPr="00C55866" w14:paraId="7F608DC3" w14:textId="77777777">
        <w:tblPrEx>
          <w:tblLook w:val="00A0" w:firstRow="1" w:lastRow="0" w:firstColumn="1" w:lastColumn="0" w:noHBand="0" w:noVBand="0"/>
        </w:tblPrEx>
        <w:tc>
          <w:tcPr>
            <w:tcW w:w="1129" w:type="dxa"/>
            <w:tcBorders>
              <w:bottom w:val="single" w:sz="4" w:space="0" w:color="auto"/>
            </w:tcBorders>
            <w:vAlign w:val="center"/>
          </w:tcPr>
          <w:p w14:paraId="28A4334F"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23</w:t>
            </w:r>
          </w:p>
        </w:tc>
        <w:tc>
          <w:tcPr>
            <w:tcW w:w="7683" w:type="dxa"/>
            <w:tcBorders>
              <w:top w:val="nil"/>
              <w:left w:val="single" w:sz="4" w:space="0" w:color="auto"/>
              <w:bottom w:val="single" w:sz="4" w:space="0" w:color="auto"/>
              <w:right w:val="single" w:sz="4" w:space="0" w:color="auto"/>
            </w:tcBorders>
            <w:shd w:val="clear" w:color="auto" w:fill="auto"/>
            <w:vAlign w:val="bottom"/>
          </w:tcPr>
          <w:p w14:paraId="3E5128C7"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TOTAL DAS DEDUÇÕES AOS FUNDOS PRÓPRIOS ADICIONAIS DE NÍVEL 1</w:t>
            </w:r>
          </w:p>
          <w:p w14:paraId="4A963448" w14:textId="77777777" w:rsidR="00A26B39" w:rsidRPr="00C55866" w:rsidRDefault="00C55866">
            <w:pPr>
              <w:spacing w:before="60" w:after="60"/>
              <w:rPr>
                <w:rFonts w:ascii="Times New Roman" w:eastAsia="Times New Roman" w:hAnsi="Times New Roman" w:cs="Times New Roman"/>
                <w:b/>
                <w:bCs/>
                <w:szCs w:val="22"/>
                <w:u w:val="single"/>
              </w:rPr>
            </w:pPr>
            <w:r w:rsidRPr="00C55866">
              <w:rPr>
                <w:rFonts w:ascii="Times New Roman" w:hAnsi="Times New Roman"/>
                <w:szCs w:val="22"/>
              </w:rPr>
              <w:t>Artigo 56.</w:t>
            </w:r>
            <w:r w:rsidRPr="00C55866">
              <w:rPr>
                <w:rFonts w:ascii="Times New Roman" w:hAnsi="Times New Roman"/>
                <w:szCs w:val="22"/>
                <w:vertAlign w:val="superscript"/>
              </w:rPr>
              <w:t>o</w:t>
            </w:r>
            <w:r w:rsidRPr="00C55866">
              <w:rPr>
                <w:rFonts w:ascii="Times New Roman" w:hAnsi="Times New Roman"/>
                <w:szCs w:val="22"/>
              </w:rPr>
              <w:t xml:space="preserve"> do Regulamento (UE) n.</w:t>
            </w:r>
            <w:r w:rsidRPr="00C55866">
              <w:rPr>
                <w:rFonts w:ascii="Times New Roman" w:hAnsi="Times New Roman"/>
                <w:szCs w:val="22"/>
                <w:vertAlign w:val="superscript"/>
              </w:rPr>
              <w:t>o</w:t>
            </w:r>
            <w:r w:rsidRPr="00C55866">
              <w:rPr>
                <w:rFonts w:ascii="Times New Roman" w:hAnsi="Times New Roman"/>
                <w:szCs w:val="22"/>
              </w:rPr>
              <w:t> 575/2013.</w:t>
            </w:r>
          </w:p>
        </w:tc>
      </w:tr>
      <w:tr w:rsidR="00A26B39" w:rsidRPr="00C55866" w14:paraId="4C735A42" w14:textId="77777777">
        <w:tblPrEx>
          <w:tblLook w:val="00A0" w:firstRow="1" w:lastRow="0" w:firstColumn="1" w:lastColumn="0" w:noHBand="0" w:noVBand="0"/>
        </w:tblPrEx>
        <w:tc>
          <w:tcPr>
            <w:tcW w:w="1129" w:type="dxa"/>
            <w:tcBorders>
              <w:bottom w:val="single" w:sz="4" w:space="0" w:color="auto"/>
            </w:tcBorders>
            <w:vAlign w:val="center"/>
          </w:tcPr>
          <w:p w14:paraId="362B695A" w14:textId="77777777" w:rsidR="00A26B39" w:rsidRPr="00C55866" w:rsidRDefault="00C55866">
            <w:pPr>
              <w:spacing w:after="120"/>
              <w:jc w:val="both"/>
              <w:rPr>
                <w:rFonts w:ascii="Times New Roman" w:hAnsi="Times New Roman" w:cs="Times New Roman"/>
                <w:color w:val="000000"/>
                <w:szCs w:val="22"/>
              </w:rPr>
            </w:pPr>
            <w:r w:rsidRPr="00C55866">
              <w:rPr>
                <w:rFonts w:ascii="Times New Roman" w:hAnsi="Times New Roman"/>
                <w:color w:val="000000"/>
                <w:szCs w:val="22"/>
              </w:rPr>
              <w:t>24</w:t>
            </w:r>
          </w:p>
        </w:tc>
        <w:tc>
          <w:tcPr>
            <w:tcW w:w="7683" w:type="dxa"/>
            <w:tcBorders>
              <w:top w:val="nil"/>
              <w:left w:val="single" w:sz="4" w:space="0" w:color="auto"/>
              <w:bottom w:val="single" w:sz="4" w:space="0" w:color="auto"/>
              <w:right w:val="single" w:sz="4" w:space="0" w:color="auto"/>
            </w:tcBorders>
            <w:shd w:val="clear" w:color="auto" w:fill="auto"/>
            <w:vAlign w:val="bottom"/>
          </w:tcPr>
          <w:p w14:paraId="3A7570BF"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xml:space="preserve">Fundos próprios adicionais de nível 1: Outros elementos de fundos próprios, deduções e </w:t>
            </w:r>
            <w:r w:rsidRPr="00C55866">
              <w:rPr>
                <w:rFonts w:ascii="Times New Roman" w:hAnsi="Times New Roman"/>
                <w:b/>
                <w:bCs/>
                <w:szCs w:val="22"/>
                <w:u w:val="single"/>
              </w:rPr>
              <w:t>ajustamentos</w:t>
            </w:r>
          </w:p>
          <w:p w14:paraId="46731B10"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Esta linha deve incluir a soma dos seguintes elementos, se aplicável:</w:t>
            </w:r>
          </w:p>
          <w:p w14:paraId="48E2202F"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Ajustamentos transitórios devidos a instrumentos de FPA1 objeto de direitos adquiridos (artigo 483.</w:t>
            </w:r>
            <w:r w:rsidRPr="00C55866">
              <w:rPr>
                <w:rFonts w:ascii="Times New Roman" w:hAnsi="Times New Roman"/>
                <w:bCs/>
                <w:vertAlign w:val="superscript"/>
              </w:rPr>
              <w:t>o</w:t>
            </w:r>
            <w:r w:rsidRPr="00C55866">
              <w:rPr>
                <w:rFonts w:ascii="Times New Roman" w:hAnsi="Times New Roman"/>
                <w:bCs/>
              </w:rPr>
              <w:t>, n.</w:t>
            </w:r>
            <w:r w:rsidRPr="00C55866">
              <w:rPr>
                <w:rFonts w:ascii="Times New Roman" w:hAnsi="Times New Roman"/>
                <w:bCs/>
                <w:vertAlign w:val="superscript"/>
              </w:rPr>
              <w:t>os</w:t>
            </w:r>
            <w:r w:rsidRPr="00C55866">
              <w:rPr>
                <w:rFonts w:ascii="Times New Roman" w:hAnsi="Times New Roman"/>
                <w:bCs/>
              </w:rPr>
              <w:t> 4 e 5, artigos 484.</w:t>
            </w:r>
            <w:r w:rsidRPr="00C55866">
              <w:rPr>
                <w:rFonts w:ascii="Times New Roman" w:hAnsi="Times New Roman"/>
                <w:bCs/>
                <w:vertAlign w:val="superscript"/>
              </w:rPr>
              <w:t>o</w:t>
            </w:r>
            <w:r w:rsidRPr="00C55866">
              <w:rPr>
                <w:rFonts w:ascii="Times New Roman" w:hAnsi="Times New Roman"/>
                <w:bCs/>
              </w:rPr>
              <w:t xml:space="preserve"> a 487.° e artigos 489.</w:t>
            </w:r>
            <w:r w:rsidRPr="00C55866">
              <w:rPr>
                <w:rFonts w:ascii="Times New Roman" w:hAnsi="Times New Roman"/>
                <w:bCs/>
                <w:vertAlign w:val="superscript"/>
              </w:rPr>
              <w:t>o</w:t>
            </w:r>
            <w:r w:rsidRPr="00C55866">
              <w:rPr>
                <w:rFonts w:ascii="Times New Roman" w:hAnsi="Times New Roman"/>
                <w:bCs/>
              </w:rPr>
              <w:t xml:space="preserve"> e 491.° do Regulamento (UE) n.</w:t>
            </w:r>
            <w:r w:rsidRPr="00C55866">
              <w:rPr>
                <w:rFonts w:ascii="Times New Roman" w:hAnsi="Times New Roman"/>
                <w:bCs/>
                <w:vertAlign w:val="superscript"/>
              </w:rPr>
              <w:t>o</w:t>
            </w:r>
            <w:r w:rsidRPr="00C55866">
              <w:rPr>
                <w:rFonts w:ascii="Times New Roman" w:hAnsi="Times New Roman"/>
                <w:bCs/>
              </w:rPr>
              <w:t> 575/2013).</w:t>
            </w:r>
          </w:p>
          <w:p w14:paraId="25F99014"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Instrumentos emitidos por filiais reconhecidos nos FPA1 (artigos 83.</w:t>
            </w:r>
            <w:r w:rsidRPr="00C55866">
              <w:rPr>
                <w:rFonts w:ascii="Times New Roman" w:hAnsi="Times New Roman"/>
                <w:bCs/>
                <w:vertAlign w:val="superscript"/>
              </w:rPr>
              <w:t>o</w:t>
            </w:r>
            <w:r w:rsidRPr="00C55866">
              <w:rPr>
                <w:rFonts w:ascii="Times New Roman" w:hAnsi="Times New Roman"/>
                <w:bCs/>
              </w:rPr>
              <w:t>, 85.° e 86.° do Regulamento (UE) n.</w:t>
            </w:r>
            <w:r w:rsidRPr="00C55866">
              <w:rPr>
                <w:rFonts w:ascii="Times New Roman" w:hAnsi="Times New Roman"/>
                <w:bCs/>
                <w:vertAlign w:val="superscript"/>
              </w:rPr>
              <w:t>o</w:t>
            </w:r>
            <w:r w:rsidRPr="00C55866">
              <w:rPr>
                <w:rFonts w:ascii="Times New Roman" w:hAnsi="Times New Roman"/>
                <w:bCs/>
              </w:rPr>
              <w:t> 575/2013): Soma de todos os montantes de FP1 elegíveis das filiais incluídos no</w:t>
            </w:r>
            <w:r w:rsidRPr="00C55866">
              <w:rPr>
                <w:rFonts w:ascii="Times New Roman" w:hAnsi="Times New Roman"/>
                <w:bCs/>
              </w:rPr>
              <w:t>s FPA1 consolidados, incluindo também os fundos próprios emitidos por uma entidade com objeto específico (artigo 83.</w:t>
            </w:r>
            <w:r w:rsidRPr="00C55866">
              <w:rPr>
                <w:rFonts w:ascii="Times New Roman" w:hAnsi="Times New Roman"/>
                <w:bCs/>
                <w:vertAlign w:val="superscript"/>
              </w:rPr>
              <w:t>o</w:t>
            </w:r>
            <w:r w:rsidRPr="00C55866">
              <w:rPr>
                <w:rFonts w:ascii="Times New Roman" w:hAnsi="Times New Roman"/>
                <w:bCs/>
              </w:rPr>
              <w:t xml:space="preserve"> do Regulamento (UE) n.</w:t>
            </w:r>
            <w:r w:rsidRPr="00C55866">
              <w:rPr>
                <w:rFonts w:ascii="Times New Roman" w:hAnsi="Times New Roman"/>
                <w:bCs/>
                <w:vertAlign w:val="superscript"/>
              </w:rPr>
              <w:t>o</w:t>
            </w:r>
            <w:r w:rsidRPr="00C55866">
              <w:rPr>
                <w:rFonts w:ascii="Times New Roman" w:hAnsi="Times New Roman"/>
                <w:bCs/>
              </w:rPr>
              <w:t> 575/2013).</w:t>
            </w:r>
          </w:p>
          <w:p w14:paraId="72192368"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Ajustamentos transitórios devidos ao reconhecimento adicional nos FPA1 de instrumentos emitidos por f</w:t>
            </w:r>
            <w:r w:rsidRPr="00C55866">
              <w:rPr>
                <w:rFonts w:ascii="Times New Roman" w:hAnsi="Times New Roman"/>
                <w:bCs/>
              </w:rPr>
              <w:t>iliais (artigo 480.</w:t>
            </w:r>
            <w:r w:rsidRPr="00C55866">
              <w:rPr>
                <w:rFonts w:ascii="Times New Roman" w:hAnsi="Times New Roman"/>
                <w:bCs/>
                <w:vertAlign w:val="superscript"/>
              </w:rPr>
              <w:t>o</w:t>
            </w:r>
            <w:r w:rsidRPr="00C55866">
              <w:rPr>
                <w:rFonts w:ascii="Times New Roman" w:hAnsi="Times New Roman"/>
                <w:bCs/>
              </w:rPr>
              <w:t xml:space="preserve"> do Regulamento (UE) n.</w:t>
            </w:r>
            <w:r w:rsidRPr="00C55866">
              <w:rPr>
                <w:rFonts w:ascii="Times New Roman" w:hAnsi="Times New Roman"/>
                <w:bCs/>
                <w:vertAlign w:val="superscript"/>
              </w:rPr>
              <w:t>o</w:t>
            </w:r>
            <w:r w:rsidRPr="00C55866">
              <w:rPr>
                <w:rFonts w:ascii="Times New Roman" w:hAnsi="Times New Roman"/>
                <w:bCs/>
              </w:rPr>
              <w:t> 575/2013); ajustamentos aos FP1 elegíveis incluídos nos FPA1 consolidados devido a disposições transitórias</w:t>
            </w:r>
          </w:p>
          <w:p w14:paraId="49704C4F"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Outros ajustamentos transitórios dos FPA1 (artigos 472.</w:t>
            </w:r>
            <w:r w:rsidRPr="00C55866">
              <w:rPr>
                <w:rFonts w:ascii="Times New Roman" w:hAnsi="Times New Roman"/>
                <w:bCs/>
                <w:vertAlign w:val="superscript"/>
              </w:rPr>
              <w:t>o</w:t>
            </w:r>
            <w:r w:rsidRPr="00C55866">
              <w:rPr>
                <w:rFonts w:ascii="Times New Roman" w:hAnsi="Times New Roman"/>
                <w:bCs/>
              </w:rPr>
              <w:t>, 473.°-A, 474.°, 475.°, 478.° e 481.° do Reg</w:t>
            </w:r>
            <w:r w:rsidRPr="00C55866">
              <w:rPr>
                <w:rFonts w:ascii="Times New Roman" w:hAnsi="Times New Roman"/>
                <w:bCs/>
              </w:rPr>
              <w:t>ulamento (UE) n.</w:t>
            </w:r>
            <w:r w:rsidRPr="00C55866">
              <w:rPr>
                <w:rFonts w:ascii="Times New Roman" w:hAnsi="Times New Roman"/>
                <w:bCs/>
                <w:vertAlign w:val="superscript"/>
              </w:rPr>
              <w:t>o</w:t>
            </w:r>
            <w:r w:rsidRPr="00C55866">
              <w:rPr>
                <w:rFonts w:ascii="Times New Roman" w:hAnsi="Times New Roman"/>
                <w:bCs/>
              </w:rPr>
              <w:t> 575/2013): ajustamentos das deduções devidos a disposições transitórias.</w:t>
            </w:r>
          </w:p>
          <w:p w14:paraId="742C5288"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lastRenderedPageBreak/>
              <w:t>—</w:t>
            </w:r>
            <w:r w:rsidRPr="00C55866">
              <w:rPr>
                <w:rFonts w:ascii="Times New Roman" w:eastAsia="Times New Roman" w:hAnsi="Times New Roman" w:cs="Times New Roman"/>
                <w:bCs/>
                <w:szCs w:val="22"/>
              </w:rPr>
              <w:tab/>
            </w:r>
            <w:r w:rsidRPr="00C55866">
              <w:rPr>
                <w:rFonts w:ascii="Times New Roman" w:hAnsi="Times New Roman"/>
                <w:bCs/>
              </w:rPr>
              <w:t>Excesso de dedução de elementos dos FPA1 relativamente aos FPA1, deduzido aos FPP1 nos termos do artigo 36.</w:t>
            </w:r>
            <w:r w:rsidRPr="00C55866">
              <w:rPr>
                <w:rFonts w:ascii="Times New Roman" w:hAnsi="Times New Roman"/>
                <w:bCs/>
                <w:vertAlign w:val="superscript"/>
              </w:rPr>
              <w:t>o</w:t>
            </w:r>
            <w:r w:rsidRPr="00C55866">
              <w:rPr>
                <w:rFonts w:ascii="Times New Roman" w:hAnsi="Times New Roman"/>
                <w:bCs/>
              </w:rPr>
              <w:t>, n.</w:t>
            </w:r>
            <w:r w:rsidRPr="00C55866">
              <w:rPr>
                <w:rFonts w:ascii="Times New Roman" w:hAnsi="Times New Roman"/>
                <w:bCs/>
                <w:vertAlign w:val="superscript"/>
              </w:rPr>
              <w:t>o</w:t>
            </w:r>
            <w:r w:rsidRPr="00C55866">
              <w:rPr>
                <w:rFonts w:ascii="Times New Roman" w:hAnsi="Times New Roman"/>
                <w:bCs/>
              </w:rPr>
              <w:t> 1, alínea j), do Regulamento (UE) n.</w:t>
            </w:r>
            <w:r w:rsidRPr="00C55866">
              <w:rPr>
                <w:rFonts w:ascii="Times New Roman" w:hAnsi="Times New Roman"/>
                <w:bCs/>
                <w:vertAlign w:val="superscript"/>
              </w:rPr>
              <w:t>o</w:t>
            </w:r>
            <w:r w:rsidRPr="00C55866">
              <w:rPr>
                <w:rFonts w:ascii="Times New Roman" w:hAnsi="Times New Roman"/>
                <w:bCs/>
              </w:rPr>
              <w:t> 575/2013: O</w:t>
            </w:r>
            <w:r w:rsidRPr="00C55866">
              <w:rPr>
                <w:rFonts w:ascii="Times New Roman" w:hAnsi="Times New Roman"/>
                <w:bCs/>
              </w:rPr>
              <w:t xml:space="preserve">s fundos próprios adicionais de nível 1 não podem ser negativos, mas é possível que as deduções aos elementos dos FPA1 excedam o montante dos elementos dos FPA1 disponíveis. Quando tal acontece, este elemento representa o montante necessário para aumentar </w:t>
            </w:r>
            <w:r w:rsidRPr="00C55866">
              <w:rPr>
                <w:rFonts w:ascii="Times New Roman" w:hAnsi="Times New Roman"/>
                <w:bCs/>
              </w:rPr>
              <w:t>o montante comunicado na linha 20 para zero e é igual ao inverso do excesso de deduções aos elementos dos FPA1 em relação aos FPA1 incluídos, entre outras deduções, na linha 18.</w:t>
            </w:r>
          </w:p>
          <w:p w14:paraId="63671175"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Outros elementos de FPA1 ou deduções a um elemento de FPA1 que não possam se</w:t>
            </w:r>
            <w:r w:rsidRPr="00C55866">
              <w:rPr>
                <w:rFonts w:ascii="Times New Roman" w:hAnsi="Times New Roman"/>
                <w:bCs/>
              </w:rPr>
              <w:t>r afetados a uma das linhas 21 a 23.</w:t>
            </w:r>
          </w:p>
          <w:p w14:paraId="04159EA2"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Esta linha não deve ser utilizada para incluir elementos ou deduções de fundos próprios não abrangidos pelo Regulamento (UE) 2019/2033 ou pelo Regulamento (UE) n.</w:t>
            </w:r>
            <w:r w:rsidRPr="00C55866">
              <w:rPr>
                <w:rFonts w:ascii="Times New Roman" w:hAnsi="Times New Roman"/>
                <w:bCs/>
                <w:szCs w:val="22"/>
                <w:vertAlign w:val="superscript"/>
              </w:rPr>
              <w:t>o</w:t>
            </w:r>
            <w:r w:rsidRPr="00C55866">
              <w:rPr>
                <w:rFonts w:ascii="Times New Roman" w:hAnsi="Times New Roman"/>
                <w:bCs/>
                <w:szCs w:val="22"/>
              </w:rPr>
              <w:t> 575/2013 no cálculo dos rácios de solvabilidade.</w:t>
            </w:r>
          </w:p>
        </w:tc>
      </w:tr>
      <w:tr w:rsidR="00A26B39" w:rsidRPr="00C55866" w14:paraId="203E4F06" w14:textId="77777777">
        <w:tblPrEx>
          <w:tblLook w:val="00A0" w:firstRow="1" w:lastRow="0" w:firstColumn="1" w:lastColumn="0" w:noHBand="0" w:noVBand="0"/>
        </w:tblPrEx>
        <w:tc>
          <w:tcPr>
            <w:tcW w:w="1129" w:type="dxa"/>
            <w:shd w:val="clear" w:color="auto" w:fill="auto"/>
            <w:vAlign w:val="center"/>
          </w:tcPr>
          <w:p w14:paraId="005A72AB"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lastRenderedPageBreak/>
              <w:t>25</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28EDB1AF"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FUNDOS PRÓPRIOS DE NÍVEL 2</w:t>
            </w:r>
          </w:p>
          <w:p w14:paraId="41C65CD2"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do Regulamento (UE) 2019/2033.</w:t>
            </w:r>
          </w:p>
          <w:p w14:paraId="71E3A8C5" w14:textId="77777777" w:rsidR="00A26B39" w:rsidRPr="00C55866" w:rsidRDefault="00C55866">
            <w:pPr>
              <w:spacing w:after="120"/>
              <w:jc w:val="both"/>
              <w:rPr>
                <w:rStyle w:val="FormatvorlageInstructionsTabelleText"/>
                <w:rFonts w:ascii="Times New Roman" w:hAnsi="Times New Roman"/>
                <w:sz w:val="22"/>
                <w:szCs w:val="22"/>
              </w:rPr>
            </w:pPr>
            <w:r w:rsidRPr="00C55866">
              <w:rPr>
                <w:rStyle w:val="FormatvorlageInstructionsTabelleText"/>
                <w:rFonts w:ascii="Times New Roman" w:hAnsi="Times New Roman"/>
                <w:sz w:val="22"/>
                <w:szCs w:val="22"/>
              </w:rPr>
              <w:t>Artigo 71.</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xml:space="preserve"> do Regulamento (UE)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575/2013.</w:t>
            </w:r>
          </w:p>
          <w:p w14:paraId="45CE8E85"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Deve ser divulgada a soma total das linhas 26 a 29.</w:t>
            </w:r>
          </w:p>
        </w:tc>
      </w:tr>
      <w:tr w:rsidR="00A26B39" w:rsidRPr="00C55866" w14:paraId="2AD31AF4" w14:textId="77777777">
        <w:tblPrEx>
          <w:tblLook w:val="00A0" w:firstRow="1" w:lastRow="0" w:firstColumn="1" w:lastColumn="0" w:noHBand="0" w:noVBand="0"/>
        </w:tblPrEx>
        <w:tc>
          <w:tcPr>
            <w:tcW w:w="1129" w:type="dxa"/>
            <w:shd w:val="clear" w:color="auto" w:fill="auto"/>
            <w:vAlign w:val="center"/>
          </w:tcPr>
          <w:p w14:paraId="116A5055"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3698745E"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
                <w:bCs/>
                <w:szCs w:val="22"/>
                <w:u w:val="single"/>
              </w:rPr>
              <w:t xml:space="preserve">Instrumentos de fundos próprios integralmente realizados e emitidos </w:t>
            </w:r>
            <w:r w:rsidRPr="00C55866">
              <w:rPr>
                <w:rFonts w:ascii="Times New Roman" w:hAnsi="Times New Roman"/>
                <w:b/>
                <w:bCs/>
                <w:szCs w:val="22"/>
                <w:u w:val="single"/>
              </w:rPr>
              <w:t>diretamente</w:t>
            </w:r>
          </w:p>
          <w:p w14:paraId="11B5096D"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i), do Regulamento (UE) 2019/2033.</w:t>
            </w:r>
          </w:p>
          <w:p w14:paraId="693754D1" w14:textId="77777777" w:rsidR="00A26B39" w:rsidRPr="00C55866" w:rsidRDefault="00C55866">
            <w:pPr>
              <w:pStyle w:val="InstructionsText"/>
              <w:rPr>
                <w:rStyle w:val="FormatvorlageInstructionsTabelleText"/>
                <w:rFonts w:ascii="Times New Roman" w:eastAsiaTheme="minorHAnsi" w:hAnsi="Times New Roman"/>
                <w:bCs/>
                <w:sz w:val="22"/>
              </w:rPr>
            </w:pPr>
            <w:r w:rsidRPr="00C55866">
              <w:rPr>
                <w:rStyle w:val="FormatvorlageInstructionsTabelleText"/>
                <w:rFonts w:ascii="Times New Roman" w:hAnsi="Times New Roman"/>
                <w:sz w:val="22"/>
              </w:rPr>
              <w:t>Artigo 62.</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alínea a), e artigos 63.</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xml:space="preserve"> e 65.° do 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p w14:paraId="0ABDB4F0"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O montante a divulgar não pode incluir os prémios de emissão de ações relacionados com os instrumentos.</w:t>
            </w:r>
          </w:p>
        </w:tc>
      </w:tr>
      <w:tr w:rsidR="00A26B39" w:rsidRPr="00C55866" w14:paraId="2A727643" w14:textId="77777777">
        <w:tblPrEx>
          <w:tblLook w:val="00A0" w:firstRow="1" w:lastRow="0" w:firstColumn="1" w:lastColumn="0" w:noHBand="0" w:noVBand="0"/>
        </w:tblPrEx>
        <w:tc>
          <w:tcPr>
            <w:tcW w:w="1129" w:type="dxa"/>
            <w:shd w:val="clear" w:color="auto" w:fill="auto"/>
            <w:vAlign w:val="center"/>
          </w:tcPr>
          <w:p w14:paraId="7FBDCC37"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27</w:t>
            </w:r>
          </w:p>
        </w:tc>
        <w:tc>
          <w:tcPr>
            <w:tcW w:w="7683" w:type="dxa"/>
            <w:tcBorders>
              <w:top w:val="nil"/>
              <w:left w:val="single" w:sz="4" w:space="0" w:color="auto"/>
              <w:bottom w:val="single" w:sz="4" w:space="0" w:color="auto"/>
              <w:right w:val="single" w:sz="4" w:space="0" w:color="auto"/>
            </w:tcBorders>
            <w:shd w:val="clear" w:color="auto" w:fill="auto"/>
            <w:vAlign w:val="bottom"/>
          </w:tcPr>
          <w:p w14:paraId="2F50686C"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Prémios de emissão</w:t>
            </w:r>
          </w:p>
          <w:p w14:paraId="3AC2B640"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i), do Regulamento (UE) 2019/2033.</w:t>
            </w:r>
          </w:p>
          <w:p w14:paraId="5AD685DF"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Artigo 62.</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alínea b), e artigo 65.</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xml:space="preserve"> do 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p w14:paraId="72DAA6EE"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«Prémios de emissão de ações» tem a mesma aceção que na norma de contabilidade aplicável.</w:t>
            </w:r>
          </w:p>
          <w:p w14:paraId="49430061" w14:textId="77777777" w:rsidR="00A26B39" w:rsidRPr="00C55866" w:rsidRDefault="00C55866">
            <w:pPr>
              <w:pStyle w:val="InstructionsText"/>
            </w:pPr>
            <w:r w:rsidRPr="00C55866">
              <w:rPr>
                <w:rStyle w:val="FormatvorlageInstructionsTabelleText"/>
                <w:rFonts w:ascii="Times New Roman" w:hAnsi="Times New Roman"/>
                <w:sz w:val="22"/>
              </w:rPr>
              <w:t xml:space="preserve">O </w:t>
            </w:r>
            <w:r w:rsidRPr="00C55866">
              <w:rPr>
                <w:rStyle w:val="FormatvorlageInstructionsTabelleText"/>
                <w:rFonts w:ascii="Times New Roman" w:hAnsi="Times New Roman"/>
                <w:sz w:val="22"/>
              </w:rPr>
              <w:t>montante a divulgar neste elemento deve ser a parte relacionada com os «instrumentos de fundos próprios realizados».</w:t>
            </w:r>
          </w:p>
        </w:tc>
      </w:tr>
      <w:tr w:rsidR="00A26B39" w:rsidRPr="00C55866" w14:paraId="3AEB9C7D" w14:textId="77777777">
        <w:tblPrEx>
          <w:tblLook w:val="00A0" w:firstRow="1" w:lastRow="0" w:firstColumn="1" w:lastColumn="0" w:noHBand="0" w:noVBand="0"/>
        </w:tblPrEx>
        <w:tc>
          <w:tcPr>
            <w:tcW w:w="1129" w:type="dxa"/>
            <w:shd w:val="clear" w:color="auto" w:fill="auto"/>
            <w:vAlign w:val="center"/>
          </w:tcPr>
          <w:p w14:paraId="042FA6D6"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331FFF96"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TOTAL DAS DEDUÇÕES AOS FUNDOS PRÓPRIOS DE NÍVEL 2</w:t>
            </w:r>
          </w:p>
          <w:p w14:paraId="6D9CFEE6"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szCs w:val="22"/>
              </w:rPr>
              <w:t>Artigo 66.</w:t>
            </w:r>
            <w:r w:rsidRPr="00C55866">
              <w:rPr>
                <w:rFonts w:ascii="Times New Roman" w:hAnsi="Times New Roman"/>
                <w:szCs w:val="22"/>
                <w:vertAlign w:val="superscript"/>
              </w:rPr>
              <w:t>o</w:t>
            </w:r>
            <w:r w:rsidRPr="00C55866">
              <w:rPr>
                <w:rFonts w:ascii="Times New Roman" w:hAnsi="Times New Roman"/>
                <w:szCs w:val="22"/>
              </w:rPr>
              <w:t xml:space="preserve"> do Regulamento (UE) n.</w:t>
            </w:r>
            <w:r w:rsidRPr="00C55866">
              <w:rPr>
                <w:rFonts w:ascii="Times New Roman" w:hAnsi="Times New Roman"/>
                <w:szCs w:val="22"/>
                <w:vertAlign w:val="superscript"/>
              </w:rPr>
              <w:t>o</w:t>
            </w:r>
            <w:r w:rsidRPr="00C55866">
              <w:rPr>
                <w:rFonts w:ascii="Times New Roman" w:hAnsi="Times New Roman"/>
                <w:szCs w:val="22"/>
              </w:rPr>
              <w:t> 575/2013.</w:t>
            </w:r>
          </w:p>
        </w:tc>
      </w:tr>
      <w:tr w:rsidR="00A26B39" w:rsidRPr="00C55866" w14:paraId="4EA1B225" w14:textId="77777777">
        <w:tblPrEx>
          <w:tblLook w:val="00A0" w:firstRow="1" w:lastRow="0" w:firstColumn="1" w:lastColumn="0" w:noHBand="0" w:noVBand="0"/>
        </w:tblPrEx>
        <w:tc>
          <w:tcPr>
            <w:tcW w:w="1129" w:type="dxa"/>
            <w:shd w:val="clear" w:color="auto" w:fill="auto"/>
            <w:vAlign w:val="center"/>
          </w:tcPr>
          <w:p w14:paraId="7BDF46A4" w14:textId="77777777" w:rsidR="00A26B39" w:rsidRPr="00C55866" w:rsidRDefault="00C55866">
            <w:pPr>
              <w:spacing w:after="120"/>
              <w:jc w:val="both"/>
              <w:rPr>
                <w:rFonts w:ascii="Times New Roman" w:hAnsi="Times New Roman" w:cs="Times New Roman"/>
                <w:color w:val="000000"/>
                <w:szCs w:val="22"/>
              </w:rPr>
            </w:pPr>
            <w:r w:rsidRPr="00C55866">
              <w:rPr>
                <w:rFonts w:ascii="Times New Roman" w:hAnsi="Times New Roman"/>
                <w:color w:val="000000"/>
                <w:szCs w:val="22"/>
              </w:rPr>
              <w:t>30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3FA5FC9C"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Fundos próprios de nível 2: Out</w:t>
            </w:r>
            <w:r w:rsidRPr="00C55866">
              <w:rPr>
                <w:rFonts w:ascii="Times New Roman" w:hAnsi="Times New Roman"/>
                <w:b/>
                <w:bCs/>
                <w:szCs w:val="22"/>
                <w:u w:val="single"/>
              </w:rPr>
              <w:t>ros elementos de fundos próprios, deduções e ajustamentos</w:t>
            </w:r>
          </w:p>
          <w:p w14:paraId="5DD8D066"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Esta linha deve incluir a soma dos seguintes elementos, se aplicável:</w:t>
            </w:r>
          </w:p>
          <w:p w14:paraId="61BFD030"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Ajustamentos transitórios devidos a instrumentos de FP2 objeto de direitos adquiridos (artigo 483.</w:t>
            </w:r>
            <w:r w:rsidRPr="00C55866">
              <w:rPr>
                <w:rFonts w:ascii="Times New Roman" w:hAnsi="Times New Roman"/>
                <w:bCs/>
                <w:vertAlign w:val="superscript"/>
              </w:rPr>
              <w:t>o</w:t>
            </w:r>
            <w:r w:rsidRPr="00C55866">
              <w:rPr>
                <w:rFonts w:ascii="Times New Roman" w:hAnsi="Times New Roman"/>
                <w:bCs/>
              </w:rPr>
              <w:t>, n.</w:t>
            </w:r>
            <w:r w:rsidRPr="00C55866">
              <w:rPr>
                <w:rFonts w:ascii="Times New Roman" w:hAnsi="Times New Roman"/>
                <w:bCs/>
                <w:vertAlign w:val="superscript"/>
              </w:rPr>
              <w:t>os</w:t>
            </w:r>
            <w:r w:rsidRPr="00C55866">
              <w:rPr>
                <w:rFonts w:ascii="Times New Roman" w:hAnsi="Times New Roman"/>
                <w:bCs/>
              </w:rPr>
              <w:t xml:space="preserve"> 6 e 7, </w:t>
            </w:r>
            <w:r w:rsidRPr="00C55866">
              <w:rPr>
                <w:rFonts w:ascii="Times New Roman" w:hAnsi="Times New Roman"/>
                <w:bCs/>
              </w:rPr>
              <w:t>artigos 484.</w:t>
            </w:r>
            <w:r w:rsidRPr="00C55866">
              <w:rPr>
                <w:rFonts w:ascii="Times New Roman" w:hAnsi="Times New Roman"/>
                <w:bCs/>
                <w:vertAlign w:val="superscript"/>
              </w:rPr>
              <w:t>o</w:t>
            </w:r>
            <w:r w:rsidRPr="00C55866">
              <w:rPr>
                <w:rFonts w:ascii="Times New Roman" w:hAnsi="Times New Roman"/>
                <w:bCs/>
              </w:rPr>
              <w:t>, 486.°, 488.°, 490.° e 491.° do Regulamento (UE) n.</w:t>
            </w:r>
            <w:r w:rsidRPr="00C55866">
              <w:rPr>
                <w:rFonts w:ascii="Times New Roman" w:hAnsi="Times New Roman"/>
                <w:bCs/>
                <w:vertAlign w:val="superscript"/>
              </w:rPr>
              <w:t>o</w:t>
            </w:r>
            <w:r w:rsidRPr="00C55866">
              <w:rPr>
                <w:rFonts w:ascii="Times New Roman" w:hAnsi="Times New Roman"/>
                <w:bCs/>
              </w:rPr>
              <w:t> 575/2013).</w:t>
            </w:r>
          </w:p>
          <w:p w14:paraId="16A2BA4D"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Instrumentos emitidos por filiais reconhecidos nos FP2 (artigos 83.</w:t>
            </w:r>
            <w:r w:rsidRPr="00C55866">
              <w:rPr>
                <w:rFonts w:ascii="Times New Roman" w:hAnsi="Times New Roman"/>
                <w:bCs/>
                <w:vertAlign w:val="superscript"/>
              </w:rPr>
              <w:t>o</w:t>
            </w:r>
            <w:r w:rsidRPr="00C55866">
              <w:rPr>
                <w:rFonts w:ascii="Times New Roman" w:hAnsi="Times New Roman"/>
                <w:bCs/>
              </w:rPr>
              <w:t>, 87.° e 88.° do Regulamento (UE) n.</w:t>
            </w:r>
            <w:r w:rsidRPr="00C55866">
              <w:rPr>
                <w:rFonts w:ascii="Times New Roman" w:hAnsi="Times New Roman"/>
                <w:bCs/>
                <w:vertAlign w:val="superscript"/>
              </w:rPr>
              <w:t>o</w:t>
            </w:r>
            <w:r w:rsidRPr="00C55866">
              <w:rPr>
                <w:rFonts w:ascii="Times New Roman" w:hAnsi="Times New Roman"/>
                <w:bCs/>
              </w:rPr>
              <w:t> 575/2013): Soma de todos os montantes de fundos próprios elegíveis das</w:t>
            </w:r>
            <w:r w:rsidRPr="00C55866">
              <w:rPr>
                <w:rFonts w:ascii="Times New Roman" w:hAnsi="Times New Roman"/>
                <w:bCs/>
              </w:rPr>
              <w:t xml:space="preserve"> filiais incluídos nos FP2 consolidados, incluindo também os FP2 elegíveis emitidos por uma entidade com objeto específico (artigo 83.</w:t>
            </w:r>
            <w:r w:rsidRPr="00C55866">
              <w:rPr>
                <w:rFonts w:ascii="Times New Roman" w:hAnsi="Times New Roman"/>
                <w:bCs/>
                <w:vertAlign w:val="superscript"/>
              </w:rPr>
              <w:t>o</w:t>
            </w:r>
            <w:r w:rsidRPr="00C55866">
              <w:rPr>
                <w:rFonts w:ascii="Times New Roman" w:hAnsi="Times New Roman"/>
                <w:bCs/>
              </w:rPr>
              <w:t xml:space="preserve"> do Regulamento (UE) n.</w:t>
            </w:r>
            <w:r w:rsidRPr="00C55866">
              <w:rPr>
                <w:rFonts w:ascii="Times New Roman" w:hAnsi="Times New Roman"/>
                <w:bCs/>
                <w:vertAlign w:val="superscript"/>
              </w:rPr>
              <w:t>o</w:t>
            </w:r>
            <w:r w:rsidRPr="00C55866">
              <w:rPr>
                <w:rFonts w:ascii="Times New Roman" w:hAnsi="Times New Roman"/>
                <w:bCs/>
              </w:rPr>
              <w:t> 575/2013).</w:t>
            </w:r>
          </w:p>
          <w:p w14:paraId="7BD1CEEC"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Ajustamentos transitórios devidos ao reconhecimento adicional nos FP2 de instrument</w:t>
            </w:r>
            <w:r w:rsidRPr="00C55866">
              <w:rPr>
                <w:rFonts w:ascii="Times New Roman" w:hAnsi="Times New Roman"/>
                <w:bCs/>
              </w:rPr>
              <w:t>os emitidos por filiais (artigo 480.</w:t>
            </w:r>
            <w:r w:rsidRPr="00C55866">
              <w:rPr>
                <w:rFonts w:ascii="Times New Roman" w:hAnsi="Times New Roman"/>
                <w:bCs/>
                <w:vertAlign w:val="superscript"/>
              </w:rPr>
              <w:t>o</w:t>
            </w:r>
            <w:r w:rsidRPr="00C55866">
              <w:rPr>
                <w:rFonts w:ascii="Times New Roman" w:hAnsi="Times New Roman"/>
                <w:bCs/>
              </w:rPr>
              <w:t xml:space="preserve"> do Regulamento (UE) </w:t>
            </w:r>
            <w:r w:rsidRPr="00C55866">
              <w:rPr>
                <w:rFonts w:ascii="Times New Roman" w:hAnsi="Times New Roman"/>
                <w:bCs/>
              </w:rPr>
              <w:lastRenderedPageBreak/>
              <w:t>n.</w:t>
            </w:r>
            <w:r w:rsidRPr="00C55866">
              <w:rPr>
                <w:rFonts w:ascii="Times New Roman" w:hAnsi="Times New Roman"/>
                <w:bCs/>
                <w:vertAlign w:val="superscript"/>
              </w:rPr>
              <w:t>o</w:t>
            </w:r>
            <w:r w:rsidRPr="00C55866">
              <w:rPr>
                <w:rFonts w:ascii="Times New Roman" w:hAnsi="Times New Roman"/>
                <w:bCs/>
              </w:rPr>
              <w:t> 575/2013): Ajustamentos dos fundos próprios elegíveis incluídos nos FP2 consolidados devido a disposições transitórias.</w:t>
            </w:r>
          </w:p>
          <w:p w14:paraId="3AFC215B"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Outros ajustamentos transitórios dos FP2 (artigos 472.</w:t>
            </w:r>
            <w:r w:rsidRPr="00C55866">
              <w:rPr>
                <w:rFonts w:ascii="Times New Roman" w:hAnsi="Times New Roman"/>
                <w:bCs/>
                <w:vertAlign w:val="superscript"/>
              </w:rPr>
              <w:t>o</w:t>
            </w:r>
            <w:r w:rsidRPr="00C55866">
              <w:rPr>
                <w:rFonts w:ascii="Times New Roman" w:hAnsi="Times New Roman"/>
                <w:bCs/>
              </w:rPr>
              <w:t>, 473.°-A, 476.°,</w:t>
            </w:r>
            <w:r w:rsidRPr="00C55866">
              <w:rPr>
                <w:rFonts w:ascii="Times New Roman" w:hAnsi="Times New Roman"/>
                <w:bCs/>
              </w:rPr>
              <w:t xml:space="preserve"> 477.°, 478.° e 481.° do Regulamento (UE) n.</w:t>
            </w:r>
            <w:r w:rsidRPr="00C55866">
              <w:rPr>
                <w:rFonts w:ascii="Times New Roman" w:hAnsi="Times New Roman"/>
                <w:bCs/>
                <w:vertAlign w:val="superscript"/>
              </w:rPr>
              <w:t>o</w:t>
            </w:r>
            <w:r w:rsidRPr="00C55866">
              <w:rPr>
                <w:rFonts w:ascii="Times New Roman" w:hAnsi="Times New Roman"/>
                <w:bCs/>
              </w:rPr>
              <w:t> 575/2013): Ajustamentos das deduções aos FP2 devido a disposições transitórias.</w:t>
            </w:r>
          </w:p>
          <w:p w14:paraId="75987001"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Excesso de dedução de elementos dos FP2 relativamente aos FP2, deduzido aos FPA1 nos termos do artigo 56.</w:t>
            </w:r>
            <w:r w:rsidRPr="00C55866">
              <w:rPr>
                <w:rFonts w:ascii="Times New Roman" w:hAnsi="Times New Roman"/>
                <w:bCs/>
                <w:vertAlign w:val="superscript"/>
              </w:rPr>
              <w:t>o</w:t>
            </w:r>
            <w:r w:rsidRPr="00C55866">
              <w:rPr>
                <w:rFonts w:ascii="Times New Roman" w:hAnsi="Times New Roman"/>
                <w:bCs/>
              </w:rPr>
              <w:t>, alínea e), do Regula</w:t>
            </w:r>
            <w:r w:rsidRPr="00C55866">
              <w:rPr>
                <w:rFonts w:ascii="Times New Roman" w:hAnsi="Times New Roman"/>
                <w:bCs/>
              </w:rPr>
              <w:t>mento (UE) n.</w:t>
            </w:r>
            <w:r w:rsidRPr="00C55866">
              <w:rPr>
                <w:rFonts w:ascii="Times New Roman" w:hAnsi="Times New Roman"/>
                <w:bCs/>
                <w:vertAlign w:val="superscript"/>
              </w:rPr>
              <w:t>o</w:t>
            </w:r>
            <w:r w:rsidRPr="00C55866">
              <w:rPr>
                <w:rFonts w:ascii="Times New Roman" w:hAnsi="Times New Roman"/>
                <w:bCs/>
              </w:rPr>
              <w:t> 575/2013: Os FP2 não podem ser negativos, mas é possível que as deduções aos elementos dos FP2 excedam o montante dos elementos dos FP2 disponíveis. Se tal acontecer, este elemento representa o montante necessário para aumentar o montante co</w:t>
            </w:r>
            <w:r w:rsidRPr="00C55866">
              <w:rPr>
                <w:rFonts w:ascii="Times New Roman" w:hAnsi="Times New Roman"/>
                <w:bCs/>
              </w:rPr>
              <w:t>municado na linha 25 para zero.</w:t>
            </w:r>
          </w:p>
          <w:p w14:paraId="740DCF4B"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Outros elementos de FP2 ou deduções a um elemento de FP2 que não possam ser afetados a uma das linhas 26 a 28.</w:t>
            </w:r>
          </w:p>
          <w:p w14:paraId="50D6770B"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Esta linha não deve ser utilizada para incluir elementos ou deduções de fundos próprios não abrangidos pelo Reg</w:t>
            </w:r>
            <w:r w:rsidRPr="00C55866">
              <w:rPr>
                <w:rFonts w:ascii="Times New Roman" w:hAnsi="Times New Roman"/>
                <w:bCs/>
                <w:szCs w:val="22"/>
              </w:rPr>
              <w:t>ulamento (UE) 2019/2033 ou pelo Regulamento (UE) n.</w:t>
            </w:r>
            <w:r w:rsidRPr="00C55866">
              <w:rPr>
                <w:rFonts w:ascii="Times New Roman" w:hAnsi="Times New Roman"/>
                <w:bCs/>
                <w:szCs w:val="22"/>
                <w:vertAlign w:val="superscript"/>
              </w:rPr>
              <w:t>o</w:t>
            </w:r>
            <w:r w:rsidRPr="00C55866">
              <w:rPr>
                <w:rFonts w:ascii="Times New Roman" w:hAnsi="Times New Roman"/>
                <w:bCs/>
                <w:szCs w:val="22"/>
              </w:rPr>
              <w:t> 575/2013 no cálculo dos rácios de solvabilidade.</w:t>
            </w:r>
          </w:p>
        </w:tc>
      </w:tr>
    </w:tbl>
    <w:p w14:paraId="2C3C046B" w14:textId="77777777" w:rsidR="00A26B39" w:rsidRPr="00C55866" w:rsidRDefault="00A26B39">
      <w:pPr>
        <w:ind w:left="720"/>
        <w:rPr>
          <w:rFonts w:ascii="Times New Roman" w:hAnsi="Times New Roman" w:cs="Times New Roman"/>
          <w:b/>
          <w:bCs/>
          <w:sz w:val="24"/>
        </w:rPr>
      </w:pPr>
    </w:p>
    <w:p w14:paraId="15824195" w14:textId="77777777" w:rsidR="00A26B39" w:rsidRPr="00C55866" w:rsidRDefault="00C55866">
      <w:pPr>
        <w:ind w:left="720"/>
        <w:rPr>
          <w:rFonts w:ascii="Times New Roman" w:hAnsi="Times New Roman" w:cs="Times New Roman"/>
          <w:b/>
          <w:bCs/>
          <w:sz w:val="24"/>
        </w:rPr>
      </w:pPr>
      <w:r w:rsidRPr="00C55866">
        <w:rPr>
          <w:rFonts w:ascii="Times New Roman" w:hAnsi="Times New Roman"/>
          <w:b/>
          <w:bCs/>
          <w:sz w:val="24"/>
        </w:rPr>
        <w:t>Modelo EU CC1.03 – Composição dos fundos próprios regulamentares (critério do capital do grupo)</w:t>
      </w:r>
    </w:p>
    <w:p w14:paraId="411ABA42" w14:textId="77777777" w:rsidR="00A26B39" w:rsidRPr="00C55866" w:rsidRDefault="00C55866">
      <w:pPr>
        <w:tabs>
          <w:tab w:val="left" w:pos="360"/>
        </w:tabs>
        <w:spacing w:before="120" w:after="120"/>
        <w:ind w:left="360" w:hanging="360"/>
        <w:jc w:val="both"/>
        <w:rPr>
          <w:rFonts w:ascii="Times New Roman" w:hAnsi="Times New Roman" w:cs="Times New Roman"/>
          <w:bCs/>
          <w:sz w:val="24"/>
        </w:rPr>
      </w:pPr>
      <w:r w:rsidRPr="00C55866">
        <w:rPr>
          <w:rFonts w:ascii="Times New Roman" w:hAnsi="Times New Roman" w:cs="Times New Roman"/>
          <w:bCs/>
          <w:sz w:val="24"/>
        </w:rPr>
        <w:t>6.</w:t>
      </w:r>
      <w:r w:rsidRPr="00C55866">
        <w:rPr>
          <w:rFonts w:ascii="Times New Roman" w:hAnsi="Times New Roman" w:cs="Times New Roman"/>
          <w:bCs/>
          <w:sz w:val="24"/>
        </w:rPr>
        <w:tab/>
      </w:r>
      <w:r w:rsidRPr="00C55866">
        <w:rPr>
          <w:rFonts w:ascii="Times New Roman" w:hAnsi="Times New Roman"/>
          <w:bCs/>
          <w:sz w:val="24"/>
        </w:rPr>
        <w:t>As entidades a que se refere o artigo 8.</w:t>
      </w:r>
      <w:r w:rsidRPr="00C55866">
        <w:rPr>
          <w:rFonts w:ascii="Times New Roman" w:hAnsi="Times New Roman"/>
          <w:bCs/>
          <w:sz w:val="24"/>
          <w:vertAlign w:val="superscript"/>
        </w:rPr>
        <w:t>o</w:t>
      </w:r>
      <w:r w:rsidRPr="00C55866">
        <w:rPr>
          <w:rFonts w:ascii="Times New Roman" w:hAnsi="Times New Roman"/>
          <w:bCs/>
          <w:sz w:val="24"/>
        </w:rPr>
        <w:t>, n.</w:t>
      </w:r>
      <w:r w:rsidRPr="00C55866">
        <w:rPr>
          <w:rFonts w:ascii="Times New Roman" w:hAnsi="Times New Roman"/>
          <w:bCs/>
          <w:sz w:val="24"/>
          <w:vertAlign w:val="superscript"/>
        </w:rPr>
        <w:t>o</w:t>
      </w:r>
      <w:r w:rsidRPr="00C55866">
        <w:rPr>
          <w:rFonts w:ascii="Times New Roman" w:hAnsi="Times New Roman"/>
          <w:bCs/>
          <w:sz w:val="24"/>
        </w:rPr>
        <w:t xml:space="preserve"> 3, </w:t>
      </w:r>
      <w:r w:rsidRPr="00C55866">
        <w:rPr>
          <w:rFonts w:ascii="Times New Roman" w:hAnsi="Times New Roman"/>
          <w:bCs/>
          <w:sz w:val="24"/>
        </w:rPr>
        <w:t>do Regulamento (UE) 2019/2033 que beneficiem da aplicação desse mesmo artigo devem divulgar as informações sobre a composição dos fundos próprios em conformidade com o modelo EU I CC1.03 e com base nas instruções que se seguem.</w:t>
      </w: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26B39" w:rsidRPr="00C55866" w14:paraId="1533153B" w14:textId="77777777">
        <w:tc>
          <w:tcPr>
            <w:tcW w:w="1129" w:type="dxa"/>
            <w:shd w:val="clear" w:color="auto" w:fill="D9D9D9"/>
          </w:tcPr>
          <w:p w14:paraId="39685A9B"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szCs w:val="22"/>
              </w:rPr>
              <w:t>Linha</w:t>
            </w:r>
          </w:p>
        </w:tc>
        <w:tc>
          <w:tcPr>
            <w:tcW w:w="7620" w:type="dxa"/>
            <w:shd w:val="clear" w:color="auto" w:fill="D9D9D9"/>
          </w:tcPr>
          <w:p w14:paraId="7368C3F9"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szCs w:val="22"/>
              </w:rPr>
              <w:t xml:space="preserve">Referências </w:t>
            </w:r>
            <w:r w:rsidRPr="00C55866">
              <w:rPr>
                <w:rFonts w:ascii="Times New Roman" w:hAnsi="Times New Roman"/>
                <w:szCs w:val="22"/>
              </w:rPr>
              <w:t>jurídicas e instruções</w:t>
            </w:r>
          </w:p>
        </w:tc>
      </w:tr>
      <w:tr w:rsidR="00A26B39" w:rsidRPr="00C55866" w14:paraId="611254D8" w14:textId="77777777">
        <w:tc>
          <w:tcPr>
            <w:tcW w:w="1129" w:type="dxa"/>
            <w:vAlign w:val="center"/>
          </w:tcPr>
          <w:p w14:paraId="63C22FF4"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color w:val="000000"/>
                <w:szCs w:val="22"/>
              </w:rPr>
              <w:t>1</w:t>
            </w:r>
          </w:p>
        </w:tc>
        <w:tc>
          <w:tcPr>
            <w:tcW w:w="7620" w:type="dxa"/>
          </w:tcPr>
          <w:p w14:paraId="2BB69456"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FUNDOS PRÓPRIOS</w:t>
            </w:r>
          </w:p>
          <w:p w14:paraId="166561EA"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do Regulamento (UE) 2019/2033.</w:t>
            </w:r>
          </w:p>
          <w:p w14:paraId="4A6A0A1A"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Os fundos próprios de uma empresa de investimento são constituídos pela soma dos seus fundos próprios de nível 1 e fundos próprios de nível 2.</w:t>
            </w:r>
          </w:p>
        </w:tc>
      </w:tr>
      <w:tr w:rsidR="00A26B39" w:rsidRPr="00C55866" w14:paraId="1ECE730B" w14:textId="77777777">
        <w:tc>
          <w:tcPr>
            <w:tcW w:w="1129" w:type="dxa"/>
            <w:vAlign w:val="center"/>
          </w:tcPr>
          <w:p w14:paraId="174DD4AA"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color w:val="000000"/>
                <w:szCs w:val="22"/>
              </w:rPr>
              <w:t>2</w:t>
            </w:r>
          </w:p>
        </w:tc>
        <w:tc>
          <w:tcPr>
            <w:tcW w:w="7620" w:type="dxa"/>
          </w:tcPr>
          <w:p w14:paraId="1FE42A58"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FUNDOS PRÓPRIOS DE</w:t>
            </w:r>
            <w:r w:rsidRPr="00C55866">
              <w:rPr>
                <w:rFonts w:ascii="Times New Roman" w:hAnsi="Times New Roman"/>
                <w:b/>
                <w:bCs/>
                <w:szCs w:val="22"/>
                <w:u w:val="single"/>
              </w:rPr>
              <w:t xml:space="preserve"> NÍVEL 1</w:t>
            </w:r>
          </w:p>
          <w:p w14:paraId="0F39285F"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Os fundos próprios de nível 1 são constituídos pela soma dos fundos próprios principais de nível 1 e dos fundos próprios adicionais de nível 1</w:t>
            </w:r>
          </w:p>
        </w:tc>
      </w:tr>
      <w:tr w:rsidR="00A26B39" w:rsidRPr="00C55866" w14:paraId="1180E02B" w14:textId="77777777">
        <w:tc>
          <w:tcPr>
            <w:tcW w:w="1129" w:type="dxa"/>
            <w:vAlign w:val="center"/>
          </w:tcPr>
          <w:p w14:paraId="71203F1D"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color w:val="000000"/>
                <w:szCs w:val="22"/>
              </w:rPr>
              <w:t>3</w:t>
            </w:r>
          </w:p>
        </w:tc>
        <w:tc>
          <w:tcPr>
            <w:tcW w:w="7620" w:type="dxa"/>
          </w:tcPr>
          <w:p w14:paraId="7D223EBB"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InstructionsTabelleberschrift"/>
                <w:rFonts w:ascii="Times New Roman" w:hAnsi="Times New Roman"/>
                <w:sz w:val="22"/>
                <w:szCs w:val="22"/>
              </w:rPr>
              <w:t>FUNDOS PRÓPRIOS PRINCIPAIS DE NÍVEL 1</w:t>
            </w:r>
          </w:p>
          <w:p w14:paraId="25CD8E3C"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do Regulamento (UE) 2019/2033.</w:t>
            </w:r>
          </w:p>
          <w:p w14:paraId="59D668D7" w14:textId="77777777" w:rsidR="00A26B39" w:rsidRPr="00C55866" w:rsidRDefault="00C55866">
            <w:pPr>
              <w:spacing w:after="120"/>
              <w:jc w:val="both"/>
              <w:rPr>
                <w:rFonts w:ascii="Times New Roman" w:eastAsia="Times New Roman" w:hAnsi="Times New Roman" w:cs="Times New Roman"/>
                <w:bCs/>
                <w:szCs w:val="22"/>
              </w:rPr>
            </w:pPr>
            <w:r w:rsidRPr="00C55866">
              <w:rPr>
                <w:rStyle w:val="FormatvorlageInstructionsTabelleText"/>
                <w:rFonts w:ascii="Times New Roman" w:hAnsi="Times New Roman"/>
                <w:sz w:val="22"/>
                <w:szCs w:val="22"/>
              </w:rPr>
              <w:t>Artigo 50.</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xml:space="preserve"> do Regulamento (UE)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575/2013.</w:t>
            </w:r>
          </w:p>
        </w:tc>
      </w:tr>
      <w:tr w:rsidR="00A26B39" w:rsidRPr="00C55866" w14:paraId="213886D7" w14:textId="77777777">
        <w:tc>
          <w:tcPr>
            <w:tcW w:w="1129" w:type="dxa"/>
            <w:vAlign w:val="center"/>
          </w:tcPr>
          <w:p w14:paraId="18247FDB"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4</w:t>
            </w:r>
          </w:p>
        </w:tc>
        <w:tc>
          <w:tcPr>
            <w:tcW w:w="7620" w:type="dxa"/>
          </w:tcPr>
          <w:p w14:paraId="4B49AACE"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Instrumentos de fundos próprios realizados</w:t>
            </w:r>
          </w:p>
          <w:p w14:paraId="642A8E28"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i), do Regulamento (UE) 2019/2033</w:t>
            </w:r>
          </w:p>
          <w:p w14:paraId="4F9C6EE5"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Artigo 26.</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1, alínea a), e artigos 27.</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xml:space="preserve"> a 31.° do 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p w14:paraId="3F572347"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Os instrumentos de fundos pró</w:t>
            </w:r>
            <w:r w:rsidRPr="00C55866">
              <w:rPr>
                <w:rStyle w:val="FormatvorlageInstructionsTabelleText"/>
                <w:rFonts w:ascii="Times New Roman" w:hAnsi="Times New Roman"/>
                <w:sz w:val="22"/>
              </w:rPr>
              <w:t>prios de sociedades mútuas e cooperativas ou instituições similares (artigos 27.</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xml:space="preserve"> e 29.° do 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 devem ser incluídos.</w:t>
            </w:r>
          </w:p>
          <w:p w14:paraId="0CF13DB4"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Os prémios de emissão de ações relacionados com os instrumentos não podem ser incluídos.</w:t>
            </w:r>
          </w:p>
          <w:p w14:paraId="1DD8CCE1" w14:textId="77777777" w:rsidR="00A26B39" w:rsidRPr="00C55866" w:rsidRDefault="00C55866">
            <w:pPr>
              <w:pStyle w:val="InstructionsText"/>
            </w:pPr>
            <w:r w:rsidRPr="00C55866">
              <w:rPr>
                <w:rStyle w:val="FormatvorlageInstructionsTabelleText"/>
                <w:rFonts w:ascii="Times New Roman" w:hAnsi="Times New Roman"/>
                <w:sz w:val="22"/>
              </w:rPr>
              <w:t>Os instrumentos de fund</w:t>
            </w:r>
            <w:r w:rsidRPr="00C55866">
              <w:rPr>
                <w:rStyle w:val="FormatvorlageInstructionsTabelleText"/>
                <w:rFonts w:ascii="Times New Roman" w:hAnsi="Times New Roman"/>
                <w:sz w:val="22"/>
              </w:rPr>
              <w:t>os próprios subscritos por autoridades públicas em situações de emergência devem ser incluídos se estiverem preenchidas todas as condições previstas no artigo 31.</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xml:space="preserve"> do 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tc>
      </w:tr>
      <w:tr w:rsidR="00A26B39" w:rsidRPr="00C55866" w14:paraId="7BCB2D80" w14:textId="77777777">
        <w:tc>
          <w:tcPr>
            <w:tcW w:w="1129" w:type="dxa"/>
            <w:vAlign w:val="center"/>
          </w:tcPr>
          <w:p w14:paraId="1099BB4D"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lastRenderedPageBreak/>
              <w:t>5</w:t>
            </w:r>
          </w:p>
        </w:tc>
        <w:tc>
          <w:tcPr>
            <w:tcW w:w="7620" w:type="dxa"/>
          </w:tcPr>
          <w:p w14:paraId="74B3409A"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Prémios de emissão</w:t>
            </w:r>
          </w:p>
          <w:p w14:paraId="1BC246AA"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xml:space="preserve"> 1, alínea i), do </w:t>
            </w:r>
            <w:r w:rsidRPr="00C55866">
              <w:rPr>
                <w:rFonts w:ascii="Times New Roman" w:hAnsi="Times New Roman"/>
                <w:bCs/>
                <w:szCs w:val="22"/>
              </w:rPr>
              <w:t>Regulamento (UE) 2019/2033.</w:t>
            </w:r>
          </w:p>
          <w:p w14:paraId="071D9ED5" w14:textId="77777777" w:rsidR="00A26B39" w:rsidRPr="00C55866" w:rsidRDefault="00C55866">
            <w:pPr>
              <w:spacing w:after="120"/>
              <w:jc w:val="both"/>
              <w:rPr>
                <w:rStyle w:val="FormatvorlageInstructionsTabelleText"/>
                <w:rFonts w:ascii="Times New Roman" w:hAnsi="Times New Roman"/>
                <w:sz w:val="22"/>
                <w:szCs w:val="22"/>
              </w:rPr>
            </w:pPr>
            <w:r w:rsidRPr="00C55866">
              <w:rPr>
                <w:rStyle w:val="FormatvorlageInstructionsTabelleText"/>
                <w:rFonts w:ascii="Times New Roman" w:hAnsi="Times New Roman"/>
                <w:sz w:val="22"/>
                <w:szCs w:val="22"/>
              </w:rPr>
              <w:t>Artigo 26.</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1, alínea b), do Regulamento (UE)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575/2013.</w:t>
            </w:r>
          </w:p>
          <w:p w14:paraId="16631844"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«Prémios de emissão de ações» tem a mesma aceção que na norma de contabilidade aplicável.</w:t>
            </w:r>
          </w:p>
          <w:p w14:paraId="72A695BB"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 xml:space="preserve">O montante a divulgar neste elemento deve ser a parte </w:t>
            </w:r>
            <w:r w:rsidRPr="00C55866">
              <w:rPr>
                <w:rStyle w:val="FormatvorlageInstructionsTabelleText"/>
                <w:rFonts w:ascii="Times New Roman" w:hAnsi="Times New Roman"/>
                <w:sz w:val="22"/>
                <w:szCs w:val="22"/>
              </w:rPr>
              <w:t>relacionada com os «instrumentos de fundos próprios realizados».</w:t>
            </w:r>
          </w:p>
        </w:tc>
      </w:tr>
      <w:tr w:rsidR="00A26B39" w:rsidRPr="00C55866" w14:paraId="702CCF08" w14:textId="77777777">
        <w:tc>
          <w:tcPr>
            <w:tcW w:w="1129" w:type="dxa"/>
            <w:vAlign w:val="center"/>
          </w:tcPr>
          <w:p w14:paraId="3C9D9065"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6</w:t>
            </w:r>
          </w:p>
        </w:tc>
        <w:tc>
          <w:tcPr>
            <w:tcW w:w="7620" w:type="dxa"/>
          </w:tcPr>
          <w:p w14:paraId="03B94724"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Resultados retidos</w:t>
            </w:r>
          </w:p>
          <w:p w14:paraId="75EAD863"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i), do Regulamento (UE) 2019/2033.</w:t>
            </w:r>
          </w:p>
          <w:p w14:paraId="4D7C4387" w14:textId="77777777" w:rsidR="00A26B39" w:rsidRPr="00C55866" w:rsidRDefault="00C55866">
            <w:pPr>
              <w:spacing w:after="120"/>
              <w:jc w:val="both"/>
              <w:rPr>
                <w:rFonts w:ascii="Times New Roman" w:eastAsia="Times New Roman" w:hAnsi="Times New Roman" w:cs="Times New Roman"/>
                <w:bCs/>
                <w:szCs w:val="22"/>
              </w:rPr>
            </w:pPr>
            <w:r w:rsidRPr="00C55866">
              <w:rPr>
                <w:rStyle w:val="FormatvorlageInstructionsTabelleText"/>
                <w:rFonts w:ascii="Times New Roman" w:hAnsi="Times New Roman"/>
                <w:sz w:val="22"/>
                <w:szCs w:val="22"/>
              </w:rPr>
              <w:t>Artigo 26.</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1, alínea c), do Regulamento (UE)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575/2013.</w:t>
            </w:r>
          </w:p>
          <w:p w14:paraId="33376BBC"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Os resultados retidos incluem os resultados</w:t>
            </w:r>
            <w:r w:rsidRPr="00C55866">
              <w:rPr>
                <w:rStyle w:val="FormatvorlageInstructionsTabelleText"/>
                <w:rFonts w:ascii="Times New Roman" w:hAnsi="Times New Roman"/>
                <w:sz w:val="22"/>
                <w:szCs w:val="22"/>
              </w:rPr>
              <w:t xml:space="preserve"> retidos do exercício anterior mais os lucros provisórios ou de final do exercício elegíveis</w:t>
            </w:r>
          </w:p>
        </w:tc>
      </w:tr>
      <w:tr w:rsidR="00A26B39" w:rsidRPr="00C55866" w14:paraId="68E37981" w14:textId="77777777">
        <w:tc>
          <w:tcPr>
            <w:tcW w:w="1129" w:type="dxa"/>
            <w:vAlign w:val="center"/>
          </w:tcPr>
          <w:p w14:paraId="020F478B"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7</w:t>
            </w:r>
          </w:p>
        </w:tc>
        <w:tc>
          <w:tcPr>
            <w:tcW w:w="7620" w:type="dxa"/>
          </w:tcPr>
          <w:p w14:paraId="1F3846B0"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Resultados retidos de exercícios anteriores</w:t>
            </w:r>
          </w:p>
          <w:p w14:paraId="4CFC8157" w14:textId="77777777" w:rsidR="00A26B39" w:rsidRPr="00C55866" w:rsidRDefault="00C55866">
            <w:pPr>
              <w:spacing w:after="120"/>
              <w:jc w:val="both"/>
              <w:rPr>
                <w:rFonts w:ascii="Times New Roman" w:hAnsi="Times New Roman" w:cs="Times New Roman"/>
                <w:szCs w:val="22"/>
              </w:rPr>
            </w:pPr>
            <w:r w:rsidRPr="00C55866">
              <w:rPr>
                <w:rFonts w:ascii="Times New Roman" w:hAnsi="Times New Roman"/>
                <w:szCs w:val="22"/>
              </w:rPr>
              <w:t>Artigo 4.</w:t>
            </w:r>
            <w:r w:rsidRPr="00C55866">
              <w:rPr>
                <w:rFonts w:ascii="Times New Roman" w:hAnsi="Times New Roman"/>
                <w:szCs w:val="22"/>
                <w:vertAlign w:val="superscript"/>
              </w:rPr>
              <w:t>o</w:t>
            </w:r>
            <w:r w:rsidRPr="00C55866">
              <w:rPr>
                <w:rFonts w:ascii="Times New Roman" w:hAnsi="Times New Roman"/>
                <w:szCs w:val="22"/>
              </w:rPr>
              <w:t>, n.</w:t>
            </w:r>
            <w:r w:rsidRPr="00C55866">
              <w:rPr>
                <w:rFonts w:ascii="Times New Roman" w:hAnsi="Times New Roman"/>
                <w:szCs w:val="22"/>
                <w:vertAlign w:val="superscript"/>
              </w:rPr>
              <w:t>o</w:t>
            </w:r>
            <w:r w:rsidRPr="00C55866">
              <w:rPr>
                <w:rFonts w:ascii="Times New Roman" w:hAnsi="Times New Roman"/>
                <w:szCs w:val="22"/>
              </w:rPr>
              <w:t> 1, ponto 123, e artigo 26.</w:t>
            </w:r>
            <w:r w:rsidRPr="00C55866">
              <w:rPr>
                <w:rFonts w:ascii="Times New Roman" w:hAnsi="Times New Roman"/>
                <w:szCs w:val="22"/>
                <w:vertAlign w:val="superscript"/>
              </w:rPr>
              <w:t>o</w:t>
            </w:r>
            <w:r w:rsidRPr="00C55866">
              <w:rPr>
                <w:rFonts w:ascii="Times New Roman" w:hAnsi="Times New Roman"/>
                <w:szCs w:val="22"/>
              </w:rPr>
              <w:t>, n.</w:t>
            </w:r>
            <w:r w:rsidRPr="00C55866">
              <w:rPr>
                <w:rFonts w:ascii="Times New Roman" w:hAnsi="Times New Roman"/>
                <w:szCs w:val="22"/>
                <w:vertAlign w:val="superscript"/>
              </w:rPr>
              <w:t>o</w:t>
            </w:r>
            <w:r w:rsidRPr="00C55866">
              <w:rPr>
                <w:rFonts w:ascii="Times New Roman" w:hAnsi="Times New Roman"/>
                <w:szCs w:val="22"/>
              </w:rPr>
              <w:t> 1, alínea c), do Regulamento (UE) n.</w:t>
            </w:r>
            <w:r w:rsidRPr="00C55866">
              <w:rPr>
                <w:rFonts w:ascii="Times New Roman" w:hAnsi="Times New Roman"/>
                <w:szCs w:val="22"/>
                <w:vertAlign w:val="superscript"/>
              </w:rPr>
              <w:t>o</w:t>
            </w:r>
            <w:r w:rsidRPr="00C55866">
              <w:rPr>
                <w:rFonts w:ascii="Times New Roman" w:hAnsi="Times New Roman"/>
                <w:szCs w:val="22"/>
              </w:rPr>
              <w:t> 575/2013.</w:t>
            </w:r>
          </w:p>
          <w:p w14:paraId="0DFAC851"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szCs w:val="22"/>
              </w:rPr>
              <w:t>O artigo 4.</w:t>
            </w:r>
            <w:r w:rsidRPr="00C55866">
              <w:rPr>
                <w:rFonts w:ascii="Times New Roman" w:hAnsi="Times New Roman"/>
                <w:szCs w:val="22"/>
                <w:vertAlign w:val="superscript"/>
              </w:rPr>
              <w:t>o</w:t>
            </w:r>
            <w:r w:rsidRPr="00C55866">
              <w:rPr>
                <w:rFonts w:ascii="Times New Roman" w:hAnsi="Times New Roman"/>
                <w:szCs w:val="22"/>
              </w:rPr>
              <w:t>, n.</w:t>
            </w:r>
            <w:r w:rsidRPr="00C55866">
              <w:rPr>
                <w:rFonts w:ascii="Times New Roman" w:hAnsi="Times New Roman"/>
                <w:szCs w:val="22"/>
                <w:vertAlign w:val="superscript"/>
              </w:rPr>
              <w:t>o</w:t>
            </w:r>
            <w:r w:rsidRPr="00C55866">
              <w:rPr>
                <w:rFonts w:ascii="Times New Roman" w:hAnsi="Times New Roman"/>
                <w:szCs w:val="22"/>
              </w:rPr>
              <w:t> 1, ponto 123, do Regulamento (UE) n.</w:t>
            </w:r>
            <w:r w:rsidRPr="00C55866">
              <w:rPr>
                <w:rFonts w:ascii="Times New Roman" w:hAnsi="Times New Roman"/>
                <w:szCs w:val="22"/>
                <w:vertAlign w:val="superscript"/>
              </w:rPr>
              <w:t>o</w:t>
            </w:r>
            <w:r w:rsidRPr="00C55866">
              <w:rPr>
                <w:rFonts w:ascii="Times New Roman" w:hAnsi="Times New Roman"/>
                <w:szCs w:val="22"/>
              </w:rPr>
              <w:t> 575/2013 define resultados retidos como «os resultados transitados por afetação do resultado final segundo o quadro contabilístico aplicável».</w:t>
            </w:r>
          </w:p>
        </w:tc>
      </w:tr>
      <w:tr w:rsidR="00A26B39" w:rsidRPr="00C55866" w14:paraId="289F61E3" w14:textId="77777777">
        <w:tc>
          <w:tcPr>
            <w:tcW w:w="1129" w:type="dxa"/>
            <w:vAlign w:val="center"/>
          </w:tcPr>
          <w:p w14:paraId="79B93EE6"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8</w:t>
            </w:r>
          </w:p>
        </w:tc>
        <w:tc>
          <w:tcPr>
            <w:tcW w:w="7620" w:type="dxa"/>
          </w:tcPr>
          <w:p w14:paraId="52AEF31E"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Resultados elegíveis</w:t>
            </w:r>
          </w:p>
          <w:p w14:paraId="1CB19F97" w14:textId="77777777" w:rsidR="00A26B39" w:rsidRPr="00C55866" w:rsidRDefault="00C55866">
            <w:pPr>
              <w:spacing w:after="120"/>
              <w:jc w:val="both"/>
              <w:rPr>
                <w:rFonts w:ascii="Times New Roman" w:eastAsia="Times New Roman" w:hAnsi="Times New Roman" w:cs="Times New Roman"/>
                <w:szCs w:val="22"/>
              </w:rPr>
            </w:pPr>
            <w:r w:rsidRPr="00C55866">
              <w:rPr>
                <w:rFonts w:ascii="Times New Roman" w:hAnsi="Times New Roman"/>
                <w:szCs w:val="22"/>
              </w:rPr>
              <w:t>Artigo 4.</w:t>
            </w:r>
            <w:r w:rsidRPr="00C55866">
              <w:rPr>
                <w:rFonts w:ascii="Times New Roman" w:hAnsi="Times New Roman"/>
                <w:szCs w:val="22"/>
                <w:vertAlign w:val="superscript"/>
              </w:rPr>
              <w:t>o</w:t>
            </w:r>
            <w:r w:rsidRPr="00C55866">
              <w:rPr>
                <w:rFonts w:ascii="Times New Roman" w:hAnsi="Times New Roman"/>
                <w:szCs w:val="22"/>
              </w:rPr>
              <w:t>, n.</w:t>
            </w:r>
            <w:r w:rsidRPr="00C55866">
              <w:rPr>
                <w:rFonts w:ascii="Times New Roman" w:hAnsi="Times New Roman"/>
                <w:szCs w:val="22"/>
                <w:vertAlign w:val="superscript"/>
              </w:rPr>
              <w:t>o</w:t>
            </w:r>
            <w:r w:rsidRPr="00C55866">
              <w:rPr>
                <w:rFonts w:ascii="Times New Roman" w:hAnsi="Times New Roman"/>
                <w:szCs w:val="22"/>
              </w:rPr>
              <w:t> 1, ponto 121, artigo 26.</w:t>
            </w:r>
            <w:r w:rsidRPr="00C55866">
              <w:rPr>
                <w:rFonts w:ascii="Times New Roman" w:hAnsi="Times New Roman"/>
                <w:szCs w:val="22"/>
                <w:vertAlign w:val="superscript"/>
              </w:rPr>
              <w:t>o</w:t>
            </w:r>
            <w:r w:rsidRPr="00C55866">
              <w:rPr>
                <w:rFonts w:ascii="Times New Roman" w:hAnsi="Times New Roman"/>
                <w:szCs w:val="22"/>
              </w:rPr>
              <w:t>, n.</w:t>
            </w:r>
            <w:r w:rsidRPr="00C55866">
              <w:rPr>
                <w:rFonts w:ascii="Times New Roman" w:hAnsi="Times New Roman"/>
                <w:szCs w:val="22"/>
                <w:vertAlign w:val="superscript"/>
              </w:rPr>
              <w:t>o</w:t>
            </w:r>
            <w:r w:rsidRPr="00C55866">
              <w:rPr>
                <w:rFonts w:ascii="Times New Roman" w:hAnsi="Times New Roman"/>
                <w:szCs w:val="22"/>
              </w:rPr>
              <w:t xml:space="preserve"> 2, </w:t>
            </w:r>
            <w:r w:rsidRPr="00C55866">
              <w:rPr>
                <w:rFonts w:ascii="Times New Roman" w:hAnsi="Times New Roman"/>
                <w:szCs w:val="22"/>
              </w:rPr>
              <w:t>e artigo 36.</w:t>
            </w:r>
            <w:r w:rsidRPr="00C55866">
              <w:rPr>
                <w:rFonts w:ascii="Times New Roman" w:hAnsi="Times New Roman"/>
                <w:szCs w:val="22"/>
                <w:vertAlign w:val="superscript"/>
              </w:rPr>
              <w:t>o</w:t>
            </w:r>
            <w:r w:rsidRPr="00C55866">
              <w:rPr>
                <w:rFonts w:ascii="Times New Roman" w:hAnsi="Times New Roman"/>
                <w:szCs w:val="22"/>
              </w:rPr>
              <w:t>, n.</w:t>
            </w:r>
            <w:r w:rsidRPr="00C55866">
              <w:rPr>
                <w:rFonts w:ascii="Times New Roman" w:hAnsi="Times New Roman"/>
                <w:szCs w:val="22"/>
                <w:vertAlign w:val="superscript"/>
              </w:rPr>
              <w:t>o</w:t>
            </w:r>
            <w:r w:rsidRPr="00C55866">
              <w:rPr>
                <w:rFonts w:ascii="Times New Roman" w:hAnsi="Times New Roman"/>
                <w:szCs w:val="22"/>
              </w:rPr>
              <w:t> 1, alínea a), do Regulamento (UE) n.</w:t>
            </w:r>
            <w:r w:rsidRPr="00C55866">
              <w:rPr>
                <w:rFonts w:ascii="Times New Roman" w:hAnsi="Times New Roman"/>
                <w:szCs w:val="22"/>
                <w:vertAlign w:val="superscript"/>
              </w:rPr>
              <w:t>o</w:t>
            </w:r>
            <w:r w:rsidRPr="00C55866">
              <w:rPr>
                <w:rFonts w:ascii="Times New Roman" w:hAnsi="Times New Roman"/>
                <w:szCs w:val="22"/>
              </w:rPr>
              <w:t> 575/2013.</w:t>
            </w:r>
          </w:p>
          <w:p w14:paraId="65442797" w14:textId="77777777" w:rsidR="00A26B39" w:rsidRPr="00C55866" w:rsidRDefault="00C55866">
            <w:pPr>
              <w:spacing w:after="120"/>
              <w:jc w:val="both"/>
              <w:rPr>
                <w:rFonts w:ascii="Times New Roman" w:eastAsia="Times New Roman" w:hAnsi="Times New Roman" w:cs="Times New Roman"/>
                <w:szCs w:val="22"/>
              </w:rPr>
            </w:pPr>
            <w:r w:rsidRPr="00C55866">
              <w:rPr>
                <w:rFonts w:ascii="Times New Roman" w:hAnsi="Times New Roman"/>
                <w:szCs w:val="22"/>
              </w:rPr>
              <w:t>O artigo 26.</w:t>
            </w:r>
            <w:r w:rsidRPr="00C55866">
              <w:rPr>
                <w:rFonts w:ascii="Times New Roman" w:hAnsi="Times New Roman"/>
                <w:szCs w:val="22"/>
                <w:vertAlign w:val="superscript"/>
              </w:rPr>
              <w:t>o</w:t>
            </w:r>
            <w:r w:rsidRPr="00C55866">
              <w:rPr>
                <w:rFonts w:ascii="Times New Roman" w:hAnsi="Times New Roman"/>
                <w:szCs w:val="22"/>
              </w:rPr>
              <w:t>, n.</w:t>
            </w:r>
            <w:r w:rsidRPr="00C55866">
              <w:rPr>
                <w:rFonts w:ascii="Times New Roman" w:hAnsi="Times New Roman"/>
                <w:szCs w:val="22"/>
                <w:vertAlign w:val="superscript"/>
              </w:rPr>
              <w:t>o</w:t>
            </w:r>
            <w:r w:rsidRPr="00C55866">
              <w:rPr>
                <w:rFonts w:ascii="Times New Roman" w:hAnsi="Times New Roman"/>
                <w:szCs w:val="22"/>
              </w:rPr>
              <w:t> 2, do Regulamento (UE) n.</w:t>
            </w:r>
            <w:r w:rsidRPr="00C55866">
              <w:rPr>
                <w:rFonts w:ascii="Times New Roman" w:hAnsi="Times New Roman"/>
                <w:szCs w:val="22"/>
                <w:vertAlign w:val="superscript"/>
              </w:rPr>
              <w:t>o</w:t>
            </w:r>
            <w:r w:rsidRPr="00C55866">
              <w:rPr>
                <w:rFonts w:ascii="Times New Roman" w:hAnsi="Times New Roman"/>
                <w:szCs w:val="22"/>
              </w:rPr>
              <w:t> 575/2013 permite incluir os lucros provisórios ou de final do exercício como resultados retidos, com a autorização prévia das autoridades compe</w:t>
            </w:r>
            <w:r w:rsidRPr="00C55866">
              <w:rPr>
                <w:rFonts w:ascii="Times New Roman" w:hAnsi="Times New Roman"/>
                <w:szCs w:val="22"/>
              </w:rPr>
              <w:t>tentes e se estiverem preenchidas determinadas condições.</w:t>
            </w:r>
          </w:p>
          <w:p w14:paraId="02AFAD7E"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szCs w:val="22"/>
              </w:rPr>
              <w:t>As perdas devem, por seu lado, ser deduzidas aos FPP1, como indicado no artigo 36.</w:t>
            </w:r>
            <w:r w:rsidRPr="00C55866">
              <w:rPr>
                <w:rFonts w:ascii="Times New Roman" w:hAnsi="Times New Roman"/>
                <w:szCs w:val="22"/>
                <w:vertAlign w:val="superscript"/>
              </w:rPr>
              <w:t>o</w:t>
            </w:r>
            <w:r w:rsidRPr="00C55866">
              <w:rPr>
                <w:rFonts w:ascii="Times New Roman" w:hAnsi="Times New Roman"/>
                <w:szCs w:val="22"/>
              </w:rPr>
              <w:t>, n.</w:t>
            </w:r>
            <w:r w:rsidRPr="00C55866">
              <w:rPr>
                <w:rFonts w:ascii="Times New Roman" w:hAnsi="Times New Roman"/>
                <w:szCs w:val="22"/>
                <w:vertAlign w:val="superscript"/>
              </w:rPr>
              <w:t>o</w:t>
            </w:r>
            <w:r w:rsidRPr="00C55866">
              <w:rPr>
                <w:rFonts w:ascii="Times New Roman" w:hAnsi="Times New Roman"/>
                <w:szCs w:val="22"/>
              </w:rPr>
              <w:t> 1, alínea a), do Regulamento (UE) n.</w:t>
            </w:r>
            <w:r w:rsidRPr="00C55866">
              <w:rPr>
                <w:rFonts w:ascii="Times New Roman" w:hAnsi="Times New Roman"/>
                <w:szCs w:val="22"/>
                <w:vertAlign w:val="superscript"/>
              </w:rPr>
              <w:t>o</w:t>
            </w:r>
            <w:r w:rsidRPr="00C55866">
              <w:rPr>
                <w:rFonts w:ascii="Times New Roman" w:hAnsi="Times New Roman"/>
                <w:szCs w:val="22"/>
              </w:rPr>
              <w:t> 575/2013.</w:t>
            </w:r>
          </w:p>
        </w:tc>
      </w:tr>
      <w:tr w:rsidR="00A26B39" w:rsidRPr="00C55866" w14:paraId="08071505" w14:textId="77777777">
        <w:tc>
          <w:tcPr>
            <w:tcW w:w="1129" w:type="dxa"/>
            <w:vAlign w:val="center"/>
          </w:tcPr>
          <w:p w14:paraId="057B1444"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9</w:t>
            </w:r>
          </w:p>
        </w:tc>
        <w:tc>
          <w:tcPr>
            <w:tcW w:w="7620" w:type="dxa"/>
          </w:tcPr>
          <w:p w14:paraId="5DC5342A"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Outro rendimento integral acumulado</w:t>
            </w:r>
          </w:p>
          <w:p w14:paraId="716F29B0"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xml:space="preserve"> 1, </w:t>
            </w:r>
            <w:r w:rsidRPr="00C55866">
              <w:rPr>
                <w:rFonts w:ascii="Times New Roman" w:hAnsi="Times New Roman"/>
                <w:bCs/>
                <w:szCs w:val="22"/>
              </w:rPr>
              <w:t>alínea i), do Regulamento (UE) 2019/2033.</w:t>
            </w:r>
          </w:p>
          <w:p w14:paraId="509F3D7F" w14:textId="77777777" w:rsidR="00A26B39" w:rsidRPr="00C55866" w:rsidRDefault="00C55866">
            <w:pPr>
              <w:spacing w:after="120"/>
              <w:jc w:val="both"/>
              <w:rPr>
                <w:rFonts w:ascii="Times New Roman" w:hAnsi="Times New Roman" w:cs="Times New Roman"/>
                <w:bCs/>
                <w:szCs w:val="22"/>
              </w:rPr>
            </w:pPr>
            <w:r w:rsidRPr="00C55866">
              <w:rPr>
                <w:rStyle w:val="FormatvorlageInstructionsTabelleText"/>
                <w:rFonts w:ascii="Times New Roman" w:hAnsi="Times New Roman"/>
                <w:sz w:val="22"/>
                <w:szCs w:val="22"/>
              </w:rPr>
              <w:t>Artigo 26.</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1, alínea d), do Regulamento (UE)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575/2013.</w:t>
            </w:r>
          </w:p>
        </w:tc>
      </w:tr>
      <w:tr w:rsidR="00A26B39" w:rsidRPr="00C55866" w14:paraId="062FAF3B" w14:textId="77777777">
        <w:tc>
          <w:tcPr>
            <w:tcW w:w="1129" w:type="dxa"/>
            <w:vAlign w:val="center"/>
          </w:tcPr>
          <w:p w14:paraId="12BE192A"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10</w:t>
            </w:r>
          </w:p>
        </w:tc>
        <w:tc>
          <w:tcPr>
            <w:tcW w:w="7620" w:type="dxa"/>
          </w:tcPr>
          <w:p w14:paraId="21D82A84"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Outras reservas</w:t>
            </w:r>
          </w:p>
          <w:p w14:paraId="7CE3BDA6"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i), do Regulamento (UE) 2019/2033</w:t>
            </w:r>
          </w:p>
          <w:p w14:paraId="47EF963F" w14:textId="77777777" w:rsidR="00A26B39" w:rsidRPr="00C55866" w:rsidRDefault="00C55866">
            <w:pPr>
              <w:spacing w:after="120"/>
              <w:jc w:val="both"/>
              <w:rPr>
                <w:rStyle w:val="FormatvorlageInstructionsTabelleText"/>
                <w:rFonts w:ascii="Times New Roman" w:hAnsi="Times New Roman"/>
                <w:sz w:val="22"/>
                <w:szCs w:val="22"/>
              </w:rPr>
            </w:pPr>
            <w:r w:rsidRPr="00C55866">
              <w:rPr>
                <w:rStyle w:val="FormatvorlageInstructionsTabelleText"/>
                <w:rFonts w:ascii="Times New Roman" w:hAnsi="Times New Roman"/>
                <w:sz w:val="22"/>
                <w:szCs w:val="22"/>
              </w:rPr>
              <w:t>Artigo 4.</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1, ponto 117, e artigo 26.</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1, alínea e), do Reg</w:t>
            </w:r>
            <w:r w:rsidRPr="00C55866">
              <w:rPr>
                <w:rStyle w:val="FormatvorlageInstructionsTabelleText"/>
                <w:rFonts w:ascii="Times New Roman" w:hAnsi="Times New Roman"/>
                <w:sz w:val="22"/>
                <w:szCs w:val="22"/>
              </w:rPr>
              <w:t>ulamento (UE)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575/2013.</w:t>
            </w:r>
          </w:p>
          <w:p w14:paraId="4D63BBFD"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O montante a divulgar deve ser deduzido de quaisquer impostos previsíveis no momento do cálculo.</w:t>
            </w:r>
          </w:p>
        </w:tc>
      </w:tr>
      <w:tr w:rsidR="00A26B39" w:rsidRPr="00C55866" w14:paraId="6F0FFC15" w14:textId="77777777">
        <w:tc>
          <w:tcPr>
            <w:tcW w:w="1129" w:type="dxa"/>
            <w:vAlign w:val="center"/>
          </w:tcPr>
          <w:p w14:paraId="6E62277F" w14:textId="77777777" w:rsidR="00A26B39" w:rsidRPr="00C55866" w:rsidRDefault="00C55866">
            <w:pPr>
              <w:spacing w:after="120"/>
              <w:jc w:val="both"/>
              <w:rPr>
                <w:rFonts w:ascii="Times New Roman" w:hAnsi="Times New Roman" w:cs="Times New Roman"/>
                <w:color w:val="000000"/>
                <w:szCs w:val="22"/>
              </w:rPr>
            </w:pPr>
            <w:r w:rsidRPr="00C55866">
              <w:rPr>
                <w:rFonts w:ascii="Times New Roman" w:hAnsi="Times New Roman"/>
                <w:color w:val="000000"/>
                <w:szCs w:val="22"/>
              </w:rPr>
              <w:t>11</w:t>
            </w:r>
          </w:p>
        </w:tc>
        <w:tc>
          <w:tcPr>
            <w:tcW w:w="7620" w:type="dxa"/>
          </w:tcPr>
          <w:p w14:paraId="469234C3"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Ajustamentos dos FPP1 devidos a filtros prudenciais</w:t>
            </w:r>
          </w:p>
          <w:p w14:paraId="71FEFFF8"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i), do Regulamento (UE) 2019/2033.</w:t>
            </w:r>
          </w:p>
          <w:p w14:paraId="5EAEB2D8"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Artigos 32.</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xml:space="preserve"> a 35.° do Regulamento (UE)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575/2013.</w:t>
            </w:r>
          </w:p>
        </w:tc>
      </w:tr>
      <w:tr w:rsidR="00A26B39" w:rsidRPr="00C55866" w14:paraId="4E6814E9" w14:textId="77777777">
        <w:tc>
          <w:tcPr>
            <w:tcW w:w="1129" w:type="dxa"/>
            <w:vAlign w:val="center"/>
          </w:tcPr>
          <w:p w14:paraId="534695E2" w14:textId="77777777" w:rsidR="00A26B39" w:rsidRPr="00C55866" w:rsidRDefault="00C55866">
            <w:pPr>
              <w:spacing w:after="120"/>
              <w:jc w:val="both"/>
              <w:rPr>
                <w:rFonts w:ascii="Times New Roman" w:hAnsi="Times New Roman" w:cs="Times New Roman"/>
                <w:color w:val="000000"/>
                <w:szCs w:val="22"/>
              </w:rPr>
            </w:pPr>
            <w:r w:rsidRPr="00C55866">
              <w:rPr>
                <w:rFonts w:ascii="Times New Roman" w:hAnsi="Times New Roman"/>
                <w:color w:val="000000"/>
                <w:szCs w:val="22"/>
              </w:rPr>
              <w:t>12</w:t>
            </w:r>
          </w:p>
        </w:tc>
        <w:tc>
          <w:tcPr>
            <w:tcW w:w="7620" w:type="dxa"/>
          </w:tcPr>
          <w:p w14:paraId="55F0DA70"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Outros fundos</w:t>
            </w:r>
          </w:p>
          <w:p w14:paraId="13F8E4A4"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lastRenderedPageBreak/>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4, do Regulamento (UE) 2019/2033.</w:t>
            </w:r>
          </w:p>
        </w:tc>
      </w:tr>
      <w:tr w:rsidR="00A26B39" w:rsidRPr="00C55866" w14:paraId="1F700ADF" w14:textId="77777777">
        <w:tc>
          <w:tcPr>
            <w:tcW w:w="1129" w:type="dxa"/>
            <w:vAlign w:val="center"/>
          </w:tcPr>
          <w:p w14:paraId="09F7045E"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lastRenderedPageBreak/>
              <w:t>13</w:t>
            </w:r>
          </w:p>
        </w:tc>
        <w:tc>
          <w:tcPr>
            <w:tcW w:w="7620" w:type="dxa"/>
          </w:tcPr>
          <w:p w14:paraId="646F35D4"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TOTAL DAS DEDUÇÕES AOS FUNDOS PRÓPRIOS PRINCIPAIS DE NÍVEL 1</w:t>
            </w:r>
          </w:p>
          <w:p w14:paraId="19710240"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Deve ser divulgada a soma total das linhas 14 a 23.</w:t>
            </w:r>
          </w:p>
        </w:tc>
      </w:tr>
      <w:tr w:rsidR="00A26B39" w:rsidRPr="00C55866" w14:paraId="3084927B" w14:textId="77777777">
        <w:tc>
          <w:tcPr>
            <w:tcW w:w="1129" w:type="dxa"/>
            <w:vAlign w:val="center"/>
          </w:tcPr>
          <w:p w14:paraId="285DDAA4"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14</w:t>
            </w:r>
          </w:p>
        </w:tc>
        <w:tc>
          <w:tcPr>
            <w:tcW w:w="7620" w:type="dxa"/>
            <w:shd w:val="clear" w:color="auto" w:fill="auto"/>
          </w:tcPr>
          <w:p w14:paraId="33997FF3"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xml:space="preserve">(-) </w:t>
            </w:r>
            <w:r w:rsidRPr="00C55866">
              <w:rPr>
                <w:rFonts w:ascii="Times New Roman" w:hAnsi="Times New Roman"/>
                <w:b/>
                <w:bCs/>
                <w:szCs w:val="22"/>
                <w:u w:val="single"/>
              </w:rPr>
              <w:t>Instrumentos próprios de FPP1</w:t>
            </w:r>
          </w:p>
          <w:p w14:paraId="22CE53DD"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i), do Regulamento (UE) 2019/2033.</w:t>
            </w:r>
          </w:p>
          <w:p w14:paraId="6073FCCE"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Artigo 36.</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1, alínea f), e artigo 42.</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xml:space="preserve"> do 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p w14:paraId="5CB65B87"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 xml:space="preserve">Instrumentos próprios de FPP1 detidos pela instituição ou grupo que comunica </w:t>
            </w:r>
            <w:r w:rsidRPr="00C55866">
              <w:rPr>
                <w:rStyle w:val="FormatvorlageInstructionsTabelleText"/>
                <w:rFonts w:ascii="Times New Roman" w:hAnsi="Times New Roman"/>
                <w:sz w:val="22"/>
              </w:rPr>
              <w:t>informações à data de referência. Sob reserva das exceções previstas no artigo 42.</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xml:space="preserve"> do 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p w14:paraId="5AE22B13"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As detenções de ações incluídas em «Instrumentos de fundos próprios não elegíveis» não podem ser comunicadas nesta linha.</w:t>
            </w:r>
          </w:p>
          <w:p w14:paraId="319B5A5C"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O montante a div</w:t>
            </w:r>
            <w:r w:rsidRPr="00C55866">
              <w:rPr>
                <w:rStyle w:val="FormatvorlageInstructionsTabelleText"/>
                <w:rFonts w:ascii="Times New Roman" w:hAnsi="Times New Roman"/>
                <w:sz w:val="22"/>
              </w:rPr>
              <w:t>ulgar deve incluir os prémios de emissão de ações relacionados com as ações próprias.</w:t>
            </w:r>
          </w:p>
          <w:p w14:paraId="2FE648D3" w14:textId="77777777" w:rsidR="00A26B39" w:rsidRPr="00C55866" w:rsidRDefault="00A26B39">
            <w:pPr>
              <w:pStyle w:val="InstructionsText"/>
            </w:pPr>
          </w:p>
        </w:tc>
      </w:tr>
      <w:tr w:rsidR="00A26B39" w:rsidRPr="00C55866" w14:paraId="6070B5A3" w14:textId="77777777">
        <w:tc>
          <w:tcPr>
            <w:tcW w:w="1129" w:type="dxa"/>
            <w:vAlign w:val="center"/>
          </w:tcPr>
          <w:p w14:paraId="68F44BA1"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15</w:t>
            </w:r>
          </w:p>
        </w:tc>
        <w:tc>
          <w:tcPr>
            <w:tcW w:w="7620" w:type="dxa"/>
            <w:tcBorders>
              <w:top w:val="nil"/>
              <w:left w:val="single" w:sz="4" w:space="0" w:color="auto"/>
              <w:bottom w:val="single" w:sz="4" w:space="0" w:color="auto"/>
              <w:right w:val="single" w:sz="4" w:space="0" w:color="auto"/>
            </w:tcBorders>
            <w:shd w:val="clear" w:color="auto" w:fill="auto"/>
            <w:vAlign w:val="center"/>
          </w:tcPr>
          <w:p w14:paraId="7F063C3F"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Perdas relativas ao exercício em curso</w:t>
            </w:r>
          </w:p>
          <w:p w14:paraId="2D423825"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szCs w:val="22"/>
              </w:rPr>
              <w:t>Artigo 36.</w:t>
            </w:r>
            <w:r w:rsidRPr="00C55866">
              <w:rPr>
                <w:rFonts w:ascii="Times New Roman" w:hAnsi="Times New Roman"/>
                <w:szCs w:val="22"/>
                <w:vertAlign w:val="superscript"/>
              </w:rPr>
              <w:t>o</w:t>
            </w:r>
            <w:r w:rsidRPr="00C55866">
              <w:rPr>
                <w:rFonts w:ascii="Times New Roman" w:hAnsi="Times New Roman"/>
                <w:szCs w:val="22"/>
              </w:rPr>
              <w:t>, n.</w:t>
            </w:r>
            <w:r w:rsidRPr="00C55866">
              <w:rPr>
                <w:rFonts w:ascii="Times New Roman" w:hAnsi="Times New Roman"/>
                <w:szCs w:val="22"/>
                <w:vertAlign w:val="superscript"/>
              </w:rPr>
              <w:t>o</w:t>
            </w:r>
            <w:r w:rsidRPr="00C55866">
              <w:rPr>
                <w:rFonts w:ascii="Times New Roman" w:hAnsi="Times New Roman"/>
                <w:szCs w:val="22"/>
              </w:rPr>
              <w:t> 1, alínea a), do Regulamento (UE) n.</w:t>
            </w:r>
            <w:r w:rsidRPr="00C55866">
              <w:rPr>
                <w:rFonts w:ascii="Times New Roman" w:hAnsi="Times New Roman"/>
                <w:szCs w:val="22"/>
                <w:vertAlign w:val="superscript"/>
              </w:rPr>
              <w:t>o</w:t>
            </w:r>
            <w:r w:rsidRPr="00C55866">
              <w:rPr>
                <w:rFonts w:ascii="Times New Roman" w:hAnsi="Times New Roman"/>
                <w:szCs w:val="22"/>
              </w:rPr>
              <w:t> 575/2013.</w:t>
            </w:r>
          </w:p>
        </w:tc>
      </w:tr>
      <w:tr w:rsidR="00A26B39" w:rsidRPr="00C55866" w14:paraId="06F327F3" w14:textId="77777777">
        <w:tc>
          <w:tcPr>
            <w:tcW w:w="1129" w:type="dxa"/>
            <w:vAlign w:val="center"/>
          </w:tcPr>
          <w:p w14:paraId="5EF51205"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16</w:t>
            </w:r>
          </w:p>
        </w:tc>
        <w:tc>
          <w:tcPr>
            <w:tcW w:w="7620" w:type="dxa"/>
            <w:tcBorders>
              <w:top w:val="nil"/>
              <w:left w:val="single" w:sz="4" w:space="0" w:color="auto"/>
              <w:bottom w:val="single" w:sz="4" w:space="0" w:color="auto"/>
              <w:right w:val="single" w:sz="4" w:space="0" w:color="auto"/>
            </w:tcBorders>
            <w:shd w:val="clear" w:color="auto" w:fill="auto"/>
            <w:vAlign w:val="bottom"/>
          </w:tcPr>
          <w:p w14:paraId="7AC1218E"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xml:space="preserve">(-) </w:t>
            </w:r>
            <w:r w:rsidRPr="00C55866">
              <w:rPr>
                <w:rFonts w:ascii="Times New Roman" w:hAnsi="Times New Roman"/>
                <w:b/>
                <w:bCs/>
                <w:i/>
                <w:szCs w:val="22"/>
                <w:u w:val="single"/>
              </w:rPr>
              <w:t>Goodwill</w:t>
            </w:r>
          </w:p>
          <w:p w14:paraId="5E313953"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xml:space="preserve"> 1, alínea i), do </w:t>
            </w:r>
            <w:r w:rsidRPr="00C55866">
              <w:rPr>
                <w:rFonts w:ascii="Times New Roman" w:hAnsi="Times New Roman"/>
                <w:bCs/>
                <w:szCs w:val="22"/>
              </w:rPr>
              <w:t>Regulamento (UE) 2019/2033.</w:t>
            </w:r>
          </w:p>
          <w:p w14:paraId="2170FEFE"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Artigo 4.</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1, ponto 113, artigo 36.</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1, alínea b), e artigo 37.</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xml:space="preserve"> do Regulamento (UE)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575/2013.</w:t>
            </w:r>
          </w:p>
        </w:tc>
      </w:tr>
      <w:tr w:rsidR="00A26B39" w:rsidRPr="00C55866" w14:paraId="23E57A3E" w14:textId="77777777">
        <w:tc>
          <w:tcPr>
            <w:tcW w:w="1129" w:type="dxa"/>
            <w:vAlign w:val="center"/>
          </w:tcPr>
          <w:p w14:paraId="3950484E"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17</w:t>
            </w:r>
          </w:p>
        </w:tc>
        <w:tc>
          <w:tcPr>
            <w:tcW w:w="7620" w:type="dxa"/>
            <w:tcBorders>
              <w:top w:val="nil"/>
              <w:left w:val="single" w:sz="4" w:space="0" w:color="auto"/>
              <w:bottom w:val="single" w:sz="4" w:space="0" w:color="auto"/>
              <w:right w:val="single" w:sz="4" w:space="0" w:color="auto"/>
            </w:tcBorders>
            <w:shd w:val="clear" w:color="auto" w:fill="auto"/>
            <w:vAlign w:val="bottom"/>
          </w:tcPr>
          <w:p w14:paraId="57F2A68F"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Outros ativos intangíveis</w:t>
            </w:r>
          </w:p>
          <w:p w14:paraId="12ECAE11"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i), do Regulamento (UE) 2019/2033.</w:t>
            </w:r>
          </w:p>
          <w:p w14:paraId="1CDE8E28" w14:textId="77777777" w:rsidR="00A26B39" w:rsidRPr="00C55866" w:rsidRDefault="00C55866">
            <w:pPr>
              <w:pStyle w:val="InstructionsText"/>
              <w:rPr>
                <w:rStyle w:val="FormatvorlageInstructionsTabelleText"/>
                <w:rFonts w:ascii="Times New Roman" w:eastAsiaTheme="minorHAnsi" w:hAnsi="Times New Roman"/>
                <w:bCs/>
                <w:sz w:val="22"/>
              </w:rPr>
            </w:pPr>
            <w:r w:rsidRPr="00C55866">
              <w:rPr>
                <w:rStyle w:val="FormatvorlageInstructionsTabelleText"/>
                <w:rFonts w:ascii="Times New Roman" w:hAnsi="Times New Roman"/>
                <w:sz w:val="22"/>
              </w:rPr>
              <w:t>Artigo 4.</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xml:space="preserve"> 1, </w:t>
            </w:r>
            <w:r w:rsidRPr="00C55866">
              <w:rPr>
                <w:rStyle w:val="FormatvorlageInstructionsTabelleText"/>
                <w:rFonts w:ascii="Times New Roman" w:hAnsi="Times New Roman"/>
                <w:sz w:val="22"/>
              </w:rPr>
              <w:t>ponto 115, artigo 36.</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1, alínea b), e artigo 37.</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alínea a), do 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p w14:paraId="21004F0D"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 xml:space="preserve">Por «outros ativos intangíveis» entende-se os ativos intangíveis na aceção da norma de contabilidade aplicável, menos o </w:t>
            </w:r>
            <w:r w:rsidRPr="00C55866">
              <w:rPr>
                <w:rStyle w:val="FormatvorlageInstructionsTabelleText"/>
                <w:rFonts w:ascii="Times New Roman" w:hAnsi="Times New Roman"/>
                <w:i/>
                <w:sz w:val="22"/>
                <w:szCs w:val="22"/>
              </w:rPr>
              <w:t>goodwill</w:t>
            </w:r>
            <w:r w:rsidRPr="00C55866">
              <w:rPr>
                <w:rStyle w:val="FormatvorlageInstructionsTabelleText"/>
                <w:rFonts w:ascii="Times New Roman" w:hAnsi="Times New Roman"/>
                <w:sz w:val="22"/>
                <w:szCs w:val="22"/>
              </w:rPr>
              <w:t>, também na aceção da norm</w:t>
            </w:r>
            <w:r w:rsidRPr="00C55866">
              <w:rPr>
                <w:rStyle w:val="FormatvorlageInstructionsTabelleText"/>
                <w:rFonts w:ascii="Times New Roman" w:hAnsi="Times New Roman"/>
                <w:sz w:val="22"/>
                <w:szCs w:val="22"/>
              </w:rPr>
              <w:t>a de contabilidade aplicável.</w:t>
            </w:r>
          </w:p>
        </w:tc>
      </w:tr>
      <w:tr w:rsidR="00A26B39" w:rsidRPr="00C55866" w14:paraId="52043EF6" w14:textId="77777777">
        <w:tc>
          <w:tcPr>
            <w:tcW w:w="1129" w:type="dxa"/>
            <w:vAlign w:val="center"/>
          </w:tcPr>
          <w:p w14:paraId="358F722B"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18</w:t>
            </w:r>
          </w:p>
        </w:tc>
        <w:tc>
          <w:tcPr>
            <w:tcW w:w="7620" w:type="dxa"/>
            <w:tcBorders>
              <w:top w:val="nil"/>
              <w:left w:val="single" w:sz="4" w:space="0" w:color="auto"/>
              <w:bottom w:val="single" w:sz="4" w:space="0" w:color="auto"/>
              <w:right w:val="single" w:sz="4" w:space="0" w:color="auto"/>
            </w:tcBorders>
            <w:shd w:val="clear" w:color="auto" w:fill="auto"/>
            <w:vAlign w:val="bottom"/>
          </w:tcPr>
          <w:p w14:paraId="5B1BA6B3"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Ativos por impostos diferidos que dependem da rendibilidade futura e não decorrem de diferenças temporárias líquidas dos passivos por impostos associados</w:t>
            </w:r>
          </w:p>
          <w:p w14:paraId="4ED6FB04"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xml:space="preserve"> 2, alínea a), do Regulamento (UE) </w:t>
            </w:r>
            <w:r w:rsidRPr="00C55866">
              <w:rPr>
                <w:rFonts w:ascii="Times New Roman" w:hAnsi="Times New Roman"/>
                <w:bCs/>
                <w:szCs w:val="22"/>
              </w:rPr>
              <w:t>2019/2033.</w:t>
            </w:r>
          </w:p>
          <w:p w14:paraId="2868A810"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Artigo 36.</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c), do Regulamento (UE) n.</w:t>
            </w:r>
            <w:r w:rsidRPr="00C55866">
              <w:rPr>
                <w:rFonts w:ascii="Times New Roman" w:hAnsi="Times New Roman"/>
                <w:bCs/>
                <w:szCs w:val="22"/>
                <w:vertAlign w:val="superscript"/>
              </w:rPr>
              <w:t>o</w:t>
            </w:r>
            <w:r w:rsidRPr="00C55866">
              <w:rPr>
                <w:rFonts w:ascii="Times New Roman" w:hAnsi="Times New Roman"/>
                <w:bCs/>
                <w:szCs w:val="22"/>
              </w:rPr>
              <w:t> 575/2013.</w:t>
            </w:r>
          </w:p>
        </w:tc>
      </w:tr>
      <w:tr w:rsidR="00A26B39" w:rsidRPr="00C55866" w14:paraId="3E25683C" w14:textId="77777777">
        <w:tc>
          <w:tcPr>
            <w:tcW w:w="1129" w:type="dxa"/>
            <w:vAlign w:val="center"/>
          </w:tcPr>
          <w:p w14:paraId="07F03258"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19</w:t>
            </w:r>
          </w:p>
        </w:tc>
        <w:tc>
          <w:tcPr>
            <w:tcW w:w="7620" w:type="dxa"/>
            <w:tcBorders>
              <w:top w:val="nil"/>
              <w:left w:val="single" w:sz="4" w:space="0" w:color="auto"/>
              <w:bottom w:val="single" w:sz="4" w:space="0" w:color="auto"/>
              <w:right w:val="single" w:sz="4" w:space="0" w:color="auto"/>
            </w:tcBorders>
            <w:shd w:val="clear" w:color="auto" w:fill="auto"/>
            <w:vAlign w:val="center"/>
          </w:tcPr>
          <w:p w14:paraId="24C81EAE"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Participação qualificada fora do setor financeiro superior a 15 % dos fundos próprios</w:t>
            </w:r>
          </w:p>
          <w:p w14:paraId="2C4DC258"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10.</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a), do Regulamento (UE) 2019/2033.</w:t>
            </w:r>
          </w:p>
        </w:tc>
      </w:tr>
      <w:tr w:rsidR="00A26B39" w:rsidRPr="00C55866" w14:paraId="37279BE8" w14:textId="77777777">
        <w:tc>
          <w:tcPr>
            <w:tcW w:w="1129" w:type="dxa"/>
            <w:vAlign w:val="center"/>
          </w:tcPr>
          <w:p w14:paraId="3C1C9D77"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30D1A5A3"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xml:space="preserve">(-) Total das </w:t>
            </w:r>
            <w:r w:rsidRPr="00C55866">
              <w:rPr>
                <w:rFonts w:ascii="Times New Roman" w:hAnsi="Times New Roman"/>
                <w:b/>
                <w:bCs/>
                <w:szCs w:val="22"/>
                <w:u w:val="single"/>
              </w:rPr>
              <w:t>participações qualificadas em empresas que não são entidades do setor financeiro que excedam 60 % dos seus fundos próprios</w:t>
            </w:r>
          </w:p>
          <w:p w14:paraId="75CC3C06"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Artigo 10.</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b), do Regulamento (UE) 2019/2033.</w:t>
            </w:r>
          </w:p>
        </w:tc>
      </w:tr>
      <w:tr w:rsidR="00A26B39" w:rsidRPr="00C55866" w14:paraId="6382812B" w14:textId="77777777">
        <w:tc>
          <w:tcPr>
            <w:tcW w:w="1129" w:type="dxa"/>
            <w:vAlign w:val="center"/>
          </w:tcPr>
          <w:p w14:paraId="0594D226"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21</w:t>
            </w:r>
          </w:p>
        </w:tc>
        <w:tc>
          <w:tcPr>
            <w:tcW w:w="7620" w:type="dxa"/>
            <w:tcBorders>
              <w:top w:val="nil"/>
              <w:left w:val="single" w:sz="4" w:space="0" w:color="auto"/>
              <w:bottom w:val="single" w:sz="4" w:space="0" w:color="auto"/>
              <w:right w:val="single" w:sz="4" w:space="0" w:color="auto"/>
            </w:tcBorders>
            <w:shd w:val="clear" w:color="auto" w:fill="auto"/>
            <w:vAlign w:val="bottom"/>
          </w:tcPr>
          <w:p w14:paraId="394EBE7E"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Instrumentos de FPP1 de entidades do setor financeiro nas quais</w:t>
            </w:r>
            <w:r w:rsidRPr="00C55866">
              <w:rPr>
                <w:rFonts w:ascii="Times New Roman" w:hAnsi="Times New Roman"/>
                <w:b/>
                <w:bCs/>
                <w:szCs w:val="22"/>
                <w:u w:val="single"/>
              </w:rPr>
              <w:t xml:space="preserve"> a instituição não tem um investimento significativo</w:t>
            </w:r>
          </w:p>
          <w:p w14:paraId="1CEEB494"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2, alínea c), do Regulamento (UE) 2019/2033.</w:t>
            </w:r>
          </w:p>
          <w:p w14:paraId="0C924C37"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lastRenderedPageBreak/>
              <w:t>Artigo 36.</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h), do Regulamento (UE) n.</w:t>
            </w:r>
            <w:r w:rsidRPr="00C55866">
              <w:rPr>
                <w:rFonts w:ascii="Times New Roman" w:hAnsi="Times New Roman"/>
                <w:bCs/>
                <w:szCs w:val="22"/>
                <w:vertAlign w:val="superscript"/>
              </w:rPr>
              <w:t>o</w:t>
            </w:r>
            <w:r w:rsidRPr="00C55866">
              <w:rPr>
                <w:rFonts w:ascii="Times New Roman" w:hAnsi="Times New Roman"/>
                <w:bCs/>
                <w:szCs w:val="22"/>
              </w:rPr>
              <w:t> 575/2013.</w:t>
            </w:r>
          </w:p>
        </w:tc>
      </w:tr>
      <w:tr w:rsidR="00A26B39" w:rsidRPr="00C55866" w14:paraId="561DF9AA" w14:textId="77777777">
        <w:tc>
          <w:tcPr>
            <w:tcW w:w="1129" w:type="dxa"/>
            <w:vAlign w:val="center"/>
          </w:tcPr>
          <w:p w14:paraId="20A22863"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lastRenderedPageBreak/>
              <w:t>22</w:t>
            </w:r>
          </w:p>
        </w:tc>
        <w:tc>
          <w:tcPr>
            <w:tcW w:w="7620" w:type="dxa"/>
            <w:tcBorders>
              <w:top w:val="nil"/>
              <w:left w:val="single" w:sz="4" w:space="0" w:color="auto"/>
              <w:bottom w:val="single" w:sz="4" w:space="0" w:color="auto"/>
              <w:right w:val="single" w:sz="4" w:space="0" w:color="auto"/>
            </w:tcBorders>
            <w:shd w:val="clear" w:color="auto" w:fill="auto"/>
            <w:vAlign w:val="bottom"/>
          </w:tcPr>
          <w:p w14:paraId="07F428AC"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Ativos de fundos de pensões de benefício definido</w:t>
            </w:r>
          </w:p>
          <w:p w14:paraId="3CC905A2"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2, alínea b), do Regulamento (UE) 2019/2033.</w:t>
            </w:r>
          </w:p>
          <w:p w14:paraId="06E9E5B5"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Artigo 36.</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e), do Regulamento (UE) n.</w:t>
            </w:r>
            <w:r w:rsidRPr="00C55866">
              <w:rPr>
                <w:rFonts w:ascii="Times New Roman" w:hAnsi="Times New Roman"/>
                <w:bCs/>
                <w:szCs w:val="22"/>
                <w:vertAlign w:val="superscript"/>
              </w:rPr>
              <w:t>o</w:t>
            </w:r>
            <w:r w:rsidRPr="00C55866">
              <w:rPr>
                <w:rFonts w:ascii="Times New Roman" w:hAnsi="Times New Roman"/>
                <w:bCs/>
                <w:szCs w:val="22"/>
              </w:rPr>
              <w:t> 575/2013.</w:t>
            </w:r>
          </w:p>
        </w:tc>
      </w:tr>
      <w:tr w:rsidR="00A26B39" w:rsidRPr="00C55866" w14:paraId="08D2E0D7" w14:textId="77777777">
        <w:tc>
          <w:tcPr>
            <w:tcW w:w="1129" w:type="dxa"/>
            <w:vAlign w:val="center"/>
          </w:tcPr>
          <w:p w14:paraId="56FFCF57"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color w:val="000000"/>
                <w:szCs w:val="22"/>
              </w:rPr>
              <w:t>23</w:t>
            </w:r>
          </w:p>
        </w:tc>
        <w:tc>
          <w:tcPr>
            <w:tcW w:w="7620" w:type="dxa"/>
            <w:tcBorders>
              <w:top w:val="nil"/>
              <w:left w:val="single" w:sz="4" w:space="0" w:color="auto"/>
              <w:bottom w:val="single" w:sz="4" w:space="0" w:color="auto"/>
              <w:right w:val="single" w:sz="4" w:space="0" w:color="auto"/>
            </w:tcBorders>
            <w:shd w:val="clear" w:color="auto" w:fill="auto"/>
            <w:vAlign w:val="bottom"/>
          </w:tcPr>
          <w:p w14:paraId="2EC21B9E"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Outras deduções</w:t>
            </w:r>
          </w:p>
          <w:p w14:paraId="67AA3C29"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szCs w:val="22"/>
              </w:rPr>
              <w:t>A soma de quaisquer outras deduções enumeradas no artigo 36.</w:t>
            </w:r>
            <w:r w:rsidRPr="00C55866">
              <w:rPr>
                <w:rFonts w:ascii="Times New Roman" w:hAnsi="Times New Roman"/>
                <w:szCs w:val="22"/>
                <w:vertAlign w:val="superscript"/>
              </w:rPr>
              <w:t>o</w:t>
            </w:r>
            <w:r w:rsidRPr="00C55866">
              <w:rPr>
                <w:rFonts w:ascii="Times New Roman" w:hAnsi="Times New Roman"/>
                <w:szCs w:val="22"/>
              </w:rPr>
              <w:t>, n.</w:t>
            </w:r>
            <w:r w:rsidRPr="00C55866">
              <w:rPr>
                <w:rFonts w:ascii="Times New Roman" w:hAnsi="Times New Roman"/>
                <w:szCs w:val="22"/>
                <w:vertAlign w:val="superscript"/>
              </w:rPr>
              <w:t>o</w:t>
            </w:r>
            <w:r w:rsidRPr="00C55866">
              <w:rPr>
                <w:rFonts w:ascii="Times New Roman" w:hAnsi="Times New Roman"/>
                <w:szCs w:val="22"/>
              </w:rPr>
              <w:t> 1, do Regulamento (UE) n.</w:t>
            </w:r>
            <w:r w:rsidRPr="00C55866">
              <w:rPr>
                <w:rFonts w:ascii="Times New Roman" w:hAnsi="Times New Roman"/>
                <w:szCs w:val="22"/>
                <w:vertAlign w:val="superscript"/>
              </w:rPr>
              <w:t>o</w:t>
            </w:r>
            <w:r w:rsidRPr="00C55866">
              <w:rPr>
                <w:rFonts w:ascii="Times New Roman" w:hAnsi="Times New Roman"/>
                <w:szCs w:val="22"/>
              </w:rPr>
              <w:t> 575/2013.</w:t>
            </w:r>
          </w:p>
        </w:tc>
      </w:tr>
      <w:tr w:rsidR="00A26B39" w:rsidRPr="00C55866" w14:paraId="2813B305" w14:textId="77777777">
        <w:tc>
          <w:tcPr>
            <w:tcW w:w="1129" w:type="dxa"/>
          </w:tcPr>
          <w:p w14:paraId="1D0859D2"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24</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646A8C3A"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xml:space="preserve">FPP1: </w:t>
            </w:r>
            <w:r w:rsidRPr="00C55866">
              <w:rPr>
                <w:rFonts w:ascii="Times New Roman" w:hAnsi="Times New Roman"/>
                <w:b/>
                <w:bCs/>
                <w:szCs w:val="22"/>
                <w:u w:val="single"/>
              </w:rPr>
              <w:t>Outros elementos de fundos próprios, deduções e ajustamentos</w:t>
            </w:r>
          </w:p>
          <w:p w14:paraId="66927D16"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Esta linha deve incluir a soma dos seguintes elementos, se aplicável:</w:t>
            </w:r>
          </w:p>
          <w:p w14:paraId="1CD5A40A"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Ajustamentos transitórios devidos a instrumentos de FPP1 objeto de direitos adquiridos (artigo 483.</w:t>
            </w:r>
            <w:r w:rsidRPr="00C55866">
              <w:rPr>
                <w:rFonts w:ascii="Times New Roman" w:hAnsi="Times New Roman"/>
                <w:bCs/>
                <w:vertAlign w:val="superscript"/>
              </w:rPr>
              <w:t>o</w:t>
            </w:r>
            <w:r w:rsidRPr="00C55866">
              <w:rPr>
                <w:rFonts w:ascii="Times New Roman" w:hAnsi="Times New Roman"/>
                <w:bCs/>
              </w:rPr>
              <w:t>, n.</w:t>
            </w:r>
            <w:r w:rsidRPr="00C55866">
              <w:rPr>
                <w:rFonts w:ascii="Times New Roman" w:hAnsi="Times New Roman"/>
                <w:bCs/>
                <w:vertAlign w:val="superscript"/>
              </w:rPr>
              <w:t>os</w:t>
            </w:r>
            <w:r w:rsidRPr="00C55866">
              <w:rPr>
                <w:rFonts w:ascii="Times New Roman" w:hAnsi="Times New Roman"/>
                <w:bCs/>
              </w:rPr>
              <w:t xml:space="preserve"> 1, 2 e 3, e </w:t>
            </w:r>
            <w:r w:rsidRPr="00C55866">
              <w:rPr>
                <w:rFonts w:ascii="Times New Roman" w:hAnsi="Times New Roman"/>
                <w:bCs/>
              </w:rPr>
              <w:t>artigos 484.</w:t>
            </w:r>
            <w:r w:rsidRPr="00C55866">
              <w:rPr>
                <w:rFonts w:ascii="Times New Roman" w:hAnsi="Times New Roman"/>
                <w:bCs/>
                <w:vertAlign w:val="superscript"/>
              </w:rPr>
              <w:t>o</w:t>
            </w:r>
            <w:r w:rsidRPr="00C55866">
              <w:rPr>
                <w:rFonts w:ascii="Times New Roman" w:hAnsi="Times New Roman"/>
                <w:bCs/>
              </w:rPr>
              <w:t xml:space="preserve"> a 487.° do Regulamento (UE) n.</w:t>
            </w:r>
            <w:r w:rsidRPr="00C55866">
              <w:rPr>
                <w:rFonts w:ascii="Times New Roman" w:hAnsi="Times New Roman"/>
                <w:bCs/>
                <w:vertAlign w:val="superscript"/>
              </w:rPr>
              <w:t>o</w:t>
            </w:r>
            <w:r w:rsidRPr="00C55866">
              <w:rPr>
                <w:rFonts w:ascii="Times New Roman" w:hAnsi="Times New Roman"/>
                <w:bCs/>
              </w:rPr>
              <w:t> 575/2013).</w:t>
            </w:r>
          </w:p>
          <w:p w14:paraId="4B02CE74"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Outros ajustamentos transitórios dos FPP1 (artigos 469.</w:t>
            </w:r>
            <w:r w:rsidRPr="00C55866">
              <w:rPr>
                <w:rFonts w:ascii="Times New Roman" w:hAnsi="Times New Roman"/>
                <w:bCs/>
                <w:vertAlign w:val="superscript"/>
              </w:rPr>
              <w:t>o</w:t>
            </w:r>
            <w:r w:rsidRPr="00C55866">
              <w:rPr>
                <w:rFonts w:ascii="Times New Roman" w:hAnsi="Times New Roman"/>
                <w:bCs/>
              </w:rPr>
              <w:t xml:space="preserve"> a 478.° e 481.° do Regulamento (UE) n.</w:t>
            </w:r>
            <w:r w:rsidRPr="00C55866">
              <w:rPr>
                <w:rFonts w:ascii="Times New Roman" w:hAnsi="Times New Roman"/>
                <w:bCs/>
                <w:vertAlign w:val="superscript"/>
              </w:rPr>
              <w:t>o</w:t>
            </w:r>
            <w:r w:rsidRPr="00C55866">
              <w:rPr>
                <w:rFonts w:ascii="Times New Roman" w:hAnsi="Times New Roman"/>
                <w:bCs/>
              </w:rPr>
              <w:t> 575/2013): ajustamentos das deduções aos FPP1 devido a disposições transitórias.</w:t>
            </w:r>
          </w:p>
          <w:p w14:paraId="45B7022B" w14:textId="77777777" w:rsidR="00A26B39" w:rsidRPr="00C55866" w:rsidRDefault="00C55866">
            <w:pPr>
              <w:spacing w:after="120"/>
              <w:ind w:left="360" w:hanging="360"/>
              <w:contextualSpacing/>
              <w:jc w:val="both"/>
              <w:rPr>
                <w:rFonts w:ascii="Times New Roman" w:eastAsia="Times New Roman" w:hAnsi="Times New Roman"/>
                <w:b/>
                <w:bCs/>
                <w:u w:val="single"/>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 xml:space="preserve">Outros </w:t>
            </w:r>
            <w:r w:rsidRPr="00C55866">
              <w:rPr>
                <w:rFonts w:ascii="Times New Roman" w:hAnsi="Times New Roman"/>
                <w:bCs/>
              </w:rPr>
              <w:t>elementos de FPP1 ou deduções a um elemento de FPP1 que não possam ser afetados a uma das linhas 4 a 23.</w:t>
            </w:r>
          </w:p>
          <w:p w14:paraId="18DB1725"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Esta linha não deve ser utilizada para incluir elementos ou deduções de fundos próprios não abrangidos pelo Regulamento (UE) 2019/2033 ou pelo Regulame</w:t>
            </w:r>
            <w:r w:rsidRPr="00C55866">
              <w:rPr>
                <w:rFonts w:ascii="Times New Roman" w:hAnsi="Times New Roman"/>
                <w:bCs/>
                <w:szCs w:val="22"/>
              </w:rPr>
              <w:t>nto (UE) n.</w:t>
            </w:r>
            <w:r w:rsidRPr="00C55866">
              <w:rPr>
                <w:rFonts w:ascii="Times New Roman" w:hAnsi="Times New Roman"/>
                <w:bCs/>
                <w:szCs w:val="22"/>
                <w:vertAlign w:val="superscript"/>
              </w:rPr>
              <w:t>o</w:t>
            </w:r>
            <w:r w:rsidRPr="00C55866">
              <w:rPr>
                <w:rFonts w:ascii="Times New Roman" w:hAnsi="Times New Roman"/>
                <w:bCs/>
                <w:szCs w:val="22"/>
              </w:rPr>
              <w:t> 575/2013 no cálculo dos rácios de solvabilidade.</w:t>
            </w:r>
          </w:p>
        </w:tc>
      </w:tr>
      <w:tr w:rsidR="00A26B39" w:rsidRPr="00C55866" w14:paraId="4FC3B016" w14:textId="77777777">
        <w:tc>
          <w:tcPr>
            <w:tcW w:w="1129" w:type="dxa"/>
          </w:tcPr>
          <w:p w14:paraId="16C792B9"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25</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015476C3"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FUNDOS PRÓPRIOS ADICIONAIS DE NÍVEL 1</w:t>
            </w:r>
          </w:p>
          <w:p w14:paraId="205CC91E"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do Regulamento (UE) 2019/2033.</w:t>
            </w:r>
          </w:p>
          <w:p w14:paraId="229C592C" w14:textId="77777777" w:rsidR="00A26B39" w:rsidRPr="00C55866" w:rsidRDefault="00C55866">
            <w:pPr>
              <w:spacing w:after="120"/>
              <w:jc w:val="both"/>
              <w:rPr>
                <w:rFonts w:ascii="Times New Roman" w:hAnsi="Times New Roman" w:cs="Times New Roman"/>
                <w:szCs w:val="22"/>
              </w:rPr>
            </w:pPr>
            <w:r w:rsidRPr="00C55866">
              <w:rPr>
                <w:rFonts w:ascii="Times New Roman" w:hAnsi="Times New Roman"/>
                <w:szCs w:val="22"/>
              </w:rPr>
              <w:t>Artigo 61.</w:t>
            </w:r>
            <w:r w:rsidRPr="00C55866">
              <w:rPr>
                <w:rFonts w:ascii="Times New Roman" w:hAnsi="Times New Roman"/>
                <w:szCs w:val="22"/>
                <w:vertAlign w:val="superscript"/>
              </w:rPr>
              <w:t>o</w:t>
            </w:r>
            <w:r w:rsidRPr="00C55866">
              <w:rPr>
                <w:rFonts w:ascii="Times New Roman" w:hAnsi="Times New Roman"/>
                <w:szCs w:val="22"/>
              </w:rPr>
              <w:t xml:space="preserve"> do Regulamento (UE) n.</w:t>
            </w:r>
            <w:r w:rsidRPr="00C55866">
              <w:rPr>
                <w:rFonts w:ascii="Times New Roman" w:hAnsi="Times New Roman"/>
                <w:szCs w:val="22"/>
                <w:vertAlign w:val="superscript"/>
              </w:rPr>
              <w:t>o</w:t>
            </w:r>
            <w:r w:rsidRPr="00C55866">
              <w:rPr>
                <w:rFonts w:ascii="Times New Roman" w:hAnsi="Times New Roman"/>
                <w:szCs w:val="22"/>
              </w:rPr>
              <w:t> 575/2013.</w:t>
            </w:r>
          </w:p>
          <w:p w14:paraId="6315A0B8"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Deve ser divulgada a soma total das linhas 26 a 28 e 32.</w:t>
            </w:r>
          </w:p>
        </w:tc>
      </w:tr>
      <w:tr w:rsidR="00A26B39" w:rsidRPr="00C55866" w14:paraId="6AC15CBB" w14:textId="77777777">
        <w:tc>
          <w:tcPr>
            <w:tcW w:w="1129" w:type="dxa"/>
          </w:tcPr>
          <w:p w14:paraId="21471A1B"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26</w:t>
            </w:r>
          </w:p>
        </w:tc>
        <w:tc>
          <w:tcPr>
            <w:tcW w:w="7620" w:type="dxa"/>
            <w:tcBorders>
              <w:top w:val="nil"/>
              <w:left w:val="single" w:sz="4" w:space="0" w:color="auto"/>
              <w:bottom w:val="single" w:sz="4" w:space="0" w:color="auto"/>
              <w:right w:val="single" w:sz="4" w:space="0" w:color="auto"/>
            </w:tcBorders>
            <w:shd w:val="clear" w:color="auto" w:fill="auto"/>
            <w:vAlign w:val="bottom"/>
          </w:tcPr>
          <w:p w14:paraId="3FC136AE"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Instrumentos de fundos próprios realizados</w:t>
            </w:r>
          </w:p>
          <w:p w14:paraId="725B85E1"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i), do Regulamento (UE) 2019/2033.</w:t>
            </w:r>
          </w:p>
          <w:p w14:paraId="3C2BEC52"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Artigo 51.</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alínea a), e artigos 52.</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53.° e 54.° do 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p w14:paraId="7C15C8B2"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 xml:space="preserve">O montante a divulgar não pode incluir os prémios de </w:t>
            </w:r>
            <w:r w:rsidRPr="00C55866">
              <w:rPr>
                <w:rStyle w:val="FormatvorlageInstructionsTabelleText"/>
                <w:rFonts w:ascii="Times New Roman" w:hAnsi="Times New Roman"/>
                <w:sz w:val="22"/>
                <w:szCs w:val="22"/>
              </w:rPr>
              <w:t>emissão de ações relacionados com os instrumentos.</w:t>
            </w:r>
          </w:p>
        </w:tc>
      </w:tr>
      <w:tr w:rsidR="00A26B39" w:rsidRPr="00C55866" w14:paraId="0B6A92B2" w14:textId="77777777">
        <w:tc>
          <w:tcPr>
            <w:tcW w:w="1129" w:type="dxa"/>
          </w:tcPr>
          <w:p w14:paraId="170F6CBE"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27</w:t>
            </w:r>
          </w:p>
        </w:tc>
        <w:tc>
          <w:tcPr>
            <w:tcW w:w="7620" w:type="dxa"/>
            <w:tcBorders>
              <w:top w:val="nil"/>
              <w:left w:val="single" w:sz="4" w:space="0" w:color="auto"/>
              <w:bottom w:val="single" w:sz="4" w:space="0" w:color="auto"/>
              <w:right w:val="single" w:sz="4" w:space="0" w:color="auto"/>
            </w:tcBorders>
            <w:shd w:val="clear" w:color="auto" w:fill="auto"/>
            <w:vAlign w:val="bottom"/>
          </w:tcPr>
          <w:p w14:paraId="45CB83B3"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Prémios de emissão</w:t>
            </w:r>
          </w:p>
          <w:p w14:paraId="2B88393A"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i), do Regulamento (UE) 2019/2033.</w:t>
            </w:r>
          </w:p>
          <w:p w14:paraId="24083FB0"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Artigo 51.</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alínea b), do 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p w14:paraId="6B7FFFB4"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«Prémios de emissão de ações» tem a mesma aceção que na norma d</w:t>
            </w:r>
            <w:r w:rsidRPr="00C55866">
              <w:rPr>
                <w:rStyle w:val="FormatvorlageInstructionsTabelleText"/>
                <w:rFonts w:ascii="Times New Roman" w:hAnsi="Times New Roman"/>
                <w:sz w:val="22"/>
              </w:rPr>
              <w:t>e contabilidade aplicável.</w:t>
            </w:r>
          </w:p>
          <w:p w14:paraId="28818225"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O montante a divulgar neste elemento deve ser a parte relacionada com os «instrumentos de fundos próprios realizados».</w:t>
            </w:r>
          </w:p>
        </w:tc>
      </w:tr>
      <w:tr w:rsidR="00A26B39" w:rsidRPr="00C55866" w14:paraId="43DE6261" w14:textId="77777777">
        <w:tc>
          <w:tcPr>
            <w:tcW w:w="1129" w:type="dxa"/>
          </w:tcPr>
          <w:p w14:paraId="128A748F"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28</w:t>
            </w:r>
          </w:p>
        </w:tc>
        <w:tc>
          <w:tcPr>
            <w:tcW w:w="7620" w:type="dxa"/>
            <w:tcBorders>
              <w:top w:val="nil"/>
              <w:left w:val="single" w:sz="4" w:space="0" w:color="auto"/>
              <w:bottom w:val="single" w:sz="4" w:space="0" w:color="auto"/>
              <w:right w:val="single" w:sz="4" w:space="0" w:color="auto"/>
            </w:tcBorders>
            <w:shd w:val="clear" w:color="auto" w:fill="auto"/>
            <w:vAlign w:val="bottom"/>
          </w:tcPr>
          <w:p w14:paraId="64A646C6"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TOTAL DAS DEDUÇÕES AOS FUNDOS PRÓPRIOS ADICIONAIS DE NÍVEL 1</w:t>
            </w:r>
          </w:p>
          <w:p w14:paraId="59F5F5F1" w14:textId="77777777" w:rsidR="00A26B39" w:rsidRPr="00C55866" w:rsidRDefault="00C55866">
            <w:pPr>
              <w:spacing w:before="60" w:after="60"/>
              <w:rPr>
                <w:rFonts w:ascii="Times New Roman" w:hAnsi="Times New Roman" w:cs="Times New Roman"/>
                <w:szCs w:val="22"/>
              </w:rPr>
            </w:pPr>
            <w:r w:rsidRPr="00C55866">
              <w:rPr>
                <w:rFonts w:ascii="Times New Roman" w:hAnsi="Times New Roman"/>
                <w:szCs w:val="22"/>
              </w:rPr>
              <w:t>Artigo 56.</w:t>
            </w:r>
            <w:r w:rsidRPr="00C55866">
              <w:rPr>
                <w:rFonts w:ascii="Times New Roman" w:hAnsi="Times New Roman"/>
                <w:szCs w:val="22"/>
                <w:vertAlign w:val="superscript"/>
              </w:rPr>
              <w:t>o</w:t>
            </w:r>
            <w:r w:rsidRPr="00C55866">
              <w:rPr>
                <w:rFonts w:ascii="Times New Roman" w:hAnsi="Times New Roman"/>
                <w:szCs w:val="22"/>
              </w:rPr>
              <w:t xml:space="preserve"> do Regulamento (UE) n.</w:t>
            </w:r>
            <w:r w:rsidRPr="00C55866">
              <w:rPr>
                <w:rFonts w:ascii="Times New Roman" w:hAnsi="Times New Roman"/>
                <w:szCs w:val="22"/>
                <w:vertAlign w:val="superscript"/>
              </w:rPr>
              <w:t>o</w:t>
            </w:r>
            <w:r w:rsidRPr="00C55866">
              <w:rPr>
                <w:rFonts w:ascii="Times New Roman" w:hAnsi="Times New Roman"/>
                <w:szCs w:val="22"/>
              </w:rPr>
              <w:t> 575/2013.</w:t>
            </w:r>
          </w:p>
          <w:p w14:paraId="4BE8FA7D"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Deve ser divulgada a soma total das linhas 29 a 31.</w:t>
            </w:r>
          </w:p>
        </w:tc>
      </w:tr>
      <w:tr w:rsidR="00A26B39" w:rsidRPr="00C55866" w14:paraId="39B15AD1" w14:textId="77777777">
        <w:tc>
          <w:tcPr>
            <w:tcW w:w="1129" w:type="dxa"/>
          </w:tcPr>
          <w:p w14:paraId="4570FC54"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29</w:t>
            </w:r>
          </w:p>
        </w:tc>
        <w:tc>
          <w:tcPr>
            <w:tcW w:w="7620" w:type="dxa"/>
            <w:tcBorders>
              <w:top w:val="nil"/>
              <w:left w:val="single" w:sz="4" w:space="0" w:color="auto"/>
              <w:bottom w:val="single" w:sz="4" w:space="0" w:color="auto"/>
              <w:right w:val="single" w:sz="4" w:space="0" w:color="auto"/>
            </w:tcBorders>
            <w:shd w:val="clear" w:color="auto" w:fill="auto"/>
            <w:vAlign w:val="bottom"/>
          </w:tcPr>
          <w:p w14:paraId="1A8CFB3C"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Instrumentos próprios de FPA1</w:t>
            </w:r>
          </w:p>
          <w:p w14:paraId="2D8EE2AC"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lastRenderedPageBreak/>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i), do Regulamento (UE) 2019/2033.</w:t>
            </w:r>
          </w:p>
          <w:p w14:paraId="5D9AAAF6" w14:textId="77777777" w:rsidR="00A26B39" w:rsidRPr="00C55866" w:rsidRDefault="00C55866">
            <w:pPr>
              <w:pStyle w:val="InstructionsText"/>
              <w:rPr>
                <w:rStyle w:val="FormatvorlageInstructionsTabelleText"/>
                <w:rFonts w:ascii="Times New Roman" w:eastAsiaTheme="minorHAnsi" w:hAnsi="Times New Roman"/>
                <w:bCs/>
                <w:sz w:val="22"/>
              </w:rPr>
            </w:pPr>
            <w:r w:rsidRPr="00C55866">
              <w:rPr>
                <w:rStyle w:val="FormatvorlageInstructionsTabelleText"/>
                <w:rFonts w:ascii="Times New Roman" w:hAnsi="Times New Roman"/>
                <w:sz w:val="22"/>
              </w:rPr>
              <w:t>Artigo 52.</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1, alínea b), artigo 56.</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alínea a), e artigo 57.</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xml:space="preserve"> do 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p w14:paraId="119D8E57"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Instrumentos próprios de FPA1 detidos pela empresa de investimento à data de referência. Sob reserva das exceções previstas no artigo 57.</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xml:space="preserve"> do 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p w14:paraId="646A5374"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O montante a divulgar deve incluir os prémios de</w:t>
            </w:r>
            <w:r w:rsidRPr="00C55866">
              <w:rPr>
                <w:rStyle w:val="FormatvorlageInstructionsTabelleText"/>
                <w:rFonts w:ascii="Times New Roman" w:hAnsi="Times New Roman"/>
                <w:sz w:val="22"/>
              </w:rPr>
              <w:t xml:space="preserve"> emissão de ações relacionados com as ações próprias.</w:t>
            </w:r>
          </w:p>
          <w:p w14:paraId="5E107DA7" w14:textId="77777777" w:rsidR="00A26B39" w:rsidRPr="00C55866" w:rsidRDefault="00A26B39">
            <w:pPr>
              <w:pStyle w:val="InstructionsText"/>
            </w:pPr>
          </w:p>
        </w:tc>
      </w:tr>
      <w:tr w:rsidR="00A26B39" w:rsidRPr="00C55866" w14:paraId="451AD9BE" w14:textId="77777777">
        <w:tc>
          <w:tcPr>
            <w:tcW w:w="1129" w:type="dxa"/>
          </w:tcPr>
          <w:p w14:paraId="63F5D406"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lastRenderedPageBreak/>
              <w:t>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8D3CAAF"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Instrumentos de FPA1 de entidades do setor financeiro nas quais a instituição não tem um investimento significativo</w:t>
            </w:r>
          </w:p>
          <w:p w14:paraId="201399FB"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2, alínea c), do Regulamento (UE) 2019/2033.</w:t>
            </w:r>
          </w:p>
          <w:p w14:paraId="2B06F612"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Artigo 56.</w:t>
            </w:r>
            <w:r w:rsidRPr="00C55866">
              <w:rPr>
                <w:rFonts w:ascii="Times New Roman" w:hAnsi="Times New Roman"/>
                <w:bCs/>
                <w:szCs w:val="22"/>
                <w:vertAlign w:val="superscript"/>
              </w:rPr>
              <w:t>o</w:t>
            </w:r>
            <w:r w:rsidRPr="00C55866">
              <w:rPr>
                <w:rFonts w:ascii="Times New Roman" w:hAnsi="Times New Roman"/>
                <w:bCs/>
                <w:szCs w:val="22"/>
              </w:rPr>
              <w:t xml:space="preserve">, </w:t>
            </w:r>
            <w:r w:rsidRPr="00C55866">
              <w:rPr>
                <w:rFonts w:ascii="Times New Roman" w:hAnsi="Times New Roman"/>
                <w:bCs/>
                <w:szCs w:val="22"/>
              </w:rPr>
              <w:t>alínea c), do Regulamento (UE) n.</w:t>
            </w:r>
            <w:r w:rsidRPr="00C55866">
              <w:rPr>
                <w:rFonts w:ascii="Times New Roman" w:hAnsi="Times New Roman"/>
                <w:bCs/>
                <w:szCs w:val="22"/>
                <w:vertAlign w:val="superscript"/>
              </w:rPr>
              <w:t>o</w:t>
            </w:r>
            <w:r w:rsidRPr="00C55866">
              <w:rPr>
                <w:rFonts w:ascii="Times New Roman" w:hAnsi="Times New Roman"/>
                <w:bCs/>
                <w:szCs w:val="22"/>
              </w:rPr>
              <w:t> 575/2013.</w:t>
            </w:r>
          </w:p>
        </w:tc>
      </w:tr>
      <w:tr w:rsidR="00A26B39" w:rsidRPr="00C55866" w14:paraId="34BFEAF9" w14:textId="77777777">
        <w:tc>
          <w:tcPr>
            <w:tcW w:w="1129" w:type="dxa"/>
          </w:tcPr>
          <w:p w14:paraId="3220399F"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31</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194F5C4F"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Outras deduções</w:t>
            </w:r>
          </w:p>
          <w:p w14:paraId="14950A7C"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A soma de todas as outras deduções em conformidade com o artigo 56.</w:t>
            </w:r>
            <w:r w:rsidRPr="00C55866">
              <w:rPr>
                <w:rFonts w:ascii="Times New Roman" w:hAnsi="Times New Roman"/>
                <w:bCs/>
                <w:szCs w:val="22"/>
                <w:vertAlign w:val="superscript"/>
              </w:rPr>
              <w:t>o</w:t>
            </w:r>
            <w:r w:rsidRPr="00C55866">
              <w:rPr>
                <w:rFonts w:ascii="Times New Roman" w:hAnsi="Times New Roman"/>
                <w:bCs/>
                <w:szCs w:val="22"/>
              </w:rPr>
              <w:t xml:space="preserve"> do Regulamento (UE) n.</w:t>
            </w:r>
            <w:r w:rsidRPr="00C55866">
              <w:rPr>
                <w:rFonts w:ascii="Times New Roman" w:hAnsi="Times New Roman"/>
                <w:bCs/>
                <w:szCs w:val="22"/>
                <w:vertAlign w:val="superscript"/>
              </w:rPr>
              <w:t>o</w:t>
            </w:r>
            <w:r w:rsidRPr="00C55866">
              <w:rPr>
                <w:rFonts w:ascii="Times New Roman" w:hAnsi="Times New Roman"/>
                <w:bCs/>
                <w:szCs w:val="22"/>
              </w:rPr>
              <w:t> 575/2013, com exceção das deduções em consonância com o artigo 56.</w:t>
            </w:r>
            <w:r w:rsidRPr="00C55866">
              <w:rPr>
                <w:rFonts w:ascii="Times New Roman" w:hAnsi="Times New Roman"/>
                <w:bCs/>
                <w:szCs w:val="22"/>
                <w:vertAlign w:val="superscript"/>
              </w:rPr>
              <w:t>o</w:t>
            </w:r>
            <w:r w:rsidRPr="00C55866">
              <w:rPr>
                <w:rFonts w:ascii="Times New Roman" w:hAnsi="Times New Roman"/>
                <w:bCs/>
                <w:szCs w:val="22"/>
              </w:rPr>
              <w:t xml:space="preserve"> do Regulamento (UE) n.</w:t>
            </w:r>
            <w:r w:rsidRPr="00C55866">
              <w:rPr>
                <w:rFonts w:ascii="Times New Roman" w:hAnsi="Times New Roman"/>
                <w:bCs/>
                <w:szCs w:val="22"/>
                <w:vertAlign w:val="superscript"/>
              </w:rPr>
              <w:t>o</w:t>
            </w:r>
            <w:r w:rsidRPr="00C55866">
              <w:rPr>
                <w:rFonts w:ascii="Times New Roman" w:hAnsi="Times New Roman"/>
                <w:bCs/>
                <w:szCs w:val="22"/>
              </w:rPr>
              <w:t xml:space="preserve"> 575/2013, alínea d), que não estão incluídas em nenhuma das linhas 0340 ou 0380 </w:t>
            </w:r>
            <w:r w:rsidRPr="00C55866">
              <w:rPr>
                <w:rFonts w:ascii="Times New Roman" w:hAnsi="Times New Roman"/>
                <w:bCs/>
                <w:i/>
                <w:iCs/>
                <w:szCs w:val="22"/>
              </w:rPr>
              <w:t>supra.</w:t>
            </w:r>
          </w:p>
        </w:tc>
      </w:tr>
      <w:tr w:rsidR="00A26B39" w:rsidRPr="00C55866" w14:paraId="0F1D0A55" w14:textId="77777777">
        <w:tc>
          <w:tcPr>
            <w:tcW w:w="1129" w:type="dxa"/>
          </w:tcPr>
          <w:p w14:paraId="41A62793"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32</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1E49196E"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Fundos próprios adicionais de nível 1: Outros elementos de fundos próprios, deduções e ajustamentos</w:t>
            </w:r>
          </w:p>
          <w:p w14:paraId="7561616E"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 xml:space="preserve">Esta linha deve incluir a soma dos seguintes </w:t>
            </w:r>
            <w:r w:rsidRPr="00C55866">
              <w:rPr>
                <w:rFonts w:ascii="Times New Roman" w:hAnsi="Times New Roman"/>
                <w:bCs/>
                <w:szCs w:val="22"/>
              </w:rPr>
              <w:t>elementos, se aplicável:</w:t>
            </w:r>
          </w:p>
          <w:p w14:paraId="33E3BC50"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Ajustamentos transitórios devidos a instrumentos de FPA1 objeto de direitos adquiridos (artigo 483.</w:t>
            </w:r>
            <w:r w:rsidRPr="00C55866">
              <w:rPr>
                <w:rFonts w:ascii="Times New Roman" w:hAnsi="Times New Roman"/>
                <w:bCs/>
                <w:vertAlign w:val="superscript"/>
              </w:rPr>
              <w:t>o</w:t>
            </w:r>
            <w:r w:rsidRPr="00C55866">
              <w:rPr>
                <w:rFonts w:ascii="Times New Roman" w:hAnsi="Times New Roman"/>
                <w:bCs/>
              </w:rPr>
              <w:t>, n.</w:t>
            </w:r>
            <w:r w:rsidRPr="00C55866">
              <w:rPr>
                <w:rFonts w:ascii="Times New Roman" w:hAnsi="Times New Roman"/>
                <w:bCs/>
                <w:vertAlign w:val="superscript"/>
              </w:rPr>
              <w:t>os</w:t>
            </w:r>
            <w:r w:rsidRPr="00C55866">
              <w:rPr>
                <w:rFonts w:ascii="Times New Roman" w:hAnsi="Times New Roman"/>
                <w:bCs/>
              </w:rPr>
              <w:t> 4 e 5, artigos 484.</w:t>
            </w:r>
            <w:r w:rsidRPr="00C55866">
              <w:rPr>
                <w:rFonts w:ascii="Times New Roman" w:hAnsi="Times New Roman"/>
                <w:bCs/>
                <w:vertAlign w:val="superscript"/>
              </w:rPr>
              <w:t>o</w:t>
            </w:r>
            <w:r w:rsidRPr="00C55866">
              <w:rPr>
                <w:rFonts w:ascii="Times New Roman" w:hAnsi="Times New Roman"/>
                <w:bCs/>
              </w:rPr>
              <w:t xml:space="preserve"> a 487.° e artigos 489.</w:t>
            </w:r>
            <w:r w:rsidRPr="00C55866">
              <w:rPr>
                <w:rFonts w:ascii="Times New Roman" w:hAnsi="Times New Roman"/>
                <w:bCs/>
                <w:vertAlign w:val="superscript"/>
              </w:rPr>
              <w:t>o</w:t>
            </w:r>
            <w:r w:rsidRPr="00C55866">
              <w:rPr>
                <w:rFonts w:ascii="Times New Roman" w:hAnsi="Times New Roman"/>
                <w:bCs/>
              </w:rPr>
              <w:t xml:space="preserve"> e 491.° do Regulamento (UE) n.</w:t>
            </w:r>
            <w:r w:rsidRPr="00C55866">
              <w:rPr>
                <w:rFonts w:ascii="Times New Roman" w:hAnsi="Times New Roman"/>
                <w:bCs/>
                <w:vertAlign w:val="superscript"/>
              </w:rPr>
              <w:t>o</w:t>
            </w:r>
            <w:r w:rsidRPr="00C55866">
              <w:rPr>
                <w:rFonts w:ascii="Times New Roman" w:hAnsi="Times New Roman"/>
                <w:bCs/>
              </w:rPr>
              <w:t> 575/2013).</w:t>
            </w:r>
          </w:p>
          <w:p w14:paraId="42BC0C93"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Outros ajustamentos transitórios</w:t>
            </w:r>
            <w:r w:rsidRPr="00C55866">
              <w:rPr>
                <w:rFonts w:ascii="Times New Roman" w:hAnsi="Times New Roman"/>
                <w:bCs/>
              </w:rPr>
              <w:t xml:space="preserve"> dos FPA1 (artigos 472.</w:t>
            </w:r>
            <w:r w:rsidRPr="00C55866">
              <w:rPr>
                <w:rFonts w:ascii="Times New Roman" w:hAnsi="Times New Roman"/>
                <w:bCs/>
                <w:vertAlign w:val="superscript"/>
              </w:rPr>
              <w:t>o</w:t>
            </w:r>
            <w:r w:rsidRPr="00C55866">
              <w:rPr>
                <w:rFonts w:ascii="Times New Roman" w:hAnsi="Times New Roman"/>
                <w:bCs/>
              </w:rPr>
              <w:t>, 473.°-A, 474.°, 475.°, 478.° e 481.° do Regulamento (UE) n.</w:t>
            </w:r>
            <w:r w:rsidRPr="00C55866">
              <w:rPr>
                <w:rFonts w:ascii="Times New Roman" w:hAnsi="Times New Roman"/>
                <w:bCs/>
                <w:vertAlign w:val="superscript"/>
              </w:rPr>
              <w:t>o</w:t>
            </w:r>
            <w:r w:rsidRPr="00C55866">
              <w:rPr>
                <w:rFonts w:ascii="Times New Roman" w:hAnsi="Times New Roman"/>
                <w:bCs/>
              </w:rPr>
              <w:t> 575/2013): ajustamentos das deduções devidos a disposições transitórias.</w:t>
            </w:r>
          </w:p>
          <w:p w14:paraId="433B3021"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 xml:space="preserve">Excesso de dedução de elementos dos FPA1 relativamente aos FPA1, deduzido aos FPP1 nos termos </w:t>
            </w:r>
            <w:r w:rsidRPr="00C55866">
              <w:rPr>
                <w:rFonts w:ascii="Times New Roman" w:hAnsi="Times New Roman"/>
                <w:bCs/>
              </w:rPr>
              <w:t>do artigo 36.</w:t>
            </w:r>
            <w:r w:rsidRPr="00C55866">
              <w:rPr>
                <w:rFonts w:ascii="Times New Roman" w:hAnsi="Times New Roman"/>
                <w:bCs/>
                <w:vertAlign w:val="superscript"/>
              </w:rPr>
              <w:t>o</w:t>
            </w:r>
            <w:r w:rsidRPr="00C55866">
              <w:rPr>
                <w:rFonts w:ascii="Times New Roman" w:hAnsi="Times New Roman"/>
                <w:bCs/>
              </w:rPr>
              <w:t>, n.</w:t>
            </w:r>
            <w:r w:rsidRPr="00C55866">
              <w:rPr>
                <w:rFonts w:ascii="Times New Roman" w:hAnsi="Times New Roman"/>
                <w:bCs/>
                <w:vertAlign w:val="superscript"/>
              </w:rPr>
              <w:t>o</w:t>
            </w:r>
            <w:r w:rsidRPr="00C55866">
              <w:rPr>
                <w:rFonts w:ascii="Times New Roman" w:hAnsi="Times New Roman"/>
                <w:bCs/>
              </w:rPr>
              <w:t> 1, alínea j), do Regulamento (UE) n.</w:t>
            </w:r>
            <w:r w:rsidRPr="00C55866">
              <w:rPr>
                <w:rFonts w:ascii="Times New Roman" w:hAnsi="Times New Roman"/>
                <w:bCs/>
                <w:vertAlign w:val="superscript"/>
              </w:rPr>
              <w:t>o</w:t>
            </w:r>
            <w:r w:rsidRPr="00C55866">
              <w:rPr>
                <w:rFonts w:ascii="Times New Roman" w:hAnsi="Times New Roman"/>
                <w:bCs/>
              </w:rPr>
              <w:t> 575/2013: Os fundos próprios adicionais de nível 1 não podem ser negativos, mas é possível que as deduções aos elementos dos FPA1 excedam o montante dos elementos dos FPA1 disponíveis. Quando tal ac</w:t>
            </w:r>
            <w:r w:rsidRPr="00C55866">
              <w:rPr>
                <w:rFonts w:ascii="Times New Roman" w:hAnsi="Times New Roman"/>
                <w:bCs/>
              </w:rPr>
              <w:t>ontece, este elemento representa o montante necessário para aumentar o montante comunicado na linha 0300 para zero e é igual ao inverso do excesso de deduções aos elementos dos FPA1 em relação aos FPA1 incluídos, entre outras deduções, na linha 23.</w:t>
            </w:r>
          </w:p>
          <w:p w14:paraId="50B23BD4"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Outro</w:t>
            </w:r>
            <w:r w:rsidRPr="00C55866">
              <w:rPr>
                <w:rFonts w:ascii="Times New Roman" w:hAnsi="Times New Roman"/>
                <w:bCs/>
              </w:rPr>
              <w:t>s elementos de FPA1 ou deduções a um elemento de FPA1 que não possam ser afetados a uma das linhas 26 a 31.</w:t>
            </w:r>
          </w:p>
          <w:p w14:paraId="60AE05B0"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Esta linha não deve ser utilizada para incluir elementos ou deduções de fundos próprios não abrangidos pelo Regulamento (UE) 2019/2033 ou pelo Regul</w:t>
            </w:r>
            <w:r w:rsidRPr="00C55866">
              <w:rPr>
                <w:rFonts w:ascii="Times New Roman" w:hAnsi="Times New Roman"/>
                <w:bCs/>
                <w:szCs w:val="22"/>
              </w:rPr>
              <w:t>amento (UE) n.</w:t>
            </w:r>
            <w:r w:rsidRPr="00C55866">
              <w:rPr>
                <w:rFonts w:ascii="Times New Roman" w:hAnsi="Times New Roman"/>
                <w:bCs/>
                <w:szCs w:val="22"/>
                <w:vertAlign w:val="superscript"/>
              </w:rPr>
              <w:t>o</w:t>
            </w:r>
            <w:r w:rsidRPr="00C55866">
              <w:rPr>
                <w:rFonts w:ascii="Times New Roman" w:hAnsi="Times New Roman"/>
                <w:bCs/>
                <w:szCs w:val="22"/>
              </w:rPr>
              <w:t> 575/2013 no cálculo dos rácios de solvabilidade.</w:t>
            </w:r>
          </w:p>
        </w:tc>
      </w:tr>
      <w:tr w:rsidR="00A26B39" w:rsidRPr="00C55866" w14:paraId="65E0F867" w14:textId="77777777">
        <w:tc>
          <w:tcPr>
            <w:tcW w:w="1129" w:type="dxa"/>
          </w:tcPr>
          <w:p w14:paraId="682206BD"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33</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7C6972C6"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FUNDOS PRÓPRIOS DE NÍVEL 2</w:t>
            </w:r>
          </w:p>
          <w:p w14:paraId="74650844"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do Regulamento (UE) 2019/2033.</w:t>
            </w:r>
          </w:p>
          <w:p w14:paraId="62FB2019" w14:textId="77777777" w:rsidR="00A26B39" w:rsidRPr="00C55866" w:rsidRDefault="00C55866">
            <w:pPr>
              <w:spacing w:after="120"/>
              <w:jc w:val="both"/>
              <w:rPr>
                <w:rStyle w:val="FormatvorlageInstructionsTabelleText"/>
                <w:rFonts w:ascii="Times New Roman" w:hAnsi="Times New Roman"/>
                <w:sz w:val="22"/>
                <w:szCs w:val="22"/>
              </w:rPr>
            </w:pPr>
            <w:r w:rsidRPr="00C55866">
              <w:rPr>
                <w:rStyle w:val="FormatvorlageInstructionsTabelleText"/>
                <w:rFonts w:ascii="Times New Roman" w:hAnsi="Times New Roman"/>
                <w:sz w:val="22"/>
                <w:szCs w:val="22"/>
              </w:rPr>
              <w:t>Artigo 71.</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xml:space="preserve"> do Regulamento (UE) n.</w:t>
            </w:r>
            <w:r w:rsidRPr="00C55866">
              <w:rPr>
                <w:rStyle w:val="FormatvorlageInstructionsTabelleText"/>
                <w:rFonts w:ascii="Times New Roman" w:hAnsi="Times New Roman"/>
                <w:sz w:val="22"/>
                <w:szCs w:val="22"/>
                <w:vertAlign w:val="superscript"/>
              </w:rPr>
              <w:t>o</w:t>
            </w:r>
            <w:r w:rsidRPr="00C55866">
              <w:rPr>
                <w:rStyle w:val="FormatvorlageInstructionsTabelleText"/>
                <w:rFonts w:ascii="Times New Roman" w:hAnsi="Times New Roman"/>
                <w:sz w:val="22"/>
                <w:szCs w:val="22"/>
              </w:rPr>
              <w:t> 575/2013.</w:t>
            </w:r>
          </w:p>
          <w:p w14:paraId="570B419D" w14:textId="77777777" w:rsidR="00A26B39" w:rsidRPr="00C55866" w:rsidRDefault="00C55866">
            <w:pPr>
              <w:pStyle w:val="CommentText"/>
              <w:rPr>
                <w:sz w:val="22"/>
                <w:szCs w:val="22"/>
              </w:rPr>
            </w:pPr>
            <w:r w:rsidRPr="00C55866">
              <w:rPr>
                <w:rFonts w:ascii="Times New Roman" w:hAnsi="Times New Roman"/>
                <w:sz w:val="22"/>
                <w:szCs w:val="22"/>
              </w:rPr>
              <w:t xml:space="preserve">Deve ser </w:t>
            </w:r>
            <w:r w:rsidRPr="00C55866">
              <w:rPr>
                <w:rStyle w:val="FormatvorlageInstructionsTabelleText"/>
                <w:rFonts w:ascii="Times New Roman" w:hAnsi="Times New Roman"/>
                <w:sz w:val="22"/>
                <w:szCs w:val="22"/>
              </w:rPr>
              <w:t>divulgada</w:t>
            </w:r>
            <w:r w:rsidRPr="00C55866">
              <w:rPr>
                <w:rFonts w:ascii="Times New Roman" w:hAnsi="Times New Roman"/>
                <w:sz w:val="22"/>
                <w:szCs w:val="22"/>
              </w:rPr>
              <w:t xml:space="preserve"> a soma total das linhas 34 a 36 e 39.</w:t>
            </w:r>
          </w:p>
        </w:tc>
      </w:tr>
      <w:tr w:rsidR="00A26B39" w:rsidRPr="00C55866" w14:paraId="77F80447" w14:textId="77777777">
        <w:tc>
          <w:tcPr>
            <w:tcW w:w="1129" w:type="dxa"/>
          </w:tcPr>
          <w:p w14:paraId="02A6757E"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34</w:t>
            </w:r>
          </w:p>
        </w:tc>
        <w:tc>
          <w:tcPr>
            <w:tcW w:w="7620" w:type="dxa"/>
            <w:tcBorders>
              <w:top w:val="nil"/>
              <w:left w:val="single" w:sz="4" w:space="0" w:color="auto"/>
              <w:bottom w:val="single" w:sz="4" w:space="0" w:color="auto"/>
              <w:right w:val="single" w:sz="4" w:space="0" w:color="auto"/>
            </w:tcBorders>
            <w:shd w:val="clear" w:color="auto" w:fill="auto"/>
            <w:vAlign w:val="bottom"/>
          </w:tcPr>
          <w:p w14:paraId="46F60FBB"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Instrumentos de fundos próprios integralmente realizados e emitidos diretamente</w:t>
            </w:r>
          </w:p>
          <w:p w14:paraId="68C6522C"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lastRenderedPageBreak/>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i), do Regulamento (UE) 2019/2033.</w:t>
            </w:r>
          </w:p>
          <w:p w14:paraId="1B4B5FA4" w14:textId="77777777" w:rsidR="00A26B39" w:rsidRPr="00C55866" w:rsidRDefault="00C55866">
            <w:pPr>
              <w:pStyle w:val="InstructionsText"/>
              <w:rPr>
                <w:rStyle w:val="FormatvorlageInstructionsTabelleText"/>
                <w:rFonts w:ascii="Times New Roman" w:eastAsiaTheme="minorHAnsi" w:hAnsi="Times New Roman"/>
                <w:bCs/>
                <w:sz w:val="22"/>
              </w:rPr>
            </w:pPr>
            <w:r w:rsidRPr="00C55866">
              <w:rPr>
                <w:rStyle w:val="FormatvorlageInstructionsTabelleText"/>
                <w:rFonts w:ascii="Times New Roman" w:hAnsi="Times New Roman"/>
                <w:sz w:val="22"/>
              </w:rPr>
              <w:t>Artigo 62.</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alínea a), e artigos 63.</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xml:space="preserve"> e 65.° do 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w:t>
            </w:r>
            <w:r w:rsidRPr="00C55866">
              <w:rPr>
                <w:rStyle w:val="FormatvorlageInstructionsTabelleText"/>
                <w:rFonts w:ascii="Times New Roman" w:hAnsi="Times New Roman"/>
                <w:sz w:val="22"/>
              </w:rPr>
              <w:t>5/2013.</w:t>
            </w:r>
          </w:p>
          <w:p w14:paraId="35A0E182"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Style w:val="FormatvorlageInstructionsTabelleText"/>
                <w:rFonts w:ascii="Times New Roman" w:hAnsi="Times New Roman"/>
                <w:sz w:val="22"/>
                <w:szCs w:val="22"/>
              </w:rPr>
              <w:t>O montante a divulgar não pode incluir os prémios de emissão de ações relacionados com os instrumentos.</w:t>
            </w:r>
          </w:p>
        </w:tc>
      </w:tr>
      <w:tr w:rsidR="00A26B39" w:rsidRPr="00C55866" w14:paraId="168112CA" w14:textId="77777777">
        <w:tc>
          <w:tcPr>
            <w:tcW w:w="1129" w:type="dxa"/>
          </w:tcPr>
          <w:p w14:paraId="00C8FFA6"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lastRenderedPageBreak/>
              <w:t>35</w:t>
            </w:r>
          </w:p>
        </w:tc>
        <w:tc>
          <w:tcPr>
            <w:tcW w:w="7620" w:type="dxa"/>
            <w:tcBorders>
              <w:top w:val="nil"/>
              <w:left w:val="single" w:sz="4" w:space="0" w:color="auto"/>
              <w:bottom w:val="single" w:sz="4" w:space="0" w:color="auto"/>
              <w:right w:val="single" w:sz="4" w:space="0" w:color="auto"/>
            </w:tcBorders>
            <w:shd w:val="clear" w:color="auto" w:fill="auto"/>
            <w:vAlign w:val="bottom"/>
          </w:tcPr>
          <w:p w14:paraId="3A042D7D"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Prémios de emissão</w:t>
            </w:r>
          </w:p>
          <w:p w14:paraId="4D51F85D"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i), do Regulamento (UE) 2019/2033.</w:t>
            </w:r>
          </w:p>
          <w:p w14:paraId="5CB1F8ED"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Artigo 62.</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alínea b), e artigo 65.</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xml:space="preserve"> do 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p w14:paraId="32A78094"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«Prémios de emissão de ações» tem a mesma aceção que na norma de contabilidade aplicável.</w:t>
            </w:r>
          </w:p>
          <w:p w14:paraId="5EFC777E" w14:textId="77777777" w:rsidR="00A26B39" w:rsidRPr="00C55866" w:rsidRDefault="00C55866">
            <w:pPr>
              <w:pStyle w:val="InstructionsText"/>
            </w:pPr>
            <w:r w:rsidRPr="00C55866">
              <w:rPr>
                <w:rStyle w:val="FormatvorlageInstructionsTabelleText"/>
                <w:rFonts w:ascii="Times New Roman" w:hAnsi="Times New Roman"/>
                <w:sz w:val="22"/>
              </w:rPr>
              <w:t>O montante a divulgar neste elemento deve ser a parte relacionada com os «instrumentos de fundos próprios realizados».</w:t>
            </w:r>
          </w:p>
        </w:tc>
      </w:tr>
      <w:tr w:rsidR="00A26B39" w:rsidRPr="00C55866" w14:paraId="7936027C" w14:textId="77777777">
        <w:tc>
          <w:tcPr>
            <w:tcW w:w="1129" w:type="dxa"/>
          </w:tcPr>
          <w:p w14:paraId="70BA8614"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36</w:t>
            </w:r>
          </w:p>
        </w:tc>
        <w:tc>
          <w:tcPr>
            <w:tcW w:w="7620" w:type="dxa"/>
            <w:tcBorders>
              <w:top w:val="nil"/>
              <w:left w:val="single" w:sz="4" w:space="0" w:color="auto"/>
              <w:bottom w:val="single" w:sz="4" w:space="0" w:color="auto"/>
              <w:right w:val="single" w:sz="4" w:space="0" w:color="auto"/>
            </w:tcBorders>
            <w:shd w:val="clear" w:color="auto" w:fill="auto"/>
            <w:vAlign w:val="bottom"/>
          </w:tcPr>
          <w:p w14:paraId="3EB69E08"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TOTA</w:t>
            </w:r>
            <w:r w:rsidRPr="00C55866">
              <w:rPr>
                <w:rFonts w:ascii="Times New Roman" w:hAnsi="Times New Roman"/>
                <w:b/>
                <w:bCs/>
                <w:szCs w:val="22"/>
                <w:u w:val="single"/>
              </w:rPr>
              <w:t>L DAS DEDUÇÕES AOS FUNDOS PRÓPRIOS DE NÍVEL 2</w:t>
            </w:r>
          </w:p>
          <w:p w14:paraId="7ED980FA"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szCs w:val="22"/>
              </w:rPr>
              <w:t>Artigo 66.</w:t>
            </w:r>
            <w:r w:rsidRPr="00C55866">
              <w:rPr>
                <w:rFonts w:ascii="Times New Roman" w:hAnsi="Times New Roman"/>
                <w:szCs w:val="22"/>
                <w:vertAlign w:val="superscript"/>
              </w:rPr>
              <w:t>o</w:t>
            </w:r>
            <w:r w:rsidRPr="00C55866">
              <w:rPr>
                <w:rFonts w:ascii="Times New Roman" w:hAnsi="Times New Roman"/>
                <w:szCs w:val="22"/>
              </w:rPr>
              <w:t xml:space="preserve"> do Regulamento (UE) n.</w:t>
            </w:r>
            <w:r w:rsidRPr="00C55866">
              <w:rPr>
                <w:rFonts w:ascii="Times New Roman" w:hAnsi="Times New Roman"/>
                <w:szCs w:val="22"/>
                <w:vertAlign w:val="superscript"/>
              </w:rPr>
              <w:t>o</w:t>
            </w:r>
            <w:r w:rsidRPr="00C55866">
              <w:rPr>
                <w:rFonts w:ascii="Times New Roman" w:hAnsi="Times New Roman"/>
                <w:szCs w:val="22"/>
              </w:rPr>
              <w:t> 575/2013.</w:t>
            </w:r>
          </w:p>
        </w:tc>
      </w:tr>
      <w:tr w:rsidR="00A26B39" w:rsidRPr="00C55866" w14:paraId="5718466B" w14:textId="77777777">
        <w:tc>
          <w:tcPr>
            <w:tcW w:w="1129" w:type="dxa"/>
          </w:tcPr>
          <w:p w14:paraId="280A3F11"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37</w:t>
            </w:r>
          </w:p>
        </w:tc>
        <w:tc>
          <w:tcPr>
            <w:tcW w:w="7620" w:type="dxa"/>
            <w:tcBorders>
              <w:top w:val="nil"/>
              <w:left w:val="single" w:sz="4" w:space="0" w:color="auto"/>
              <w:bottom w:val="single" w:sz="4" w:space="0" w:color="auto"/>
              <w:right w:val="single" w:sz="4" w:space="0" w:color="auto"/>
            </w:tcBorders>
            <w:shd w:val="clear" w:color="auto" w:fill="auto"/>
            <w:vAlign w:val="bottom"/>
          </w:tcPr>
          <w:p w14:paraId="2C2237EF"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Instrumentos próprios de FP2</w:t>
            </w:r>
          </w:p>
          <w:p w14:paraId="37C88D9D"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1, alínea i), do Regulamento (UE) 2019/2033.</w:t>
            </w:r>
          </w:p>
          <w:p w14:paraId="23ED85F2"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Artigo 63.</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alínea b), subalínea i), artigo 66.</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xml:space="preserve">, alínea a), e </w:t>
            </w:r>
            <w:r w:rsidRPr="00C55866">
              <w:rPr>
                <w:rStyle w:val="FormatvorlageInstructionsTabelleText"/>
                <w:rFonts w:ascii="Times New Roman" w:hAnsi="Times New Roman"/>
                <w:sz w:val="22"/>
              </w:rPr>
              <w:t>artigo 67.</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xml:space="preserve"> do 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p w14:paraId="6A385A72"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Instrumentos próprios de FP2 detidos pela instituição ou grupo que comunica informações à data de referência. Sob reserva das exceções previstas no artigo 67.</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xml:space="preserve"> do Regulamento (UE) n.</w:t>
            </w:r>
            <w:r w:rsidRPr="00C55866">
              <w:rPr>
                <w:rStyle w:val="FormatvorlageInstructionsTabelleText"/>
                <w:rFonts w:ascii="Times New Roman" w:hAnsi="Times New Roman"/>
                <w:sz w:val="22"/>
                <w:vertAlign w:val="superscript"/>
              </w:rPr>
              <w:t>o</w:t>
            </w:r>
            <w:r w:rsidRPr="00C55866">
              <w:rPr>
                <w:rStyle w:val="FormatvorlageInstructionsTabelleText"/>
                <w:rFonts w:ascii="Times New Roman" w:hAnsi="Times New Roman"/>
                <w:sz w:val="22"/>
              </w:rPr>
              <w:t> 575/2013.</w:t>
            </w:r>
          </w:p>
          <w:p w14:paraId="0EF2B6D6" w14:textId="77777777" w:rsidR="00A26B39" w:rsidRPr="00C55866" w:rsidRDefault="00C55866">
            <w:pPr>
              <w:pStyle w:val="InstructionsText"/>
              <w:rPr>
                <w:rStyle w:val="FormatvorlageInstructionsTabelleText"/>
                <w:rFonts w:ascii="Times New Roman" w:hAnsi="Times New Roman"/>
                <w:sz w:val="22"/>
              </w:rPr>
            </w:pPr>
            <w:r w:rsidRPr="00C55866">
              <w:rPr>
                <w:rStyle w:val="FormatvorlageInstructionsTabelleText"/>
                <w:rFonts w:ascii="Times New Roman" w:hAnsi="Times New Roman"/>
                <w:sz w:val="22"/>
              </w:rPr>
              <w:t xml:space="preserve">As detenções de </w:t>
            </w:r>
            <w:r w:rsidRPr="00C55866">
              <w:rPr>
                <w:rStyle w:val="FormatvorlageInstructionsTabelleText"/>
                <w:rFonts w:ascii="Times New Roman" w:hAnsi="Times New Roman"/>
                <w:sz w:val="22"/>
              </w:rPr>
              <w:t>ações incluídas em «Instrumentos de fundos próprios não elegíveis» não podem ser divulgadas nesta linha.</w:t>
            </w:r>
          </w:p>
          <w:p w14:paraId="105CE70B" w14:textId="77777777" w:rsidR="00A26B39" w:rsidRPr="00C55866" w:rsidRDefault="00C55866">
            <w:pPr>
              <w:pStyle w:val="InstructionsText"/>
            </w:pPr>
            <w:r w:rsidRPr="00C55866">
              <w:rPr>
                <w:rStyle w:val="FormatvorlageInstructionsTabelleText"/>
                <w:rFonts w:ascii="Times New Roman" w:hAnsi="Times New Roman"/>
                <w:sz w:val="22"/>
              </w:rPr>
              <w:t>O montante a divulgar deve incluir os prémios de emissão de ações relacionados com as ações próprias.</w:t>
            </w:r>
          </w:p>
        </w:tc>
      </w:tr>
      <w:tr w:rsidR="00A26B39" w:rsidRPr="00C55866" w14:paraId="6EBD00AA" w14:textId="77777777">
        <w:tc>
          <w:tcPr>
            <w:tcW w:w="1129" w:type="dxa"/>
          </w:tcPr>
          <w:p w14:paraId="59526444"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38</w:t>
            </w:r>
          </w:p>
        </w:tc>
        <w:tc>
          <w:tcPr>
            <w:tcW w:w="7620" w:type="dxa"/>
            <w:tcBorders>
              <w:top w:val="nil"/>
              <w:left w:val="single" w:sz="4" w:space="0" w:color="auto"/>
              <w:bottom w:val="single" w:sz="4" w:space="0" w:color="auto"/>
              <w:right w:val="single" w:sz="4" w:space="0" w:color="auto"/>
            </w:tcBorders>
            <w:shd w:val="clear" w:color="auto" w:fill="auto"/>
            <w:vAlign w:val="bottom"/>
          </w:tcPr>
          <w:p w14:paraId="48DD6609"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 xml:space="preserve">(-) Instrumentos de FP2 de entidades do </w:t>
            </w:r>
            <w:r w:rsidRPr="00C55866">
              <w:rPr>
                <w:rFonts w:ascii="Times New Roman" w:hAnsi="Times New Roman"/>
                <w:b/>
                <w:bCs/>
                <w:szCs w:val="22"/>
                <w:u w:val="single"/>
              </w:rPr>
              <w:t>setor financeiro nas quais a instituição não tem um investimento significativo</w:t>
            </w:r>
          </w:p>
          <w:p w14:paraId="70A03F3C"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Artigo 9.</w:t>
            </w:r>
            <w:r w:rsidRPr="00C55866">
              <w:rPr>
                <w:rFonts w:ascii="Times New Roman" w:hAnsi="Times New Roman"/>
                <w:bCs/>
                <w:szCs w:val="22"/>
                <w:vertAlign w:val="superscript"/>
              </w:rPr>
              <w:t>o</w:t>
            </w:r>
            <w:r w:rsidRPr="00C55866">
              <w:rPr>
                <w:rFonts w:ascii="Times New Roman" w:hAnsi="Times New Roman"/>
                <w:bCs/>
                <w:szCs w:val="22"/>
              </w:rPr>
              <w:t>, n.</w:t>
            </w:r>
            <w:r w:rsidRPr="00C55866">
              <w:rPr>
                <w:rFonts w:ascii="Times New Roman" w:hAnsi="Times New Roman"/>
                <w:bCs/>
                <w:szCs w:val="22"/>
                <w:vertAlign w:val="superscript"/>
              </w:rPr>
              <w:t>o</w:t>
            </w:r>
            <w:r w:rsidRPr="00C55866">
              <w:rPr>
                <w:rFonts w:ascii="Times New Roman" w:hAnsi="Times New Roman"/>
                <w:bCs/>
                <w:szCs w:val="22"/>
              </w:rPr>
              <w:t> 2, alínea c), do Regulamento (UE) 2019/2033.</w:t>
            </w:r>
          </w:p>
          <w:p w14:paraId="4EA6C414"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t>Artigo 66.</w:t>
            </w:r>
            <w:r w:rsidRPr="00C55866">
              <w:rPr>
                <w:rFonts w:ascii="Times New Roman" w:hAnsi="Times New Roman"/>
                <w:bCs/>
                <w:szCs w:val="22"/>
                <w:vertAlign w:val="superscript"/>
              </w:rPr>
              <w:t>o</w:t>
            </w:r>
            <w:r w:rsidRPr="00C55866">
              <w:rPr>
                <w:rFonts w:ascii="Times New Roman" w:hAnsi="Times New Roman"/>
                <w:bCs/>
                <w:szCs w:val="22"/>
              </w:rPr>
              <w:t>, alínea c), do Regulamento (UE) n.</w:t>
            </w:r>
            <w:r w:rsidRPr="00C55866">
              <w:rPr>
                <w:rFonts w:ascii="Times New Roman" w:hAnsi="Times New Roman"/>
                <w:bCs/>
                <w:szCs w:val="22"/>
                <w:vertAlign w:val="superscript"/>
              </w:rPr>
              <w:t>o</w:t>
            </w:r>
            <w:r w:rsidRPr="00C55866">
              <w:rPr>
                <w:rFonts w:ascii="Times New Roman" w:hAnsi="Times New Roman"/>
                <w:bCs/>
                <w:szCs w:val="22"/>
              </w:rPr>
              <w:t> 575/2013.</w:t>
            </w:r>
          </w:p>
        </w:tc>
      </w:tr>
      <w:tr w:rsidR="00A26B39" w:rsidRPr="00C55866" w14:paraId="27182C05" w14:textId="77777777">
        <w:tc>
          <w:tcPr>
            <w:tcW w:w="1129" w:type="dxa"/>
            <w:tcBorders>
              <w:bottom w:val="single" w:sz="4" w:space="0" w:color="auto"/>
            </w:tcBorders>
          </w:tcPr>
          <w:p w14:paraId="63CF6BF2"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39</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276D1C3A"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
                <w:bCs/>
                <w:szCs w:val="22"/>
                <w:u w:val="single"/>
              </w:rPr>
              <w:t>Fundos próprios de nível 2: Outros elementos de fundos</w:t>
            </w:r>
            <w:r w:rsidRPr="00C55866">
              <w:rPr>
                <w:rFonts w:ascii="Times New Roman" w:hAnsi="Times New Roman"/>
                <w:b/>
                <w:bCs/>
                <w:szCs w:val="22"/>
                <w:u w:val="single"/>
              </w:rPr>
              <w:t xml:space="preserve"> próprios, deduções e ajustamentos</w:t>
            </w:r>
          </w:p>
          <w:p w14:paraId="1FE09378" w14:textId="77777777" w:rsidR="00A26B39" w:rsidRPr="00C55866" w:rsidRDefault="00C55866">
            <w:pPr>
              <w:spacing w:after="120"/>
              <w:jc w:val="both"/>
              <w:rPr>
                <w:rFonts w:ascii="Times New Roman" w:eastAsia="Times New Roman" w:hAnsi="Times New Roman" w:cs="Times New Roman"/>
                <w:bCs/>
                <w:szCs w:val="22"/>
              </w:rPr>
            </w:pPr>
            <w:r w:rsidRPr="00C55866">
              <w:rPr>
                <w:rFonts w:ascii="Times New Roman" w:hAnsi="Times New Roman"/>
                <w:bCs/>
                <w:szCs w:val="22"/>
              </w:rPr>
              <w:t>Esta linha deve incluir a soma dos seguintes elementos, se aplicável:</w:t>
            </w:r>
          </w:p>
          <w:p w14:paraId="0586377E"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Ajustamentos transitórios devidos a instrumentos de FP2 objeto de direitos adquiridos (artigo 483.</w:t>
            </w:r>
            <w:r w:rsidRPr="00C55866">
              <w:rPr>
                <w:rFonts w:ascii="Times New Roman" w:hAnsi="Times New Roman"/>
                <w:bCs/>
                <w:vertAlign w:val="superscript"/>
              </w:rPr>
              <w:t>o</w:t>
            </w:r>
            <w:r w:rsidRPr="00C55866">
              <w:rPr>
                <w:rFonts w:ascii="Times New Roman" w:hAnsi="Times New Roman"/>
                <w:bCs/>
              </w:rPr>
              <w:t>, n.</w:t>
            </w:r>
            <w:r w:rsidRPr="00C55866">
              <w:rPr>
                <w:rFonts w:ascii="Times New Roman" w:hAnsi="Times New Roman"/>
                <w:bCs/>
                <w:vertAlign w:val="superscript"/>
              </w:rPr>
              <w:t>os</w:t>
            </w:r>
            <w:r w:rsidRPr="00C55866">
              <w:rPr>
                <w:rFonts w:ascii="Times New Roman" w:hAnsi="Times New Roman"/>
                <w:bCs/>
              </w:rPr>
              <w:t> 6 e 7, artigos 484.</w:t>
            </w:r>
            <w:r w:rsidRPr="00C55866">
              <w:rPr>
                <w:rFonts w:ascii="Times New Roman" w:hAnsi="Times New Roman"/>
                <w:bCs/>
                <w:vertAlign w:val="superscript"/>
              </w:rPr>
              <w:t>o</w:t>
            </w:r>
            <w:r w:rsidRPr="00C55866">
              <w:rPr>
                <w:rFonts w:ascii="Times New Roman" w:hAnsi="Times New Roman"/>
                <w:bCs/>
              </w:rPr>
              <w:t xml:space="preserve">, 486.°, 488.°, </w:t>
            </w:r>
            <w:r w:rsidRPr="00C55866">
              <w:rPr>
                <w:rFonts w:ascii="Times New Roman" w:hAnsi="Times New Roman"/>
                <w:bCs/>
              </w:rPr>
              <w:t>490.° e 491.° do Regulamento (UE) n.</w:t>
            </w:r>
            <w:r w:rsidRPr="00C55866">
              <w:rPr>
                <w:rFonts w:ascii="Times New Roman" w:hAnsi="Times New Roman"/>
                <w:bCs/>
                <w:vertAlign w:val="superscript"/>
              </w:rPr>
              <w:t>o</w:t>
            </w:r>
            <w:r w:rsidRPr="00C55866">
              <w:rPr>
                <w:rFonts w:ascii="Times New Roman" w:hAnsi="Times New Roman"/>
                <w:bCs/>
              </w:rPr>
              <w:t> 575/2013).</w:t>
            </w:r>
          </w:p>
          <w:p w14:paraId="090B8889"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Outros ajustamentos transitórios dos FP2 (artigos 472.</w:t>
            </w:r>
            <w:r w:rsidRPr="00C55866">
              <w:rPr>
                <w:rFonts w:ascii="Times New Roman" w:hAnsi="Times New Roman"/>
                <w:bCs/>
                <w:vertAlign w:val="superscript"/>
              </w:rPr>
              <w:t>o</w:t>
            </w:r>
            <w:r w:rsidRPr="00C55866">
              <w:rPr>
                <w:rFonts w:ascii="Times New Roman" w:hAnsi="Times New Roman"/>
                <w:bCs/>
              </w:rPr>
              <w:t>, 473.°-A, 476.°, 477.°, 478.° e 481.° do Regulamento (UE) n.</w:t>
            </w:r>
            <w:r w:rsidRPr="00C55866">
              <w:rPr>
                <w:rFonts w:ascii="Times New Roman" w:hAnsi="Times New Roman"/>
                <w:bCs/>
                <w:vertAlign w:val="superscript"/>
              </w:rPr>
              <w:t>o</w:t>
            </w:r>
            <w:r w:rsidRPr="00C55866">
              <w:rPr>
                <w:rFonts w:ascii="Times New Roman" w:hAnsi="Times New Roman"/>
                <w:bCs/>
              </w:rPr>
              <w:t> 575/2013): Ajustamentos das deduções aos FP2 devido a disposições transitórias.</w:t>
            </w:r>
          </w:p>
          <w:p w14:paraId="1A81A63F"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Exces</w:t>
            </w:r>
            <w:r w:rsidRPr="00C55866">
              <w:rPr>
                <w:rFonts w:ascii="Times New Roman" w:hAnsi="Times New Roman"/>
                <w:bCs/>
              </w:rPr>
              <w:t>so de dedução de elementos dos FP2 relativamente aos FP2, deduzido aos FPA1 nos termos do artigo 56.</w:t>
            </w:r>
            <w:r w:rsidRPr="00C55866">
              <w:rPr>
                <w:rFonts w:ascii="Times New Roman" w:hAnsi="Times New Roman"/>
                <w:bCs/>
                <w:vertAlign w:val="superscript"/>
              </w:rPr>
              <w:t>o</w:t>
            </w:r>
            <w:r w:rsidRPr="00C55866">
              <w:rPr>
                <w:rFonts w:ascii="Times New Roman" w:hAnsi="Times New Roman"/>
                <w:bCs/>
              </w:rPr>
              <w:t>, alínea e), do Regulamento (UE) n.</w:t>
            </w:r>
            <w:r w:rsidRPr="00C55866">
              <w:rPr>
                <w:rFonts w:ascii="Times New Roman" w:hAnsi="Times New Roman"/>
                <w:bCs/>
                <w:vertAlign w:val="superscript"/>
              </w:rPr>
              <w:t>o</w:t>
            </w:r>
            <w:r w:rsidRPr="00C55866">
              <w:rPr>
                <w:rFonts w:ascii="Times New Roman" w:hAnsi="Times New Roman"/>
                <w:bCs/>
              </w:rPr>
              <w:t xml:space="preserve"> 575/2013: Os FP2 não podem ser negativos, mas é possível que as deduções aos elementos dos FP2 excedam o montante dos </w:t>
            </w:r>
            <w:r w:rsidRPr="00C55866">
              <w:rPr>
                <w:rFonts w:ascii="Times New Roman" w:hAnsi="Times New Roman"/>
                <w:bCs/>
              </w:rPr>
              <w:t>elementos dos FP2 disponíveis. Se tal acontecer, este elemento representa o montante necessário para aumentar o montante comunicado na linha 33 para zero.</w:t>
            </w:r>
          </w:p>
          <w:p w14:paraId="7AD37462" w14:textId="77777777" w:rsidR="00A26B39" w:rsidRPr="00C55866" w:rsidRDefault="00C55866">
            <w:pPr>
              <w:spacing w:after="120"/>
              <w:ind w:left="360" w:hanging="360"/>
              <w:contextualSpacing/>
              <w:jc w:val="both"/>
              <w:rPr>
                <w:rFonts w:ascii="Times New Roman" w:eastAsia="Times New Roman" w:hAnsi="Times New Roman"/>
                <w:bCs/>
              </w:rPr>
            </w:pPr>
            <w:r w:rsidRPr="00C55866">
              <w:rPr>
                <w:rFonts w:ascii="Times New Roman" w:eastAsia="Times New Roman" w:hAnsi="Times New Roman" w:cs="Times New Roman"/>
                <w:bCs/>
                <w:szCs w:val="22"/>
              </w:rPr>
              <w:t>—</w:t>
            </w:r>
            <w:r w:rsidRPr="00C55866">
              <w:rPr>
                <w:rFonts w:ascii="Times New Roman" w:eastAsia="Times New Roman" w:hAnsi="Times New Roman" w:cs="Times New Roman"/>
                <w:bCs/>
                <w:szCs w:val="22"/>
              </w:rPr>
              <w:tab/>
            </w:r>
            <w:r w:rsidRPr="00C55866">
              <w:rPr>
                <w:rFonts w:ascii="Times New Roman" w:hAnsi="Times New Roman"/>
                <w:bCs/>
              </w:rPr>
              <w:t>Outros elementos de FP2 ou deduções a um elemento de FP2 que não possam ser afetados a uma das linh</w:t>
            </w:r>
            <w:r w:rsidRPr="00C55866">
              <w:rPr>
                <w:rFonts w:ascii="Times New Roman" w:hAnsi="Times New Roman"/>
                <w:bCs/>
              </w:rPr>
              <w:t>as 34 a 38.</w:t>
            </w:r>
          </w:p>
          <w:p w14:paraId="1D24C7F8" w14:textId="77777777" w:rsidR="00A26B39" w:rsidRPr="00C55866" w:rsidRDefault="00C55866">
            <w:pPr>
              <w:spacing w:after="120"/>
              <w:jc w:val="both"/>
              <w:rPr>
                <w:rFonts w:ascii="Times New Roman" w:eastAsia="Times New Roman" w:hAnsi="Times New Roman" w:cs="Times New Roman"/>
                <w:b/>
                <w:bCs/>
                <w:szCs w:val="22"/>
                <w:u w:val="single"/>
              </w:rPr>
            </w:pPr>
            <w:r w:rsidRPr="00C55866">
              <w:rPr>
                <w:rFonts w:ascii="Times New Roman" w:hAnsi="Times New Roman"/>
                <w:bCs/>
                <w:szCs w:val="22"/>
              </w:rPr>
              <w:lastRenderedPageBreak/>
              <w:t>Esta linha não deve ser utilizada para incluir elementos ou deduções de fundos próprios não abrangidos pelo Regulamento (UE) 2019/2033 ou pelo Regulamento (UE) n.</w:t>
            </w:r>
            <w:r w:rsidRPr="00C55866">
              <w:rPr>
                <w:rFonts w:ascii="Times New Roman" w:hAnsi="Times New Roman"/>
                <w:bCs/>
                <w:szCs w:val="22"/>
                <w:vertAlign w:val="superscript"/>
              </w:rPr>
              <w:t>o</w:t>
            </w:r>
            <w:r w:rsidRPr="00C55866">
              <w:rPr>
                <w:rFonts w:ascii="Times New Roman" w:hAnsi="Times New Roman"/>
                <w:bCs/>
                <w:szCs w:val="22"/>
              </w:rPr>
              <w:t> 575/2013 no cálculo dos rácios de solvabilidade.</w:t>
            </w:r>
          </w:p>
        </w:tc>
      </w:tr>
    </w:tbl>
    <w:p w14:paraId="655D74C3" w14:textId="77777777" w:rsidR="00A26B39" w:rsidRPr="00C55866" w:rsidRDefault="00A26B39">
      <w:pPr>
        <w:rPr>
          <w:rFonts w:ascii="Times New Roman" w:hAnsi="Times New Roman" w:cs="Times New Roman"/>
          <w:b/>
          <w:bCs/>
          <w:sz w:val="24"/>
        </w:rPr>
      </w:pPr>
    </w:p>
    <w:p w14:paraId="4D55387A" w14:textId="77777777" w:rsidR="00A26B39" w:rsidRPr="00C55866" w:rsidRDefault="00C55866">
      <w:pPr>
        <w:rPr>
          <w:rFonts w:ascii="Times New Roman" w:hAnsi="Times New Roman" w:cs="Times New Roman"/>
          <w:b/>
          <w:bCs/>
          <w:sz w:val="24"/>
        </w:rPr>
      </w:pPr>
      <w:r w:rsidRPr="00C55866">
        <w:rPr>
          <w:rFonts w:ascii="Times New Roman" w:hAnsi="Times New Roman"/>
          <w:b/>
          <w:bCs/>
          <w:sz w:val="24"/>
        </w:rPr>
        <w:t xml:space="preserve">Modelo EU I CC2 - </w:t>
      </w:r>
      <w:r w:rsidRPr="00C55866">
        <w:rPr>
          <w:rFonts w:ascii="Times New Roman" w:hAnsi="Times New Roman"/>
          <w:b/>
          <w:bCs/>
          <w:sz w:val="24"/>
        </w:rPr>
        <w:t>Conciliação dos fundos próprios regulamentares com o balanço nas demonstrações financeiras auditadas</w:t>
      </w:r>
    </w:p>
    <w:p w14:paraId="59647FC7" w14:textId="77777777" w:rsidR="00A26B39" w:rsidRPr="00C55866" w:rsidRDefault="00C55866">
      <w:pPr>
        <w:tabs>
          <w:tab w:val="left" w:pos="360"/>
        </w:tabs>
        <w:spacing w:before="120" w:after="120"/>
        <w:ind w:left="357" w:hanging="357"/>
        <w:jc w:val="both"/>
        <w:rPr>
          <w:rFonts w:ascii="Times New Roman" w:hAnsi="Times New Roman" w:cs="Times New Roman"/>
          <w:bCs/>
          <w:sz w:val="24"/>
        </w:rPr>
      </w:pPr>
      <w:r w:rsidRPr="00C55866">
        <w:rPr>
          <w:rFonts w:ascii="Times New Roman" w:hAnsi="Times New Roman" w:cs="Times New Roman"/>
          <w:bCs/>
          <w:sz w:val="24"/>
        </w:rPr>
        <w:t>7.</w:t>
      </w:r>
      <w:r w:rsidRPr="00C55866">
        <w:rPr>
          <w:rFonts w:ascii="Times New Roman" w:hAnsi="Times New Roman" w:cs="Times New Roman"/>
          <w:bCs/>
          <w:sz w:val="24"/>
        </w:rPr>
        <w:tab/>
      </w:r>
      <w:r w:rsidRPr="00C55866">
        <w:rPr>
          <w:rFonts w:ascii="Times New Roman" w:hAnsi="Times New Roman"/>
          <w:bCs/>
          <w:sz w:val="24"/>
        </w:rPr>
        <w:t>As empresas de investimento devem aplicar as instruções previstas no presente anexo para preencher o modelo EU I CC2, constante do anexo VI, em conformi</w:t>
      </w:r>
      <w:r w:rsidRPr="00C55866">
        <w:rPr>
          <w:rFonts w:ascii="Times New Roman" w:hAnsi="Times New Roman"/>
          <w:bCs/>
          <w:sz w:val="24"/>
        </w:rPr>
        <w:t>dade com o artigo 49.</w:t>
      </w:r>
      <w:r w:rsidRPr="00C55866">
        <w:rPr>
          <w:rFonts w:ascii="Times New Roman" w:hAnsi="Times New Roman"/>
          <w:bCs/>
          <w:sz w:val="24"/>
          <w:vertAlign w:val="superscript"/>
        </w:rPr>
        <w:t>o</w:t>
      </w:r>
      <w:r w:rsidRPr="00C55866">
        <w:rPr>
          <w:rFonts w:ascii="Times New Roman" w:hAnsi="Times New Roman"/>
          <w:bCs/>
          <w:sz w:val="24"/>
        </w:rPr>
        <w:t>, n.</w:t>
      </w:r>
      <w:r w:rsidRPr="00C55866">
        <w:rPr>
          <w:rFonts w:ascii="Times New Roman" w:hAnsi="Times New Roman"/>
          <w:bCs/>
          <w:sz w:val="24"/>
          <w:vertAlign w:val="superscript"/>
        </w:rPr>
        <w:t>o</w:t>
      </w:r>
      <w:r w:rsidRPr="00C55866">
        <w:rPr>
          <w:rFonts w:ascii="Times New Roman" w:hAnsi="Times New Roman"/>
          <w:bCs/>
          <w:sz w:val="24"/>
        </w:rPr>
        <w:t> 1, alínea a), do Regulamento (UE) 2019/2033.</w:t>
      </w:r>
    </w:p>
    <w:p w14:paraId="7F86DEDD" w14:textId="77777777" w:rsidR="00A26B39" w:rsidRPr="00C55866" w:rsidRDefault="00C55866">
      <w:pPr>
        <w:tabs>
          <w:tab w:val="left" w:pos="360"/>
        </w:tabs>
        <w:spacing w:before="120" w:after="120"/>
        <w:ind w:left="357" w:hanging="357"/>
        <w:jc w:val="both"/>
        <w:rPr>
          <w:rFonts w:ascii="Times New Roman" w:hAnsi="Times New Roman" w:cs="Times New Roman"/>
          <w:bCs/>
          <w:sz w:val="24"/>
        </w:rPr>
      </w:pPr>
      <w:r w:rsidRPr="00C55866">
        <w:rPr>
          <w:rFonts w:ascii="Times New Roman" w:hAnsi="Times New Roman" w:cs="Times New Roman"/>
          <w:bCs/>
          <w:sz w:val="24"/>
        </w:rPr>
        <w:t>8.</w:t>
      </w:r>
      <w:r w:rsidRPr="00C55866">
        <w:rPr>
          <w:rFonts w:ascii="Times New Roman" w:hAnsi="Times New Roman" w:cs="Times New Roman"/>
          <w:bCs/>
          <w:sz w:val="24"/>
        </w:rPr>
        <w:tab/>
      </w:r>
      <w:r w:rsidRPr="00C55866">
        <w:rPr>
          <w:rFonts w:ascii="Times New Roman" w:hAnsi="Times New Roman"/>
          <w:bCs/>
          <w:sz w:val="24"/>
        </w:rPr>
        <w:t>As empresas de investimento devem divulgar o balanço constante das suas demonstrações financeiras publicadas. As demonstrações financeiras são as demonstrações financeiras auditada</w:t>
      </w:r>
      <w:r w:rsidRPr="00C55866">
        <w:rPr>
          <w:rFonts w:ascii="Times New Roman" w:hAnsi="Times New Roman"/>
          <w:bCs/>
          <w:sz w:val="24"/>
        </w:rPr>
        <w:t>s relativas às divulgações de informações de final de exercício.</w:t>
      </w:r>
    </w:p>
    <w:p w14:paraId="7420C1DD" w14:textId="77777777" w:rsidR="00A26B39" w:rsidRPr="00C55866" w:rsidRDefault="00C55866">
      <w:pPr>
        <w:tabs>
          <w:tab w:val="left" w:pos="360"/>
        </w:tabs>
        <w:spacing w:before="120" w:after="120"/>
        <w:ind w:left="357" w:hanging="357"/>
        <w:jc w:val="both"/>
        <w:rPr>
          <w:rFonts w:ascii="Times New Roman" w:hAnsi="Times New Roman" w:cs="Times New Roman"/>
          <w:bCs/>
          <w:sz w:val="24"/>
        </w:rPr>
      </w:pPr>
      <w:r w:rsidRPr="00C55866">
        <w:rPr>
          <w:rFonts w:ascii="Times New Roman" w:hAnsi="Times New Roman" w:cs="Times New Roman"/>
          <w:bCs/>
          <w:sz w:val="24"/>
        </w:rPr>
        <w:t>9.</w:t>
      </w:r>
      <w:r w:rsidRPr="00C55866">
        <w:rPr>
          <w:rFonts w:ascii="Times New Roman" w:hAnsi="Times New Roman" w:cs="Times New Roman"/>
          <w:bCs/>
          <w:sz w:val="24"/>
        </w:rPr>
        <w:tab/>
      </w:r>
      <w:r w:rsidRPr="00C55866">
        <w:rPr>
          <w:rFonts w:ascii="Times New Roman" w:hAnsi="Times New Roman"/>
          <w:bCs/>
          <w:sz w:val="24"/>
        </w:rPr>
        <w:t>As linhas do modelo são flexíveis e devem ser divulgadas pelas empresas de investimento em consonância com as suas demonstrações financeiras. Os elementos de fundos próprios constantes das</w:t>
      </w:r>
      <w:r w:rsidRPr="00C55866">
        <w:rPr>
          <w:rFonts w:ascii="Times New Roman" w:hAnsi="Times New Roman"/>
          <w:bCs/>
          <w:sz w:val="24"/>
        </w:rPr>
        <w:t xml:space="preserve"> demonstrações financeiras auditadas devem incluir todos os elementos que são parte ou deduzidos aos fundos próprios regulamentares, incluindo os fundos próprios, os passivos, nomeadamente dívidas, ou outros elementos do balanço que afetem os fundos própri</w:t>
      </w:r>
      <w:r w:rsidRPr="00C55866">
        <w:rPr>
          <w:rFonts w:ascii="Times New Roman" w:hAnsi="Times New Roman"/>
          <w:bCs/>
          <w:sz w:val="24"/>
        </w:rPr>
        <w:t xml:space="preserve">os regulamentares, nomeadamente ativos intangíveis, </w:t>
      </w:r>
      <w:r w:rsidRPr="00C55866">
        <w:rPr>
          <w:rFonts w:ascii="Times New Roman" w:hAnsi="Times New Roman"/>
          <w:bCs/>
          <w:i/>
          <w:iCs/>
          <w:sz w:val="24"/>
        </w:rPr>
        <w:t>goodwill</w:t>
      </w:r>
      <w:r w:rsidRPr="00C55866">
        <w:rPr>
          <w:rFonts w:ascii="Times New Roman" w:hAnsi="Times New Roman"/>
          <w:bCs/>
          <w:sz w:val="24"/>
        </w:rPr>
        <w:t xml:space="preserve"> ou ativos por impostos diferidos. As empresas de investimento devem discriminar os elementos dos fundos próprios do balanço, consoante necessário, a fim de garantir que todas as componentes inclu</w:t>
      </w:r>
      <w:r w:rsidRPr="00C55866">
        <w:rPr>
          <w:rFonts w:ascii="Times New Roman" w:hAnsi="Times New Roman"/>
          <w:bCs/>
          <w:sz w:val="24"/>
        </w:rPr>
        <w:t xml:space="preserve">ídas na composição do modelo de divulgação dos fundos próprios (modelo EU I CC1) são apresentadas separadamente. As empresas de investimento só devem discriminar os elementos do balanço até ao nível de pormenor necessário para a divulgação das componentes </w:t>
      </w:r>
      <w:r w:rsidRPr="00C55866">
        <w:rPr>
          <w:rFonts w:ascii="Times New Roman" w:hAnsi="Times New Roman"/>
          <w:bCs/>
          <w:sz w:val="24"/>
        </w:rPr>
        <w:t>requeridas pelo modelo EU I CC1. A divulgação deve ser proporcional à complexidade do balanço da empresa de investimento.</w:t>
      </w:r>
    </w:p>
    <w:p w14:paraId="27BA259C" w14:textId="77777777" w:rsidR="00A26B39" w:rsidRPr="00C55866" w:rsidRDefault="00C55866">
      <w:pPr>
        <w:tabs>
          <w:tab w:val="left" w:pos="360"/>
        </w:tabs>
        <w:spacing w:before="120" w:after="120"/>
        <w:ind w:left="357" w:hanging="357"/>
        <w:jc w:val="both"/>
        <w:rPr>
          <w:rFonts w:ascii="Times New Roman" w:hAnsi="Times New Roman" w:cs="Times New Roman"/>
          <w:bCs/>
          <w:sz w:val="24"/>
        </w:rPr>
      </w:pPr>
      <w:r w:rsidRPr="00C55866">
        <w:rPr>
          <w:rFonts w:ascii="Times New Roman" w:hAnsi="Times New Roman" w:cs="Times New Roman"/>
          <w:bCs/>
          <w:sz w:val="24"/>
        </w:rPr>
        <w:t>10.</w:t>
      </w:r>
      <w:r w:rsidRPr="00C55866">
        <w:rPr>
          <w:rFonts w:ascii="Times New Roman" w:hAnsi="Times New Roman" w:cs="Times New Roman"/>
          <w:bCs/>
          <w:sz w:val="24"/>
        </w:rPr>
        <w:tab/>
      </w:r>
      <w:r w:rsidRPr="00C55866">
        <w:rPr>
          <w:rFonts w:ascii="Times New Roman" w:hAnsi="Times New Roman"/>
          <w:bCs/>
          <w:sz w:val="24"/>
        </w:rPr>
        <w:t>As colunas são fixas e devem ser divulgadas como se segue:</w:t>
      </w:r>
    </w:p>
    <w:p w14:paraId="2B41A1EC" w14:textId="77777777" w:rsidR="00A26B39" w:rsidRPr="00C55866" w:rsidRDefault="00C55866">
      <w:pPr>
        <w:pStyle w:val="numberedparagraph"/>
        <w:numPr>
          <w:ilvl w:val="0"/>
          <w:numId w:val="0"/>
        </w:numPr>
        <w:ind w:left="709" w:hanging="360"/>
        <w:rPr>
          <w:rFonts w:ascii="Times New Roman" w:hAnsi="Times New Roman" w:cs="Times New Roman"/>
          <w:sz w:val="24"/>
        </w:rPr>
      </w:pPr>
      <w:r w:rsidRPr="00C55866">
        <w:rPr>
          <w:rFonts w:ascii="Times New Roman" w:hAnsi="Times New Roman" w:cs="Times New Roman"/>
          <w:sz w:val="24"/>
        </w:rPr>
        <w:t>a.</w:t>
      </w:r>
      <w:r w:rsidRPr="00C55866">
        <w:rPr>
          <w:rFonts w:ascii="Times New Roman" w:hAnsi="Times New Roman" w:cs="Times New Roman"/>
          <w:sz w:val="24"/>
        </w:rPr>
        <w:tab/>
      </w:r>
      <w:r w:rsidRPr="00C55866">
        <w:rPr>
          <w:rFonts w:ascii="Times New Roman" w:hAnsi="Times New Roman"/>
          <w:sz w:val="24"/>
        </w:rPr>
        <w:t xml:space="preserve">Coluna a: As empresas de investimento devem incluir os </w:t>
      </w:r>
      <w:r w:rsidRPr="00C55866">
        <w:rPr>
          <w:rFonts w:ascii="Times New Roman" w:hAnsi="Times New Roman"/>
          <w:sz w:val="24"/>
        </w:rPr>
        <w:t>valores comunicados no balanço constante das suas demonstrações financeiras auditadas, de acordo com o perímetro de consolidação contabilística.</w:t>
      </w:r>
    </w:p>
    <w:p w14:paraId="0FEDA2D2" w14:textId="77777777" w:rsidR="00A26B39" w:rsidRPr="00C55866" w:rsidRDefault="00C55866">
      <w:pPr>
        <w:pStyle w:val="numberedparagraph"/>
        <w:numPr>
          <w:ilvl w:val="0"/>
          <w:numId w:val="0"/>
        </w:numPr>
        <w:ind w:left="709" w:hanging="360"/>
        <w:rPr>
          <w:rFonts w:ascii="Times New Roman" w:hAnsi="Times New Roman" w:cs="Times New Roman"/>
          <w:sz w:val="24"/>
        </w:rPr>
      </w:pPr>
      <w:r w:rsidRPr="00C55866">
        <w:rPr>
          <w:rFonts w:ascii="Times New Roman" w:hAnsi="Times New Roman" w:cs="Times New Roman"/>
          <w:sz w:val="24"/>
        </w:rPr>
        <w:t>b.</w:t>
      </w:r>
      <w:r w:rsidRPr="00C55866">
        <w:rPr>
          <w:rFonts w:ascii="Times New Roman" w:hAnsi="Times New Roman" w:cs="Times New Roman"/>
          <w:sz w:val="24"/>
        </w:rPr>
        <w:tab/>
      </w:r>
      <w:r w:rsidRPr="00C55866">
        <w:rPr>
          <w:rFonts w:ascii="Times New Roman" w:hAnsi="Times New Roman"/>
          <w:sz w:val="24"/>
        </w:rPr>
        <w:t>Coluna b: As empresas de investimento devem comunicar os valores correspondentes ao perímetro de consolidaçã</w:t>
      </w:r>
      <w:r w:rsidRPr="00C55866">
        <w:rPr>
          <w:rFonts w:ascii="Times New Roman" w:hAnsi="Times New Roman"/>
          <w:sz w:val="24"/>
        </w:rPr>
        <w:t>o regulamentar.</w:t>
      </w:r>
    </w:p>
    <w:p w14:paraId="2A8BFBBA" w14:textId="77777777" w:rsidR="00A26B39" w:rsidRPr="00C55866" w:rsidRDefault="00C55866">
      <w:pPr>
        <w:pStyle w:val="numberedparagraph"/>
        <w:numPr>
          <w:ilvl w:val="0"/>
          <w:numId w:val="0"/>
        </w:numPr>
        <w:ind w:left="709" w:hanging="360"/>
        <w:rPr>
          <w:rFonts w:ascii="Times New Roman" w:hAnsi="Times New Roman" w:cs="Times New Roman"/>
          <w:sz w:val="24"/>
        </w:rPr>
      </w:pPr>
      <w:r w:rsidRPr="00C55866">
        <w:rPr>
          <w:rFonts w:ascii="Times New Roman" w:hAnsi="Times New Roman" w:cs="Times New Roman"/>
          <w:sz w:val="24"/>
        </w:rPr>
        <w:t>c.</w:t>
      </w:r>
      <w:r w:rsidRPr="00C55866">
        <w:rPr>
          <w:rFonts w:ascii="Times New Roman" w:hAnsi="Times New Roman" w:cs="Times New Roman"/>
          <w:sz w:val="24"/>
        </w:rPr>
        <w:tab/>
      </w:r>
      <w:r w:rsidRPr="00C55866">
        <w:rPr>
          <w:rFonts w:ascii="Times New Roman" w:hAnsi="Times New Roman"/>
          <w:sz w:val="24"/>
        </w:rPr>
        <w:t xml:space="preserve">Coluna c: As empresas de investimento devem incluir a referência cruzada entre o elemento dos fundos próprios no modelo EU I CC2 e os elementos relevantes no modelo de divulgação dos fundos próprios EU I CC1. A referência na coluna c do </w:t>
      </w:r>
      <w:r w:rsidRPr="00C55866">
        <w:rPr>
          <w:rFonts w:ascii="Times New Roman" w:hAnsi="Times New Roman"/>
          <w:sz w:val="24"/>
        </w:rPr>
        <w:t>modelo EU I CC2 será associada à referência incluída na coluna b do modelo EU I CC1.</w:t>
      </w:r>
    </w:p>
    <w:p w14:paraId="5744D334" w14:textId="77777777" w:rsidR="00A26B39" w:rsidRPr="00C55866" w:rsidRDefault="00C55866">
      <w:pPr>
        <w:tabs>
          <w:tab w:val="left" w:pos="360"/>
        </w:tabs>
        <w:spacing w:before="120" w:after="120"/>
        <w:ind w:left="357" w:hanging="357"/>
        <w:jc w:val="both"/>
        <w:rPr>
          <w:rFonts w:ascii="Times New Roman" w:hAnsi="Times New Roman" w:cs="Times New Roman"/>
          <w:bCs/>
          <w:sz w:val="24"/>
        </w:rPr>
      </w:pPr>
      <w:r w:rsidRPr="00C55866">
        <w:rPr>
          <w:rFonts w:ascii="Times New Roman" w:hAnsi="Times New Roman" w:cs="Times New Roman"/>
          <w:bCs/>
          <w:sz w:val="24"/>
        </w:rPr>
        <w:t>11.</w:t>
      </w:r>
      <w:r w:rsidRPr="00C55866">
        <w:rPr>
          <w:rFonts w:ascii="Times New Roman" w:hAnsi="Times New Roman" w:cs="Times New Roman"/>
          <w:bCs/>
          <w:sz w:val="24"/>
        </w:rPr>
        <w:tab/>
      </w:r>
      <w:r w:rsidRPr="00C55866">
        <w:rPr>
          <w:rFonts w:ascii="Times New Roman" w:hAnsi="Times New Roman"/>
          <w:bCs/>
          <w:sz w:val="24"/>
        </w:rPr>
        <w:t>Nos casos seguintes, sempre que o perímetro de consolidação contabilística e o perímetro de consolidação prudencial das empresas de investimento forem exatamente os me</w:t>
      </w:r>
      <w:r w:rsidRPr="00C55866">
        <w:rPr>
          <w:rFonts w:ascii="Times New Roman" w:hAnsi="Times New Roman"/>
          <w:bCs/>
          <w:sz w:val="24"/>
        </w:rPr>
        <w:t>smos, só a coluna a deve ser preenchida e esse facto deve ser claramente divulgado:</w:t>
      </w:r>
    </w:p>
    <w:p w14:paraId="06675A6B" w14:textId="77777777" w:rsidR="00A26B39" w:rsidRPr="00C55866" w:rsidRDefault="00C55866">
      <w:pPr>
        <w:pStyle w:val="numberedparagraph"/>
        <w:numPr>
          <w:ilvl w:val="0"/>
          <w:numId w:val="0"/>
        </w:numPr>
        <w:tabs>
          <w:tab w:val="left" w:pos="-180"/>
        </w:tabs>
        <w:ind w:left="709" w:hanging="360"/>
        <w:rPr>
          <w:rFonts w:ascii="Times New Roman" w:hAnsi="Times New Roman" w:cs="Times New Roman"/>
          <w:bCs/>
          <w:sz w:val="24"/>
        </w:rPr>
      </w:pPr>
      <w:r w:rsidRPr="00C55866">
        <w:rPr>
          <w:rFonts w:ascii="Times New Roman" w:hAnsi="Times New Roman" w:cs="Times New Roman"/>
          <w:bCs/>
          <w:sz w:val="24"/>
        </w:rPr>
        <w:lastRenderedPageBreak/>
        <w:t>d.</w:t>
      </w:r>
      <w:r w:rsidRPr="00C55866">
        <w:rPr>
          <w:rFonts w:ascii="Times New Roman" w:hAnsi="Times New Roman" w:cs="Times New Roman"/>
          <w:bCs/>
          <w:sz w:val="24"/>
        </w:rPr>
        <w:tab/>
      </w:r>
      <w:r w:rsidRPr="00C55866">
        <w:rPr>
          <w:rFonts w:ascii="Times New Roman" w:hAnsi="Times New Roman"/>
          <w:sz w:val="24"/>
        </w:rPr>
        <w:t>Caso as empresas de investimento cumpram as obrigações estabelecidas na parte VI do Regulamento (UE) 2019/2033 relativo aos requisitos prudenciais aplicáveis às empresas</w:t>
      </w:r>
      <w:r w:rsidRPr="00C55866">
        <w:rPr>
          <w:rFonts w:ascii="Times New Roman" w:hAnsi="Times New Roman"/>
          <w:sz w:val="24"/>
        </w:rPr>
        <w:t xml:space="preserve"> de investimento em base consolidada, mas o âmbito e o método de consolidação utilizado relativamente ao balanço das demonstrações financeiras sejam idênticos ao âmbito e ao método de consolidação definidos nos termos da parte I, título II, capítulo 2, do </w:t>
      </w:r>
      <w:r w:rsidRPr="00C55866">
        <w:rPr>
          <w:rFonts w:ascii="Times New Roman" w:hAnsi="Times New Roman"/>
          <w:sz w:val="24"/>
        </w:rPr>
        <w:t>Regulamento (UE) 2019/2033, e as empresas de investimento indiquem claramente a ausência de diferenças entre os respetivos âmbitos e métodos de consolidação na explicação que acompanha o modelo.</w:t>
      </w:r>
    </w:p>
    <w:p w14:paraId="46047D42" w14:textId="77777777" w:rsidR="00A26B39" w:rsidRPr="00C55866" w:rsidRDefault="00C55866">
      <w:pPr>
        <w:pStyle w:val="numberedparagraph"/>
        <w:numPr>
          <w:ilvl w:val="0"/>
          <w:numId w:val="0"/>
        </w:numPr>
        <w:tabs>
          <w:tab w:val="left" w:pos="-180"/>
        </w:tabs>
        <w:ind w:left="709" w:hanging="360"/>
        <w:rPr>
          <w:rFonts w:ascii="Times New Roman" w:hAnsi="Times New Roman" w:cs="Times New Roman"/>
          <w:bCs/>
          <w:sz w:val="24"/>
        </w:rPr>
      </w:pPr>
      <w:r w:rsidRPr="00C55866">
        <w:rPr>
          <w:rFonts w:ascii="Times New Roman" w:hAnsi="Times New Roman" w:cs="Times New Roman"/>
          <w:bCs/>
          <w:sz w:val="24"/>
        </w:rPr>
        <w:t>e.</w:t>
      </w:r>
      <w:r w:rsidRPr="00C55866">
        <w:rPr>
          <w:rFonts w:ascii="Times New Roman" w:hAnsi="Times New Roman" w:cs="Times New Roman"/>
          <w:bCs/>
          <w:sz w:val="24"/>
        </w:rPr>
        <w:tab/>
      </w:r>
      <w:r w:rsidRPr="00C55866">
        <w:rPr>
          <w:rFonts w:ascii="Times New Roman" w:hAnsi="Times New Roman"/>
          <w:sz w:val="24"/>
        </w:rPr>
        <w:t>Caso as empresas de investimento cumpram as obrigações pre</w:t>
      </w:r>
      <w:r w:rsidRPr="00C55866">
        <w:rPr>
          <w:rFonts w:ascii="Times New Roman" w:hAnsi="Times New Roman"/>
          <w:sz w:val="24"/>
        </w:rPr>
        <w:t>vistas na parte VI do Regulamento (UE) 2019/2033 em base individual.</w:t>
      </w:r>
    </w:p>
    <w:p w14:paraId="35462445" w14:textId="77777777" w:rsidR="00A26B39" w:rsidRPr="00C55866" w:rsidRDefault="00C55866">
      <w:pPr>
        <w:rPr>
          <w:rFonts w:ascii="Times New Roman" w:hAnsi="Times New Roman" w:cs="Times New Roman"/>
          <w:b/>
          <w:bCs/>
          <w:sz w:val="24"/>
        </w:rPr>
      </w:pPr>
      <w:r w:rsidRPr="00C55866">
        <w:rPr>
          <w:rFonts w:ascii="Times New Roman" w:hAnsi="Times New Roman"/>
          <w:b/>
          <w:bCs/>
          <w:sz w:val="24"/>
        </w:rPr>
        <w:t>Quadro EU I CCA – Principais características dos instrumentos próprios emitidos pela empresa.</w:t>
      </w:r>
    </w:p>
    <w:p w14:paraId="5EEA35FE" w14:textId="77777777" w:rsidR="00A26B39" w:rsidRPr="00C55866" w:rsidRDefault="00C55866">
      <w:pPr>
        <w:tabs>
          <w:tab w:val="left" w:pos="360"/>
        </w:tabs>
        <w:spacing w:before="120" w:after="120"/>
        <w:ind w:left="357" w:hanging="357"/>
        <w:jc w:val="both"/>
        <w:rPr>
          <w:rFonts w:ascii="Times New Roman" w:hAnsi="Times New Roman" w:cs="Times New Roman"/>
          <w:bCs/>
          <w:sz w:val="24"/>
        </w:rPr>
      </w:pPr>
      <w:r w:rsidRPr="00C55866">
        <w:rPr>
          <w:rFonts w:ascii="Times New Roman" w:hAnsi="Times New Roman" w:cs="Times New Roman"/>
          <w:bCs/>
          <w:sz w:val="24"/>
        </w:rPr>
        <w:t>12.</w:t>
      </w:r>
      <w:r w:rsidRPr="00C55866">
        <w:rPr>
          <w:rFonts w:ascii="Times New Roman" w:hAnsi="Times New Roman" w:cs="Times New Roman"/>
          <w:bCs/>
          <w:sz w:val="24"/>
        </w:rPr>
        <w:tab/>
      </w:r>
      <w:r w:rsidRPr="00C55866">
        <w:rPr>
          <w:rFonts w:ascii="Times New Roman" w:hAnsi="Times New Roman"/>
          <w:bCs/>
          <w:sz w:val="24"/>
        </w:rPr>
        <w:t>As empresas de investimento devem aplicar as instruções constantes do presente anexo para</w:t>
      </w:r>
      <w:r w:rsidRPr="00C55866">
        <w:rPr>
          <w:rFonts w:ascii="Times New Roman" w:hAnsi="Times New Roman"/>
          <w:bCs/>
          <w:sz w:val="24"/>
        </w:rPr>
        <w:t xml:space="preserve"> preencher o quadro EU I CCA, apresentado no anexo VI, em conformidade com o artigo 49.</w:t>
      </w:r>
      <w:r w:rsidRPr="00C55866">
        <w:rPr>
          <w:rFonts w:ascii="Times New Roman" w:hAnsi="Times New Roman"/>
          <w:bCs/>
          <w:sz w:val="24"/>
          <w:vertAlign w:val="superscript"/>
        </w:rPr>
        <w:t>o</w:t>
      </w:r>
      <w:r w:rsidRPr="00C55866">
        <w:rPr>
          <w:rFonts w:ascii="Times New Roman" w:hAnsi="Times New Roman"/>
          <w:bCs/>
          <w:sz w:val="24"/>
        </w:rPr>
        <w:t>, n.</w:t>
      </w:r>
      <w:r w:rsidRPr="00C55866">
        <w:rPr>
          <w:rFonts w:ascii="Times New Roman" w:hAnsi="Times New Roman"/>
          <w:bCs/>
          <w:sz w:val="24"/>
          <w:vertAlign w:val="superscript"/>
        </w:rPr>
        <w:t>o</w:t>
      </w:r>
      <w:r w:rsidRPr="00C55866">
        <w:rPr>
          <w:rFonts w:ascii="Times New Roman" w:hAnsi="Times New Roman"/>
          <w:bCs/>
          <w:sz w:val="24"/>
        </w:rPr>
        <w:t> 1, alínea b), do Regulamento (UE) 2019/2033.</w:t>
      </w:r>
    </w:p>
    <w:p w14:paraId="5A2643B0" w14:textId="77777777" w:rsidR="00A26B39" w:rsidRPr="00C55866" w:rsidRDefault="00C55866">
      <w:pPr>
        <w:tabs>
          <w:tab w:val="left" w:pos="360"/>
        </w:tabs>
        <w:spacing w:before="120" w:after="120"/>
        <w:ind w:left="357" w:hanging="357"/>
        <w:jc w:val="both"/>
        <w:rPr>
          <w:rFonts w:ascii="Times New Roman" w:hAnsi="Times New Roman" w:cs="Times New Roman"/>
          <w:bCs/>
          <w:sz w:val="24"/>
        </w:rPr>
      </w:pPr>
      <w:r w:rsidRPr="00C55866">
        <w:rPr>
          <w:rFonts w:ascii="Times New Roman" w:hAnsi="Times New Roman" w:cs="Times New Roman"/>
          <w:bCs/>
          <w:sz w:val="24"/>
        </w:rPr>
        <w:t>13.</w:t>
      </w:r>
      <w:r w:rsidRPr="00C55866">
        <w:rPr>
          <w:rFonts w:ascii="Times New Roman" w:hAnsi="Times New Roman" w:cs="Times New Roman"/>
          <w:bCs/>
          <w:sz w:val="24"/>
        </w:rPr>
        <w:tab/>
      </w:r>
      <w:r w:rsidRPr="00C55866">
        <w:rPr>
          <w:rFonts w:ascii="Times New Roman" w:hAnsi="Times New Roman"/>
          <w:bCs/>
          <w:sz w:val="24"/>
        </w:rPr>
        <w:t xml:space="preserve">As empresas de investimento devem preencher o quadro EU I CCA relativamente às categorias seguintes: </w:t>
      </w:r>
      <w:r w:rsidRPr="00C55866">
        <w:rPr>
          <w:rFonts w:ascii="Times New Roman" w:hAnsi="Times New Roman"/>
          <w:bCs/>
          <w:sz w:val="24"/>
        </w:rPr>
        <w:t>Instrumentos de fundos próprios principais de nível 1, instrumentos de fundos próprios adicionais de nível 1 e instrumentos de fundos próprios de nível 2.</w:t>
      </w:r>
    </w:p>
    <w:p w14:paraId="08FF9ECB" w14:textId="77777777" w:rsidR="00A26B39" w:rsidRPr="00C55866" w:rsidRDefault="00C55866">
      <w:pPr>
        <w:tabs>
          <w:tab w:val="left" w:pos="360"/>
        </w:tabs>
        <w:spacing w:before="120" w:after="120"/>
        <w:ind w:left="357" w:hanging="357"/>
        <w:jc w:val="both"/>
        <w:rPr>
          <w:rFonts w:ascii="Times New Roman" w:hAnsi="Times New Roman" w:cs="Times New Roman"/>
          <w:bCs/>
          <w:sz w:val="24"/>
        </w:rPr>
      </w:pPr>
      <w:r w:rsidRPr="00C55866">
        <w:rPr>
          <w:rFonts w:ascii="Times New Roman" w:hAnsi="Times New Roman" w:cs="Times New Roman"/>
          <w:bCs/>
          <w:sz w:val="24"/>
        </w:rPr>
        <w:t>14.</w:t>
      </w:r>
      <w:r w:rsidRPr="00C55866">
        <w:rPr>
          <w:rFonts w:ascii="Times New Roman" w:hAnsi="Times New Roman" w:cs="Times New Roman"/>
          <w:bCs/>
          <w:sz w:val="24"/>
        </w:rPr>
        <w:tab/>
      </w:r>
      <w:r w:rsidRPr="00C55866">
        <w:rPr>
          <w:rFonts w:ascii="Times New Roman" w:hAnsi="Times New Roman"/>
          <w:bCs/>
          <w:sz w:val="24"/>
        </w:rPr>
        <w:t>Os quadros devem conter colunas separadas com as características de cada instrumento de fundos pr</w:t>
      </w:r>
      <w:r w:rsidRPr="00C55866">
        <w:rPr>
          <w:rFonts w:ascii="Times New Roman" w:hAnsi="Times New Roman"/>
          <w:bCs/>
          <w:sz w:val="24"/>
        </w:rPr>
        <w:t>óprios regulamentares. Nos casos em que diferentes instrumentos de uma mesma categoria têm características idênticas, as empresas de investimento podem preencher apenas uma coluna, divulgando essas características idênticas e identificando as emissões a qu</w:t>
      </w:r>
      <w:r w:rsidRPr="00C55866">
        <w:rPr>
          <w:rFonts w:ascii="Times New Roman" w:hAnsi="Times New Roman"/>
          <w:bCs/>
          <w:sz w:val="24"/>
        </w:rPr>
        <w:t>e se referem.</w:t>
      </w:r>
    </w:p>
    <w:tbl>
      <w:tblPr>
        <w:tblW w:w="871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
        <w:gridCol w:w="7661"/>
      </w:tblGrid>
      <w:tr w:rsidR="00A26B39" w:rsidRPr="00C55866" w14:paraId="09487DAD" w14:textId="77777777">
        <w:trPr>
          <w:trHeight w:val="259"/>
        </w:trPr>
        <w:tc>
          <w:tcPr>
            <w:tcW w:w="8717" w:type="dxa"/>
            <w:gridSpan w:val="2"/>
            <w:shd w:val="clear" w:color="auto" w:fill="D9D9D9" w:themeFill="background1" w:themeFillShade="D9"/>
          </w:tcPr>
          <w:p w14:paraId="517B7BC8" w14:textId="77777777" w:rsidR="00A26B39" w:rsidRPr="00C55866" w:rsidRDefault="00C55866">
            <w:pPr>
              <w:rPr>
                <w:rFonts w:ascii="Times New Roman" w:eastAsia="Times New Roman" w:hAnsi="Times New Roman" w:cs="Times New Roman"/>
                <w:b/>
                <w:bCs/>
                <w:color w:val="000000"/>
                <w:sz w:val="24"/>
              </w:rPr>
            </w:pPr>
            <w:r w:rsidRPr="00C55866">
              <w:rPr>
                <w:rFonts w:ascii="Times New Roman" w:hAnsi="Times New Roman"/>
                <w:b/>
                <w:bCs/>
                <w:color w:val="000000"/>
                <w:sz w:val="24"/>
              </w:rPr>
              <w:t>Instruções para o preenchimento do quadro de características principais dos instrumentos de fundos próprios emitidos pela empresa</w:t>
            </w:r>
          </w:p>
        </w:tc>
      </w:tr>
      <w:tr w:rsidR="00A26B39" w:rsidRPr="00C55866" w14:paraId="313C00BE" w14:textId="77777777">
        <w:trPr>
          <w:trHeight w:val="259"/>
        </w:trPr>
        <w:tc>
          <w:tcPr>
            <w:tcW w:w="1056" w:type="dxa"/>
            <w:shd w:val="clear" w:color="auto" w:fill="D9D9D9" w:themeFill="background1" w:themeFillShade="D9"/>
            <w:vAlign w:val="center"/>
          </w:tcPr>
          <w:p w14:paraId="3D0A1D68" w14:textId="77777777" w:rsidR="00A26B39" w:rsidRPr="00C55866" w:rsidRDefault="00C55866">
            <w:pPr>
              <w:rPr>
                <w:rFonts w:ascii="Times New Roman" w:eastAsia="Times New Roman" w:hAnsi="Times New Roman" w:cs="Times New Roman"/>
                <w:b/>
                <w:bCs/>
                <w:color w:val="000000"/>
                <w:sz w:val="24"/>
              </w:rPr>
            </w:pPr>
            <w:r w:rsidRPr="00C55866">
              <w:rPr>
                <w:rFonts w:ascii="Times New Roman" w:hAnsi="Times New Roman"/>
                <w:b/>
                <w:bCs/>
                <w:color w:val="000000"/>
                <w:sz w:val="24"/>
              </w:rPr>
              <w:t>Número da linha</w:t>
            </w:r>
          </w:p>
        </w:tc>
        <w:tc>
          <w:tcPr>
            <w:tcW w:w="7661" w:type="dxa"/>
            <w:shd w:val="clear" w:color="auto" w:fill="D9D9D9" w:themeFill="background1" w:themeFillShade="D9"/>
            <w:noWrap/>
            <w:vAlign w:val="bottom"/>
          </w:tcPr>
          <w:p w14:paraId="4816E42A" w14:textId="77777777" w:rsidR="00A26B39" w:rsidRPr="00C55866" w:rsidRDefault="00C55866">
            <w:pPr>
              <w:rPr>
                <w:rFonts w:ascii="Times New Roman" w:eastAsia="Times New Roman" w:hAnsi="Times New Roman" w:cs="Times New Roman"/>
                <w:b/>
                <w:bCs/>
                <w:color w:val="000000"/>
                <w:sz w:val="24"/>
              </w:rPr>
            </w:pPr>
            <w:r w:rsidRPr="00C55866">
              <w:rPr>
                <w:rFonts w:ascii="Times New Roman" w:hAnsi="Times New Roman"/>
                <w:b/>
                <w:bCs/>
                <w:color w:val="000000"/>
                <w:sz w:val="24"/>
              </w:rPr>
              <w:t>Explicação</w:t>
            </w:r>
          </w:p>
        </w:tc>
      </w:tr>
      <w:tr w:rsidR="00A26B39" w:rsidRPr="00C55866" w14:paraId="7D8C95AD" w14:textId="77777777">
        <w:trPr>
          <w:trHeight w:val="259"/>
        </w:trPr>
        <w:tc>
          <w:tcPr>
            <w:tcW w:w="1056" w:type="dxa"/>
            <w:vAlign w:val="center"/>
          </w:tcPr>
          <w:p w14:paraId="65F53890"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t>1</w:t>
            </w:r>
          </w:p>
        </w:tc>
        <w:tc>
          <w:tcPr>
            <w:tcW w:w="7661" w:type="dxa"/>
            <w:shd w:val="clear" w:color="auto" w:fill="auto"/>
            <w:noWrap/>
            <w:vAlign w:val="bottom"/>
          </w:tcPr>
          <w:p w14:paraId="0B87C75B"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Emitente</w:t>
            </w:r>
          </w:p>
          <w:p w14:paraId="72F795C5"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Identifica a entidade jurídica emitente.</w:t>
            </w:r>
          </w:p>
          <w:p w14:paraId="1F398ABF" w14:textId="77777777" w:rsidR="00A26B39" w:rsidRPr="00C55866" w:rsidRDefault="00C55866">
            <w:pPr>
              <w:spacing w:after="200" w:line="276" w:lineRule="auto"/>
              <w:jc w:val="both"/>
              <w:rPr>
                <w:rFonts w:ascii="Times New Roman" w:eastAsia="Times New Roman" w:hAnsi="Times New Roman" w:cs="Times New Roman"/>
                <w:i/>
                <w:sz w:val="24"/>
              </w:rPr>
            </w:pPr>
            <w:r w:rsidRPr="00C55866">
              <w:rPr>
                <w:rFonts w:ascii="Times New Roman" w:hAnsi="Times New Roman"/>
                <w:i/>
                <w:sz w:val="24"/>
              </w:rPr>
              <w:t>Texto livre</w:t>
            </w:r>
          </w:p>
        </w:tc>
      </w:tr>
      <w:tr w:rsidR="00A26B39" w:rsidRPr="00C55866" w14:paraId="2862EAA0" w14:textId="77777777">
        <w:trPr>
          <w:trHeight w:val="259"/>
        </w:trPr>
        <w:tc>
          <w:tcPr>
            <w:tcW w:w="1056" w:type="dxa"/>
            <w:vAlign w:val="center"/>
          </w:tcPr>
          <w:p w14:paraId="15571B51"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t>2</w:t>
            </w:r>
          </w:p>
        </w:tc>
        <w:tc>
          <w:tcPr>
            <w:tcW w:w="7661" w:type="dxa"/>
            <w:shd w:val="clear" w:color="auto" w:fill="auto"/>
            <w:noWrap/>
            <w:vAlign w:val="bottom"/>
          </w:tcPr>
          <w:p w14:paraId="49BFA381"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Identificador único (por exemplo, CUSIP, ISIN ou identificador Bloomberg para colocação privada).</w:t>
            </w:r>
          </w:p>
          <w:p w14:paraId="57F064BA"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Identificador único (por exemplo, CUSIP, ISIN ou identificador Bloomberg para colocação privada).</w:t>
            </w:r>
          </w:p>
          <w:p w14:paraId="3C551DBF"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i/>
                <w:sz w:val="24"/>
              </w:rPr>
              <w:t>Texto livre</w:t>
            </w:r>
          </w:p>
        </w:tc>
      </w:tr>
      <w:tr w:rsidR="00A26B39" w:rsidRPr="00C55866" w14:paraId="7ACC1D19" w14:textId="77777777">
        <w:trPr>
          <w:trHeight w:val="259"/>
        </w:trPr>
        <w:tc>
          <w:tcPr>
            <w:tcW w:w="1056" w:type="dxa"/>
            <w:vAlign w:val="center"/>
          </w:tcPr>
          <w:p w14:paraId="75CFC57A"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t>3</w:t>
            </w:r>
          </w:p>
        </w:tc>
        <w:tc>
          <w:tcPr>
            <w:tcW w:w="7661" w:type="dxa"/>
            <w:shd w:val="clear" w:color="auto" w:fill="auto"/>
            <w:noWrap/>
            <w:vAlign w:val="bottom"/>
          </w:tcPr>
          <w:p w14:paraId="3ED7D2DB" w14:textId="77777777" w:rsidR="00A26B39" w:rsidRPr="00C55866" w:rsidRDefault="00C55866">
            <w:pPr>
              <w:autoSpaceDE w:val="0"/>
              <w:autoSpaceDN w:val="0"/>
              <w:adjustRightInd w:val="0"/>
              <w:spacing w:after="200" w:line="276" w:lineRule="auto"/>
              <w:jc w:val="both"/>
              <w:rPr>
                <w:rFonts w:ascii="Times New Roman" w:eastAsia="Times New Roman" w:hAnsi="Times New Roman" w:cs="Times New Roman"/>
                <w:sz w:val="24"/>
              </w:rPr>
            </w:pPr>
            <w:r w:rsidRPr="00C55866">
              <w:rPr>
                <w:rFonts w:ascii="Times New Roman" w:hAnsi="Times New Roman"/>
                <w:sz w:val="24"/>
              </w:rPr>
              <w:t>Colocação pública ou privada</w:t>
            </w:r>
          </w:p>
          <w:p w14:paraId="78C0E702" w14:textId="77777777" w:rsidR="00A26B39" w:rsidRPr="00C55866" w:rsidRDefault="00C55866">
            <w:pPr>
              <w:autoSpaceDE w:val="0"/>
              <w:autoSpaceDN w:val="0"/>
              <w:adjustRightInd w:val="0"/>
              <w:spacing w:after="200" w:line="276" w:lineRule="auto"/>
              <w:jc w:val="both"/>
              <w:rPr>
                <w:rFonts w:ascii="Times New Roman" w:eastAsia="Times New Roman" w:hAnsi="Times New Roman" w:cs="Times New Roman"/>
                <w:sz w:val="24"/>
              </w:rPr>
            </w:pPr>
            <w:r w:rsidRPr="00C55866">
              <w:rPr>
                <w:rFonts w:ascii="Times New Roman" w:hAnsi="Times New Roman"/>
                <w:sz w:val="24"/>
              </w:rPr>
              <w:lastRenderedPageBreak/>
              <w:t xml:space="preserve">Especifica se o </w:t>
            </w:r>
            <w:r w:rsidRPr="00C55866">
              <w:rPr>
                <w:rFonts w:ascii="Times New Roman" w:hAnsi="Times New Roman"/>
                <w:sz w:val="24"/>
              </w:rPr>
              <w:t>instrumento foi colocado de forma pública ou privada.</w:t>
            </w:r>
          </w:p>
          <w:p w14:paraId="1B6B348F"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i/>
                <w:sz w:val="24"/>
              </w:rPr>
              <w:t>Selecionar no menu: [Pública] [Privada]</w:t>
            </w:r>
          </w:p>
        </w:tc>
      </w:tr>
      <w:tr w:rsidR="00A26B39" w:rsidRPr="00C55866" w14:paraId="22223DC2" w14:textId="77777777">
        <w:trPr>
          <w:trHeight w:val="259"/>
        </w:trPr>
        <w:tc>
          <w:tcPr>
            <w:tcW w:w="1056" w:type="dxa"/>
            <w:vAlign w:val="center"/>
          </w:tcPr>
          <w:p w14:paraId="03854F68"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lastRenderedPageBreak/>
              <w:t>4</w:t>
            </w:r>
          </w:p>
        </w:tc>
        <w:tc>
          <w:tcPr>
            <w:tcW w:w="7661" w:type="dxa"/>
            <w:shd w:val="clear" w:color="auto" w:fill="auto"/>
            <w:noWrap/>
            <w:vAlign w:val="bottom"/>
          </w:tcPr>
          <w:p w14:paraId="2C43FE0F" w14:textId="77777777" w:rsidR="00A26B39" w:rsidRPr="00C55866" w:rsidRDefault="00C55866">
            <w:pPr>
              <w:autoSpaceDE w:val="0"/>
              <w:autoSpaceDN w:val="0"/>
              <w:adjustRightInd w:val="0"/>
              <w:spacing w:after="200" w:line="276" w:lineRule="auto"/>
              <w:jc w:val="both"/>
              <w:rPr>
                <w:rFonts w:ascii="Times New Roman" w:eastAsia="Times New Roman" w:hAnsi="Times New Roman" w:cs="Times New Roman"/>
                <w:sz w:val="24"/>
              </w:rPr>
            </w:pPr>
            <w:r w:rsidRPr="00C55866">
              <w:rPr>
                <w:rFonts w:ascii="Times New Roman" w:hAnsi="Times New Roman"/>
                <w:sz w:val="24"/>
              </w:rPr>
              <w:t>Legislação(ões) aplicável(is) ao instrumento</w:t>
            </w:r>
          </w:p>
          <w:p w14:paraId="47763E8B" w14:textId="77777777" w:rsidR="00A26B39" w:rsidRPr="00C55866" w:rsidRDefault="00C55866">
            <w:pPr>
              <w:autoSpaceDE w:val="0"/>
              <w:autoSpaceDN w:val="0"/>
              <w:adjustRightInd w:val="0"/>
              <w:spacing w:after="200" w:line="276" w:lineRule="auto"/>
              <w:jc w:val="both"/>
              <w:rPr>
                <w:rFonts w:ascii="Times New Roman" w:eastAsia="Times New Roman" w:hAnsi="Times New Roman" w:cs="Times New Roman"/>
                <w:sz w:val="24"/>
              </w:rPr>
            </w:pPr>
            <w:r w:rsidRPr="00C55866">
              <w:rPr>
                <w:rFonts w:ascii="Times New Roman" w:hAnsi="Times New Roman"/>
                <w:sz w:val="24"/>
              </w:rPr>
              <w:t>Especifica a(s) legislação(ões) que rege(m) o instrumento.</w:t>
            </w:r>
          </w:p>
          <w:p w14:paraId="1E4A4413" w14:textId="77777777" w:rsidR="00A26B39" w:rsidRPr="00C55866" w:rsidRDefault="00C55866">
            <w:pPr>
              <w:spacing w:after="200" w:line="276" w:lineRule="auto"/>
              <w:jc w:val="both"/>
              <w:rPr>
                <w:rFonts w:ascii="Times New Roman" w:eastAsia="Times New Roman" w:hAnsi="Times New Roman" w:cs="Times New Roman"/>
                <w:i/>
                <w:sz w:val="24"/>
              </w:rPr>
            </w:pPr>
            <w:r w:rsidRPr="00C55866">
              <w:rPr>
                <w:rFonts w:ascii="Times New Roman" w:hAnsi="Times New Roman"/>
                <w:i/>
                <w:sz w:val="24"/>
              </w:rPr>
              <w:t xml:space="preserve">Texto livre </w:t>
            </w:r>
          </w:p>
        </w:tc>
      </w:tr>
      <w:tr w:rsidR="00A26B39" w:rsidRPr="00C55866" w14:paraId="4008DC50" w14:textId="77777777">
        <w:trPr>
          <w:trHeight w:val="259"/>
        </w:trPr>
        <w:tc>
          <w:tcPr>
            <w:tcW w:w="1056" w:type="dxa"/>
            <w:vAlign w:val="center"/>
          </w:tcPr>
          <w:p w14:paraId="16A7FF70"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t>5</w:t>
            </w:r>
          </w:p>
        </w:tc>
        <w:tc>
          <w:tcPr>
            <w:tcW w:w="7661" w:type="dxa"/>
            <w:shd w:val="clear" w:color="auto" w:fill="auto"/>
            <w:noWrap/>
            <w:vAlign w:val="bottom"/>
          </w:tcPr>
          <w:p w14:paraId="45FF3BDC"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 xml:space="preserve">Tipo de instrumento (tipos a </w:t>
            </w:r>
            <w:r w:rsidRPr="00C55866">
              <w:rPr>
                <w:rFonts w:ascii="Times New Roman" w:hAnsi="Times New Roman"/>
                <w:sz w:val="24"/>
              </w:rPr>
              <w:t>especificar por cada jurisdição)</w:t>
            </w:r>
          </w:p>
          <w:p w14:paraId="6BA84E65"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Especifica o tipo de instrumento, de acordo com a jurisdição.</w:t>
            </w:r>
          </w:p>
          <w:p w14:paraId="32D472FA" w14:textId="77777777" w:rsidR="00A26B39" w:rsidRPr="00C55866" w:rsidRDefault="00C55866">
            <w:pPr>
              <w:spacing w:after="200" w:line="276" w:lineRule="auto"/>
              <w:jc w:val="both"/>
              <w:rPr>
                <w:rFonts w:ascii="Times New Roman" w:eastAsia="Times New Roman" w:hAnsi="Times New Roman" w:cs="Times New Roman"/>
                <w:i/>
                <w:sz w:val="24"/>
              </w:rPr>
            </w:pPr>
            <w:r w:rsidRPr="00C55866">
              <w:rPr>
                <w:rFonts w:ascii="Times New Roman" w:hAnsi="Times New Roman"/>
                <w:i/>
                <w:sz w:val="24"/>
              </w:rPr>
              <w:t>Para os instrumentos de FPP1, selecionar a designação do instrumento na lista de FPP1 publicada pela EBA.</w:t>
            </w:r>
          </w:p>
          <w:p w14:paraId="1B4BA515" w14:textId="77777777" w:rsidR="00A26B39" w:rsidRPr="00C55866" w:rsidRDefault="00C55866">
            <w:pPr>
              <w:spacing w:after="200" w:line="276" w:lineRule="auto"/>
              <w:jc w:val="both"/>
              <w:rPr>
                <w:rFonts w:ascii="Times New Roman" w:eastAsia="Times New Roman" w:hAnsi="Times New Roman" w:cs="Times New Roman"/>
                <w:i/>
                <w:sz w:val="24"/>
              </w:rPr>
            </w:pPr>
            <w:r w:rsidRPr="00C55866">
              <w:rPr>
                <w:rFonts w:ascii="Times New Roman" w:hAnsi="Times New Roman"/>
                <w:i/>
                <w:sz w:val="24"/>
              </w:rPr>
              <w:t>Para outros instrumentos, selecionar a partir do seguin</w:t>
            </w:r>
            <w:r w:rsidRPr="00C55866">
              <w:rPr>
                <w:rFonts w:ascii="Times New Roman" w:hAnsi="Times New Roman"/>
                <w:i/>
                <w:sz w:val="24"/>
              </w:rPr>
              <w:t>te: opções do menu que cada jurisdição deverá disponibilizar às empresas de investimento - referências jurídicas aos artigos do Regulamento (UE) 2019/2033 para cada tipo de instrumento a inserir.</w:t>
            </w:r>
          </w:p>
        </w:tc>
      </w:tr>
      <w:tr w:rsidR="00A26B39" w:rsidRPr="00C55866" w14:paraId="0C56666B" w14:textId="77777777">
        <w:trPr>
          <w:trHeight w:val="259"/>
        </w:trPr>
        <w:tc>
          <w:tcPr>
            <w:tcW w:w="1056" w:type="dxa"/>
            <w:vAlign w:val="center"/>
          </w:tcPr>
          <w:p w14:paraId="2EF8C00E"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t>6</w:t>
            </w:r>
          </w:p>
        </w:tc>
        <w:tc>
          <w:tcPr>
            <w:tcW w:w="7661" w:type="dxa"/>
            <w:shd w:val="clear" w:color="auto" w:fill="auto"/>
            <w:noWrap/>
            <w:vAlign w:val="bottom"/>
          </w:tcPr>
          <w:p w14:paraId="17ECAE82"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Montante reconhecido nos fundos próprios regulamentares (</w:t>
            </w:r>
            <w:r w:rsidRPr="00C55866">
              <w:rPr>
                <w:rFonts w:ascii="Times New Roman" w:hAnsi="Times New Roman"/>
                <w:sz w:val="24"/>
              </w:rPr>
              <w:t>em milhões da unidade monetária, à data de referência mais recente)</w:t>
            </w:r>
          </w:p>
          <w:p w14:paraId="6DEF6766"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 xml:space="preserve">Especifica o montante reconhecido como fundos próprios regulamentares (valor total do instrumento reconhecido antes da aplicação das disposições transitórias para o nível </w:t>
            </w:r>
            <w:r w:rsidRPr="00C55866">
              <w:rPr>
                <w:rFonts w:ascii="Times New Roman" w:hAnsi="Times New Roman"/>
                <w:sz w:val="24"/>
              </w:rPr>
              <w:t>relevante de divulgação - moeda utilizada no cumprimento das obrigações de comunicação de informações).</w:t>
            </w:r>
          </w:p>
          <w:p w14:paraId="145E9A69" w14:textId="77777777" w:rsidR="00A26B39" w:rsidRPr="00C55866" w:rsidRDefault="00C55866">
            <w:pPr>
              <w:spacing w:after="200" w:line="276" w:lineRule="auto"/>
              <w:jc w:val="both"/>
              <w:rPr>
                <w:rFonts w:ascii="Times New Roman" w:eastAsia="Times New Roman" w:hAnsi="Times New Roman" w:cs="Times New Roman"/>
                <w:i/>
                <w:sz w:val="24"/>
              </w:rPr>
            </w:pPr>
            <w:r w:rsidRPr="00C55866">
              <w:rPr>
                <w:rFonts w:ascii="Times New Roman" w:hAnsi="Times New Roman"/>
                <w:i/>
                <w:sz w:val="24"/>
              </w:rPr>
              <w:t>Texto livre - especificar, em especial, se algumas partes dos instrumentos se encontram em diferentes níveis de fundos próprios regulamentares e se o mo</w:t>
            </w:r>
            <w:r w:rsidRPr="00C55866">
              <w:rPr>
                <w:rFonts w:ascii="Times New Roman" w:hAnsi="Times New Roman"/>
                <w:i/>
                <w:sz w:val="24"/>
              </w:rPr>
              <w:t>ntante reconhecido como fundos próprios regulamentares é diferente do valor emitido.</w:t>
            </w:r>
          </w:p>
        </w:tc>
      </w:tr>
      <w:tr w:rsidR="00A26B39" w:rsidRPr="00C55866" w14:paraId="0BA7D338" w14:textId="77777777">
        <w:trPr>
          <w:trHeight w:val="259"/>
        </w:trPr>
        <w:tc>
          <w:tcPr>
            <w:tcW w:w="1056" w:type="dxa"/>
            <w:vAlign w:val="center"/>
          </w:tcPr>
          <w:p w14:paraId="69A3DA28"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t>7</w:t>
            </w:r>
          </w:p>
        </w:tc>
        <w:tc>
          <w:tcPr>
            <w:tcW w:w="7661" w:type="dxa"/>
            <w:shd w:val="clear" w:color="auto" w:fill="auto"/>
            <w:noWrap/>
            <w:vAlign w:val="bottom"/>
          </w:tcPr>
          <w:p w14:paraId="4DF50EB7"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Montante nominal do instrumento</w:t>
            </w:r>
          </w:p>
          <w:p w14:paraId="4D4268AF"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Montante nominal do instrumento (na moeda de emissão e na moeda utilizada no cumprimento das obrigações de comunicação de informações).</w:t>
            </w:r>
          </w:p>
          <w:p w14:paraId="07B6D220" w14:textId="77777777" w:rsidR="00A26B39" w:rsidRPr="00C55866" w:rsidRDefault="00C55866">
            <w:pPr>
              <w:spacing w:after="200" w:line="276" w:lineRule="auto"/>
              <w:jc w:val="both"/>
              <w:rPr>
                <w:rFonts w:ascii="Times New Roman" w:eastAsia="Times New Roman" w:hAnsi="Times New Roman" w:cs="Times New Roman"/>
                <w:i/>
                <w:sz w:val="24"/>
              </w:rPr>
            </w:pPr>
            <w:r w:rsidRPr="00C55866">
              <w:rPr>
                <w:rFonts w:ascii="Times New Roman" w:hAnsi="Times New Roman"/>
                <w:i/>
                <w:sz w:val="24"/>
              </w:rPr>
              <w:t>Texto livre</w:t>
            </w:r>
          </w:p>
        </w:tc>
      </w:tr>
      <w:tr w:rsidR="00A26B39" w:rsidRPr="00C55866" w14:paraId="56F98272" w14:textId="77777777">
        <w:trPr>
          <w:trHeight w:val="259"/>
        </w:trPr>
        <w:tc>
          <w:tcPr>
            <w:tcW w:w="1056" w:type="dxa"/>
            <w:vAlign w:val="center"/>
          </w:tcPr>
          <w:p w14:paraId="405ECAA9"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t>8</w:t>
            </w:r>
          </w:p>
        </w:tc>
        <w:tc>
          <w:tcPr>
            <w:tcW w:w="7661" w:type="dxa"/>
            <w:shd w:val="clear" w:color="auto" w:fill="auto"/>
            <w:noWrap/>
            <w:vAlign w:val="bottom"/>
          </w:tcPr>
          <w:p w14:paraId="0F917B88"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Preço de emissão</w:t>
            </w:r>
          </w:p>
          <w:p w14:paraId="5B3CC47B"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Preço de emissão do instrumento.</w:t>
            </w:r>
          </w:p>
          <w:p w14:paraId="454A85BD" w14:textId="77777777" w:rsidR="00A26B39" w:rsidRPr="00C55866" w:rsidRDefault="00C55866">
            <w:pPr>
              <w:spacing w:after="200" w:line="276" w:lineRule="auto"/>
              <w:jc w:val="both"/>
              <w:rPr>
                <w:rFonts w:ascii="Times New Roman" w:eastAsia="Times New Roman" w:hAnsi="Times New Roman" w:cs="Times New Roman"/>
                <w:i/>
                <w:sz w:val="24"/>
              </w:rPr>
            </w:pPr>
            <w:r w:rsidRPr="00C55866">
              <w:rPr>
                <w:rFonts w:ascii="Times New Roman" w:hAnsi="Times New Roman"/>
                <w:i/>
                <w:sz w:val="24"/>
              </w:rPr>
              <w:t>Texto livre</w:t>
            </w:r>
          </w:p>
        </w:tc>
      </w:tr>
      <w:tr w:rsidR="00A26B39" w:rsidRPr="00C55866" w14:paraId="11DC6455" w14:textId="77777777">
        <w:trPr>
          <w:trHeight w:val="259"/>
        </w:trPr>
        <w:tc>
          <w:tcPr>
            <w:tcW w:w="1056" w:type="dxa"/>
            <w:vAlign w:val="center"/>
          </w:tcPr>
          <w:p w14:paraId="3D0E20A3"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lastRenderedPageBreak/>
              <w:t>9</w:t>
            </w:r>
          </w:p>
        </w:tc>
        <w:tc>
          <w:tcPr>
            <w:tcW w:w="7661" w:type="dxa"/>
            <w:shd w:val="clear" w:color="auto" w:fill="auto"/>
            <w:noWrap/>
            <w:vAlign w:val="bottom"/>
          </w:tcPr>
          <w:p w14:paraId="6206E328"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Preço de resgate</w:t>
            </w:r>
          </w:p>
          <w:p w14:paraId="3D455C7C"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Preço de resgate do instrumento.</w:t>
            </w:r>
          </w:p>
          <w:p w14:paraId="28F9CA8E" w14:textId="77777777" w:rsidR="00A26B39" w:rsidRPr="00C55866" w:rsidRDefault="00C55866">
            <w:pPr>
              <w:spacing w:after="200" w:line="276" w:lineRule="auto"/>
              <w:jc w:val="both"/>
              <w:rPr>
                <w:rFonts w:ascii="Times New Roman" w:eastAsia="Times New Roman" w:hAnsi="Times New Roman" w:cs="Times New Roman"/>
                <w:i/>
                <w:sz w:val="24"/>
              </w:rPr>
            </w:pPr>
            <w:r w:rsidRPr="00C55866">
              <w:rPr>
                <w:rFonts w:ascii="Times New Roman" w:hAnsi="Times New Roman"/>
                <w:i/>
                <w:sz w:val="24"/>
              </w:rPr>
              <w:t>Texto livre</w:t>
            </w:r>
          </w:p>
        </w:tc>
      </w:tr>
      <w:tr w:rsidR="00A26B39" w:rsidRPr="00C55866" w14:paraId="7A5536BD" w14:textId="77777777">
        <w:trPr>
          <w:trHeight w:val="259"/>
        </w:trPr>
        <w:tc>
          <w:tcPr>
            <w:tcW w:w="1056" w:type="dxa"/>
            <w:vAlign w:val="center"/>
          </w:tcPr>
          <w:p w14:paraId="4F01D3F0"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t>10</w:t>
            </w:r>
          </w:p>
        </w:tc>
        <w:tc>
          <w:tcPr>
            <w:tcW w:w="7661" w:type="dxa"/>
            <w:shd w:val="clear" w:color="auto" w:fill="auto"/>
            <w:noWrap/>
            <w:vAlign w:val="bottom"/>
          </w:tcPr>
          <w:p w14:paraId="142C8DD5"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Classificação contabilística</w:t>
            </w:r>
          </w:p>
          <w:p w14:paraId="0C49F096"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Especifica a classificação contabilística.</w:t>
            </w:r>
          </w:p>
          <w:p w14:paraId="0B9F538E" w14:textId="77777777" w:rsidR="00A26B39" w:rsidRPr="00C55866" w:rsidRDefault="00C55866">
            <w:pPr>
              <w:spacing w:after="200" w:line="276" w:lineRule="auto"/>
              <w:jc w:val="both"/>
              <w:rPr>
                <w:rFonts w:ascii="Times New Roman" w:eastAsia="Times New Roman" w:hAnsi="Times New Roman" w:cs="Times New Roman"/>
                <w:i/>
                <w:sz w:val="24"/>
              </w:rPr>
            </w:pPr>
            <w:r w:rsidRPr="00C55866">
              <w:rPr>
                <w:rFonts w:ascii="Times New Roman" w:hAnsi="Times New Roman"/>
                <w:i/>
                <w:sz w:val="24"/>
              </w:rPr>
              <w:t xml:space="preserve">Selecionar no menu: [Capital </w:t>
            </w:r>
            <w:r w:rsidRPr="00C55866">
              <w:rPr>
                <w:rFonts w:ascii="Times New Roman" w:hAnsi="Times New Roman"/>
                <w:i/>
                <w:sz w:val="24"/>
              </w:rPr>
              <w:t>acionista] [Passivo - custo amortizado] [Passivo - opção do justo valor] [Participação sem controlo na filial consolidada]</w:t>
            </w:r>
          </w:p>
        </w:tc>
      </w:tr>
      <w:tr w:rsidR="00A26B39" w:rsidRPr="00C55866" w14:paraId="6EE90066" w14:textId="77777777">
        <w:trPr>
          <w:trHeight w:val="259"/>
        </w:trPr>
        <w:tc>
          <w:tcPr>
            <w:tcW w:w="1056" w:type="dxa"/>
            <w:vAlign w:val="center"/>
          </w:tcPr>
          <w:p w14:paraId="3221EDCB"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t>11</w:t>
            </w:r>
          </w:p>
        </w:tc>
        <w:tc>
          <w:tcPr>
            <w:tcW w:w="7661" w:type="dxa"/>
            <w:shd w:val="clear" w:color="auto" w:fill="auto"/>
            <w:noWrap/>
            <w:vAlign w:val="bottom"/>
          </w:tcPr>
          <w:p w14:paraId="5AAC4568"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Data de emissão inicial</w:t>
            </w:r>
          </w:p>
          <w:p w14:paraId="1DEF9D9F"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Especifica a data de emissão.</w:t>
            </w:r>
          </w:p>
          <w:p w14:paraId="0C7E9363"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i/>
                <w:sz w:val="24"/>
              </w:rPr>
              <w:t>Texto livre</w:t>
            </w:r>
          </w:p>
        </w:tc>
      </w:tr>
      <w:tr w:rsidR="00A26B39" w:rsidRPr="00C55866" w14:paraId="680BEEC8" w14:textId="77777777">
        <w:trPr>
          <w:trHeight w:val="259"/>
        </w:trPr>
        <w:tc>
          <w:tcPr>
            <w:tcW w:w="1056" w:type="dxa"/>
            <w:vAlign w:val="center"/>
          </w:tcPr>
          <w:p w14:paraId="7BC1352C"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t>12</w:t>
            </w:r>
          </w:p>
        </w:tc>
        <w:tc>
          <w:tcPr>
            <w:tcW w:w="7661" w:type="dxa"/>
            <w:shd w:val="clear" w:color="auto" w:fill="auto"/>
            <w:noWrap/>
            <w:vAlign w:val="bottom"/>
          </w:tcPr>
          <w:p w14:paraId="3E21DD62"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Caráter perpétuo ou com prazo fixo</w:t>
            </w:r>
          </w:p>
          <w:p w14:paraId="3436D0F1"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 xml:space="preserve">Especifica prazo </w:t>
            </w:r>
            <w:r w:rsidRPr="00C55866">
              <w:rPr>
                <w:rFonts w:ascii="Times New Roman" w:hAnsi="Times New Roman"/>
                <w:sz w:val="24"/>
              </w:rPr>
              <w:t>fixo ou caráter perpétuo.</w:t>
            </w:r>
          </w:p>
          <w:p w14:paraId="35FA8D4F" w14:textId="77777777" w:rsidR="00A26B39" w:rsidRPr="00C55866" w:rsidRDefault="00C55866">
            <w:pPr>
              <w:spacing w:after="200" w:line="276" w:lineRule="auto"/>
              <w:jc w:val="both"/>
              <w:rPr>
                <w:rFonts w:ascii="Times New Roman" w:eastAsia="Times New Roman" w:hAnsi="Times New Roman" w:cs="Times New Roman"/>
                <w:i/>
                <w:sz w:val="24"/>
              </w:rPr>
            </w:pPr>
            <w:r w:rsidRPr="00C55866">
              <w:rPr>
                <w:rFonts w:ascii="Times New Roman" w:hAnsi="Times New Roman"/>
                <w:i/>
                <w:sz w:val="24"/>
              </w:rPr>
              <w:t>Selecionar no menu: [Perpétuo] [Prazo fixo]</w:t>
            </w:r>
          </w:p>
        </w:tc>
      </w:tr>
      <w:tr w:rsidR="00A26B39" w:rsidRPr="00C55866" w14:paraId="01A6CD38" w14:textId="77777777">
        <w:trPr>
          <w:trHeight w:val="259"/>
        </w:trPr>
        <w:tc>
          <w:tcPr>
            <w:tcW w:w="1056" w:type="dxa"/>
            <w:vAlign w:val="center"/>
          </w:tcPr>
          <w:p w14:paraId="2CD45BC1"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t>13</w:t>
            </w:r>
          </w:p>
        </w:tc>
        <w:tc>
          <w:tcPr>
            <w:tcW w:w="7661" w:type="dxa"/>
            <w:shd w:val="clear" w:color="auto" w:fill="auto"/>
            <w:noWrap/>
            <w:vAlign w:val="bottom"/>
          </w:tcPr>
          <w:p w14:paraId="69D0C092"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Data de vencimento original</w:t>
            </w:r>
          </w:p>
          <w:p w14:paraId="0878897E"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 xml:space="preserve">No caso de instrumentos com prazo fixo, especifica a data de vencimento inicial (dia, mês e ano). No caso de instrumentos com caráter perpétuo, </w:t>
            </w:r>
            <w:r w:rsidRPr="00C55866">
              <w:rPr>
                <w:rFonts w:ascii="Times New Roman" w:hAnsi="Times New Roman"/>
                <w:sz w:val="24"/>
              </w:rPr>
              <w:t>inserir «Sem data de vencimento».</w:t>
            </w:r>
          </w:p>
          <w:p w14:paraId="133F6232"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i/>
                <w:sz w:val="24"/>
              </w:rPr>
              <w:t>Texto livre</w:t>
            </w:r>
          </w:p>
        </w:tc>
      </w:tr>
      <w:tr w:rsidR="00A26B39" w:rsidRPr="00C55866" w14:paraId="368CFBFA" w14:textId="77777777">
        <w:trPr>
          <w:trHeight w:val="259"/>
        </w:trPr>
        <w:tc>
          <w:tcPr>
            <w:tcW w:w="1056" w:type="dxa"/>
            <w:vAlign w:val="center"/>
          </w:tcPr>
          <w:p w14:paraId="771B8188"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t>14</w:t>
            </w:r>
          </w:p>
        </w:tc>
        <w:tc>
          <w:tcPr>
            <w:tcW w:w="7661" w:type="dxa"/>
            <w:shd w:val="clear" w:color="auto" w:fill="auto"/>
            <w:noWrap/>
            <w:vAlign w:val="bottom"/>
          </w:tcPr>
          <w:p w14:paraId="75453457"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Opção de compra pelo emitente sujeita a aprovação prévia da autoridade de supervisão</w:t>
            </w:r>
          </w:p>
          <w:p w14:paraId="7AF5F599"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Especifica se o emitente detém uma opção de compra (todos os tipos de opções de compra).</w:t>
            </w:r>
          </w:p>
          <w:p w14:paraId="48DBE27F" w14:textId="77777777" w:rsidR="00A26B39" w:rsidRPr="00C55866" w:rsidRDefault="00C55866">
            <w:pPr>
              <w:spacing w:after="200" w:line="276" w:lineRule="auto"/>
              <w:jc w:val="both"/>
              <w:rPr>
                <w:rFonts w:ascii="Times New Roman" w:eastAsia="Times New Roman" w:hAnsi="Times New Roman" w:cs="Times New Roman"/>
                <w:i/>
                <w:sz w:val="24"/>
              </w:rPr>
            </w:pPr>
            <w:r w:rsidRPr="00C55866">
              <w:rPr>
                <w:rFonts w:ascii="Times New Roman" w:hAnsi="Times New Roman"/>
                <w:i/>
                <w:sz w:val="24"/>
              </w:rPr>
              <w:t>Selecionar no menu: [Sim] [Não]</w:t>
            </w:r>
          </w:p>
        </w:tc>
      </w:tr>
      <w:tr w:rsidR="00A26B39" w:rsidRPr="00C55866" w14:paraId="24D8D387" w14:textId="77777777">
        <w:trPr>
          <w:trHeight w:val="259"/>
        </w:trPr>
        <w:tc>
          <w:tcPr>
            <w:tcW w:w="1056" w:type="dxa"/>
            <w:vAlign w:val="center"/>
          </w:tcPr>
          <w:p w14:paraId="59AB777E"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t>15</w:t>
            </w:r>
          </w:p>
        </w:tc>
        <w:tc>
          <w:tcPr>
            <w:tcW w:w="7661" w:type="dxa"/>
            <w:shd w:val="clear" w:color="auto" w:fill="auto"/>
            <w:noWrap/>
            <w:vAlign w:val="bottom"/>
          </w:tcPr>
          <w:p w14:paraId="2213F62A"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Data opcional do exercício da opção de compra, datas condicionais do exercício da opção de compra e valor de resgate</w:t>
            </w:r>
          </w:p>
          <w:p w14:paraId="72D7777B"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 xml:space="preserve">No caso de um instrumento com opção de compra pelo emitente, especifica a primeira data em que pode ser exercida, se o </w:t>
            </w:r>
            <w:r w:rsidRPr="00C55866">
              <w:rPr>
                <w:rFonts w:ascii="Times New Roman" w:hAnsi="Times New Roman"/>
                <w:sz w:val="24"/>
              </w:rPr>
              <w:t xml:space="preserve">instrumento tiver uma opção de compra numa data específica (dia, mês e ano) e, além disso, especifica se o instrumento inclui uma opção de compra perante determinadas ocorrências </w:t>
            </w:r>
            <w:r w:rsidRPr="00C55866">
              <w:rPr>
                <w:rFonts w:ascii="Times New Roman" w:hAnsi="Times New Roman"/>
                <w:sz w:val="24"/>
              </w:rPr>
              <w:lastRenderedPageBreak/>
              <w:t>fiscais e/ou regulamentares. Especifica também o preço de reembolso. Contribu</w:t>
            </w:r>
            <w:r w:rsidRPr="00C55866">
              <w:rPr>
                <w:rFonts w:ascii="Times New Roman" w:hAnsi="Times New Roman"/>
                <w:sz w:val="24"/>
              </w:rPr>
              <w:t>i para avaliar a permanência.</w:t>
            </w:r>
          </w:p>
          <w:p w14:paraId="4F0F9BCC" w14:textId="77777777" w:rsidR="00A26B39" w:rsidRPr="00C55866" w:rsidRDefault="00C55866">
            <w:pPr>
              <w:spacing w:after="200" w:line="276" w:lineRule="auto"/>
              <w:jc w:val="both"/>
              <w:rPr>
                <w:rFonts w:ascii="Times New Roman" w:eastAsia="Times New Roman" w:hAnsi="Times New Roman" w:cs="Times New Roman"/>
                <w:i/>
                <w:sz w:val="24"/>
              </w:rPr>
            </w:pPr>
            <w:r w:rsidRPr="00C55866">
              <w:rPr>
                <w:rFonts w:ascii="Times New Roman" w:hAnsi="Times New Roman"/>
                <w:i/>
                <w:sz w:val="24"/>
              </w:rPr>
              <w:t>Texto livre</w:t>
            </w:r>
          </w:p>
        </w:tc>
      </w:tr>
      <w:tr w:rsidR="00A26B39" w:rsidRPr="00C55866" w14:paraId="2A7B3549" w14:textId="77777777">
        <w:trPr>
          <w:trHeight w:val="259"/>
        </w:trPr>
        <w:tc>
          <w:tcPr>
            <w:tcW w:w="1056" w:type="dxa"/>
            <w:vAlign w:val="center"/>
          </w:tcPr>
          <w:p w14:paraId="2D37A388"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lastRenderedPageBreak/>
              <w:t>16</w:t>
            </w:r>
          </w:p>
        </w:tc>
        <w:tc>
          <w:tcPr>
            <w:tcW w:w="7661" w:type="dxa"/>
            <w:shd w:val="clear" w:color="auto" w:fill="auto"/>
            <w:noWrap/>
            <w:vAlign w:val="bottom"/>
          </w:tcPr>
          <w:p w14:paraId="4A8968CE"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Datas de exercício da opção de compra subsequentes, se aplicável</w:t>
            </w:r>
          </w:p>
          <w:p w14:paraId="14867CDB"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Especifica a existência e a frequência de datas de compra subsequentes, se aplicável. Contribui para avaliar a permanência.</w:t>
            </w:r>
          </w:p>
          <w:p w14:paraId="0670A51E"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i/>
                <w:sz w:val="24"/>
              </w:rPr>
              <w:t>Texto livre</w:t>
            </w:r>
          </w:p>
        </w:tc>
      </w:tr>
      <w:tr w:rsidR="00A26B39" w:rsidRPr="00C55866" w14:paraId="220EAB85" w14:textId="77777777">
        <w:trPr>
          <w:trHeight w:val="259"/>
        </w:trPr>
        <w:tc>
          <w:tcPr>
            <w:tcW w:w="1056" w:type="dxa"/>
            <w:vAlign w:val="center"/>
          </w:tcPr>
          <w:p w14:paraId="53B7ECA3"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t>17</w:t>
            </w:r>
          </w:p>
        </w:tc>
        <w:tc>
          <w:tcPr>
            <w:tcW w:w="7661" w:type="dxa"/>
            <w:shd w:val="clear" w:color="auto" w:fill="auto"/>
            <w:noWrap/>
            <w:vAlign w:val="bottom"/>
          </w:tcPr>
          <w:p w14:paraId="51FE0F1E" w14:textId="77777777" w:rsidR="00A26B39" w:rsidRPr="00C55866" w:rsidRDefault="00C55866">
            <w:pPr>
              <w:autoSpaceDE w:val="0"/>
              <w:autoSpaceDN w:val="0"/>
              <w:adjustRightInd w:val="0"/>
              <w:spacing w:after="200" w:line="276" w:lineRule="auto"/>
              <w:jc w:val="both"/>
              <w:rPr>
                <w:rFonts w:ascii="Times New Roman" w:eastAsia="Times New Roman" w:hAnsi="Times New Roman" w:cs="Times New Roman"/>
                <w:sz w:val="24"/>
              </w:rPr>
            </w:pPr>
            <w:r w:rsidRPr="00C55866">
              <w:rPr>
                <w:rFonts w:ascii="Times New Roman" w:hAnsi="Times New Roman"/>
                <w:sz w:val="24"/>
              </w:rPr>
              <w:t>Divid</w:t>
            </w:r>
            <w:r w:rsidRPr="00C55866">
              <w:rPr>
                <w:rFonts w:ascii="Times New Roman" w:hAnsi="Times New Roman"/>
                <w:sz w:val="24"/>
              </w:rPr>
              <w:t>endo/cupão fixo ou variável</w:t>
            </w:r>
          </w:p>
          <w:p w14:paraId="1A96CCF0" w14:textId="77777777" w:rsidR="00A26B39" w:rsidRPr="00C55866" w:rsidRDefault="00C55866">
            <w:pPr>
              <w:autoSpaceDE w:val="0"/>
              <w:autoSpaceDN w:val="0"/>
              <w:adjustRightInd w:val="0"/>
              <w:spacing w:after="200" w:line="276" w:lineRule="auto"/>
              <w:jc w:val="both"/>
              <w:rPr>
                <w:rFonts w:ascii="Times New Roman" w:eastAsia="Times New Roman" w:hAnsi="Times New Roman" w:cs="Times New Roman"/>
                <w:sz w:val="24"/>
              </w:rPr>
            </w:pPr>
            <w:r w:rsidRPr="00C55866">
              <w:rPr>
                <w:rFonts w:ascii="Times New Roman" w:hAnsi="Times New Roman"/>
                <w:sz w:val="24"/>
              </w:rPr>
              <w:t>Especifica se o cupão/dividendo é: fixo ao longo da vida do instrumento, variável ao longo da vida do instrumento, atualmente fixo, mas irá passar para uma taxa variável no futuro, ou atualmente variável, mas irá passar para uma</w:t>
            </w:r>
            <w:r w:rsidRPr="00C55866">
              <w:rPr>
                <w:rFonts w:ascii="Times New Roman" w:hAnsi="Times New Roman"/>
                <w:sz w:val="24"/>
              </w:rPr>
              <w:t xml:space="preserve"> taxa fixa no futuro.</w:t>
            </w:r>
          </w:p>
          <w:p w14:paraId="2640E144" w14:textId="77777777" w:rsidR="00A26B39" w:rsidRPr="00C55866" w:rsidRDefault="00C55866">
            <w:pPr>
              <w:spacing w:after="200" w:line="276" w:lineRule="auto"/>
              <w:jc w:val="both"/>
              <w:rPr>
                <w:rFonts w:ascii="Times New Roman" w:eastAsia="Times New Roman" w:hAnsi="Times New Roman" w:cs="Times New Roman"/>
                <w:i/>
                <w:sz w:val="24"/>
              </w:rPr>
            </w:pPr>
            <w:r w:rsidRPr="00C55866">
              <w:rPr>
                <w:rFonts w:ascii="Times New Roman" w:hAnsi="Times New Roman"/>
                <w:i/>
                <w:sz w:val="24"/>
              </w:rPr>
              <w:t xml:space="preserve">Selecionar no menu: [Fixo], [Variável] [Fixo a variável], [Variável a fixo] </w:t>
            </w:r>
          </w:p>
        </w:tc>
      </w:tr>
      <w:tr w:rsidR="00A26B39" w:rsidRPr="00C55866" w14:paraId="65AEC56B" w14:textId="77777777">
        <w:trPr>
          <w:trHeight w:val="259"/>
        </w:trPr>
        <w:tc>
          <w:tcPr>
            <w:tcW w:w="1056" w:type="dxa"/>
            <w:vAlign w:val="center"/>
          </w:tcPr>
          <w:p w14:paraId="27D6E18A"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t>18</w:t>
            </w:r>
          </w:p>
        </w:tc>
        <w:tc>
          <w:tcPr>
            <w:tcW w:w="7661" w:type="dxa"/>
            <w:shd w:val="clear" w:color="auto" w:fill="auto"/>
            <w:noWrap/>
            <w:vAlign w:val="bottom"/>
          </w:tcPr>
          <w:p w14:paraId="799724E6" w14:textId="77777777" w:rsidR="00A26B39" w:rsidRPr="00C55866" w:rsidRDefault="00C55866">
            <w:pPr>
              <w:autoSpaceDE w:val="0"/>
              <w:autoSpaceDN w:val="0"/>
              <w:adjustRightInd w:val="0"/>
              <w:spacing w:after="200" w:line="276" w:lineRule="auto"/>
              <w:jc w:val="both"/>
              <w:rPr>
                <w:rFonts w:ascii="Times New Roman" w:eastAsia="Times New Roman" w:hAnsi="Times New Roman" w:cs="Times New Roman"/>
                <w:sz w:val="24"/>
              </w:rPr>
            </w:pPr>
            <w:r w:rsidRPr="00C55866">
              <w:rPr>
                <w:rFonts w:ascii="Times New Roman" w:hAnsi="Times New Roman"/>
                <w:sz w:val="24"/>
              </w:rPr>
              <w:t>Taxa do cupão e eventual índice conexo</w:t>
            </w:r>
          </w:p>
          <w:p w14:paraId="366F8D7B" w14:textId="77777777" w:rsidR="00A26B39" w:rsidRPr="00C55866" w:rsidRDefault="00C55866">
            <w:pPr>
              <w:autoSpaceDE w:val="0"/>
              <w:autoSpaceDN w:val="0"/>
              <w:adjustRightInd w:val="0"/>
              <w:spacing w:after="200" w:line="276" w:lineRule="auto"/>
              <w:jc w:val="both"/>
              <w:rPr>
                <w:rFonts w:ascii="Times New Roman" w:eastAsia="Times New Roman" w:hAnsi="Times New Roman" w:cs="Times New Roman"/>
                <w:sz w:val="24"/>
              </w:rPr>
            </w:pPr>
            <w:r w:rsidRPr="00C55866">
              <w:rPr>
                <w:rFonts w:ascii="Times New Roman" w:hAnsi="Times New Roman"/>
                <w:sz w:val="24"/>
              </w:rPr>
              <w:t xml:space="preserve">Especifica a taxa de cupão do instrumento e de qualquer índice relacionado a que a taxa de </w:t>
            </w:r>
            <w:r w:rsidRPr="00C55866">
              <w:rPr>
                <w:rFonts w:ascii="Times New Roman" w:hAnsi="Times New Roman"/>
                <w:sz w:val="24"/>
              </w:rPr>
              <w:t>cupão/dividendo faz referência.</w:t>
            </w:r>
          </w:p>
          <w:p w14:paraId="70938052" w14:textId="77777777" w:rsidR="00A26B39" w:rsidRPr="00C55866" w:rsidRDefault="00C55866">
            <w:pPr>
              <w:spacing w:after="200" w:line="276" w:lineRule="auto"/>
              <w:jc w:val="both"/>
              <w:rPr>
                <w:rFonts w:ascii="Times New Roman" w:eastAsia="Times New Roman" w:hAnsi="Times New Roman" w:cs="Times New Roman"/>
                <w:i/>
                <w:sz w:val="24"/>
              </w:rPr>
            </w:pPr>
            <w:r w:rsidRPr="00C55866">
              <w:rPr>
                <w:rFonts w:ascii="Times New Roman" w:hAnsi="Times New Roman"/>
                <w:i/>
                <w:sz w:val="24"/>
              </w:rPr>
              <w:t xml:space="preserve">Texto livre </w:t>
            </w:r>
          </w:p>
        </w:tc>
      </w:tr>
      <w:tr w:rsidR="00A26B39" w:rsidRPr="00C55866" w14:paraId="4E980E61" w14:textId="77777777">
        <w:trPr>
          <w:trHeight w:val="2983"/>
        </w:trPr>
        <w:tc>
          <w:tcPr>
            <w:tcW w:w="1056" w:type="dxa"/>
            <w:vAlign w:val="center"/>
          </w:tcPr>
          <w:p w14:paraId="7CD88EFB"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t>19</w:t>
            </w:r>
          </w:p>
        </w:tc>
        <w:tc>
          <w:tcPr>
            <w:tcW w:w="7661" w:type="dxa"/>
            <w:shd w:val="clear" w:color="auto" w:fill="auto"/>
            <w:noWrap/>
            <w:vAlign w:val="bottom"/>
          </w:tcPr>
          <w:p w14:paraId="1AF22FB8" w14:textId="77777777" w:rsidR="00A26B39" w:rsidRPr="00C55866" w:rsidRDefault="00C55866">
            <w:pPr>
              <w:autoSpaceDE w:val="0"/>
              <w:autoSpaceDN w:val="0"/>
              <w:adjustRightInd w:val="0"/>
              <w:spacing w:after="200" w:line="276" w:lineRule="auto"/>
              <w:jc w:val="both"/>
              <w:rPr>
                <w:rFonts w:ascii="Times New Roman" w:eastAsia="Times New Roman" w:hAnsi="Times New Roman" w:cs="Times New Roman"/>
                <w:sz w:val="24"/>
              </w:rPr>
            </w:pPr>
            <w:r w:rsidRPr="00C55866">
              <w:rPr>
                <w:rFonts w:ascii="Times New Roman" w:hAnsi="Times New Roman"/>
                <w:sz w:val="24"/>
              </w:rPr>
              <w:t>Existência de um mecanismo de suspensão do pagamento de dividendos (</w:t>
            </w:r>
            <w:r w:rsidRPr="00C55866">
              <w:rPr>
                <w:rFonts w:ascii="Times New Roman" w:hAnsi="Times New Roman"/>
                <w:i/>
                <w:sz w:val="24"/>
              </w:rPr>
              <w:t>dividend stopper</w:t>
            </w:r>
            <w:r w:rsidRPr="00C55866">
              <w:rPr>
                <w:rFonts w:ascii="Times New Roman" w:hAnsi="Times New Roman"/>
                <w:sz w:val="24"/>
              </w:rPr>
              <w:t>)</w:t>
            </w:r>
          </w:p>
          <w:p w14:paraId="581D551F" w14:textId="77777777" w:rsidR="00A26B39" w:rsidRPr="00C55866" w:rsidRDefault="00C55866">
            <w:pPr>
              <w:autoSpaceDE w:val="0"/>
              <w:autoSpaceDN w:val="0"/>
              <w:adjustRightInd w:val="0"/>
              <w:spacing w:after="200" w:line="276" w:lineRule="auto"/>
              <w:jc w:val="both"/>
              <w:rPr>
                <w:rFonts w:ascii="Times New Roman" w:eastAsia="Times New Roman" w:hAnsi="Times New Roman" w:cs="Times New Roman"/>
                <w:sz w:val="24"/>
              </w:rPr>
            </w:pPr>
            <w:r w:rsidRPr="00C55866">
              <w:rPr>
                <w:rFonts w:ascii="Times New Roman" w:hAnsi="Times New Roman"/>
                <w:sz w:val="24"/>
              </w:rPr>
              <w:t>Especifica se o não pagamento de um cupão ou dividendo do instrumento proíbe o pagamento de dividendos às ações ordinária</w:t>
            </w:r>
            <w:r w:rsidRPr="00C55866">
              <w:rPr>
                <w:rFonts w:ascii="Times New Roman" w:hAnsi="Times New Roman"/>
                <w:sz w:val="24"/>
              </w:rPr>
              <w:t>s (ou seja, se existe um mecanismo de suspensão do pagamento de dividendos).</w:t>
            </w:r>
          </w:p>
          <w:p w14:paraId="785777B3" w14:textId="77777777" w:rsidR="00A26B39" w:rsidRPr="00C55866" w:rsidRDefault="00C55866">
            <w:pPr>
              <w:spacing w:after="200" w:line="276" w:lineRule="auto"/>
              <w:jc w:val="both"/>
              <w:rPr>
                <w:rFonts w:ascii="Times New Roman" w:eastAsia="Times New Roman" w:hAnsi="Times New Roman" w:cs="Times New Roman"/>
                <w:i/>
                <w:sz w:val="24"/>
              </w:rPr>
            </w:pPr>
            <w:r w:rsidRPr="00C55866">
              <w:rPr>
                <w:rFonts w:ascii="Times New Roman" w:hAnsi="Times New Roman"/>
                <w:i/>
                <w:sz w:val="24"/>
              </w:rPr>
              <w:t xml:space="preserve">Selecionar no menu: [sim], [não] </w:t>
            </w:r>
          </w:p>
        </w:tc>
      </w:tr>
      <w:tr w:rsidR="00A26B39" w:rsidRPr="00C55866" w14:paraId="79B98943" w14:textId="77777777">
        <w:trPr>
          <w:trHeight w:val="259"/>
        </w:trPr>
        <w:tc>
          <w:tcPr>
            <w:tcW w:w="1056" w:type="dxa"/>
            <w:vAlign w:val="center"/>
          </w:tcPr>
          <w:p w14:paraId="3A6C7EEC"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t>20</w:t>
            </w:r>
          </w:p>
        </w:tc>
        <w:tc>
          <w:tcPr>
            <w:tcW w:w="7661" w:type="dxa"/>
            <w:shd w:val="clear" w:color="auto" w:fill="auto"/>
            <w:noWrap/>
            <w:vAlign w:val="bottom"/>
          </w:tcPr>
          <w:p w14:paraId="6F4DFBD9"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Totalmente discricionário, parcialmente discricionário ou obrigatório (em termos de calendário)</w:t>
            </w:r>
          </w:p>
          <w:p w14:paraId="1DC3A50D"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 xml:space="preserve">Especifica se o emitente tem </w:t>
            </w:r>
            <w:r w:rsidRPr="00C55866">
              <w:rPr>
                <w:rFonts w:ascii="Times New Roman" w:hAnsi="Times New Roman"/>
                <w:sz w:val="24"/>
              </w:rPr>
              <w:t xml:space="preserve">discrição total, discrição parcial ou nenhuma discrição para decidir se um cupão/dividendo é pago. Se a instituição tiver plena liberdade para cancelar pagamentos de cupões/dividendos em qualquer circunstância, deve selecionar «discrição total» (incluindo </w:t>
            </w:r>
            <w:r w:rsidRPr="00C55866">
              <w:rPr>
                <w:rFonts w:ascii="Times New Roman" w:hAnsi="Times New Roman"/>
                <w:sz w:val="24"/>
              </w:rPr>
              <w:t xml:space="preserve">nos casos em que exista um mecanismo de suspensão do pagamento de dividendos que não tenha por efeito impedir a instituição de cancelar pagamentos relativos ao </w:t>
            </w:r>
            <w:r w:rsidRPr="00C55866">
              <w:rPr>
                <w:rFonts w:ascii="Times New Roman" w:hAnsi="Times New Roman"/>
                <w:sz w:val="24"/>
              </w:rPr>
              <w:lastRenderedPageBreak/>
              <w:t>instrumento). Se existirem condições que devem ser cumpridas para que o pagamento possa ser canc</w:t>
            </w:r>
            <w:r w:rsidRPr="00C55866">
              <w:rPr>
                <w:rFonts w:ascii="Times New Roman" w:hAnsi="Times New Roman"/>
                <w:sz w:val="24"/>
              </w:rPr>
              <w:t>elado (por exemplo, fundos próprios abaixo de um determinado limite), a instituição deve selecionar «discrição parcial». Se a instituição apenas puder cancelar o pagamento numa situação de insolvência, deve selecionar «obrigatoriedade».</w:t>
            </w:r>
          </w:p>
          <w:p w14:paraId="759FA8E1" w14:textId="77777777" w:rsidR="00A26B39" w:rsidRPr="00C55866" w:rsidRDefault="00C55866">
            <w:pPr>
              <w:spacing w:after="200" w:line="276" w:lineRule="auto"/>
              <w:jc w:val="both"/>
              <w:rPr>
                <w:rFonts w:ascii="Times New Roman" w:eastAsia="Times New Roman" w:hAnsi="Times New Roman" w:cs="Times New Roman"/>
                <w:i/>
                <w:sz w:val="24"/>
              </w:rPr>
            </w:pPr>
            <w:r w:rsidRPr="00C55866">
              <w:rPr>
                <w:rFonts w:ascii="Times New Roman" w:hAnsi="Times New Roman"/>
                <w:i/>
                <w:sz w:val="24"/>
              </w:rPr>
              <w:t>Selecionar no menu:</w:t>
            </w:r>
            <w:r w:rsidRPr="00C55866">
              <w:rPr>
                <w:rFonts w:ascii="Times New Roman" w:hAnsi="Times New Roman"/>
                <w:i/>
                <w:sz w:val="24"/>
              </w:rPr>
              <w:t xml:space="preserve"> [Discrição total] [Discrição parcial] [Obrigatoriedade]</w:t>
            </w:r>
          </w:p>
          <w:p w14:paraId="091EB2AF"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i/>
                <w:sz w:val="24"/>
              </w:rPr>
              <w:t>Texto livre (especificar as razões para a discricionariedade, a existência de mecanismos de desencadeamento de dividendos [«pushers»], de suspensão do pagamento de dividendos [«stoppers»] ou de um me</w:t>
            </w:r>
            <w:r w:rsidRPr="00C55866">
              <w:rPr>
                <w:rFonts w:ascii="Times New Roman" w:hAnsi="Times New Roman"/>
                <w:i/>
                <w:sz w:val="24"/>
              </w:rPr>
              <w:t>canismo alternativo de pagamento dos cupões («alternative coupon settlement mechanism», ACSM).</w:t>
            </w:r>
          </w:p>
        </w:tc>
      </w:tr>
      <w:tr w:rsidR="00A26B39" w:rsidRPr="00C55866" w14:paraId="4E08E1BC" w14:textId="77777777">
        <w:trPr>
          <w:trHeight w:val="259"/>
        </w:trPr>
        <w:tc>
          <w:tcPr>
            <w:tcW w:w="1056" w:type="dxa"/>
            <w:vAlign w:val="center"/>
          </w:tcPr>
          <w:p w14:paraId="5DD3B730"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lastRenderedPageBreak/>
              <w:t>21</w:t>
            </w:r>
          </w:p>
        </w:tc>
        <w:tc>
          <w:tcPr>
            <w:tcW w:w="7661" w:type="dxa"/>
            <w:shd w:val="clear" w:color="auto" w:fill="auto"/>
            <w:noWrap/>
            <w:vAlign w:val="bottom"/>
          </w:tcPr>
          <w:p w14:paraId="1E27A35A"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Totalmente discricionário, parcialmente discricionário ou obrigatório (em termos de montante)</w:t>
            </w:r>
          </w:p>
          <w:p w14:paraId="71B27149"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 xml:space="preserve">Especifica se o emitente tem discrição total, </w:t>
            </w:r>
            <w:r w:rsidRPr="00C55866">
              <w:rPr>
                <w:rFonts w:ascii="Times New Roman" w:hAnsi="Times New Roman"/>
                <w:sz w:val="24"/>
              </w:rPr>
              <w:t>discrição parcial ou nenhuma discrição sobre o valor do cupão/dividendo.</w:t>
            </w:r>
          </w:p>
          <w:p w14:paraId="65B0E332" w14:textId="77777777" w:rsidR="00A26B39" w:rsidRPr="00C55866" w:rsidRDefault="00C55866">
            <w:pPr>
              <w:spacing w:after="200" w:line="276" w:lineRule="auto"/>
              <w:jc w:val="both"/>
              <w:rPr>
                <w:rFonts w:ascii="Times New Roman" w:eastAsia="Times New Roman" w:hAnsi="Times New Roman" w:cs="Times New Roman"/>
                <w:i/>
                <w:sz w:val="24"/>
              </w:rPr>
            </w:pPr>
            <w:r w:rsidRPr="00C55866">
              <w:rPr>
                <w:rFonts w:ascii="Times New Roman" w:hAnsi="Times New Roman"/>
                <w:i/>
                <w:sz w:val="24"/>
              </w:rPr>
              <w:t>Selecionar no menu: [Discrição total] [Discrição parcial] [Obrigatoriedade]</w:t>
            </w:r>
          </w:p>
        </w:tc>
      </w:tr>
      <w:tr w:rsidR="00A26B39" w:rsidRPr="00C55866" w14:paraId="3B13AB8B" w14:textId="77777777">
        <w:trPr>
          <w:trHeight w:val="259"/>
        </w:trPr>
        <w:tc>
          <w:tcPr>
            <w:tcW w:w="1056" w:type="dxa"/>
            <w:vAlign w:val="center"/>
          </w:tcPr>
          <w:p w14:paraId="45C8CAB4"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t>22</w:t>
            </w:r>
          </w:p>
        </w:tc>
        <w:tc>
          <w:tcPr>
            <w:tcW w:w="7661" w:type="dxa"/>
            <w:shd w:val="clear" w:color="auto" w:fill="auto"/>
            <w:noWrap/>
            <w:vAlign w:val="bottom"/>
          </w:tcPr>
          <w:p w14:paraId="43153A53"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Existência de um mecanismo de aumento do rendimento (</w:t>
            </w:r>
            <w:r w:rsidRPr="00C55866">
              <w:rPr>
                <w:rFonts w:ascii="Times New Roman" w:hAnsi="Times New Roman"/>
                <w:i/>
                <w:sz w:val="24"/>
              </w:rPr>
              <w:t>step up</w:t>
            </w:r>
            <w:r w:rsidRPr="00C55866">
              <w:rPr>
                <w:rFonts w:ascii="Times New Roman" w:hAnsi="Times New Roman"/>
                <w:sz w:val="24"/>
              </w:rPr>
              <w:t>) ou outros incentivos ao resgate</w:t>
            </w:r>
          </w:p>
          <w:p w14:paraId="206B6150"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Especifica se existe um mecanismo de aumento do rendimento ou outros incentivos ao resgate.</w:t>
            </w:r>
          </w:p>
          <w:p w14:paraId="528107C3" w14:textId="77777777" w:rsidR="00A26B39" w:rsidRPr="00C55866" w:rsidRDefault="00C55866">
            <w:pPr>
              <w:spacing w:after="200" w:line="276" w:lineRule="auto"/>
              <w:jc w:val="both"/>
              <w:rPr>
                <w:rFonts w:ascii="Times New Roman" w:eastAsia="Times New Roman" w:hAnsi="Times New Roman" w:cs="Times New Roman"/>
                <w:i/>
                <w:sz w:val="24"/>
              </w:rPr>
            </w:pPr>
            <w:r w:rsidRPr="00C55866">
              <w:rPr>
                <w:rFonts w:ascii="Times New Roman" w:hAnsi="Times New Roman"/>
                <w:i/>
                <w:sz w:val="24"/>
              </w:rPr>
              <w:t>Selecionar no menu: [Sim] [Não]</w:t>
            </w:r>
          </w:p>
        </w:tc>
      </w:tr>
      <w:tr w:rsidR="00A26B39" w:rsidRPr="00C55866" w14:paraId="7F0AC46E" w14:textId="77777777">
        <w:trPr>
          <w:trHeight w:val="259"/>
        </w:trPr>
        <w:tc>
          <w:tcPr>
            <w:tcW w:w="1056" w:type="dxa"/>
            <w:vAlign w:val="center"/>
          </w:tcPr>
          <w:p w14:paraId="7CA8B5F4"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t>23</w:t>
            </w:r>
          </w:p>
        </w:tc>
        <w:tc>
          <w:tcPr>
            <w:tcW w:w="7661" w:type="dxa"/>
            <w:shd w:val="clear" w:color="auto" w:fill="auto"/>
            <w:noWrap/>
            <w:vAlign w:val="bottom"/>
          </w:tcPr>
          <w:p w14:paraId="6F595643"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Não cumulativo ou cumulativo</w:t>
            </w:r>
          </w:p>
          <w:p w14:paraId="514F35A9"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Especifica se os dividendos/cupões são cumulativos ou não cumulativos.</w:t>
            </w:r>
          </w:p>
          <w:p w14:paraId="66CA6ED5" w14:textId="77777777" w:rsidR="00A26B39" w:rsidRPr="00C55866" w:rsidRDefault="00C55866">
            <w:pPr>
              <w:spacing w:after="200" w:line="276" w:lineRule="auto"/>
              <w:jc w:val="both"/>
              <w:rPr>
                <w:rFonts w:ascii="Times New Roman" w:eastAsia="Times New Roman" w:hAnsi="Times New Roman" w:cs="Times New Roman"/>
                <w:i/>
                <w:sz w:val="24"/>
              </w:rPr>
            </w:pPr>
            <w:r w:rsidRPr="00C55866">
              <w:rPr>
                <w:rFonts w:ascii="Times New Roman" w:hAnsi="Times New Roman"/>
                <w:i/>
                <w:sz w:val="24"/>
              </w:rPr>
              <w:t>Selecionar no menu: [Não cum</w:t>
            </w:r>
            <w:r w:rsidRPr="00C55866">
              <w:rPr>
                <w:rFonts w:ascii="Times New Roman" w:hAnsi="Times New Roman"/>
                <w:i/>
                <w:sz w:val="24"/>
              </w:rPr>
              <w:t>ulativos] [Cumulativos] [ACSM].</w:t>
            </w:r>
          </w:p>
        </w:tc>
      </w:tr>
      <w:tr w:rsidR="00A26B39" w:rsidRPr="00C55866" w14:paraId="2046DD8C" w14:textId="77777777">
        <w:trPr>
          <w:trHeight w:val="259"/>
        </w:trPr>
        <w:tc>
          <w:tcPr>
            <w:tcW w:w="1056" w:type="dxa"/>
            <w:vAlign w:val="center"/>
          </w:tcPr>
          <w:p w14:paraId="5B1EB51B"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t>24</w:t>
            </w:r>
          </w:p>
        </w:tc>
        <w:tc>
          <w:tcPr>
            <w:tcW w:w="7661" w:type="dxa"/>
            <w:shd w:val="clear" w:color="auto" w:fill="auto"/>
            <w:noWrap/>
            <w:vAlign w:val="bottom"/>
          </w:tcPr>
          <w:p w14:paraId="4416C478"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Convertíveis ou não convertíveis</w:t>
            </w:r>
          </w:p>
          <w:p w14:paraId="387C0C81"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Especifica se o instrumento é convertível ou não convertível.</w:t>
            </w:r>
          </w:p>
          <w:p w14:paraId="09F893B3" w14:textId="77777777" w:rsidR="00A26B39" w:rsidRPr="00C55866" w:rsidRDefault="00C55866">
            <w:pPr>
              <w:spacing w:after="200" w:line="276" w:lineRule="auto"/>
              <w:jc w:val="both"/>
              <w:rPr>
                <w:rFonts w:ascii="Times New Roman" w:eastAsia="Times New Roman" w:hAnsi="Times New Roman" w:cs="Times New Roman"/>
                <w:i/>
                <w:sz w:val="24"/>
              </w:rPr>
            </w:pPr>
            <w:r w:rsidRPr="00C55866">
              <w:rPr>
                <w:rFonts w:ascii="Times New Roman" w:hAnsi="Times New Roman"/>
                <w:i/>
                <w:sz w:val="24"/>
              </w:rPr>
              <w:t>Selecionar no menu: [Convertível] [Não convertível]</w:t>
            </w:r>
          </w:p>
        </w:tc>
      </w:tr>
      <w:tr w:rsidR="00A26B39" w:rsidRPr="00C55866" w14:paraId="4708FD70" w14:textId="77777777">
        <w:trPr>
          <w:trHeight w:val="259"/>
        </w:trPr>
        <w:tc>
          <w:tcPr>
            <w:tcW w:w="1056" w:type="dxa"/>
            <w:vAlign w:val="center"/>
          </w:tcPr>
          <w:p w14:paraId="59ADFB15"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t>25</w:t>
            </w:r>
          </w:p>
        </w:tc>
        <w:tc>
          <w:tcPr>
            <w:tcW w:w="7661" w:type="dxa"/>
            <w:shd w:val="clear" w:color="auto" w:fill="auto"/>
            <w:noWrap/>
            <w:vAlign w:val="bottom"/>
          </w:tcPr>
          <w:p w14:paraId="02862974"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 xml:space="preserve"> Se convertíveis, desencadeador(es) da conversão</w:t>
            </w:r>
          </w:p>
          <w:p w14:paraId="6FF0EBEE"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Especifica as condições nas quais o instrumento irá ser convertido, incluindo o limiar de inviabilidade. Caso uma ou mais autoridades tenham a possibilidade de desencadear uma conversão, essas autoridades de</w:t>
            </w:r>
            <w:r w:rsidRPr="00C55866">
              <w:rPr>
                <w:rFonts w:ascii="Times New Roman" w:hAnsi="Times New Roman"/>
                <w:sz w:val="24"/>
              </w:rPr>
              <w:t xml:space="preserve">vem ser enumeradas. Para cada uma das autoridades, deve indicar-se se a base jurídica para o desencadeamento da conversão por parte da autoridade decorre dos </w:t>
            </w:r>
            <w:r w:rsidRPr="00C55866">
              <w:rPr>
                <w:rFonts w:ascii="Times New Roman" w:hAnsi="Times New Roman"/>
                <w:sz w:val="24"/>
              </w:rPr>
              <w:lastRenderedPageBreak/>
              <w:t>termos contratuais do instrumento (abordagem contratual) ou de meios estatutários (abordagem estat</w:t>
            </w:r>
            <w:r w:rsidRPr="00C55866">
              <w:rPr>
                <w:rFonts w:ascii="Times New Roman" w:hAnsi="Times New Roman"/>
                <w:sz w:val="24"/>
              </w:rPr>
              <w:t>utária).</w:t>
            </w:r>
          </w:p>
          <w:p w14:paraId="0897EA6D" w14:textId="77777777" w:rsidR="00A26B39" w:rsidRPr="00C55866" w:rsidRDefault="00C55866">
            <w:pPr>
              <w:spacing w:after="200" w:line="276" w:lineRule="auto"/>
              <w:jc w:val="both"/>
              <w:rPr>
                <w:rFonts w:ascii="Times New Roman" w:eastAsia="Times New Roman" w:hAnsi="Times New Roman" w:cs="Times New Roman"/>
                <w:i/>
                <w:sz w:val="24"/>
              </w:rPr>
            </w:pPr>
            <w:r w:rsidRPr="00C55866">
              <w:rPr>
                <w:rFonts w:ascii="Times New Roman" w:hAnsi="Times New Roman"/>
                <w:i/>
                <w:sz w:val="24"/>
              </w:rPr>
              <w:t>Texto livre</w:t>
            </w:r>
          </w:p>
        </w:tc>
      </w:tr>
      <w:tr w:rsidR="00A26B39" w:rsidRPr="00C55866" w14:paraId="261398B3" w14:textId="77777777">
        <w:trPr>
          <w:trHeight w:val="259"/>
        </w:trPr>
        <w:tc>
          <w:tcPr>
            <w:tcW w:w="1056" w:type="dxa"/>
            <w:vAlign w:val="center"/>
          </w:tcPr>
          <w:p w14:paraId="3EEF811D"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lastRenderedPageBreak/>
              <w:t>26</w:t>
            </w:r>
          </w:p>
        </w:tc>
        <w:tc>
          <w:tcPr>
            <w:tcW w:w="7661" w:type="dxa"/>
            <w:shd w:val="clear" w:color="auto" w:fill="auto"/>
            <w:noWrap/>
            <w:vAlign w:val="bottom"/>
          </w:tcPr>
          <w:p w14:paraId="0538FDB2"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Se convertíveis, total ou parcialmente</w:t>
            </w:r>
          </w:p>
          <w:p w14:paraId="76694611"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Especifica se o instrumento será sempre totalmente convertido, se pode ser convertido total ou parcialmente ou se se será sempre parcialmente convertido.</w:t>
            </w:r>
          </w:p>
          <w:p w14:paraId="3FB1E10D" w14:textId="77777777" w:rsidR="00A26B39" w:rsidRPr="00C55866" w:rsidRDefault="00C55866">
            <w:pPr>
              <w:spacing w:after="200" w:line="276" w:lineRule="auto"/>
              <w:jc w:val="both"/>
              <w:rPr>
                <w:rFonts w:ascii="Times New Roman" w:eastAsia="Times New Roman" w:hAnsi="Times New Roman" w:cs="Times New Roman"/>
                <w:i/>
                <w:sz w:val="24"/>
              </w:rPr>
            </w:pPr>
            <w:r w:rsidRPr="00C55866">
              <w:rPr>
                <w:rFonts w:ascii="Times New Roman" w:hAnsi="Times New Roman"/>
                <w:i/>
                <w:sz w:val="24"/>
              </w:rPr>
              <w:t>Selecionar no menu: [Sempre totalmente</w:t>
            </w:r>
            <w:r w:rsidRPr="00C55866">
              <w:rPr>
                <w:rFonts w:ascii="Times New Roman" w:hAnsi="Times New Roman"/>
                <w:i/>
                <w:sz w:val="24"/>
              </w:rPr>
              <w:t>] [Totalmente ou parcialmente] [Sempre parcialmente]</w:t>
            </w:r>
          </w:p>
        </w:tc>
      </w:tr>
      <w:tr w:rsidR="00A26B39" w:rsidRPr="00C55866" w14:paraId="2708DA6C" w14:textId="77777777">
        <w:trPr>
          <w:trHeight w:val="259"/>
        </w:trPr>
        <w:tc>
          <w:tcPr>
            <w:tcW w:w="1056" w:type="dxa"/>
            <w:vAlign w:val="center"/>
          </w:tcPr>
          <w:p w14:paraId="58D5D0DC"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t>27</w:t>
            </w:r>
          </w:p>
        </w:tc>
        <w:tc>
          <w:tcPr>
            <w:tcW w:w="7661" w:type="dxa"/>
            <w:shd w:val="clear" w:color="auto" w:fill="auto"/>
            <w:noWrap/>
            <w:vAlign w:val="bottom"/>
          </w:tcPr>
          <w:p w14:paraId="1DBA6CDA"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Se convertíveis, taxa de conversão</w:t>
            </w:r>
          </w:p>
          <w:p w14:paraId="13EEB460"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Especifica a taxa de conversão para o instrumento com maior absorção das perdas.</w:t>
            </w:r>
          </w:p>
          <w:p w14:paraId="478A7DCC" w14:textId="77777777" w:rsidR="00A26B39" w:rsidRPr="00C55866" w:rsidRDefault="00C55866">
            <w:pPr>
              <w:spacing w:after="200" w:line="276" w:lineRule="auto"/>
              <w:jc w:val="both"/>
              <w:rPr>
                <w:rFonts w:ascii="Times New Roman" w:eastAsia="Times New Roman" w:hAnsi="Times New Roman" w:cs="Times New Roman"/>
                <w:i/>
                <w:sz w:val="24"/>
              </w:rPr>
            </w:pPr>
            <w:r w:rsidRPr="00C55866">
              <w:rPr>
                <w:rFonts w:ascii="Times New Roman" w:hAnsi="Times New Roman"/>
                <w:i/>
                <w:sz w:val="24"/>
              </w:rPr>
              <w:t>Texto livre</w:t>
            </w:r>
          </w:p>
        </w:tc>
      </w:tr>
      <w:tr w:rsidR="00A26B39" w:rsidRPr="00C55866" w14:paraId="123EA225" w14:textId="77777777">
        <w:trPr>
          <w:trHeight w:val="259"/>
        </w:trPr>
        <w:tc>
          <w:tcPr>
            <w:tcW w:w="1056" w:type="dxa"/>
            <w:vAlign w:val="center"/>
          </w:tcPr>
          <w:p w14:paraId="19B01683"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t>28</w:t>
            </w:r>
          </w:p>
        </w:tc>
        <w:tc>
          <w:tcPr>
            <w:tcW w:w="7661" w:type="dxa"/>
            <w:shd w:val="clear" w:color="auto" w:fill="auto"/>
            <w:noWrap/>
            <w:vAlign w:val="bottom"/>
          </w:tcPr>
          <w:p w14:paraId="135C58B0"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Se convertíveis, conversão obrigatória ou facultativa</w:t>
            </w:r>
          </w:p>
          <w:p w14:paraId="58C31B26"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 xml:space="preserve">No caso de </w:t>
            </w:r>
            <w:r w:rsidRPr="00C55866">
              <w:rPr>
                <w:rFonts w:ascii="Times New Roman" w:hAnsi="Times New Roman"/>
                <w:sz w:val="24"/>
              </w:rPr>
              <w:t>instrumentos convertíveis, especifica se a conversão é obrigatória ou facultativa.</w:t>
            </w:r>
          </w:p>
          <w:p w14:paraId="4FF55805" w14:textId="77777777" w:rsidR="00A26B39" w:rsidRPr="00C55866" w:rsidRDefault="00C55866">
            <w:pPr>
              <w:spacing w:after="200" w:line="276" w:lineRule="auto"/>
              <w:jc w:val="both"/>
              <w:rPr>
                <w:rFonts w:ascii="Times New Roman" w:eastAsia="Times New Roman" w:hAnsi="Times New Roman" w:cs="Times New Roman"/>
                <w:i/>
                <w:sz w:val="24"/>
              </w:rPr>
            </w:pPr>
            <w:r w:rsidRPr="00C55866">
              <w:rPr>
                <w:rFonts w:ascii="Times New Roman" w:hAnsi="Times New Roman"/>
                <w:i/>
                <w:sz w:val="24"/>
              </w:rPr>
              <w:t>Selecionar no menu: [Obrigatória] [Facultativa] [n.a.] e [Por opção dos detentores] [Por opção do emitente] [Por opção dos detentores e do emitente]</w:t>
            </w:r>
          </w:p>
        </w:tc>
      </w:tr>
      <w:tr w:rsidR="00A26B39" w:rsidRPr="00C55866" w14:paraId="1451ACF5" w14:textId="77777777">
        <w:trPr>
          <w:trHeight w:val="259"/>
        </w:trPr>
        <w:tc>
          <w:tcPr>
            <w:tcW w:w="1056" w:type="dxa"/>
            <w:vAlign w:val="center"/>
          </w:tcPr>
          <w:p w14:paraId="07DF0F41"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t>29</w:t>
            </w:r>
          </w:p>
        </w:tc>
        <w:tc>
          <w:tcPr>
            <w:tcW w:w="7661" w:type="dxa"/>
            <w:shd w:val="clear" w:color="auto" w:fill="auto"/>
            <w:noWrap/>
            <w:vAlign w:val="bottom"/>
          </w:tcPr>
          <w:p w14:paraId="1358F1BB"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Se convertíveis, esp</w:t>
            </w:r>
            <w:r w:rsidRPr="00C55866">
              <w:rPr>
                <w:rFonts w:ascii="Times New Roman" w:hAnsi="Times New Roman"/>
                <w:sz w:val="24"/>
              </w:rPr>
              <w:t>ecificar em que tipo de instrumentos podem ser convertidos</w:t>
            </w:r>
          </w:p>
          <w:p w14:paraId="563E407D"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No caso de instrumentos convertíveis, especifica o tipo de instrumento em que podem ser convertidos.</w:t>
            </w:r>
          </w:p>
          <w:p w14:paraId="2D3CE609" w14:textId="77777777" w:rsidR="00A26B39" w:rsidRPr="00C55866" w:rsidRDefault="00C55866">
            <w:pPr>
              <w:spacing w:after="200" w:line="276" w:lineRule="auto"/>
              <w:jc w:val="both"/>
              <w:rPr>
                <w:rFonts w:ascii="Times New Roman" w:eastAsia="Times New Roman" w:hAnsi="Times New Roman" w:cs="Times New Roman"/>
                <w:i/>
                <w:sz w:val="24"/>
              </w:rPr>
            </w:pPr>
            <w:r w:rsidRPr="00C55866">
              <w:rPr>
                <w:rFonts w:ascii="Times New Roman" w:hAnsi="Times New Roman"/>
                <w:i/>
                <w:sz w:val="24"/>
              </w:rPr>
              <w:t>Selecionar no menu: [Fundos próprios principais de nível 1] [Fundos próprios adicionais de nível</w:t>
            </w:r>
            <w:r w:rsidRPr="00C55866">
              <w:rPr>
                <w:rFonts w:ascii="Times New Roman" w:hAnsi="Times New Roman"/>
                <w:i/>
                <w:sz w:val="24"/>
              </w:rPr>
              <w:t xml:space="preserve"> 1] [Fundos próprios de nível 2] [Outros]</w:t>
            </w:r>
          </w:p>
        </w:tc>
      </w:tr>
      <w:tr w:rsidR="00A26B39" w:rsidRPr="00C55866" w14:paraId="006FFE19" w14:textId="77777777">
        <w:trPr>
          <w:trHeight w:val="259"/>
        </w:trPr>
        <w:tc>
          <w:tcPr>
            <w:tcW w:w="1056" w:type="dxa"/>
            <w:vAlign w:val="center"/>
          </w:tcPr>
          <w:p w14:paraId="1C64E3A3"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t>30</w:t>
            </w:r>
          </w:p>
        </w:tc>
        <w:tc>
          <w:tcPr>
            <w:tcW w:w="7661" w:type="dxa"/>
            <w:shd w:val="clear" w:color="auto" w:fill="auto"/>
            <w:noWrap/>
            <w:vAlign w:val="bottom"/>
          </w:tcPr>
          <w:p w14:paraId="657D9345"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Se convertíveis, especificar o emitente do instrumento em que serão convertidos</w:t>
            </w:r>
          </w:p>
          <w:p w14:paraId="1D879A9B"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Se convertível, especifique o emitente do instrumento em que será convertido.</w:t>
            </w:r>
          </w:p>
          <w:p w14:paraId="7642EC4B" w14:textId="77777777" w:rsidR="00A26B39" w:rsidRPr="00C55866" w:rsidRDefault="00C55866">
            <w:pPr>
              <w:spacing w:after="200" w:line="276" w:lineRule="auto"/>
              <w:jc w:val="both"/>
              <w:rPr>
                <w:rFonts w:ascii="Times New Roman" w:eastAsia="Times New Roman" w:hAnsi="Times New Roman" w:cs="Times New Roman"/>
                <w:i/>
                <w:sz w:val="24"/>
              </w:rPr>
            </w:pPr>
            <w:r w:rsidRPr="00C55866">
              <w:rPr>
                <w:rFonts w:ascii="Times New Roman" w:hAnsi="Times New Roman"/>
                <w:i/>
                <w:sz w:val="24"/>
              </w:rPr>
              <w:t>Texto livre</w:t>
            </w:r>
          </w:p>
        </w:tc>
      </w:tr>
      <w:tr w:rsidR="00A26B39" w:rsidRPr="00C55866" w14:paraId="36DAAD4F" w14:textId="77777777">
        <w:trPr>
          <w:trHeight w:val="259"/>
        </w:trPr>
        <w:tc>
          <w:tcPr>
            <w:tcW w:w="1056" w:type="dxa"/>
            <w:vAlign w:val="center"/>
          </w:tcPr>
          <w:p w14:paraId="6373BA81"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t>31</w:t>
            </w:r>
          </w:p>
        </w:tc>
        <w:tc>
          <w:tcPr>
            <w:tcW w:w="7661" w:type="dxa"/>
            <w:shd w:val="clear" w:color="auto" w:fill="auto"/>
            <w:noWrap/>
            <w:vAlign w:val="bottom"/>
          </w:tcPr>
          <w:p w14:paraId="69C6D442"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 xml:space="preserve">Características em matéria de </w:t>
            </w:r>
            <w:r w:rsidRPr="00C55866">
              <w:rPr>
                <w:rFonts w:ascii="Times New Roman" w:hAnsi="Times New Roman"/>
                <w:sz w:val="24"/>
              </w:rPr>
              <w:t>redução do valor (</w:t>
            </w:r>
            <w:r w:rsidRPr="00C55866">
              <w:rPr>
                <w:rFonts w:ascii="Times New Roman" w:hAnsi="Times New Roman"/>
                <w:i/>
                <w:sz w:val="24"/>
              </w:rPr>
              <w:t>write-down</w:t>
            </w:r>
            <w:r w:rsidRPr="00C55866">
              <w:rPr>
                <w:rFonts w:ascii="Times New Roman" w:hAnsi="Times New Roman"/>
                <w:sz w:val="24"/>
              </w:rPr>
              <w:t>)</w:t>
            </w:r>
          </w:p>
          <w:p w14:paraId="0BC9D4C7"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Especifica se existem características de redução do valor.</w:t>
            </w:r>
          </w:p>
          <w:p w14:paraId="58F47FE1" w14:textId="77777777" w:rsidR="00A26B39" w:rsidRPr="00C55866" w:rsidRDefault="00C55866">
            <w:pPr>
              <w:spacing w:after="200" w:line="276" w:lineRule="auto"/>
              <w:jc w:val="both"/>
              <w:rPr>
                <w:rFonts w:ascii="Times New Roman" w:eastAsia="Times New Roman" w:hAnsi="Times New Roman" w:cs="Times New Roman"/>
                <w:i/>
                <w:sz w:val="24"/>
              </w:rPr>
            </w:pPr>
            <w:r w:rsidRPr="00C55866">
              <w:rPr>
                <w:rFonts w:ascii="Times New Roman" w:hAnsi="Times New Roman"/>
                <w:i/>
                <w:sz w:val="24"/>
              </w:rPr>
              <w:lastRenderedPageBreak/>
              <w:t>Selecionar no menu: [Sim] [Não]</w:t>
            </w:r>
          </w:p>
        </w:tc>
      </w:tr>
      <w:tr w:rsidR="00A26B39" w:rsidRPr="00C55866" w14:paraId="244A7819" w14:textId="77777777">
        <w:trPr>
          <w:trHeight w:val="259"/>
        </w:trPr>
        <w:tc>
          <w:tcPr>
            <w:tcW w:w="1056" w:type="dxa"/>
            <w:vAlign w:val="center"/>
          </w:tcPr>
          <w:p w14:paraId="7E378FFB"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lastRenderedPageBreak/>
              <w:t>32</w:t>
            </w:r>
          </w:p>
        </w:tc>
        <w:tc>
          <w:tcPr>
            <w:tcW w:w="7661" w:type="dxa"/>
            <w:shd w:val="clear" w:color="auto" w:fill="auto"/>
            <w:noWrap/>
            <w:vAlign w:val="bottom"/>
          </w:tcPr>
          <w:p w14:paraId="349B79AF" w14:textId="77777777" w:rsidR="00A26B39" w:rsidRPr="00C55866" w:rsidRDefault="00C55866">
            <w:pPr>
              <w:autoSpaceDE w:val="0"/>
              <w:autoSpaceDN w:val="0"/>
              <w:adjustRightInd w:val="0"/>
              <w:spacing w:after="200" w:line="276" w:lineRule="auto"/>
              <w:jc w:val="both"/>
              <w:rPr>
                <w:rFonts w:ascii="Times New Roman" w:eastAsia="Times New Roman" w:hAnsi="Times New Roman" w:cs="Times New Roman"/>
                <w:sz w:val="24"/>
              </w:rPr>
            </w:pPr>
            <w:r w:rsidRPr="00C55866">
              <w:rPr>
                <w:rFonts w:ascii="Times New Roman" w:hAnsi="Times New Roman"/>
                <w:sz w:val="24"/>
              </w:rPr>
              <w:t>Em caso de redução do valor, desencadeador(es) da redução</w:t>
            </w:r>
          </w:p>
          <w:p w14:paraId="4B97FED2" w14:textId="77777777" w:rsidR="00A26B39" w:rsidRPr="00C55866" w:rsidRDefault="00C55866">
            <w:pPr>
              <w:autoSpaceDE w:val="0"/>
              <w:autoSpaceDN w:val="0"/>
              <w:adjustRightInd w:val="0"/>
              <w:spacing w:after="200" w:line="276" w:lineRule="auto"/>
              <w:jc w:val="both"/>
              <w:rPr>
                <w:rFonts w:ascii="Times New Roman" w:eastAsia="Times New Roman" w:hAnsi="Times New Roman" w:cs="Times New Roman"/>
                <w:sz w:val="24"/>
              </w:rPr>
            </w:pPr>
            <w:r w:rsidRPr="00C55866">
              <w:rPr>
                <w:rFonts w:ascii="Times New Roman" w:hAnsi="Times New Roman"/>
                <w:sz w:val="24"/>
              </w:rPr>
              <w:t xml:space="preserve">Especifica os desencadeadores que determinam a redução do valor, </w:t>
            </w:r>
            <w:r w:rsidRPr="00C55866">
              <w:rPr>
                <w:rFonts w:ascii="Times New Roman" w:hAnsi="Times New Roman"/>
                <w:sz w:val="24"/>
              </w:rPr>
              <w:t>incluindo o limiar de inviabilidade. Caso uma ou mais autoridades tenham a possibilidade de desencadear uma redução do valor, essas autoridades devem ser enumeradas. Para cada uma das autoridades, deve indicar-se se a base jurídica do desencadeamento da re</w:t>
            </w:r>
            <w:r w:rsidRPr="00C55866">
              <w:rPr>
                <w:rFonts w:ascii="Times New Roman" w:hAnsi="Times New Roman"/>
                <w:sz w:val="24"/>
              </w:rPr>
              <w:t>dução por parte da autoridade decorre dos termos contratuais do instrumento (abordagem contratual) ou de meios estatutários (abordagem estatutária).</w:t>
            </w:r>
          </w:p>
          <w:p w14:paraId="2117ACBC" w14:textId="77777777" w:rsidR="00A26B39" w:rsidRPr="00C55866" w:rsidRDefault="00C55866">
            <w:pPr>
              <w:spacing w:after="200" w:line="276" w:lineRule="auto"/>
              <w:jc w:val="both"/>
              <w:rPr>
                <w:rFonts w:ascii="Times New Roman" w:eastAsia="Times New Roman" w:hAnsi="Times New Roman" w:cs="Times New Roman"/>
                <w:i/>
                <w:sz w:val="24"/>
              </w:rPr>
            </w:pPr>
            <w:r w:rsidRPr="00C55866">
              <w:rPr>
                <w:rFonts w:ascii="Times New Roman" w:hAnsi="Times New Roman"/>
                <w:i/>
                <w:sz w:val="24"/>
              </w:rPr>
              <w:t>Texto livre</w:t>
            </w:r>
          </w:p>
        </w:tc>
      </w:tr>
      <w:tr w:rsidR="00A26B39" w:rsidRPr="00C55866" w14:paraId="1F2B1E05" w14:textId="77777777">
        <w:trPr>
          <w:trHeight w:val="259"/>
        </w:trPr>
        <w:tc>
          <w:tcPr>
            <w:tcW w:w="1056" w:type="dxa"/>
            <w:vAlign w:val="center"/>
          </w:tcPr>
          <w:p w14:paraId="57EE1BB7"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t>33</w:t>
            </w:r>
          </w:p>
        </w:tc>
        <w:tc>
          <w:tcPr>
            <w:tcW w:w="7661" w:type="dxa"/>
            <w:shd w:val="clear" w:color="auto" w:fill="auto"/>
            <w:noWrap/>
            <w:vAlign w:val="bottom"/>
          </w:tcPr>
          <w:p w14:paraId="64AA2401"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Em caso de redução do valor, total ou parcial</w:t>
            </w:r>
          </w:p>
          <w:p w14:paraId="6E34231C"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Especifica se o valor do instrumento será sem</w:t>
            </w:r>
            <w:r w:rsidRPr="00C55866">
              <w:rPr>
                <w:rFonts w:ascii="Times New Roman" w:hAnsi="Times New Roman"/>
                <w:sz w:val="24"/>
              </w:rPr>
              <w:t>pre reduzido na totalidade, se pode ser reduzido parcialmente ou se deve ser sempre reduzido parcialmente. Contribui para avaliar o nível de absorção das perdas em caso de redução do valor.</w:t>
            </w:r>
          </w:p>
          <w:p w14:paraId="6133E6D3" w14:textId="77777777" w:rsidR="00A26B39" w:rsidRPr="00C55866" w:rsidRDefault="00C55866">
            <w:pPr>
              <w:spacing w:after="200" w:line="276" w:lineRule="auto"/>
              <w:jc w:val="both"/>
              <w:rPr>
                <w:rFonts w:ascii="Times New Roman" w:eastAsia="Times New Roman" w:hAnsi="Times New Roman" w:cs="Times New Roman"/>
                <w:i/>
                <w:sz w:val="24"/>
              </w:rPr>
            </w:pPr>
            <w:r w:rsidRPr="00C55866">
              <w:rPr>
                <w:rFonts w:ascii="Times New Roman" w:hAnsi="Times New Roman"/>
                <w:i/>
                <w:sz w:val="24"/>
              </w:rPr>
              <w:t>Selecionar no menu: [Sempre totalmente] [Totalmente ou parcialment</w:t>
            </w:r>
            <w:r w:rsidRPr="00C55866">
              <w:rPr>
                <w:rFonts w:ascii="Times New Roman" w:hAnsi="Times New Roman"/>
                <w:i/>
                <w:sz w:val="24"/>
              </w:rPr>
              <w:t xml:space="preserve">e] [Sempre parcialmente] </w:t>
            </w:r>
          </w:p>
        </w:tc>
      </w:tr>
      <w:tr w:rsidR="00A26B39" w:rsidRPr="00C55866" w14:paraId="06079048" w14:textId="77777777">
        <w:trPr>
          <w:trHeight w:val="259"/>
        </w:trPr>
        <w:tc>
          <w:tcPr>
            <w:tcW w:w="1056" w:type="dxa"/>
            <w:vAlign w:val="center"/>
          </w:tcPr>
          <w:p w14:paraId="542B78D6"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t>34</w:t>
            </w:r>
          </w:p>
        </w:tc>
        <w:tc>
          <w:tcPr>
            <w:tcW w:w="7661" w:type="dxa"/>
            <w:shd w:val="clear" w:color="auto" w:fill="auto"/>
            <w:noWrap/>
            <w:vAlign w:val="bottom"/>
          </w:tcPr>
          <w:p w14:paraId="22C78D79"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Em caso de redução do valor, permanente ou temporária</w:t>
            </w:r>
          </w:p>
          <w:p w14:paraId="5C8B2BBA"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Relativamente ao instrumento cujo valor é reduzido, especifica se a redução é permanente ou temporária.</w:t>
            </w:r>
          </w:p>
          <w:p w14:paraId="6219776E" w14:textId="77777777" w:rsidR="00A26B39" w:rsidRPr="00C55866" w:rsidRDefault="00C55866">
            <w:pPr>
              <w:spacing w:after="200" w:line="276" w:lineRule="auto"/>
              <w:jc w:val="both"/>
              <w:rPr>
                <w:rFonts w:ascii="Times New Roman" w:eastAsia="Times New Roman" w:hAnsi="Times New Roman" w:cs="Times New Roman"/>
                <w:i/>
                <w:sz w:val="24"/>
              </w:rPr>
            </w:pPr>
            <w:r w:rsidRPr="00C55866">
              <w:rPr>
                <w:rFonts w:ascii="Times New Roman" w:hAnsi="Times New Roman"/>
                <w:i/>
                <w:sz w:val="24"/>
              </w:rPr>
              <w:t>Selecionar no menu: [Permanente] [Temporária] [n.a.]</w:t>
            </w:r>
          </w:p>
        </w:tc>
      </w:tr>
      <w:tr w:rsidR="00A26B39" w:rsidRPr="00C55866" w14:paraId="5ACA8E3A" w14:textId="77777777">
        <w:trPr>
          <w:trHeight w:val="1683"/>
        </w:trPr>
        <w:tc>
          <w:tcPr>
            <w:tcW w:w="1056" w:type="dxa"/>
            <w:vAlign w:val="center"/>
          </w:tcPr>
          <w:p w14:paraId="6B36BB0C"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t>35</w:t>
            </w:r>
          </w:p>
        </w:tc>
        <w:tc>
          <w:tcPr>
            <w:tcW w:w="7661" w:type="dxa"/>
            <w:shd w:val="clear" w:color="auto" w:fill="auto"/>
            <w:noWrap/>
            <w:vAlign w:val="bottom"/>
          </w:tcPr>
          <w:p w14:paraId="2DB2B199"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 xml:space="preserve">Em caso </w:t>
            </w:r>
            <w:r w:rsidRPr="00C55866">
              <w:rPr>
                <w:rFonts w:ascii="Times New Roman" w:hAnsi="Times New Roman"/>
                <w:sz w:val="24"/>
              </w:rPr>
              <w:t>de redução temporária do valor, descrição do mecanismo de reposição do valor (</w:t>
            </w:r>
            <w:r w:rsidRPr="00C55866">
              <w:rPr>
                <w:rFonts w:ascii="Times New Roman" w:hAnsi="Times New Roman"/>
                <w:i/>
                <w:sz w:val="24"/>
              </w:rPr>
              <w:t>write-up</w:t>
            </w:r>
            <w:r w:rsidRPr="00C55866">
              <w:rPr>
                <w:rFonts w:ascii="Times New Roman" w:hAnsi="Times New Roman"/>
                <w:sz w:val="24"/>
              </w:rPr>
              <w:t>)</w:t>
            </w:r>
          </w:p>
          <w:p w14:paraId="3B540656"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Descreve o mecanismo de reposição do valor (</w:t>
            </w:r>
            <w:r w:rsidRPr="00C55866">
              <w:rPr>
                <w:rFonts w:ascii="Times New Roman" w:hAnsi="Times New Roman"/>
                <w:i/>
                <w:iCs/>
                <w:sz w:val="24"/>
              </w:rPr>
              <w:t>write-up</w:t>
            </w:r>
            <w:r w:rsidRPr="00C55866">
              <w:rPr>
                <w:rFonts w:ascii="Times New Roman" w:hAnsi="Times New Roman"/>
                <w:sz w:val="24"/>
              </w:rPr>
              <w:t>).</w:t>
            </w:r>
          </w:p>
          <w:p w14:paraId="2183DD39" w14:textId="77777777" w:rsidR="00A26B39" w:rsidRPr="00C55866" w:rsidRDefault="00C55866">
            <w:pPr>
              <w:spacing w:after="120" w:line="276" w:lineRule="auto"/>
              <w:jc w:val="both"/>
              <w:rPr>
                <w:rFonts w:ascii="Times New Roman" w:eastAsia="Times New Roman" w:hAnsi="Times New Roman" w:cs="Times New Roman"/>
                <w:i/>
                <w:sz w:val="24"/>
              </w:rPr>
            </w:pPr>
            <w:r w:rsidRPr="00C55866">
              <w:rPr>
                <w:rFonts w:ascii="Times New Roman" w:hAnsi="Times New Roman"/>
                <w:i/>
                <w:sz w:val="24"/>
              </w:rPr>
              <w:t>Texto livre</w:t>
            </w:r>
          </w:p>
        </w:tc>
      </w:tr>
      <w:tr w:rsidR="00A26B39" w:rsidRPr="00C55866" w14:paraId="0CA030BA" w14:textId="77777777">
        <w:trPr>
          <w:trHeight w:val="1448"/>
        </w:trPr>
        <w:tc>
          <w:tcPr>
            <w:tcW w:w="1056" w:type="dxa"/>
            <w:vAlign w:val="center"/>
          </w:tcPr>
          <w:p w14:paraId="27BF1B97"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t>36</w:t>
            </w:r>
          </w:p>
        </w:tc>
        <w:tc>
          <w:tcPr>
            <w:tcW w:w="7661" w:type="dxa"/>
            <w:shd w:val="clear" w:color="auto" w:fill="auto"/>
            <w:noWrap/>
            <w:vAlign w:val="bottom"/>
          </w:tcPr>
          <w:p w14:paraId="6992457F"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Características não conformes objeto de disposições transitórias</w:t>
            </w:r>
          </w:p>
          <w:p w14:paraId="2B810A94"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 xml:space="preserve">Especificar se existem </w:t>
            </w:r>
            <w:r w:rsidRPr="00C55866">
              <w:rPr>
                <w:rFonts w:ascii="Times New Roman" w:hAnsi="Times New Roman"/>
                <w:sz w:val="24"/>
              </w:rPr>
              <w:t>características não conformes.</w:t>
            </w:r>
          </w:p>
          <w:p w14:paraId="107FA9C2" w14:textId="77777777" w:rsidR="00A26B39" w:rsidRPr="00C55866" w:rsidRDefault="00C55866">
            <w:pPr>
              <w:spacing w:after="200" w:line="276" w:lineRule="auto"/>
              <w:jc w:val="both"/>
              <w:rPr>
                <w:rFonts w:ascii="Times New Roman" w:eastAsia="Times New Roman" w:hAnsi="Times New Roman" w:cs="Times New Roman"/>
                <w:i/>
                <w:sz w:val="24"/>
              </w:rPr>
            </w:pPr>
            <w:r w:rsidRPr="00C55866">
              <w:rPr>
                <w:rFonts w:ascii="Times New Roman" w:hAnsi="Times New Roman"/>
                <w:sz w:val="24"/>
              </w:rPr>
              <w:t>Selecionar entre [sim] ou [não].</w:t>
            </w:r>
          </w:p>
        </w:tc>
      </w:tr>
      <w:tr w:rsidR="00A26B39" w:rsidRPr="00C55866" w14:paraId="7658BC57" w14:textId="77777777">
        <w:trPr>
          <w:trHeight w:val="259"/>
        </w:trPr>
        <w:tc>
          <w:tcPr>
            <w:tcW w:w="1056" w:type="dxa"/>
            <w:vAlign w:val="center"/>
          </w:tcPr>
          <w:p w14:paraId="7879FA5A"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t>37</w:t>
            </w:r>
          </w:p>
        </w:tc>
        <w:tc>
          <w:tcPr>
            <w:tcW w:w="7661" w:type="dxa"/>
            <w:shd w:val="clear" w:color="auto" w:fill="auto"/>
            <w:noWrap/>
            <w:vAlign w:val="bottom"/>
          </w:tcPr>
          <w:p w14:paraId="7A864408"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Em caso afirmativo, especificar as características não conformes</w:t>
            </w:r>
          </w:p>
          <w:p w14:paraId="0BECD222"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Se existirem características não conformes, a instituição deve especificá-las.</w:t>
            </w:r>
          </w:p>
          <w:p w14:paraId="17461322" w14:textId="77777777" w:rsidR="00A26B39" w:rsidRPr="00C55866" w:rsidRDefault="00C55866">
            <w:pPr>
              <w:spacing w:after="200" w:line="276" w:lineRule="auto"/>
              <w:jc w:val="both"/>
              <w:rPr>
                <w:rFonts w:ascii="Times New Roman" w:eastAsia="Times New Roman" w:hAnsi="Times New Roman" w:cs="Times New Roman"/>
                <w:i/>
                <w:sz w:val="24"/>
              </w:rPr>
            </w:pPr>
            <w:r w:rsidRPr="00C55866">
              <w:rPr>
                <w:rFonts w:ascii="Times New Roman" w:hAnsi="Times New Roman"/>
                <w:i/>
                <w:sz w:val="24"/>
              </w:rPr>
              <w:lastRenderedPageBreak/>
              <w:t>Texto livre</w:t>
            </w:r>
          </w:p>
        </w:tc>
      </w:tr>
      <w:tr w:rsidR="00A26B39" w14:paraId="4B42DB88" w14:textId="77777777">
        <w:trPr>
          <w:trHeight w:val="259"/>
        </w:trPr>
        <w:tc>
          <w:tcPr>
            <w:tcW w:w="1056" w:type="dxa"/>
            <w:vAlign w:val="center"/>
          </w:tcPr>
          <w:p w14:paraId="453E5043" w14:textId="77777777" w:rsidR="00A26B39" w:rsidRPr="00C55866" w:rsidRDefault="00C55866">
            <w:pPr>
              <w:spacing w:after="200" w:line="276" w:lineRule="auto"/>
              <w:rPr>
                <w:rFonts w:ascii="Times New Roman" w:eastAsia="Times New Roman" w:hAnsi="Times New Roman" w:cs="Times New Roman"/>
                <w:sz w:val="24"/>
              </w:rPr>
            </w:pPr>
            <w:r w:rsidRPr="00C55866">
              <w:rPr>
                <w:rFonts w:ascii="Times New Roman" w:hAnsi="Times New Roman"/>
                <w:color w:val="000000"/>
                <w:sz w:val="24"/>
              </w:rPr>
              <w:lastRenderedPageBreak/>
              <w:t>38</w:t>
            </w:r>
          </w:p>
        </w:tc>
        <w:tc>
          <w:tcPr>
            <w:tcW w:w="7661" w:type="dxa"/>
            <w:shd w:val="clear" w:color="auto" w:fill="auto"/>
            <w:noWrap/>
            <w:vAlign w:val="bottom"/>
          </w:tcPr>
          <w:p w14:paraId="029A0185" w14:textId="77777777" w:rsidR="00A26B39" w:rsidRPr="00C55866"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 xml:space="preserve">Ligação para as </w:t>
            </w:r>
            <w:r w:rsidRPr="00C55866">
              <w:rPr>
                <w:rFonts w:ascii="Times New Roman" w:hAnsi="Times New Roman"/>
                <w:sz w:val="24"/>
              </w:rPr>
              <w:t>condições completas do instrumento (sinalização)</w:t>
            </w:r>
          </w:p>
          <w:p w14:paraId="6939035C" w14:textId="77777777" w:rsidR="00A26B39" w:rsidRDefault="00C55866">
            <w:pPr>
              <w:spacing w:after="200" w:line="276" w:lineRule="auto"/>
              <w:jc w:val="both"/>
              <w:rPr>
                <w:rFonts w:ascii="Times New Roman" w:eastAsia="Times New Roman" w:hAnsi="Times New Roman" w:cs="Times New Roman"/>
                <w:sz w:val="24"/>
              </w:rPr>
            </w:pPr>
            <w:r w:rsidRPr="00C55866">
              <w:rPr>
                <w:rFonts w:ascii="Times New Roman" w:hAnsi="Times New Roman"/>
                <w:sz w:val="24"/>
              </w:rPr>
              <w:t>As empresas de investimento devem incluir a hiperligação que permite aceder ao prospeto da emissão, incluindo todas as condições do instrumento.</w:t>
            </w:r>
          </w:p>
        </w:tc>
      </w:tr>
      <w:bookmarkEnd w:id="0"/>
      <w:bookmarkEnd w:id="1"/>
      <w:bookmarkEnd w:id="2"/>
      <w:bookmarkEnd w:id="3"/>
      <w:bookmarkEnd w:id="4"/>
      <w:bookmarkEnd w:id="5"/>
      <w:bookmarkEnd w:id="6"/>
      <w:bookmarkEnd w:id="7"/>
      <w:bookmarkEnd w:id="8"/>
      <w:bookmarkEnd w:id="9"/>
    </w:tbl>
    <w:p w14:paraId="5EECCB98" w14:textId="77777777" w:rsidR="00A26B39" w:rsidRDefault="00A26B39">
      <w:pPr>
        <w:rPr>
          <w:rFonts w:ascii="Times New Roman" w:hAnsi="Times New Roman" w:cs="Times New Roman"/>
          <w:bCs/>
          <w:sz w:val="24"/>
        </w:rPr>
      </w:pPr>
    </w:p>
    <w:sectPr w:rsidR="00A26B39">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605E31" w14:textId="77777777" w:rsidR="00A26B39" w:rsidRDefault="00C55866">
      <w:r>
        <w:separator/>
      </w:r>
    </w:p>
  </w:endnote>
  <w:endnote w:type="continuationSeparator" w:id="0">
    <w:p w14:paraId="0C3BDE00" w14:textId="77777777" w:rsidR="00A26B39" w:rsidRDefault="00C55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583DF3" w14:textId="77777777" w:rsidR="00A26B39" w:rsidRDefault="00A26B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935038" w14:textId="77777777" w:rsidR="00A26B39" w:rsidRDefault="00C55866">
    <w:pPr>
      <w:pStyle w:val="Footer"/>
      <w:tabs>
        <w:tab w:val="clear" w:pos="4320"/>
        <w:tab w:val="clear" w:pos="8640"/>
        <w:tab w:val="right" w:pos="9071"/>
      </w:tabs>
    </w:pPr>
    <w:r>
      <w:t>PT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w:instrText>
    </w:r>
    <w:r>
      <w:instrText xml:space="preserve">MPAGES \* MERGEFORMAT </w:instrText>
    </w:r>
    <w:r>
      <w:fldChar w:fldCharType="separate"/>
    </w:r>
    <w:r>
      <w:rPr>
        <w:noProof/>
      </w:rPr>
      <w:t>27</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21B0CB" w14:textId="77777777" w:rsidR="00A26B39" w:rsidRDefault="00A26B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4B623B" w14:textId="77777777" w:rsidR="00A26B39" w:rsidRDefault="00C55866">
      <w:pPr>
        <w:rPr>
          <w:sz w:val="12"/>
          <w:szCs w:val="12"/>
        </w:rPr>
      </w:pPr>
      <w:r>
        <w:rPr>
          <w:sz w:val="12"/>
          <w:szCs w:val="12"/>
        </w:rPr>
        <w:separator/>
      </w:r>
    </w:p>
  </w:footnote>
  <w:footnote w:type="continuationSeparator" w:id="0">
    <w:p w14:paraId="10190A7C" w14:textId="77777777" w:rsidR="00A26B39" w:rsidRDefault="00C55866">
      <w:r>
        <w:continuationSeparator/>
      </w:r>
    </w:p>
  </w:footnote>
  <w:footnote w:type="continuationNotice" w:id="1">
    <w:p w14:paraId="301C29A5" w14:textId="77777777" w:rsidR="00A26B39" w:rsidRDefault="00A26B39">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75032B" w14:textId="77777777" w:rsidR="00A26B39" w:rsidRDefault="00A26B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E92B18" w14:textId="3B56077E" w:rsidR="00A26B39" w:rsidRDefault="00C55866">
    <w:pPr>
      <w:pStyle w:val="Header"/>
    </w:pPr>
    <w:r>
      <w:rPr>
        <w:noProof/>
      </w:rPr>
      <mc:AlternateContent>
        <mc:Choice Requires="wps">
          <w:drawing>
            <wp:anchor distT="0" distB="0" distL="114300" distR="114300" simplePos="0" relativeHeight="251659264" behindDoc="0" locked="0" layoutInCell="0" allowOverlap="1" wp14:anchorId="6E6A3407" wp14:editId="637730FE">
              <wp:simplePos x="0" y="0"/>
              <wp:positionH relativeFrom="page">
                <wp:posOffset>0</wp:posOffset>
              </wp:positionH>
              <wp:positionV relativeFrom="page">
                <wp:posOffset>190500</wp:posOffset>
              </wp:positionV>
              <wp:extent cx="7556500" cy="273050"/>
              <wp:effectExtent l="0" t="0" r="0" b="12700"/>
              <wp:wrapNone/>
              <wp:docPr id="1" name="MSIPCM949a4e6f8d22b1dcdb2358d8" descr="{&quot;HashCode&quot;:-466411507,&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2603004" w14:textId="4790E763" w:rsidR="00C55866" w:rsidRPr="00C55866" w:rsidRDefault="00C55866" w:rsidP="00C55866">
                          <w:pPr>
                            <w:rPr>
                              <w:rFonts w:ascii="Calibri" w:hAnsi="Calibri" w:cs="Calibri"/>
                              <w:color w:val="000000"/>
                              <w:sz w:val="24"/>
                            </w:rPr>
                          </w:pPr>
                          <w:r w:rsidRPr="00C55866">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6E6A3407" id="_x0000_t202" coordsize="21600,21600" o:spt="202" path="m,l,21600r21600,l21600,xe">
              <v:stroke joinstyle="miter"/>
              <v:path gradientshapeok="t" o:connecttype="rect"/>
            </v:shapetype>
            <v:shape id="MSIPCM949a4e6f8d22b1dcdb2358d8" o:spid="_x0000_s1026" type="#_x0000_t202" alt="{&quot;HashCode&quot;:-466411507,&quot;Height&quot;:842.0,&quot;Width&quot;:595.0,&quot;Placement&quot;:&quot;Header&quot;,&quot;Index&quot;:&quot;Primary&quot;,&quot;Section&quot;:1,&quot;Top&quot;:0.0,&quot;Left&quot;:0.0}" style="position:absolute;margin-left:0;margin-top:15pt;width:59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CoosAIAAEcFAAAOAAAAZHJzL2Uyb0RvYy54bWysVM1v2yAUv0/a/4A47LTGjmunSVanylJ1&#10;i5S2kdKpZwI4tmQDBdI4m/a/74FxunY7TbvA++J9/N57XF61TY2euTaVFDkeDmKMuKCSVWKX428P&#10;N2djjIwlgpFaCp7jIzf4avb+3eVBTXkiS1kzrhE4EWZ6UDkurVXTKDK05A0xA6m4AGUhdUMssHoX&#10;MU0O4L2poySOR9FBaqa0pNwYkF53Sjzz/ouCU3tfFIZbVOcYcrP+1P7cujOaXZLpThNVVjSkQf4h&#10;i4ZUAoKeXF0TS9BeV3+4aiqqpZGFHVDZRLIoKsp9DVDNMH5TzaYkivtaAByjTjCZ/+eW3j2vNaoY&#10;9A4jQRpo0e1muV7cTtIJSfmoGLMk2Q4ZZdvkPBszaCfjhgKCPz487aX99JWYciEZ77jpWToapcNh&#10;Fl98DHpe7UobtOM0GcRB8VgxWwZ5NslO8nVNKG+46N/0bggMSkcHB0vBeBscdNdaVw3Rx1dWGxgB&#10;mM1gNwxvH6QKkvgUeMWLPiYIf7rROCgzBYQ2CjCy7WfZOpiC3IDQdbwtdONu6CUCPQzZ8TRYvLWI&#10;gvAiy0ZZDCoKuuTiPM785EUvr5U29guXDXJEjjVk7eeJPK+MhYhg2pu4YELeVHXth7cW6JDj0Tm4&#10;fKWBF7WAh66GLldH2XbbhgK2kh2hLi27pTCK3lQQfEWMXRMNWwD5wmbbeziKWkIQGSiMSqm//03u&#10;7GE4QYvRAbYqx+ZpTzTHqF4KGNskS2OHg/UcENoTk2GaArPtpWLfLCRsLMwkpOVJZ2vrniy0bB5h&#10;8+cuHKiIoBA0x7YnFxY4UMDPQfl87mnYOEXsSmwUda4dWg7Th/aRaBWAt9CyO9kvHpm+wb+z7XCe&#10;760sKt8ch2wHZwActtX3LPws7jv4nfdWL//f7BcAAAD//wMAUEsDBBQABgAIAAAAIQCuXIef2gAA&#10;AAcBAAAPAAAAZHJzL2Rvd25yZXYueG1sTI9BT8MwDIXvSPyHyEjcWDImwSh1J1TEAYkDbPwAtzFt&#10;oXGqJuu6f096gpOf9az3Pue72fVq4jF0XhDWKwOKpfa2kwbh8/ByswUVIoml3gsjnDnArri8yCmz&#10;/iQfPO1jo1KIhIwQ2hiHTOtQt+worPzAkrwvPzqKaR0bbUc6pXDX61tj7rSjTlJDSwOXLdc/+6ND&#10;KMt3ezjH5k2ev7u5stXrVLsB8fpqfnoEFXmOf8ew4Cd0KBJT5Y9ig+oR0iMRYWPSXNz1w6IqhPuN&#10;AV3k+j9/8QsAAP//AwBQSwECLQAUAAYACAAAACEAtoM4kv4AAADhAQAAEwAAAAAAAAAAAAAAAAAA&#10;AAAAW0NvbnRlbnRfVHlwZXNdLnhtbFBLAQItABQABgAIAAAAIQA4/SH/1gAAAJQBAAALAAAAAAAA&#10;AAAAAAAAAC8BAABfcmVscy8ucmVsc1BLAQItABQABgAIAAAAIQCLGCoosAIAAEcFAAAOAAAAAAAA&#10;AAAAAAAAAC4CAABkcnMvZTJvRG9jLnhtbFBLAQItABQABgAIAAAAIQCuXIef2gAAAAcBAAAPAAAA&#10;AAAAAAAAAAAAAAoFAABkcnMvZG93bnJldi54bWxQSwUGAAAAAAQABADzAAAAEQYAAAAA&#10;" o:allowincell="f" filled="f" stroked="f" strokeweight=".5pt">
              <v:fill o:detectmouseclick="t"/>
              <v:textbox inset="20pt,0,,0">
                <w:txbxContent>
                  <w:p w14:paraId="52603004" w14:textId="4790E763" w:rsidR="00C55866" w:rsidRPr="00C55866" w:rsidRDefault="00C55866" w:rsidP="00C55866">
                    <w:pPr>
                      <w:rPr>
                        <w:rFonts w:ascii="Calibri" w:hAnsi="Calibri" w:cs="Calibri"/>
                        <w:color w:val="000000"/>
                        <w:sz w:val="24"/>
                      </w:rPr>
                    </w:pPr>
                    <w:r w:rsidRPr="00C55866">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173501" w14:textId="77777777" w:rsidR="00A26B39" w:rsidRDefault="00A26B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FD1785"/>
    <w:multiLevelType w:val="hybridMultilevel"/>
    <w:tmpl w:val="06983DAE"/>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8"/>
  </w:num>
  <w:num w:numId="5">
    <w:abstractNumId w:val="14"/>
  </w:num>
  <w:num w:numId="6">
    <w:abstractNumId w:val="1"/>
  </w:num>
  <w:num w:numId="7">
    <w:abstractNumId w:val="13"/>
  </w:num>
  <w:num w:numId="8">
    <w:abstractNumId w:val="10"/>
  </w:num>
  <w:num w:numId="9">
    <w:abstractNumId w:val="0"/>
  </w:num>
  <w:num w:numId="10">
    <w:abstractNumId w:val="5"/>
  </w:num>
  <w:num w:numId="11">
    <w:abstractNumId w:val="12"/>
  </w:num>
  <w:num w:numId="12">
    <w:abstractNumId w:val="4"/>
  </w:num>
  <w:num w:numId="13">
    <w:abstractNumId w:val="10"/>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fr-FR" w:vendorID="64" w:dllVersion="6" w:nlCheck="1" w:checkStyle="0"/>
  <w:activeWritingStyle w:appName="MSWord" w:lang="en-IE" w:vendorID="64" w:dllVersion="6" w:nlCheck="1" w:checkStyle="1"/>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89441"/>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A26B39"/>
    <w:rsid w:val="00A26B39"/>
    <w:rsid w:val="00C5586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9441"/>
    <o:shapelayout v:ext="edit">
      <o:idmap v:ext="edit" data="1"/>
    </o:shapelayout>
  </w:shapeDefaults>
  <w:decimalSymbol w:val="."/>
  <w:listSeparator w:val=","/>
  <w14:docId w14:val="0A043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pt-P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rPr>
  </w:style>
  <w:style w:type="paragraph" w:styleId="Heading1">
    <w:name w:val="heading 1"/>
    <w:aliases w:val="Cover title white"/>
    <w:next w:val="Normal"/>
    <w:link w:val="Heading1Char"/>
    <w:semiHidden/>
    <w:qFormat/>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pPr>
      <w:numPr>
        <w:numId w:val="7"/>
      </w:numPr>
    </w:p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pPr>
      <w:numPr>
        <w:ilvl w:val="1"/>
        <w:numId w:val="7"/>
      </w:numPr>
    </w:pPr>
  </w:style>
  <w:style w:type="paragraph" w:customStyle="1" w:styleId="Titlelevel2">
    <w:name w:val="Title level 2"/>
    <w:qFormat/>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customStyle="1" w:styleId="Tableheader">
    <w:name w:val="Table header"/>
    <w:next w:val="Tabledata"/>
    <w:qFormat/>
    <w:pPr>
      <w:spacing w:after="80"/>
    </w:pPr>
    <w:rPr>
      <w:rFonts w:ascii="Calibri" w:eastAsia="Times New Roman" w:hAnsi="Calibri" w:cs="Times New Roman"/>
      <w:b/>
      <w:color w:val="000000"/>
      <w:sz w:val="22"/>
      <w:szCs w:val="22"/>
    </w:rPr>
  </w:style>
  <w:style w:type="paragraph" w:customStyle="1" w:styleId="Tabledata">
    <w:name w:val="Table data"/>
    <w:basedOn w:val="body"/>
    <w:qFormat/>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pPr>
      <w:numPr>
        <w:numId w:val="5"/>
      </w:numPr>
    </w:pPr>
    <w:rPr>
      <w:sz w:val="22"/>
      <w:szCs w:val="22"/>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sz w:val="22"/>
    </w:rPr>
  </w:style>
  <w:style w:type="table" w:styleId="TableGrid">
    <w:name w:val="Table Grid"/>
    <w:basedOn w:val="TableProfessional"/>
    <w:uiPriority w:val="59"/>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6"/>
      </w:numPr>
      <w:spacing w:before="240" w:after="120"/>
      <w:contextualSpacing/>
    </w:pPr>
    <w:rPr>
      <w:sz w:val="22"/>
    </w:rPr>
  </w:style>
  <w:style w:type="paragraph" w:customStyle="1" w:styleId="Titlelevel1">
    <w:name w:val="Title level 1"/>
    <w:autoRedefine/>
    <w:qFormat/>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pPr>
      <w:spacing w:before="240" w:after="240"/>
    </w:pPr>
    <w:rPr>
      <w:b/>
      <w:color w:val="2F5773" w:themeColor="text2"/>
    </w:rPr>
  </w:style>
  <w:style w:type="paragraph" w:customStyle="1" w:styleId="Titlelevel4">
    <w:name w:val="Title level 4"/>
    <w:next w:val="body"/>
    <w:qFormat/>
    <w:pPr>
      <w:spacing w:before="240" w:after="240"/>
    </w:pPr>
    <w:rPr>
      <w:color w:val="E98E31" w:themeColor="background2"/>
    </w:rPr>
  </w:style>
  <w:style w:type="paragraph" w:customStyle="1" w:styleId="Figuretitle">
    <w:name w:val="Figure title"/>
    <w:basedOn w:val="body"/>
    <w:next w:val="Normal"/>
    <w:autoRedefine/>
    <w:qFormat/>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rPr>
      <w:caps/>
      <w:sz w:val="16"/>
      <w:szCs w:val="18"/>
    </w:rPr>
  </w:style>
  <w:style w:type="paragraph" w:styleId="FootnoteText">
    <w:name w:val="footnote text"/>
    <w:basedOn w:val="body"/>
    <w:link w:val="FootnoteTextChar"/>
    <w:autoRedefine/>
    <w:qFormat/>
    <w:pPr>
      <w:spacing w:before="80" w:after="0" w:line="200" w:lineRule="exact"/>
    </w:pPr>
    <w:rPr>
      <w:sz w:val="18"/>
      <w:szCs w:val="18"/>
    </w:rPr>
  </w:style>
  <w:style w:type="character" w:customStyle="1" w:styleId="FootnoteTextChar">
    <w:name w:val="Footnote Text Char"/>
    <w:basedOn w:val="DefaultParagraphFont"/>
    <w:link w:val="FootnoteText"/>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Pr>
      <w:rFonts w:asciiTheme="minorHAnsi" w:hAnsiTheme="minorHAnsi"/>
      <w:sz w:val="22"/>
      <w:szCs w:val="18"/>
      <w:vertAlign w:val="superscript"/>
    </w:rPr>
  </w:style>
  <w:style w:type="paragraph" w:customStyle="1" w:styleId="bullet1">
    <w:name w:val="bullet 1"/>
    <w:basedOn w:val="body"/>
    <w:next w:val="body"/>
    <w:qFormat/>
    <w:pPr>
      <w:numPr>
        <w:numId w:val="2"/>
      </w:numPr>
    </w:pPr>
    <w:rPr>
      <w:szCs w:val="22"/>
    </w:rPr>
  </w:style>
  <w:style w:type="paragraph" w:styleId="TOC1">
    <w:name w:val="toc 1"/>
    <w:autoRedefine/>
    <w:uiPriority w:val="39"/>
    <w:qFormat/>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pPr>
      <w:tabs>
        <w:tab w:val="left" w:pos="529"/>
        <w:tab w:val="right" w:pos="8771"/>
      </w:tabs>
      <w:spacing w:before="80" w:after="80"/>
    </w:pPr>
    <w:rPr>
      <w:noProof/>
      <w:sz w:val="22"/>
      <w:szCs w:val="22"/>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1"/>
      </w:numPr>
    </w:pPr>
    <w:rPr>
      <w:szCs w:val="22"/>
    </w:rPr>
  </w:style>
  <w:style w:type="paragraph" w:customStyle="1" w:styleId="Numberedtitlelevel3">
    <w:name w:val="Numbered title level 3"/>
    <w:basedOn w:val="Titlelevel3"/>
    <w:next w:val="body"/>
    <w:qFormat/>
    <w:pPr>
      <w:numPr>
        <w:ilvl w:val="2"/>
        <w:numId w:val="7"/>
      </w:numPr>
    </w:pPr>
  </w:style>
  <w:style w:type="table" w:styleId="LightShading">
    <w:name w:val="Light Shading"/>
    <w:basedOn w:val="TableNormal"/>
    <w:uiPriority w:val="6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
      </w:numPr>
    </w:p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sz w:val="22"/>
    </w:rPr>
  </w:style>
  <w:style w:type="paragraph" w:styleId="Title">
    <w:name w:val="Title"/>
    <w:basedOn w:val="Normal"/>
    <w:next w:val="Normal"/>
    <w:link w:val="TitleChar"/>
    <w:qFormat/>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2F5773" w:themeColor="accent1"/>
      <w:sz w:val="32"/>
      <w:szCs w:val="32"/>
      <w:lang w:val="pt-PT"/>
    </w:rPr>
  </w:style>
  <w:style w:type="character" w:styleId="BookTitle">
    <w:name w:val="Book Title"/>
    <w:basedOn w:val="DefaultParagraphFont"/>
    <w:uiPriority w:val="33"/>
    <w:semiHidden/>
    <w:qFormat/>
    <w:rPr>
      <w:b/>
      <w:bCs/>
      <w:smallCaps/>
      <w:spacing w:val="5"/>
    </w:rPr>
  </w:style>
  <w:style w:type="character" w:customStyle="1" w:styleId="Highlighttext">
    <w:name w:val="Highlight text"/>
    <w:basedOn w:val="DefaultParagraphFont"/>
    <w:uiPriority w:val="1"/>
    <w:semiHidden/>
    <w:qFormat/>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Pr>
      <w:bCs/>
      <w:lang w:eastAsia="en-GB"/>
    </w:rPr>
  </w:style>
  <w:style w:type="paragraph" w:styleId="ListBullet">
    <w:name w:val="List Bullet"/>
    <w:basedOn w:val="Normal"/>
    <w:semiHidden/>
    <w:qFormat/>
    <w:pPr>
      <w:numPr>
        <w:numId w:val="9"/>
      </w:numPr>
      <w:contextualSpacing/>
    </w:pPr>
  </w:style>
  <w:style w:type="character" w:styleId="Hyperlink">
    <w:name w:val="Hyperlink"/>
    <w:basedOn w:val="DefaultParagraphFont"/>
    <w:uiPriority w:val="99"/>
    <w:rPr>
      <w:color w:val="2F5773" w:themeColor="hyperlink"/>
      <w:u w:val="single"/>
    </w:rPr>
  </w:style>
  <w:style w:type="paragraph" w:customStyle="1" w:styleId="numberedparagraph">
    <w:name w:val="numbered paragraph"/>
    <w:basedOn w:val="body"/>
    <w:qFormat/>
    <w:pPr>
      <w:numPr>
        <w:numId w:val="8"/>
      </w:numPr>
    </w:p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pPr>
      <w:spacing w:before="480"/>
      <w:outlineLvl w:val="9"/>
    </w:pPr>
    <w:rPr>
      <w:caps w:val="0"/>
      <w:color w:val="234156" w:themeColor="accent1" w:themeShade="BF"/>
      <w:sz w:val="28"/>
      <w:szCs w:val="28"/>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basedOn w:val="Normal"/>
    <w:link w:val="ListParagraphChar"/>
    <w:uiPriority w:val="34"/>
    <w:qFormat/>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aption">
    <w:name w:val="caption"/>
    <w:basedOn w:val="Normal"/>
    <w:next w:val="Normal"/>
    <w:uiPriority w:val="35"/>
    <w:unhideWhenUsed/>
    <w:qFormat/>
    <w:pPr>
      <w:spacing w:after="200"/>
    </w:pPr>
    <w:rPr>
      <w:b/>
      <w:bCs/>
      <w:color w:val="2F5773" w:themeColor="accent1"/>
      <w:sz w:val="18"/>
      <w:szCs w:val="18"/>
    </w:rPr>
  </w:style>
  <w:style w:type="paragraph" w:customStyle="1" w:styleId="TableTitle">
    <w:name w:val="TableTitle"/>
    <w:basedOn w:val="Normal"/>
    <w:next w:val="Normal"/>
    <w:link w:val="TableTitleChar"/>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Pr>
      <w:rFonts w:ascii="Arial" w:eastAsia="MS Mincho" w:hAnsi="Arial" w:cs="Times New Roman"/>
      <w:b/>
      <w:noProof/>
      <w:sz w:val="22"/>
      <w:szCs w:val="20"/>
      <w:lang w:val="pt-PT"/>
    </w:rPr>
  </w:style>
  <w:style w:type="paragraph" w:styleId="Revision">
    <w:name w:val="Revision"/>
    <w:hidden/>
    <w:uiPriority w:val="99"/>
    <w:semiHidden/>
    <w:rPr>
      <w:sz w:val="22"/>
    </w:r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jc w:val="both"/>
    </w:pPr>
    <w:rPr>
      <w:rFonts w:ascii="Times New Roman" w:eastAsiaTheme="majorEastAsia" w:hAnsi="Times New Roman" w:cs="Arial"/>
      <w:bCs/>
      <w:szCs w:val="22"/>
      <w:lang w:eastAsia="de-DE"/>
    </w:rPr>
  </w:style>
  <w:style w:type="character" w:customStyle="1" w:styleId="InstructionsTextChar">
    <w:name w:val="Instructions Text Char"/>
    <w:link w:val="InstructionsText"/>
    <w:locked/>
    <w:rPr>
      <w:rFonts w:ascii="Times New Roman" w:eastAsiaTheme="majorEastAsia" w:hAnsi="Times New Roman" w:cs="Arial"/>
      <w:bCs/>
      <w:sz w:val="22"/>
      <w:szCs w:val="22"/>
      <w:lang w:val="pt-PT" w:eastAsia="de-DE"/>
    </w:rPr>
  </w:style>
  <w:style w:type="character" w:customStyle="1" w:styleId="ListParagraphChar">
    <w:name w:val="List Paragraph Char"/>
    <w:link w:val="ListParagraph"/>
    <w:uiPriority w:val="34"/>
    <w:rPr>
      <w:rFonts w:ascii="Calibri" w:eastAsia="Calibri" w:hAnsi="Calibri" w:cs="Times New Roman"/>
      <w:sz w:val="22"/>
      <w:szCs w:val="22"/>
      <w:lang w:val="pt-PT"/>
    </w:rPr>
  </w:style>
  <w:style w:type="paragraph" w:customStyle="1" w:styleId="InstructionsText2">
    <w:name w:val="Instructions Text 2"/>
    <w:basedOn w:val="InstructionsText"/>
    <w:qFormat/>
    <w:pPr>
      <w:numPr>
        <w:numId w:val="16"/>
      </w:numPr>
      <w:spacing w:after="240"/>
    </w:pPr>
    <w:rPr>
      <w:rFonts w:eastAsia="Times New Roman" w:cs="Times New Roman"/>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739952">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35836879">
      <w:bodyDiv w:val="1"/>
      <w:marLeft w:val="0"/>
      <w:marRight w:val="0"/>
      <w:marTop w:val="0"/>
      <w:marBottom w:val="0"/>
      <w:divBdr>
        <w:top w:val="none" w:sz="0" w:space="0" w:color="auto"/>
        <w:left w:val="none" w:sz="0" w:space="0" w:color="auto"/>
        <w:bottom w:val="none" w:sz="0" w:space="0" w:color="auto"/>
        <w:right w:val="none" w:sz="0" w:space="0" w:color="auto"/>
      </w:divBdr>
    </w:div>
    <w:div w:id="1406999856">
      <w:bodyDiv w:val="1"/>
      <w:marLeft w:val="0"/>
      <w:marRight w:val="0"/>
      <w:marTop w:val="0"/>
      <w:marBottom w:val="0"/>
      <w:divBdr>
        <w:top w:val="none" w:sz="0" w:space="0" w:color="auto"/>
        <w:left w:val="none" w:sz="0" w:space="0" w:color="auto"/>
        <w:bottom w:val="none" w:sz="0" w:space="0" w:color="auto"/>
        <w:right w:val="none" w:sz="0" w:space="0" w:color="auto"/>
      </w:divBdr>
    </w:div>
    <w:div w:id="1940988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C8BD7-552C-450C-81EA-608FFFDB6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8816</Words>
  <Characters>50255</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2021-11-25T14:53:00Z</dcterms:created>
  <dcterms:modified xsi:type="dcterms:W3CDTF">2022-01-14T17:10:00Z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2022-01-14T17:10:17Z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2bb8f794-b2b8-4727-8a43-54c4f9a23d03</vt:lpwstr>
  </property>
  <property fmtid="{D5CDD505-2E9C-101B-9397-08002B2CF9AE}" pid="8" name="MSIP_Label_5c7eb9de-735b-4a68-8fe4-c9c62709b012_ContentBits">
    <vt:lpwstr>1</vt:lpwstr>
  </property>
</Properties>
</file>