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Annexetit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t>ANEXO VII – Instrucciones para las plantillas para la publicación de información relativa a los fondos propios</w:t>
      </w:r>
    </w:p>
    <w:p>
      <w:pPr>
        <w:rPr>
          <w:rFonts w:ascii="Times New Roman" w:hAnsi="Times New Roman" w:cs="Times New Roman"/>
          <w:b/>
          <w:bCs/>
          <w:sz w:val="24"/>
        </w:rPr>
      </w:pPr>
      <w:r>
        <w:rPr>
          <w:rFonts w:ascii="Times New Roman" w:hAnsi="Times New Roman"/>
          <w:b/>
          <w:bCs/>
          <w:sz w:val="24"/>
        </w:rPr>
        <w:t>Plantilla EU I CC1.01, EU I CC1.02 y EU I CC1.03 — Composición de los fondos propios reglamentarios</w:t>
      </w:r>
    </w:p>
    <w:p>
      <w:pPr>
        <w:tabs>
          <w:tab w:val="left" w:pos="360"/>
        </w:tabs>
        <w:spacing w:before="120" w:after="120"/>
        <w:ind w:left="360" w:hanging="360"/>
        <w:jc w:val="both"/>
        <w:rPr>
          <w:rFonts w:ascii="Times New Roman" w:hAnsi="Times New Roman" w:cs="Times New Roman"/>
          <w:bCs/>
          <w:sz w:val="24"/>
        </w:rPr>
      </w:pPr>
      <w:r>
        <w:rPr>
          <w:rFonts w:ascii="Times New Roman" w:hAnsi="Times New Roman" w:cs="Times New Roman"/>
          <w:bCs/>
          <w:sz w:val="24"/>
        </w:rPr>
        <w:t>1.</w:t>
      </w:r>
      <w:r>
        <w:rPr>
          <w:rFonts w:ascii="Times New Roman" w:hAnsi="Times New Roman" w:cs="Times New Roman"/>
          <w:bCs/>
          <w:sz w:val="24"/>
        </w:rPr>
        <w:tab/>
      </w:r>
      <w:r>
        <w:rPr>
          <w:rFonts w:ascii="Times New Roman" w:hAnsi="Times New Roman"/>
          <w:bCs/>
          <w:sz w:val="24"/>
        </w:rPr>
        <w:t>Las empresas de servicios de inversión aplicarán las instrucciones proporcionadas en el presente anexo para cumplimentar la plantilla EU I CC1 que figura en el anexo VI, de conformidad con el artículo 49, apartado 1, letras a) y c), del Reglamento (UE) 2019/2033.</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2.</w:t>
      </w:r>
      <w:r>
        <w:rPr>
          <w:rFonts w:ascii="Times New Roman" w:hAnsi="Times New Roman" w:cs="Times New Roman"/>
          <w:bCs/>
          <w:sz w:val="24"/>
        </w:rPr>
        <w:tab/>
      </w:r>
      <w:r>
        <w:rPr>
          <w:rFonts w:ascii="Times New Roman" w:hAnsi="Times New Roman"/>
          <w:bCs/>
          <w:sz w:val="24"/>
        </w:rPr>
        <w:t>Las empresas de servicios de inversión deben cumplimentar la columna b) para explicar la fuente de cada uno de los elementos principales, que deberá hacer referencia a las filas correspondientes de la plantilla EU I CC2.</w:t>
      </w:r>
    </w:p>
    <w:p>
      <w:pPr>
        <w:tabs>
          <w:tab w:val="left" w:pos="360"/>
        </w:tabs>
        <w:spacing w:before="120" w:after="120"/>
        <w:ind w:left="360" w:hanging="360"/>
        <w:jc w:val="both"/>
        <w:rPr>
          <w:rFonts w:ascii="Times New Roman" w:hAnsi="Times New Roman" w:cs="Times New Roman"/>
          <w:bCs/>
          <w:sz w:val="24"/>
        </w:rPr>
      </w:pPr>
      <w:r>
        <w:rPr>
          <w:rFonts w:ascii="Times New Roman" w:hAnsi="Times New Roman" w:cs="Times New Roman"/>
          <w:bCs/>
          <w:sz w:val="24"/>
        </w:rPr>
        <w:t>3.</w:t>
      </w:r>
      <w:r>
        <w:rPr>
          <w:rFonts w:ascii="Times New Roman" w:hAnsi="Times New Roman" w:cs="Times New Roman"/>
          <w:bCs/>
          <w:sz w:val="24"/>
        </w:rPr>
        <w:tab/>
      </w:r>
      <w:r>
        <w:rPr>
          <w:rFonts w:ascii="Times New Roman" w:hAnsi="Times New Roman"/>
          <w:bCs/>
          <w:sz w:val="24"/>
        </w:rPr>
        <w:t>Las empresas de servicios de inversión incluirán en la reseña adjunta a la plantilla una descripción de todas las restricciones aplicadas al cálculo de los fondos propios de conformidad con el artículo 49, apartado 1, letra c), del Reglamento (UE) 2019/2033, y de los instrumentos y deducciones a los que se aplican dichas restricciones. También explicarán los principales cambios en los importes divulgados en comparación con períodos de publicación de información anteriores.</w:t>
      </w:r>
    </w:p>
    <w:p>
      <w:pPr>
        <w:tabs>
          <w:tab w:val="left" w:pos="360"/>
        </w:tabs>
        <w:spacing w:before="120" w:after="120"/>
        <w:ind w:left="360" w:hanging="360"/>
        <w:jc w:val="both"/>
        <w:rPr>
          <w:rFonts w:ascii="Times New Roman" w:hAnsi="Times New Roman" w:cs="Times New Roman"/>
          <w:bCs/>
          <w:sz w:val="24"/>
        </w:rPr>
      </w:pPr>
      <w:r>
        <w:rPr>
          <w:rFonts w:ascii="Times New Roman" w:hAnsi="Times New Roman" w:cs="Times New Roman"/>
          <w:bCs/>
          <w:sz w:val="24"/>
        </w:rPr>
        <w:t>4.</w:t>
      </w:r>
      <w:r>
        <w:rPr>
          <w:rFonts w:ascii="Times New Roman" w:hAnsi="Times New Roman" w:cs="Times New Roman"/>
          <w:bCs/>
          <w:sz w:val="24"/>
        </w:rPr>
        <w:tab/>
      </w:r>
      <w:r>
        <w:rPr>
          <w:rFonts w:ascii="Times New Roman" w:hAnsi="Times New Roman"/>
          <w:bCs/>
          <w:sz w:val="24"/>
        </w:rPr>
        <w:t>Esta plantilla es fija y las empresas de servicios de inversión la harán pública exactamente con el mismo formato que figura en el anexo VI.</w:t>
      </w:r>
    </w:p>
    <w:p>
      <w:pPr>
        <w:tabs>
          <w:tab w:val="left" w:pos="360"/>
        </w:tabs>
        <w:spacing w:before="120" w:after="120"/>
        <w:ind w:left="360" w:hanging="360"/>
        <w:jc w:val="both"/>
        <w:rPr>
          <w:rFonts w:ascii="Times New Roman" w:hAnsi="Times New Roman" w:cs="Times New Roman"/>
          <w:bCs/>
          <w:sz w:val="24"/>
        </w:rPr>
      </w:pPr>
      <w:r>
        <w:rPr>
          <w:rFonts w:ascii="Times New Roman" w:hAnsi="Times New Roman" w:cs="Times New Roman"/>
          <w:bCs/>
          <w:sz w:val="24"/>
        </w:rPr>
        <w:t>5.</w:t>
      </w:r>
      <w:r>
        <w:rPr>
          <w:rFonts w:ascii="Times New Roman" w:hAnsi="Times New Roman" w:cs="Times New Roman"/>
          <w:bCs/>
          <w:sz w:val="24"/>
        </w:rPr>
        <w:tab/>
      </w:r>
      <w:r>
        <w:rPr>
          <w:rFonts w:ascii="Times New Roman" w:hAnsi="Times New Roman"/>
          <w:bCs/>
          <w:sz w:val="24"/>
        </w:rPr>
        <w:t>Las empresas de inversión que no sean pequeñas y no estén interconectadas deberán publicar la información sobre la composición de los fondos propios de acuerdo con la plantilla EU I CC1.01 del anexo VI. Las empresas de servicios de inversión pequeñas y no interconectadas con emisiones de instrumentos de capital de nivel 1 adicional harán pública la información sobre la composición de los fondos propios de conformidad con la plantilla EU I CC1.02 también del anexo VI.</w:t>
      </w:r>
    </w:p>
    <w:p>
      <w:pPr>
        <w:rPr>
          <w:rFonts w:ascii="Times New Roman" w:hAnsi="Times New Roman" w:cs="Times New Roman"/>
          <w:b/>
          <w:bCs/>
          <w:sz w:val="24"/>
        </w:rPr>
      </w:pPr>
      <w:r>
        <w:rPr>
          <w:rFonts w:ascii="Times New Roman" w:hAnsi="Times New Roman"/>
          <w:b/>
          <w:bCs/>
          <w:sz w:val="24"/>
        </w:rPr>
        <w:t>Plantilla EU I CC1.01 — Composición de los fondos propios reglamentarios (empresas de servicios de inversión que no sean pequeñas ni estén interconectadas)</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trPr>
          <w:trHeight w:val="395"/>
        </w:trPr>
        <w:tc>
          <w:tcPr>
            <w:tcW w:w="8812" w:type="dxa"/>
            <w:gridSpan w:val="2"/>
            <w:shd w:val="clear" w:color="auto" w:fill="D9D9D9" w:themeFill="background1" w:themeFillShade="D9"/>
          </w:tcPr>
          <w:p>
            <w:pPr>
              <w:pStyle w:val="TableTitle"/>
              <w:spacing w:before="0" w:after="0"/>
              <w:jc w:val="left"/>
              <w:rPr>
                <w:rFonts w:ascii="Times New Roman" w:hAnsi="Times New Roman"/>
                <w:szCs w:val="22"/>
              </w:rPr>
            </w:pPr>
            <w:r>
              <w:rPr>
                <w:rFonts w:ascii="Times New Roman" w:hAnsi="Times New Roman"/>
                <w:szCs w:val="22"/>
              </w:rPr>
              <w:t>Referencias legales e instrucciones</w:t>
            </w:r>
          </w:p>
        </w:tc>
      </w:tr>
      <w:tr>
        <w:tblPrEx>
          <w:tblLook w:val="00A0" w:firstRow="1" w:lastRow="0" w:firstColumn="1" w:lastColumn="0" w:noHBand="0" w:noVBand="0"/>
        </w:tblPrEx>
        <w:tc>
          <w:tcPr>
            <w:tcW w:w="1129" w:type="dxa"/>
            <w:tcBorders>
              <w:bottom w:val="single" w:sz="4" w:space="0" w:color="auto"/>
            </w:tcBorders>
            <w:shd w:val="clear" w:color="auto" w:fill="D9D9D9"/>
          </w:tcPr>
          <w:p>
            <w:pPr>
              <w:spacing w:after="120"/>
              <w:jc w:val="both"/>
              <w:rPr>
                <w:rFonts w:ascii="Times New Roman" w:eastAsia="Times New Roman" w:hAnsi="Times New Roman" w:cs="Times New Roman"/>
                <w:bCs/>
                <w:szCs w:val="22"/>
              </w:rPr>
            </w:pPr>
            <w:r>
              <w:rPr>
                <w:rFonts w:ascii="Times New Roman" w:hAnsi="Times New Roman"/>
                <w:szCs w:val="22"/>
              </w:rPr>
              <w:t>Fila</w:t>
            </w:r>
          </w:p>
        </w:tc>
        <w:tc>
          <w:tcPr>
            <w:tcW w:w="7683" w:type="dxa"/>
            <w:tcBorders>
              <w:bottom w:val="single" w:sz="4" w:space="0" w:color="auto"/>
            </w:tcBorders>
            <w:shd w:val="clear" w:color="auto" w:fill="D9D9D9"/>
          </w:tcPr>
          <w:p>
            <w:pPr>
              <w:spacing w:after="120"/>
              <w:jc w:val="both"/>
              <w:rPr>
                <w:rFonts w:ascii="Times New Roman" w:eastAsia="Times New Roman" w:hAnsi="Times New Roman" w:cs="Times New Roman"/>
                <w:bCs/>
                <w:szCs w:val="22"/>
              </w:rPr>
            </w:pPr>
            <w:r>
              <w:rPr>
                <w:rFonts w:ascii="Times New Roman" w:hAnsi="Times New Roman"/>
                <w:szCs w:val="22"/>
              </w:rPr>
              <w:t>Referencias legales e instrucciones</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b/>
                <w:bCs/>
                <w:color w:val="000000"/>
                <w:szCs w:val="22"/>
              </w:rPr>
              <w:t>1</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Fondos propios</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del Reglamento (UE)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Los fondos propios de una empresa de servicios de inversión consistirán en la suma de su capital de nivel 1 ordinario, su capital de nivel 1 adicional y su capital de nivel 2.</w:t>
            </w:r>
          </w:p>
          <w:p>
            <w:pPr>
              <w:spacing w:after="120"/>
              <w:jc w:val="both"/>
              <w:rPr>
                <w:rFonts w:ascii="Times New Roman" w:eastAsia="Times New Roman" w:hAnsi="Times New Roman" w:cs="Times New Roman"/>
                <w:bCs/>
                <w:szCs w:val="22"/>
              </w:rPr>
            </w:pPr>
            <w:r>
              <w:rPr>
                <w:rFonts w:ascii="Times New Roman" w:hAnsi="Times New Roman"/>
                <w:bCs/>
                <w:szCs w:val="22"/>
              </w:rPr>
              <w:t>Esta fila es la suma de las filas 2 y 40.</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b/>
                <w:bCs/>
                <w:color w:val="000000"/>
                <w:szCs w:val="22"/>
              </w:rPr>
              <w:t>2</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Capital de nivel 1</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El capital de nivel 1 es igual a la suma del capital de nivel 1 ordinario y el capital de nivel 1 adicional.</w:t>
            </w:r>
          </w:p>
          <w:p>
            <w:pPr>
              <w:spacing w:after="120"/>
              <w:jc w:val="both"/>
              <w:rPr>
                <w:rFonts w:ascii="Times New Roman" w:eastAsia="Times New Roman" w:hAnsi="Times New Roman" w:cs="Times New Roman"/>
                <w:b/>
                <w:bCs/>
                <w:szCs w:val="22"/>
              </w:rPr>
            </w:pPr>
            <w:r>
              <w:rPr>
                <w:rFonts w:ascii="Times New Roman" w:hAnsi="Times New Roman"/>
                <w:bCs/>
                <w:szCs w:val="22"/>
              </w:rPr>
              <w:t>Esta fila es la suma de las filas 3 y 28.</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b/>
                <w:bCs/>
                <w:color w:val="000000"/>
                <w:szCs w:val="22"/>
              </w:rPr>
              <w:t>3</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Style w:val="InstructionsTabelleberschrift"/>
                <w:rFonts w:ascii="Times New Roman" w:hAnsi="Times New Roman"/>
                <w:sz w:val="22"/>
                <w:szCs w:val="22"/>
              </w:rPr>
              <w:t>Capital de nivel 1 ordinario</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del Reglamento (UE)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lastRenderedPageBreak/>
              <w:t>Artículo 50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jc w:val="both"/>
              <w:rPr>
                <w:rFonts w:ascii="Times New Roman" w:eastAsia="Times New Roman" w:hAnsi="Times New Roman" w:cs="Times New Roman"/>
                <w:bCs/>
                <w:szCs w:val="22"/>
              </w:rPr>
            </w:pPr>
            <w:r>
              <w:rPr>
                <w:rFonts w:ascii="Times New Roman" w:hAnsi="Times New Roman"/>
                <w:bCs/>
                <w:szCs w:val="22"/>
              </w:rPr>
              <w:t>Se divulgará la suma total de las filas 4 a 12 y 27.</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lastRenderedPageBreak/>
              <w:t>4</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Instrumentos de capital completamente desembolsados</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Artículo 26, apartado 1, letra a), y artículos 27 a 31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Comprenderá los instrumentos de capital de sociedades mutuas, sociedades cooperativas o entidades similares [artículos 27 y 29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No incluirá la prima de emisión conexa a los instrumentos.</w:t>
            </w:r>
          </w:p>
          <w:p>
            <w:pPr>
              <w:pStyle w:val="InstructionsText"/>
            </w:pPr>
            <w:r>
              <w:rPr>
                <w:rStyle w:val="FormatvorlageInstructionsTabelleText"/>
                <w:rFonts w:ascii="Times New Roman" w:hAnsi="Times New Roman"/>
                <w:sz w:val="22"/>
              </w:rPr>
              <w:t>Incluirá los instrumentos de capital suscritos por autoridades públicas en situaciones de urgencia, siempre que se cumplan todas las condiciones previstas en el artículo 31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5</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Prima de emisión</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Artículo 26, apartado 1, letra b),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«Prima de emisión» tendrá el significado atribuido en el marco contable aplicable.</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El importe que debe divulgarse en esta partida será la parte relacionada con los «Instrumentos de capital desembolsados».</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6</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Ganancias acumuladas</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Artículo 26, apartado 1, letra c),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Comprenderán las ganancias acumuladas del ejercicio anterior, y los beneficios provisionales o de cierre de ejercicio admisibles.</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7</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Otro resultado global acumulado</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spacing w:after="120"/>
              <w:jc w:val="both"/>
              <w:rPr>
                <w:rFonts w:ascii="Times New Roman" w:hAnsi="Times New Roman" w:cs="Times New Roman"/>
                <w:bCs/>
                <w:szCs w:val="22"/>
              </w:rPr>
            </w:pPr>
            <w:r>
              <w:rPr>
                <w:rStyle w:val="FormatvorlageInstructionsTabelleText"/>
                <w:rFonts w:ascii="Times New Roman" w:hAnsi="Times New Roman"/>
                <w:sz w:val="22"/>
                <w:szCs w:val="22"/>
              </w:rPr>
              <w:t>Artículo 26, apartado 1, letra d),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8</w:t>
            </w:r>
          </w:p>
        </w:tc>
        <w:tc>
          <w:tcPr>
            <w:tcW w:w="7683" w:type="dxa"/>
            <w:tcBorders>
              <w:bottom w:val="single" w:sz="4" w:space="0" w:color="auto"/>
            </w:tcBorders>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Otras reservas</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Artículo 4, apartado 1, punto 117, y artículo 26, apartado 1, letra e),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Del importe que se divulgue se deducirá todo impuesto previsible en el momento en que se calcule.</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9</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Intereses minoritarios reconocidos en el capital de nivel 1 ordinario</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Suma de todos los importes de los intereses minoritarios de filiales incluidos en el capital de nivel 1 ordinario consolidado.</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10</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Ajustes del capital de nivel 1 ordinario debidos a filtros prudenciales</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Artículo 9, apartado 1, inciso i), del Reglamento (UE) 2019/2033.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Artículos 32 a 35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11</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Otros fondos</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Artículo 9, apartado 4, del Reglamento (UE) 2019/2033.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12</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TOTAL DE DEDUCCIONES EN EL CAPITAL DE NIVEL 1 ORDINARIO</w:t>
            </w:r>
          </w:p>
          <w:p>
            <w:pPr>
              <w:spacing w:after="120"/>
              <w:jc w:val="both"/>
              <w:rPr>
                <w:rFonts w:ascii="Times New Roman" w:eastAsia="Times New Roman" w:hAnsi="Times New Roman" w:cs="Times New Roman"/>
                <w:bCs/>
                <w:szCs w:val="22"/>
              </w:rPr>
            </w:pPr>
            <w:r>
              <w:rPr>
                <w:rFonts w:ascii="Times New Roman" w:hAnsi="Times New Roman"/>
                <w:bCs/>
                <w:szCs w:val="22"/>
              </w:rPr>
              <w:t>Se divulgará la suma total de la fila 13 y las filas 17 a 26.</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13</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Instrumentos propios de capital de nivel 1 ordinario</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Artículo 36, apartado 1, letra f), y artículo 42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Capital de nivel 1 ordinario propio en manos de la entidad o el grupo declarantes en la fecha de información. Sin perjuicio de las excepciones previstas en el artículo 42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Las tenencias de acciones incluidas como «Instrumentos de capital no admisibles» no se harán públicas en esta fila.</w:t>
            </w:r>
          </w:p>
          <w:p>
            <w:pPr>
              <w:pStyle w:val="InstructionsText"/>
            </w:pPr>
            <w:r>
              <w:rPr>
                <w:rStyle w:val="FormatvorlageInstructionsTabelleText"/>
                <w:rFonts w:ascii="Times New Roman" w:hAnsi="Times New Roman"/>
                <w:sz w:val="22"/>
              </w:rPr>
              <w:t>El importe que debe divulgarse incluirá la prima de emisión relacionada con las acciones propias.</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14</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Tenencias directas de instrumentos de capital de nivel 1 ordinario</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Artículo 36, apartado 1, letra f), y artículo 42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pPr>
            <w:r>
              <w:rPr>
                <w:rStyle w:val="FormatvorlageInstructionsTabelleText"/>
                <w:rFonts w:ascii="Times New Roman" w:hAnsi="Times New Roman"/>
                <w:sz w:val="22"/>
              </w:rPr>
              <w:t>Instrumentos de capital de nivel 1 ordinario en poder de la empresa de servicios de inversión.</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15</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Tenencias indirectas de instrumentos de capital de nivel 1 ordinario</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Artículo 36, apartado 1, letra f), y artículo 42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pPr>
            <w:r>
              <w:rPr>
                <w:rStyle w:val="FormatvorlageInstructionsTabelleText"/>
                <w:rFonts w:ascii="Times New Roman" w:hAnsi="Times New Roman"/>
                <w:sz w:val="22"/>
              </w:rPr>
              <w:t>Instrumentos de capital de nivel 1 ordinario en poder de la empresa de servicios de inversión.</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Tenencias sintéticas de instrumentos de capital de nivel 1 ordinario</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Artículo 4, apartado 1, punto 114, artículo 36, apartado 1, letra f), y artículo 42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Pérdidas del ejercicio en curso</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Artículo 36, apartado 1, letra a), del Reglamento (UE) n.</w:t>
            </w:r>
            <w:r>
              <w:rPr>
                <w:rFonts w:ascii="Times New Roman" w:hAnsi="Times New Roman"/>
                <w:bCs/>
                <w:szCs w:val="22"/>
                <w:vertAlign w:val="superscript"/>
              </w:rPr>
              <w:t>o</w:t>
            </w:r>
            <w:r>
              <w:rPr>
                <w:rFonts w:ascii="Times New Roman" w:hAnsi="Times New Roman"/>
                <w:bCs/>
                <w:szCs w:val="22"/>
              </w:rPr>
              <w:t> 575/2013.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18</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Fondo de comercio</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Artículo 4, apartado 1, punto 113, artículo 36, apartado 1, letra b), y artículo 37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19</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Otros activos intangibles</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pStyle w:val="InstructionsText"/>
              <w:rPr>
                <w:rStyle w:val="FormatvorlageInstructionsTabelleText"/>
                <w:rFonts w:ascii="Times New Roman" w:eastAsiaTheme="minorHAnsi" w:hAnsi="Times New Roman"/>
                <w:bCs/>
                <w:sz w:val="22"/>
              </w:rPr>
            </w:pPr>
            <w:r>
              <w:rPr>
                <w:rStyle w:val="FormatvorlageInstructionsTabelleText"/>
                <w:rFonts w:ascii="Times New Roman" w:hAnsi="Times New Roman"/>
                <w:sz w:val="22"/>
              </w:rPr>
              <w:t>Artículo 4, apartado 1, punto 115, y artículo 36, apartado 1, letra b), y artículo 37, letra a),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Otros activos intangibles comprenderán los activos intangibles con arreglo al marco contable aplicable, menos el fondo de comercio, también conforme a dicho marco.</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Activos por impuestos diferidos que dependan de rendimientos futuros y no se deriven de diferencias temporales, deducidos los pasivos por impuestos conexos</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2, letra a), del Reglamento (UE)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Artículo 36, apartado 1, letra c), del Reglamento (UE) n.</w:t>
            </w:r>
            <w:r>
              <w:rPr>
                <w:rFonts w:ascii="Times New Roman" w:hAnsi="Times New Roman"/>
                <w:bCs/>
                <w:szCs w:val="22"/>
                <w:vertAlign w:val="superscript"/>
              </w:rPr>
              <w:t>o</w:t>
            </w:r>
            <w:r>
              <w:rPr>
                <w:rFonts w:ascii="Times New Roman" w:hAnsi="Times New Roman"/>
                <w:bCs/>
                <w:szCs w:val="22"/>
              </w:rPr>
              <w:t> 575/2013.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21</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Participación cualificada fuera del sector financiero cuyo importe exceda del 15 % de los fondos propios</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Artículo 10, apartado 1, letra a), del Reglamento (UE) 2019/2033.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Participación cualificada total en empresas distintas de entes del sector financiero que supere el 60 % de sus fondos propios</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Artículo 10, apartado 1, letra b), del Reglamento (UE) 2019/2033.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Instrumentos de capital de nivel 1 ordinario de entes del sector financiero en los que la entidad no tiene una inversión significativa</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2, letra c), del Reglamento (UE)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Artículo 36, apartado 1, letra h), del Reglamento (UE) n.</w:t>
            </w:r>
            <w:r>
              <w:rPr>
                <w:rFonts w:ascii="Times New Roman" w:hAnsi="Times New Roman"/>
                <w:bCs/>
                <w:szCs w:val="22"/>
                <w:vertAlign w:val="superscript"/>
              </w:rPr>
              <w:t>o</w:t>
            </w:r>
            <w:r>
              <w:rPr>
                <w:rFonts w:ascii="Times New Roman" w:hAnsi="Times New Roman"/>
                <w:bCs/>
                <w:szCs w:val="22"/>
              </w:rPr>
              <w:t> 575/2013.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Instrumentos de capital de nivel 1 ordinario de entes del sector financiero en los que la entidad tiene una inversión significativa</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2, letra d), del Reglamento (UE)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Artículo 36, apartado 1, inciso i), del Reglamento (UE) n.</w:t>
            </w:r>
            <w:r>
              <w:rPr>
                <w:rFonts w:ascii="Times New Roman" w:hAnsi="Times New Roman"/>
                <w:bCs/>
                <w:szCs w:val="22"/>
                <w:vertAlign w:val="superscript"/>
              </w:rPr>
              <w:t>o</w:t>
            </w:r>
            <w:r>
              <w:rPr>
                <w:rFonts w:ascii="Times New Roman" w:hAnsi="Times New Roman"/>
                <w:bCs/>
                <w:szCs w:val="22"/>
              </w:rPr>
              <w:t> 575/2013.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Activos de fondos de pensiones de prestaciones definidas</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2, letra b), del Reglamento (UE)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Artículo 36, apartado 1, letra e), del Reglamento (UE) n.</w:t>
            </w:r>
            <w:r>
              <w:rPr>
                <w:rFonts w:ascii="Times New Roman" w:hAnsi="Times New Roman"/>
                <w:bCs/>
                <w:szCs w:val="22"/>
                <w:vertAlign w:val="superscript"/>
              </w:rPr>
              <w:t>o</w:t>
            </w:r>
            <w:r>
              <w:rPr>
                <w:rFonts w:ascii="Times New Roman" w:hAnsi="Times New Roman"/>
                <w:bCs/>
                <w:szCs w:val="22"/>
              </w:rPr>
              <w:t> 575/2013.</w:t>
            </w:r>
          </w:p>
        </w:tc>
      </w:tr>
      <w:tr>
        <w:tblPrEx>
          <w:tblLook w:val="00A0" w:firstRow="1" w:lastRow="0" w:firstColumn="1" w:lastColumn="0" w:noHBand="0" w:noVBand="0"/>
        </w:tblPrEx>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Otras deducciones</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La suma de cualesquiera otras deducciones enumeradas en el artículo 36, apartado 1, del Reglamento (UE) n.</w:t>
            </w:r>
            <w:r>
              <w:rPr>
                <w:rFonts w:ascii="Times New Roman" w:hAnsi="Times New Roman"/>
                <w:bCs/>
                <w:szCs w:val="22"/>
                <w:vertAlign w:val="superscript"/>
              </w:rPr>
              <w:t>o</w:t>
            </w:r>
            <w:r>
              <w:rPr>
                <w:rFonts w:ascii="Times New Roman" w:hAnsi="Times New Roman"/>
                <w:bCs/>
                <w:szCs w:val="22"/>
              </w:rPr>
              <w:t> 575/2013.</w:t>
            </w:r>
          </w:p>
        </w:tc>
      </w:tr>
      <w:tr>
        <w:tblPrEx>
          <w:tblLook w:val="00A0" w:firstRow="1" w:lastRow="0" w:firstColumn="1" w:lastColumn="0" w:noHBand="0" w:noVBand="0"/>
        </w:tblPrEx>
        <w:tc>
          <w:tcPr>
            <w:tcW w:w="1129" w:type="dxa"/>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27</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CAPITAL DE NIVEL 1 ORDINARIO: Otros elementos de capital, deducciones y ajustes</w:t>
            </w:r>
          </w:p>
          <w:p>
            <w:pPr>
              <w:spacing w:after="120"/>
              <w:jc w:val="both"/>
              <w:rPr>
                <w:rFonts w:ascii="Times New Roman" w:eastAsia="Times New Roman" w:hAnsi="Times New Roman" w:cs="Times New Roman"/>
                <w:bCs/>
                <w:szCs w:val="22"/>
              </w:rPr>
            </w:pPr>
            <w:r>
              <w:rPr>
                <w:rFonts w:ascii="Times New Roman" w:hAnsi="Times New Roman"/>
                <w:bCs/>
                <w:szCs w:val="22"/>
              </w:rPr>
              <w:t>Esta fila incluirá la suma de los siguientes elementos, cuando proceda:</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Ajustes transitorios debidos a instrumentos de capital de nivel 1 ordinario en régimen de anterioridad [artículo 483, apartados 1, 2 y 3, y artículos 484 a 487 del Reglamento (UE) n.</w:t>
            </w:r>
            <w:r>
              <w:rPr>
                <w:rFonts w:ascii="Times New Roman" w:hAnsi="Times New Roman"/>
                <w:bCs/>
                <w:vertAlign w:val="superscript"/>
              </w:rPr>
              <w:t>o</w:t>
            </w:r>
            <w:r>
              <w:rPr>
                <w:rFonts w:ascii="Times New Roman" w:hAnsi="Times New Roman"/>
                <w:bCs/>
              </w:rPr>
              <w:t>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Ajustes transitorios debidos a intereses minoritarios adicionales [artículos 479 y 480 del Reglamento (UE) n.</w:t>
            </w:r>
            <w:r>
              <w:rPr>
                <w:rFonts w:ascii="Times New Roman" w:hAnsi="Times New Roman"/>
                <w:bCs/>
                <w:vertAlign w:val="superscript"/>
              </w:rPr>
              <w:t>o</w:t>
            </w:r>
            <w:r>
              <w:rPr>
                <w:rFonts w:ascii="Times New Roman" w:hAnsi="Times New Roman"/>
                <w:bCs/>
              </w:rPr>
              <w:t>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Otros ajustes transitorios del capital de nivel 1 ordinario [artículos 469 a 478 y 481 del Reglamento (UE) n.</w:t>
            </w:r>
            <w:r>
              <w:rPr>
                <w:rFonts w:ascii="Times New Roman" w:hAnsi="Times New Roman"/>
                <w:bCs/>
                <w:vertAlign w:val="superscript"/>
              </w:rPr>
              <w:t>o</w:t>
            </w:r>
            <w:r>
              <w:rPr>
                <w:rFonts w:ascii="Times New Roman" w:hAnsi="Times New Roman"/>
                <w:bCs/>
              </w:rPr>
              <w:t> 575/2013]: ajustes de las deducciones del capital de nivel 1 ordinario debidos a disposiciones transitorias.</w:t>
            </w:r>
          </w:p>
          <w:p>
            <w:pPr>
              <w:spacing w:after="120"/>
              <w:ind w:left="360" w:hanging="360"/>
              <w:contextualSpacing/>
              <w:jc w:val="both"/>
              <w:rPr>
                <w:rFonts w:ascii="Times New Roman" w:eastAsia="Times New Roman" w:hAnsi="Times New Roman"/>
                <w:b/>
                <w:bCs/>
                <w:u w:val="single"/>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Otros elementos o deducciones de capital de nivel 1 ordinario de un elemento del capital de nivel 1 ordinario que no puedan asignarse a una de las filas 4 a 26.</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Esta fila no se utilizará para incluir elementos o deducciones de capital que no estén cubiertos por el Reglamento (UE) 2019/2033 o el Reglamento (UE) n.</w:t>
            </w:r>
            <w:r>
              <w:rPr>
                <w:rFonts w:ascii="Times New Roman" w:hAnsi="Times New Roman"/>
                <w:bCs/>
                <w:szCs w:val="22"/>
                <w:vertAlign w:val="superscript"/>
              </w:rPr>
              <w:t>o</w:t>
            </w:r>
            <w:r>
              <w:rPr>
                <w:rFonts w:ascii="Times New Roman" w:hAnsi="Times New Roman"/>
                <w:bCs/>
                <w:szCs w:val="22"/>
              </w:rPr>
              <w:t> 575/2013 en el cálculo de los coeficientes de solvencia.</w:t>
            </w:r>
          </w:p>
        </w:tc>
      </w:tr>
      <w:tr>
        <w:tblPrEx>
          <w:tblLook w:val="00A0" w:firstRow="1" w:lastRow="0" w:firstColumn="1" w:lastColumn="0" w:noHBand="0" w:noVBand="0"/>
        </w:tblPrEx>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28</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CAPITAL DE NIVEL 1 ADICIONAL</w:t>
            </w:r>
          </w:p>
          <w:p>
            <w:pPr>
              <w:spacing w:after="120"/>
              <w:jc w:val="both"/>
              <w:rPr>
                <w:rFonts w:ascii="Times New Roman" w:eastAsia="Times New Roman" w:hAnsi="Times New Roman" w:cs="Times New Roman"/>
                <w:bCs/>
                <w:szCs w:val="22"/>
              </w:rPr>
            </w:pPr>
            <w:r>
              <w:rPr>
                <w:rFonts w:ascii="Times New Roman" w:hAnsi="Times New Roman"/>
                <w:bCs/>
                <w:szCs w:val="22"/>
              </w:rPr>
              <w:t>Artículo 9, punto 1, del Reglamento (UE) 2019/2033.</w:t>
            </w:r>
          </w:p>
          <w:p>
            <w:pPr>
              <w:spacing w:after="120"/>
              <w:jc w:val="both"/>
              <w:rPr>
                <w:rFonts w:ascii="Times New Roman" w:eastAsia="Times New Roman" w:hAnsi="Times New Roman" w:cs="Times New Roman"/>
                <w:bCs/>
                <w:szCs w:val="22"/>
              </w:rPr>
            </w:pPr>
            <w:r>
              <w:rPr>
                <w:rFonts w:ascii="Times New Roman" w:hAnsi="Times New Roman"/>
                <w:bCs/>
                <w:szCs w:val="22"/>
              </w:rPr>
              <w:t>Artículo 61 del Reglamento (UE) n.</w:t>
            </w:r>
            <w:r>
              <w:rPr>
                <w:rFonts w:ascii="Times New Roman" w:hAnsi="Times New Roman"/>
                <w:bCs/>
                <w:szCs w:val="22"/>
                <w:vertAlign w:val="superscript"/>
              </w:rPr>
              <w:t>o</w:t>
            </w:r>
            <w:r>
              <w:rPr>
                <w:rFonts w:ascii="Times New Roman" w:hAnsi="Times New Roman"/>
                <w:bCs/>
                <w:szCs w:val="22"/>
              </w:rPr>
              <w:t> 575/2013.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Se divulgará la suma total de las filas 29 a 31 y 39.</w:t>
            </w:r>
          </w:p>
        </w:tc>
      </w:tr>
      <w:tr>
        <w:tblPrEx>
          <w:tblLook w:val="00A0" w:firstRow="1" w:lastRow="0" w:firstColumn="1" w:lastColumn="0" w:noHBand="0" w:noVBand="0"/>
        </w:tblPrEx>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Cs/>
                <w:szCs w:val="22"/>
              </w:rPr>
            </w:pPr>
            <w:r>
              <w:rPr>
                <w:rFonts w:ascii="Times New Roman" w:hAnsi="Times New Roman"/>
                <w:b/>
                <w:bCs/>
                <w:szCs w:val="22"/>
                <w:u w:val="single"/>
              </w:rPr>
              <w:t>Instrumentos de capital completamente desembolsados y emitidos directamente</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Artículo 51, letra a), y artículos 52, 53 y 54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El importe que debe divulgarse no incluirá la prima de emisión relacionada con los instrumentos.</w:t>
            </w:r>
          </w:p>
        </w:tc>
      </w:tr>
      <w:tr>
        <w:tblPrEx>
          <w:tblLook w:val="00A0" w:firstRow="1" w:lastRow="0" w:firstColumn="1" w:lastColumn="0" w:noHBand="0" w:noVBand="0"/>
        </w:tblPrEx>
        <w:tc>
          <w:tcPr>
            <w:tcW w:w="1129" w:type="dxa"/>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30</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Prima de emisión</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Artículo 51, letra b),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«Prima de emisión» tendrá el significado atribuido en el marco contable aplicable.</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El importe que debe divulgarse en esta partida será la parte relacionada con los «Instrumentos de capital desembolsados».</w:t>
            </w:r>
          </w:p>
        </w:tc>
      </w:tr>
      <w:tr>
        <w:tblPrEx>
          <w:tblLook w:val="00A0" w:firstRow="1" w:lastRow="0" w:firstColumn="1" w:lastColumn="0" w:noHBand="0" w:noVBand="0"/>
        </w:tblPrEx>
        <w:tc>
          <w:tcPr>
            <w:tcW w:w="1129" w:type="dxa"/>
            <w:tcBorders>
              <w:bottom w:val="single" w:sz="4" w:space="0" w:color="auto"/>
            </w:tcBorders>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31</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TOTAL DE DEDUCCIONES DEL CAPITAL DE NIVEL 1 ADICIONAL</w:t>
            </w:r>
          </w:p>
          <w:p>
            <w:pPr>
              <w:spacing w:before="60" w:after="60"/>
              <w:rPr>
                <w:rFonts w:ascii="Times New Roman" w:hAnsi="Times New Roman" w:cs="Times New Roman"/>
                <w:szCs w:val="22"/>
              </w:rPr>
            </w:pPr>
            <w:r>
              <w:rPr>
                <w:rFonts w:ascii="Times New Roman" w:hAnsi="Times New Roman"/>
                <w:szCs w:val="22"/>
              </w:rPr>
              <w:t>Artículo 56 del Reglamento (UE) n.</w:t>
            </w:r>
            <w:r>
              <w:rPr>
                <w:rFonts w:ascii="Times New Roman" w:hAnsi="Times New Roman"/>
                <w:szCs w:val="22"/>
                <w:vertAlign w:val="superscript"/>
              </w:rPr>
              <w:t>o</w:t>
            </w:r>
            <w:r>
              <w:rPr>
                <w:rFonts w:ascii="Times New Roman" w:hAnsi="Times New Roman"/>
                <w:szCs w:val="22"/>
              </w:rPr>
              <w:t> 575/2013.</w:t>
            </w:r>
          </w:p>
          <w:p>
            <w:pPr>
              <w:spacing w:after="120"/>
              <w:jc w:val="both"/>
              <w:rPr>
                <w:rFonts w:ascii="Times New Roman" w:eastAsia="Times New Roman" w:hAnsi="Times New Roman" w:cs="Times New Roman"/>
                <w:bCs/>
                <w:szCs w:val="22"/>
              </w:rPr>
            </w:pPr>
            <w:r>
              <w:rPr>
                <w:rFonts w:ascii="Times New Roman" w:hAnsi="Times New Roman"/>
                <w:bCs/>
                <w:szCs w:val="22"/>
              </w:rPr>
              <w:t>Se divulgará la suma total de las filas 32 a 36 y 38.</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32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Instrumentos propios de capital de nivel 1 adicional</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pStyle w:val="InstructionsText"/>
              <w:rPr>
                <w:rStyle w:val="FormatvorlageInstructionsTabelleText"/>
                <w:rFonts w:ascii="Times New Roman" w:eastAsiaTheme="minorHAnsi" w:hAnsi="Times New Roman"/>
                <w:bCs/>
                <w:sz w:val="22"/>
              </w:rPr>
            </w:pPr>
            <w:r>
              <w:rPr>
                <w:rStyle w:val="FormatvorlageInstructionsTabelleText"/>
                <w:rFonts w:ascii="Times New Roman" w:hAnsi="Times New Roman"/>
                <w:sz w:val="22"/>
              </w:rPr>
              <w:t>Artículo 52, apartado 1, letra b), artículo 56, letra a), y artículo 57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Instrumentos propios de capital de nivel 1 adicional en manos de la empresa de servicios de inversión en la fecha de información. Sin perjuicio de las excepciones previstas en el artículo 57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pPr>
            <w:r>
              <w:rPr>
                <w:rStyle w:val="FormatvorlageInstructionsTabelleText"/>
                <w:rFonts w:ascii="Times New Roman" w:hAnsi="Times New Roman"/>
                <w:sz w:val="22"/>
              </w:rPr>
              <w:t>El importe que debe divulgarse incluirá la prima de emisión relacionada con las acciones propias.</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33</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Tenencias directas de instrumentos de capital de nivel 1 adicional</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2, letra c), del Reglamento (UE)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Artículo 56, letra a), del Reglamento (UE) n.</w:t>
            </w:r>
            <w:r>
              <w:rPr>
                <w:rFonts w:ascii="Times New Roman" w:hAnsi="Times New Roman"/>
                <w:bCs/>
                <w:szCs w:val="22"/>
                <w:vertAlign w:val="superscript"/>
              </w:rPr>
              <w:t>o</w:t>
            </w:r>
            <w:r>
              <w:rPr>
                <w:rFonts w:ascii="Times New Roman" w:hAnsi="Times New Roman"/>
                <w:bCs/>
                <w:szCs w:val="22"/>
              </w:rPr>
              <w:t>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34</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Tenencias indirectas de instrumentos de capital de nivel 1 adicional</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2, letra c), del Reglamento (UE)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Artículo 56, letra a), del Reglamento (UE) n.</w:t>
            </w:r>
            <w:r>
              <w:rPr>
                <w:rFonts w:ascii="Times New Roman" w:hAnsi="Times New Roman"/>
                <w:bCs/>
                <w:szCs w:val="22"/>
                <w:vertAlign w:val="superscript"/>
              </w:rPr>
              <w:t>o</w:t>
            </w:r>
            <w:r>
              <w:rPr>
                <w:rFonts w:ascii="Times New Roman" w:hAnsi="Times New Roman"/>
                <w:bCs/>
                <w:szCs w:val="22"/>
              </w:rPr>
              <w:t>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35</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Tenencias sintéticas de instrumentos de capital de nivel 1 adicional</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2, letra c), del Reglamento (UE)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Artículo 56, letra a), del Reglamento (UE) n.</w:t>
            </w:r>
            <w:r>
              <w:rPr>
                <w:rFonts w:ascii="Times New Roman" w:hAnsi="Times New Roman"/>
                <w:bCs/>
                <w:szCs w:val="22"/>
                <w:vertAlign w:val="superscript"/>
              </w:rPr>
              <w:t>o</w:t>
            </w:r>
            <w:r>
              <w:rPr>
                <w:rFonts w:ascii="Times New Roman" w:hAnsi="Times New Roman"/>
                <w:bCs/>
                <w:szCs w:val="22"/>
              </w:rPr>
              <w:t>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36</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Instrumentos de capital de nivel 1 adicional de entes del sector financiero en los que la entidad no tiene una inversión significativa</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2, letra c), del Reglamento (UE)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Artículo 56, letra c), del Reglamento (UE) n.</w:t>
            </w:r>
            <w:r>
              <w:rPr>
                <w:rFonts w:ascii="Times New Roman" w:hAnsi="Times New Roman"/>
                <w:bCs/>
                <w:szCs w:val="22"/>
                <w:vertAlign w:val="superscript"/>
              </w:rPr>
              <w:t>o</w:t>
            </w:r>
            <w:r>
              <w:rPr>
                <w:rFonts w:ascii="Times New Roman" w:hAnsi="Times New Roman"/>
                <w:bCs/>
                <w:szCs w:val="22"/>
              </w:rPr>
              <w:t>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37</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Instrumentos de capital de nivel 1 adicional de entes del sector financiero en los que la entidad tiene una inversión significativa</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2, letra c), del Reglamento (UE)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Artículo 56, letra d), del Reglamento (UE) n.</w:t>
            </w:r>
            <w:r>
              <w:rPr>
                <w:rFonts w:ascii="Times New Roman" w:hAnsi="Times New Roman"/>
                <w:bCs/>
                <w:szCs w:val="22"/>
                <w:vertAlign w:val="superscript"/>
              </w:rPr>
              <w:t>o</w:t>
            </w:r>
            <w:r>
              <w:rPr>
                <w:rFonts w:ascii="Times New Roman" w:hAnsi="Times New Roman"/>
                <w:bCs/>
                <w:szCs w:val="22"/>
              </w:rPr>
              <w:t>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38</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Otras deducciones</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La suma de todas las demás deducciones de conformidad con el artículo 56 del Reglamento (UE) n.</w:t>
            </w:r>
            <w:r>
              <w:rPr>
                <w:rFonts w:ascii="Times New Roman" w:hAnsi="Times New Roman"/>
                <w:bCs/>
                <w:szCs w:val="22"/>
                <w:vertAlign w:val="superscript"/>
              </w:rPr>
              <w:t>o</w:t>
            </w:r>
            <w:r>
              <w:rPr>
                <w:rFonts w:ascii="Times New Roman" w:hAnsi="Times New Roman"/>
                <w:bCs/>
                <w:szCs w:val="22"/>
              </w:rPr>
              <w:t> 575/2013 que no estén incluidas en ninguna de las filas anteriores.</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39</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Capital de nivel 1 adicional: Otros elementos de capital, deducciones y ajustes</w:t>
            </w:r>
          </w:p>
          <w:p>
            <w:pPr>
              <w:spacing w:after="120"/>
              <w:jc w:val="both"/>
              <w:rPr>
                <w:rFonts w:ascii="Times New Roman" w:eastAsia="Times New Roman" w:hAnsi="Times New Roman" w:cs="Times New Roman"/>
                <w:bCs/>
                <w:szCs w:val="22"/>
              </w:rPr>
            </w:pPr>
            <w:r>
              <w:rPr>
                <w:rFonts w:ascii="Times New Roman" w:hAnsi="Times New Roman"/>
                <w:bCs/>
                <w:szCs w:val="22"/>
              </w:rPr>
              <w:t>Esta fila incluirá la suma de los siguientes elementos, cuando proceda:</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Ajustes transitorios debidos a instrumentos de capital de nivel 1 adicional en virtud de disposiciones de anterioridad [artículo 483, apartados 4 y 5, artículos 484 a 487, y artículos 489 y 491 del Reglamento (UE) n.</w:t>
            </w:r>
            <w:r>
              <w:rPr>
                <w:rFonts w:ascii="Times New Roman" w:hAnsi="Times New Roman"/>
                <w:bCs/>
                <w:vertAlign w:val="superscript"/>
              </w:rPr>
              <w:t>o</w:t>
            </w:r>
            <w:r>
              <w:rPr>
                <w:rFonts w:ascii="Times New Roman" w:hAnsi="Times New Roman"/>
                <w:bCs/>
              </w:rPr>
              <w:t>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Instrumentos emitidos por filiales que se reconocen en el capital de nivel 1 adicional [artículos 83, 85 y 86 del Reglamento (UE) n.</w:t>
            </w:r>
            <w:r>
              <w:rPr>
                <w:rFonts w:ascii="Times New Roman" w:hAnsi="Times New Roman"/>
                <w:bCs/>
                <w:vertAlign w:val="superscript"/>
              </w:rPr>
              <w:t>o</w:t>
            </w:r>
            <w:r>
              <w:rPr>
                <w:rFonts w:ascii="Times New Roman" w:hAnsi="Times New Roman"/>
                <w:bCs/>
              </w:rPr>
              <w:t> 575/2013]: Suma de todos los importes del capital de nivel 1 admisible de las filiales incluido en el capital de nivel 1 adicional consolidado, incluido también el capital emitido por una entidad de cometido especial [artículo 83 del Reglamento (UE) n.</w:t>
            </w:r>
            <w:r>
              <w:rPr>
                <w:rFonts w:ascii="Times New Roman" w:hAnsi="Times New Roman"/>
                <w:bCs/>
                <w:vertAlign w:val="superscript"/>
              </w:rPr>
              <w:t>o</w:t>
            </w:r>
            <w:r>
              <w:rPr>
                <w:rFonts w:ascii="Times New Roman" w:hAnsi="Times New Roman"/>
                <w:bCs/>
              </w:rPr>
              <w:t>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Ajustes transitorios debidos al reconocimiento adicional en el capital de nivel 1 adicional de instrumentos emitidos por filiales [artículo 480 del Reglamento (UE) n.</w:t>
            </w:r>
            <w:r>
              <w:rPr>
                <w:rFonts w:ascii="Times New Roman" w:hAnsi="Times New Roman"/>
                <w:bCs/>
                <w:vertAlign w:val="superscript"/>
              </w:rPr>
              <w:t>o</w:t>
            </w:r>
            <w:r>
              <w:rPr>
                <w:rFonts w:ascii="Times New Roman" w:hAnsi="Times New Roman"/>
                <w:bCs/>
              </w:rPr>
              <w:t> 575/2013]; ajustes del capital de nivel 1 admisible incluido en el capital de nivel 1 adicional consolidado debido a disposiciones transitorias</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 xml:space="preserve">Otros ajustes transitorios del capital de nivel 1 adicional [artículos 472, 473 </w:t>
            </w:r>
            <w:r>
              <w:rPr>
                <w:rFonts w:ascii="Times New Roman" w:hAnsi="Times New Roman"/>
                <w:bCs/>
                <w:i/>
                <w:iCs/>
              </w:rPr>
              <w:t>bis</w:t>
            </w:r>
            <w:r>
              <w:rPr>
                <w:rFonts w:ascii="Times New Roman" w:hAnsi="Times New Roman"/>
                <w:bCs/>
              </w:rPr>
              <w:t>, 474, 475, 478 y 481 del Reglamento (UE) n.</w:t>
            </w:r>
            <w:r>
              <w:rPr>
                <w:rFonts w:ascii="Times New Roman" w:hAnsi="Times New Roman"/>
                <w:bCs/>
                <w:vertAlign w:val="superscript"/>
              </w:rPr>
              <w:t>o</w:t>
            </w:r>
            <w:r>
              <w:rPr>
                <w:rFonts w:ascii="Times New Roman" w:hAnsi="Times New Roman"/>
                <w:bCs/>
              </w:rPr>
              <w:t> 575/2013]: ajustes de las deducciones debidos a disposiciones transitorias.</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Exceso de deducción en los elementos de nivel 1 adicional sobre el capital de nivel 1 adicional, deducción del capital de nivel 1 ordinario de conformidad con el artículo 36, apartado 1, letra j), del Reglamento (UE) n.</w:t>
            </w:r>
            <w:r>
              <w:rPr>
                <w:rFonts w:ascii="Times New Roman" w:hAnsi="Times New Roman"/>
                <w:bCs/>
                <w:vertAlign w:val="superscript"/>
              </w:rPr>
              <w:t>o</w:t>
            </w:r>
            <w:r>
              <w:rPr>
                <w:rFonts w:ascii="Times New Roman" w:hAnsi="Times New Roman"/>
                <w:bCs/>
              </w:rPr>
              <w:t> 575/2013: El capital de nivel 1 adicional no puede ser negativo, pero es posible que las deducciones en los elementos de nivel 1 adicional excedan del importe de los elementos de nivel 1 adicional. Cuando esto ocurre, esta partida representa el importe necesario para aumentar a cero el importe consignado en la fila 28 y es igual a la inversa del exceso de deducciones de los elementos de nivel 1 adicional sobre el capital de nivel 1 adicional incluido, entre otras deducciones, en la fila 38.</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Otros elementos o deducciones de capital de nivel 1 adicional de un elemento de nivel 1 adicional que no puedan asignarse a una de las filas 29 a 38.</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Esta fila no se utilizará para incluir elementos o deducciones de capital que no estén cubiertos por el Reglamento (UE) 2019/2033 o el Reglamento (UE) n.</w:t>
            </w:r>
            <w:r>
              <w:rPr>
                <w:rFonts w:ascii="Times New Roman" w:hAnsi="Times New Roman"/>
                <w:bCs/>
                <w:szCs w:val="22"/>
                <w:vertAlign w:val="superscript"/>
              </w:rPr>
              <w:t>o</w:t>
            </w:r>
            <w:r>
              <w:rPr>
                <w:rFonts w:ascii="Times New Roman" w:hAnsi="Times New Roman"/>
                <w:bCs/>
                <w:szCs w:val="22"/>
              </w:rPr>
              <w:t> 575/2013 en el cálculo de los coeficientes de solvencia.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CAPITAL DE NIVEL 2</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2, del Reglamento (UE)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Artículo 71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Se divulgará la suma total de las filas 41 a 43 y 50.</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41</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Cs/>
                <w:szCs w:val="22"/>
              </w:rPr>
            </w:pPr>
            <w:r>
              <w:rPr>
                <w:rFonts w:ascii="Times New Roman" w:hAnsi="Times New Roman"/>
                <w:b/>
                <w:bCs/>
                <w:szCs w:val="22"/>
                <w:u w:val="single"/>
              </w:rPr>
              <w:t>Instrumentos de capital completamente desembolsados y emitidos directamente</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pStyle w:val="InstructionsText"/>
              <w:rPr>
                <w:rStyle w:val="FormatvorlageInstructionsTabelleText"/>
                <w:rFonts w:ascii="Times New Roman" w:eastAsiaTheme="minorHAnsi" w:hAnsi="Times New Roman"/>
                <w:bCs/>
                <w:sz w:val="22"/>
              </w:rPr>
            </w:pPr>
            <w:r>
              <w:rPr>
                <w:rStyle w:val="FormatvorlageInstructionsTabelleText"/>
                <w:rFonts w:ascii="Times New Roman" w:hAnsi="Times New Roman"/>
                <w:sz w:val="22"/>
              </w:rPr>
              <w:t>Artículo 62, letra a), y artículos 63 y 65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El importe que debe divulgarse no incluirá la prima de emisión relacionada con los instrumentos.</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42</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Prima de emisión</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Artículo 62, letra b), y artículo 65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«Prima de emisión» tendrá el significado atribuido en el marco contable aplicable.</w:t>
            </w:r>
          </w:p>
          <w:p>
            <w:pPr>
              <w:pStyle w:val="InstructionsText"/>
            </w:pPr>
            <w:r>
              <w:rPr>
                <w:rStyle w:val="FormatvorlageInstructionsTabelleText"/>
                <w:rFonts w:ascii="Times New Roman" w:hAnsi="Times New Roman"/>
                <w:sz w:val="22"/>
              </w:rPr>
              <w:t>El importe que debe divulgarse en esta partida será la parte relacionada con los «Instrumentos de capital desembolsados».</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43</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TOTAL DE DEDUCCIONES DEL CAPITAL DE NIVEL 2</w:t>
            </w:r>
          </w:p>
          <w:p>
            <w:pPr>
              <w:spacing w:after="120"/>
              <w:jc w:val="both"/>
              <w:rPr>
                <w:rFonts w:ascii="Times New Roman" w:eastAsia="Times New Roman" w:hAnsi="Times New Roman" w:cs="Times New Roman"/>
                <w:bCs/>
                <w:szCs w:val="22"/>
              </w:rPr>
            </w:pPr>
            <w:r>
              <w:rPr>
                <w:rFonts w:ascii="Times New Roman" w:hAnsi="Times New Roman"/>
                <w:szCs w:val="22"/>
              </w:rPr>
              <w:t>Artículo 66 del Reglamento (UE) n.</w:t>
            </w:r>
            <w:r>
              <w:rPr>
                <w:rFonts w:ascii="Times New Roman" w:hAnsi="Times New Roman"/>
                <w:szCs w:val="22"/>
                <w:vertAlign w:val="superscript"/>
              </w:rPr>
              <w:t>o</w:t>
            </w:r>
            <w:r>
              <w:rPr>
                <w:rFonts w:ascii="Times New Roman" w:hAnsi="Times New Roman"/>
                <w:szCs w:val="22"/>
              </w:rPr>
              <w:t>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44</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Instrumentos propios de capital de nivel 2</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Artículo 63, letra b), inciso i), artículo 66, letra a), y artículo 67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Instrumentos propios de capital de nivel 2 en manos de la entidad o el grupo declarantes en la fecha de información. Sin perjuicio de las excepciones previstas en el artículo 67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Las tenencias de acciones incluidas como «Instrumentos de capital no admisibles» no se harán públicas en esta fila.</w:t>
            </w:r>
          </w:p>
          <w:p>
            <w:pPr>
              <w:pStyle w:val="InstructionsText"/>
            </w:pPr>
            <w:r>
              <w:rPr>
                <w:rStyle w:val="FormatvorlageInstructionsTabelleText"/>
                <w:rFonts w:ascii="Times New Roman" w:hAnsi="Times New Roman"/>
                <w:sz w:val="22"/>
              </w:rPr>
              <w:t>El importe que debe divulgarse incluirá la prima de emisión relacionada con las acciones propias.</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45</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Tenencias directas de instrumentos de capital de nivel 2</w:t>
            </w:r>
          </w:p>
          <w:p>
            <w:pPr>
              <w:pStyle w:val="InstructionsText"/>
            </w:pPr>
            <w:r>
              <w:rPr>
                <w:rStyle w:val="FormatvorlageInstructionsTabelleText"/>
                <w:rFonts w:ascii="Times New Roman" w:hAnsi="Times New Roman"/>
                <w:sz w:val="22"/>
              </w:rPr>
              <w:t>Artículo 63, letra b), artículo 66, letra a), y artículo 67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46</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Tenencias indirectas de instrumentos de capital de nivel 2</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Artículo 4, apartado 1, punto 114, artículo 63, letra b), artículo 66, letra a), y articulo 67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47</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Tenencias sintéticas de instrumentos de capital de nivel 2</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Artículo 4, apartado 1, punto 126, artículo 63, letra b), artículo 66, letra a), y artículo 67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48</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Instrumentos de capital de nivel 2 de entes del sector financiero en los que la entidad no tiene una inversión significativa</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2, letra c), del Reglamento (UE)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Artículo 66, letra c), del Reglamento (UE) n.</w:t>
            </w:r>
            <w:r>
              <w:rPr>
                <w:rFonts w:ascii="Times New Roman" w:hAnsi="Times New Roman"/>
                <w:bCs/>
                <w:szCs w:val="22"/>
                <w:vertAlign w:val="superscript"/>
              </w:rPr>
              <w:t>o</w:t>
            </w:r>
            <w:r>
              <w:rPr>
                <w:rFonts w:ascii="Times New Roman" w:hAnsi="Times New Roman"/>
                <w:bCs/>
                <w:szCs w:val="22"/>
              </w:rPr>
              <w:t> 575/2013.</w:t>
            </w:r>
          </w:p>
        </w:tc>
      </w:tr>
      <w:tr>
        <w:tblPrEx>
          <w:tblLook w:val="00A0" w:firstRow="1" w:lastRow="0" w:firstColumn="1" w:lastColumn="0" w:noHBand="0" w:noVBand="0"/>
        </w:tblPrEx>
        <w:tc>
          <w:tcPr>
            <w:tcW w:w="1129" w:type="dxa"/>
            <w:tcBorders>
              <w:bottom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49</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Instrumentos de capital de nivel 2 de entes del sector financiero en los que la entidad tiene una inversión significativa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Artículo 4, apartado 1, punto 27, artículo 66, letra d), y artículos 68, 69 y 79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Las tenencias por la entidad de instrumentos de capital de nivel 2 de entes del sector financiero [según se definen en el artículo 4, apartado 1, punto 27,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 en los que la entidad tenga una inversión significativas, se deducirán en su totalidad.</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50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Nivel 2: Otros elementos de capital, deducciones y ajustes</w:t>
            </w:r>
          </w:p>
          <w:p>
            <w:pPr>
              <w:spacing w:after="120"/>
              <w:jc w:val="both"/>
              <w:rPr>
                <w:rFonts w:ascii="Times New Roman" w:eastAsia="Times New Roman" w:hAnsi="Times New Roman" w:cs="Times New Roman"/>
                <w:bCs/>
                <w:szCs w:val="22"/>
              </w:rPr>
            </w:pPr>
            <w:r>
              <w:rPr>
                <w:rFonts w:ascii="Times New Roman" w:hAnsi="Times New Roman"/>
                <w:bCs/>
                <w:szCs w:val="22"/>
              </w:rPr>
              <w:t>Esta fila incluirá la suma de los siguientes elementos, cuando proceda:</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Ajustes transitorios debidos a instrumentos de capital de nivel 2 en virtud de disposiciones de anterioridad [artículo 483, apartados 6 y 7, y artículos 484, 486, 488, 490 y 491 del Reglamento (UE) n.</w:t>
            </w:r>
            <w:r>
              <w:rPr>
                <w:rFonts w:ascii="Times New Roman" w:hAnsi="Times New Roman"/>
                <w:bCs/>
                <w:vertAlign w:val="superscript"/>
              </w:rPr>
              <w:t>o</w:t>
            </w:r>
            <w:r>
              <w:rPr>
                <w:rFonts w:ascii="Times New Roman" w:hAnsi="Times New Roman"/>
                <w:bCs/>
              </w:rPr>
              <w:t>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Instrumentos emitidos por filiales que se reconocen en el capital de nivel 2 [artículos 83, 87 y 88 del Reglamento (UE) n.</w:t>
            </w:r>
            <w:r>
              <w:rPr>
                <w:rFonts w:ascii="Times New Roman" w:hAnsi="Times New Roman"/>
                <w:bCs/>
                <w:vertAlign w:val="superscript"/>
              </w:rPr>
              <w:t>o</w:t>
            </w:r>
            <w:r>
              <w:rPr>
                <w:rFonts w:ascii="Times New Roman" w:hAnsi="Times New Roman"/>
                <w:bCs/>
              </w:rPr>
              <w:t> 575/2013]: Suma de todos los importes de los fondos propios admisibles de las filiales incluidos en el capital de nivel 2 consolidado, incluido también el capital de nivel 2 admisible emitido por una entidad de cometido especial [artículo 83 del Reglamento (UE) n.</w:t>
            </w:r>
            <w:r>
              <w:rPr>
                <w:rFonts w:ascii="Times New Roman" w:hAnsi="Times New Roman"/>
                <w:bCs/>
                <w:vertAlign w:val="superscript"/>
              </w:rPr>
              <w:t>o</w:t>
            </w:r>
            <w:r>
              <w:rPr>
                <w:rFonts w:ascii="Times New Roman" w:hAnsi="Times New Roman"/>
                <w:bCs/>
              </w:rPr>
              <w:t>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Ajustes transitorios debidos al reconocimiento adicional en el capital de nivel 2 de instrumentos emitidos por filiales [artículo 480 del Reglamento (UE) n.</w:t>
            </w:r>
            <w:r>
              <w:rPr>
                <w:rFonts w:ascii="Times New Roman" w:hAnsi="Times New Roman"/>
                <w:bCs/>
                <w:vertAlign w:val="superscript"/>
              </w:rPr>
              <w:t>o</w:t>
            </w:r>
            <w:r>
              <w:rPr>
                <w:rFonts w:ascii="Times New Roman" w:hAnsi="Times New Roman"/>
                <w:bCs/>
              </w:rPr>
              <w:t> 575/2013]: Ajustes de los fondos propios admisibles incluidos en el capital de nivel 2 consolidado debido a disposiciones transitorias.</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 xml:space="preserve">Otros ajustes transitorios del capital de nivel 2 [artículos 472, 473 </w:t>
            </w:r>
            <w:r>
              <w:rPr>
                <w:rFonts w:ascii="Times New Roman" w:hAnsi="Times New Roman"/>
                <w:bCs/>
                <w:i/>
                <w:iCs/>
              </w:rPr>
              <w:t>bis</w:t>
            </w:r>
            <w:r>
              <w:rPr>
                <w:rFonts w:ascii="Times New Roman" w:hAnsi="Times New Roman"/>
                <w:bCs/>
              </w:rPr>
              <w:t>, 476, 477, 478 y 481 del Reglamento (UE) n.</w:t>
            </w:r>
            <w:r>
              <w:rPr>
                <w:rFonts w:ascii="Times New Roman" w:hAnsi="Times New Roman"/>
                <w:bCs/>
                <w:vertAlign w:val="superscript"/>
              </w:rPr>
              <w:t>o</w:t>
            </w:r>
            <w:r>
              <w:rPr>
                <w:rFonts w:ascii="Times New Roman" w:hAnsi="Times New Roman"/>
                <w:bCs/>
              </w:rPr>
              <w:t> 575/2013]: Ajustes a las deducciones en el nivel 2 debido a disposiciones transitorias.</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Exceso de deducción en los elementos de nivel 2 sobre el capital de nivel 2, deducción en el capital de nivel 1 adicional de conformidad con el artículo 56, letra e), del Reglamento (UE) n.</w:t>
            </w:r>
            <w:r>
              <w:rPr>
                <w:rFonts w:ascii="Times New Roman" w:hAnsi="Times New Roman"/>
                <w:bCs/>
                <w:vertAlign w:val="superscript"/>
              </w:rPr>
              <w:t>o</w:t>
            </w:r>
            <w:r>
              <w:rPr>
                <w:rFonts w:ascii="Times New Roman" w:hAnsi="Times New Roman"/>
                <w:bCs/>
              </w:rPr>
              <w:t> 575/2013: El capital de nivel 2 no puede ser negativo, pero es posible que las deducciones en los elementos de nivel 2 excedan del importe de los elementos de nivel 2 disponibles. Cuando esto ocurre, esta partida representa el importe necesario para aumentar a cero el importe consignado en la fila 40.</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Otros elementos o deducciones de capital de nivel 2 de un elemento de nivel 2 que no puedan asignarse a una de las filas 41 a 49.</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Esta fila no se utilizará para incluir elementos o deducciones de capital que no estén cubiertos por el Reglamento (UE) 2019/2033 o el Reglamento (UE) n.</w:t>
            </w:r>
            <w:r>
              <w:rPr>
                <w:rFonts w:ascii="Times New Roman" w:hAnsi="Times New Roman"/>
                <w:bCs/>
                <w:szCs w:val="22"/>
                <w:vertAlign w:val="superscript"/>
              </w:rPr>
              <w:t>o</w:t>
            </w:r>
            <w:r>
              <w:rPr>
                <w:rFonts w:ascii="Times New Roman" w:hAnsi="Times New Roman"/>
                <w:bCs/>
                <w:szCs w:val="22"/>
              </w:rPr>
              <w:t> 575/2013 en el cálculo de los coeficientes de solvencia.</w:t>
            </w:r>
          </w:p>
        </w:tc>
      </w:tr>
    </w:tbl>
    <w:p>
      <w:pPr>
        <w:spacing w:before="120" w:after="120"/>
        <w:jc w:val="both"/>
        <w:rPr>
          <w:rFonts w:ascii="Times New Roman" w:hAnsi="Times New Roman" w:cs="Times New Roman"/>
          <w:bCs/>
          <w:sz w:val="24"/>
        </w:rPr>
      </w:pPr>
    </w:p>
    <w:p>
      <w:pPr>
        <w:ind w:left="720"/>
        <w:rPr>
          <w:rFonts w:ascii="Times New Roman" w:hAnsi="Times New Roman" w:cs="Times New Roman"/>
          <w:b/>
          <w:bCs/>
          <w:sz w:val="24"/>
        </w:rPr>
      </w:pPr>
      <w:r>
        <w:rPr>
          <w:rFonts w:ascii="Times New Roman" w:hAnsi="Times New Roman"/>
          <w:b/>
          <w:bCs/>
          <w:sz w:val="24"/>
        </w:rPr>
        <w:t>Plantilla EU I CC1.02 — Composición de los fondos propios reglamentarios (empresas de servicios de inversión pequeñas y no interconectadas)</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trPr>
          <w:trHeight w:val="395"/>
        </w:trPr>
        <w:tc>
          <w:tcPr>
            <w:tcW w:w="8812" w:type="dxa"/>
            <w:gridSpan w:val="2"/>
            <w:shd w:val="clear" w:color="auto" w:fill="D9D9D9" w:themeFill="background1" w:themeFillShade="D9"/>
          </w:tcPr>
          <w:p>
            <w:pPr>
              <w:pStyle w:val="TableTitle"/>
              <w:spacing w:before="0" w:after="0"/>
              <w:jc w:val="left"/>
              <w:rPr>
                <w:rFonts w:ascii="Times New Roman" w:hAnsi="Times New Roman"/>
                <w:szCs w:val="22"/>
              </w:rPr>
            </w:pPr>
            <w:r>
              <w:rPr>
                <w:rFonts w:ascii="Times New Roman" w:hAnsi="Times New Roman"/>
                <w:szCs w:val="22"/>
              </w:rPr>
              <w:t>Referencias legales e instrucciones</w:t>
            </w:r>
          </w:p>
        </w:tc>
      </w:tr>
      <w:tr>
        <w:tblPrEx>
          <w:tblLook w:val="00A0" w:firstRow="1" w:lastRow="0" w:firstColumn="1" w:lastColumn="0" w:noHBand="0" w:noVBand="0"/>
        </w:tblPrEx>
        <w:tc>
          <w:tcPr>
            <w:tcW w:w="1129" w:type="dxa"/>
            <w:tcBorders>
              <w:bottom w:val="single" w:sz="4" w:space="0" w:color="auto"/>
            </w:tcBorders>
            <w:shd w:val="clear" w:color="auto" w:fill="D9D9D9"/>
          </w:tcPr>
          <w:p>
            <w:pPr>
              <w:spacing w:after="120"/>
              <w:jc w:val="both"/>
              <w:rPr>
                <w:rFonts w:ascii="Times New Roman" w:eastAsia="Times New Roman" w:hAnsi="Times New Roman" w:cs="Times New Roman"/>
                <w:bCs/>
                <w:szCs w:val="22"/>
              </w:rPr>
            </w:pPr>
            <w:r>
              <w:rPr>
                <w:rFonts w:ascii="Times New Roman" w:hAnsi="Times New Roman"/>
                <w:szCs w:val="22"/>
              </w:rPr>
              <w:t>Fila</w:t>
            </w:r>
          </w:p>
        </w:tc>
        <w:tc>
          <w:tcPr>
            <w:tcW w:w="7683" w:type="dxa"/>
            <w:tcBorders>
              <w:bottom w:val="single" w:sz="4" w:space="0" w:color="auto"/>
            </w:tcBorders>
            <w:shd w:val="clear" w:color="auto" w:fill="D9D9D9"/>
          </w:tcPr>
          <w:p>
            <w:pPr>
              <w:spacing w:after="120"/>
              <w:jc w:val="both"/>
              <w:rPr>
                <w:rFonts w:ascii="Times New Roman" w:eastAsia="Times New Roman" w:hAnsi="Times New Roman" w:cs="Times New Roman"/>
                <w:bCs/>
                <w:szCs w:val="22"/>
              </w:rPr>
            </w:pPr>
            <w:r>
              <w:rPr>
                <w:rFonts w:ascii="Times New Roman" w:hAnsi="Times New Roman"/>
                <w:szCs w:val="22"/>
              </w:rPr>
              <w:t>Referencias legales e instrucciones</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Fondos propios</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del Reglamento (UE)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Los fondos propios de una empresa de servicios de inversión consistirán en la suma de su capital de nivel 1 ordinario, su capital de nivel 1 adicional y su capital de nivel 2.</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Se divulgará la suma total de las filas 2 y 25.</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Capital de nivel 1</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El capital de nivel 1 es igual a la suma del capital de nivel 1 ordinario y el capital de nivel 1 adicional.</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Se divulgará la suma total de las filas 3 y 20.</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3</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Style w:val="InstructionsTabelleberschrift"/>
                <w:rFonts w:ascii="Times New Roman" w:hAnsi="Times New Roman"/>
                <w:sz w:val="22"/>
                <w:szCs w:val="22"/>
              </w:rPr>
              <w:t>Capital de nivel 1 ordinario</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del Reglamento (UE)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Artículo 50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jc w:val="both"/>
              <w:rPr>
                <w:rFonts w:ascii="Times New Roman" w:eastAsia="Times New Roman" w:hAnsi="Times New Roman" w:cs="Times New Roman"/>
                <w:bCs/>
                <w:szCs w:val="22"/>
              </w:rPr>
            </w:pPr>
            <w:r>
              <w:rPr>
                <w:rFonts w:ascii="Times New Roman" w:hAnsi="Times New Roman"/>
                <w:bCs/>
                <w:szCs w:val="22"/>
              </w:rPr>
              <w:t>Se divulgará la suma total de las filas 4 a 11 y 19.</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w:t>
            </w:r>
          </w:p>
        </w:tc>
        <w:tc>
          <w:tcPr>
            <w:tcW w:w="7683" w:type="dxa"/>
            <w:shd w:val="clear" w:color="auto" w:fill="auto"/>
          </w:tcPr>
          <w:p>
            <w:pPr>
              <w:spacing w:after="120"/>
              <w:jc w:val="both"/>
              <w:rPr>
                <w:rFonts w:ascii="Times New Roman" w:eastAsia="Times New Roman" w:hAnsi="Times New Roman" w:cs="Times New Roman"/>
                <w:bCs/>
                <w:szCs w:val="22"/>
              </w:rPr>
            </w:pPr>
            <w:r>
              <w:rPr>
                <w:rFonts w:ascii="Times New Roman" w:hAnsi="Times New Roman"/>
                <w:b/>
                <w:bCs/>
                <w:szCs w:val="22"/>
                <w:u w:val="single"/>
              </w:rPr>
              <w:t>Instrumentos de capital completamente desembolsados</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Artículo 26, apartado 1, letra a), y artículos 27 a 31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Comprenderá los instrumentos de capital de sociedades mutuas, sociedades cooperativas o entidades similares [artículos 27 y 29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No incluirá la prima de emisión conexa a los instrumentos.</w:t>
            </w:r>
          </w:p>
          <w:p>
            <w:pPr>
              <w:pStyle w:val="InstructionsText"/>
            </w:pPr>
            <w:r>
              <w:rPr>
                <w:rStyle w:val="FormatvorlageInstructionsTabelleText"/>
                <w:rFonts w:ascii="Times New Roman" w:hAnsi="Times New Roman"/>
                <w:sz w:val="22"/>
              </w:rPr>
              <w:t>Incluirá los instrumentos de capital suscritos por autoridades públicas en situaciones de urgencia, siempre que se cumplan todas las condiciones previstas en el artículo 31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5</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Prima de emisión</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Artículo 26, apartado 1, letra b),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«Prima de emisión» tendrá el significado atribuido en el marco contable aplicable.</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El importe que debe divulgarse en esta partida será la parte relacionada con los «Instrumentos de capital desembolsados».</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6</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Ganancias acumuladas</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spacing w:after="120"/>
              <w:jc w:val="both"/>
              <w:rPr>
                <w:rFonts w:ascii="Times New Roman" w:eastAsia="Times New Roman" w:hAnsi="Times New Roman" w:cs="Times New Roman"/>
                <w:bCs/>
                <w:szCs w:val="22"/>
              </w:rPr>
            </w:pPr>
            <w:r>
              <w:rPr>
                <w:rStyle w:val="FormatvorlageInstructionsTabelleText"/>
                <w:rFonts w:ascii="Times New Roman" w:hAnsi="Times New Roman"/>
                <w:sz w:val="22"/>
                <w:szCs w:val="22"/>
              </w:rPr>
              <w:t>Artículo 26, apartado 1, letra c),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Comprenden las ganancias acumuladas del ejercicio anterior, y los beneficios provisionales o de cierre de ejercicio admisibles.</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7</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Otro resultado global acumulado</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spacing w:after="120"/>
              <w:jc w:val="both"/>
              <w:rPr>
                <w:rFonts w:ascii="Times New Roman" w:hAnsi="Times New Roman" w:cs="Times New Roman"/>
                <w:bCs/>
                <w:szCs w:val="22"/>
              </w:rPr>
            </w:pPr>
            <w:r>
              <w:rPr>
                <w:rStyle w:val="FormatvorlageInstructionsTabelleText"/>
                <w:rFonts w:ascii="Times New Roman" w:hAnsi="Times New Roman"/>
                <w:sz w:val="22"/>
                <w:szCs w:val="22"/>
              </w:rPr>
              <w:t>Artículo 26, apartado 1, letra d),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8</w:t>
            </w:r>
          </w:p>
        </w:tc>
        <w:tc>
          <w:tcPr>
            <w:tcW w:w="7683" w:type="dxa"/>
            <w:tcBorders>
              <w:bottom w:val="single" w:sz="4" w:space="0" w:color="auto"/>
            </w:tcBorders>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Otras reservas</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Artículo 4, apartado 1, punto 117, y artículo 26, apartado 1, letra e),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Del importe que se divulgue se deducirá todo impuesto previsible en el momento en que se calcule.</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9</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Ajustes del capital de nivel 1 ordinario debidos a filtros prudenciales</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Artículo 9, apartado 1, inciso i), del Reglamento (UE) 2019/2033.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Artículos 32 a 35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10</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Otros fondos</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Artículo 9, apartado 4, del Reglamento (UE) 2019/2033.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11</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TOTAL DE DEDUCCIONES EN EL CAPITAL DE NIVEL 1 ORDINARIO</w:t>
            </w:r>
          </w:p>
          <w:p>
            <w:pPr>
              <w:spacing w:after="120"/>
              <w:jc w:val="both"/>
              <w:rPr>
                <w:rFonts w:ascii="Times New Roman" w:eastAsia="Times New Roman" w:hAnsi="Times New Roman" w:cs="Times New Roman"/>
                <w:bCs/>
                <w:szCs w:val="22"/>
              </w:rPr>
            </w:pPr>
            <w:r>
              <w:rPr>
                <w:rFonts w:ascii="Times New Roman" w:hAnsi="Times New Roman"/>
                <w:bCs/>
                <w:szCs w:val="22"/>
              </w:rPr>
              <w:t>Se divulgará la suma total de las filas 12 a 18.</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Pérdidas del ejercicio en curso</w:t>
            </w:r>
          </w:p>
          <w:p>
            <w:pPr>
              <w:spacing w:after="120"/>
              <w:jc w:val="both"/>
              <w:rPr>
                <w:rFonts w:ascii="Times New Roman" w:eastAsia="Times New Roman" w:hAnsi="Times New Roman" w:cs="Times New Roman"/>
                <w:b/>
                <w:bCs/>
                <w:szCs w:val="22"/>
                <w:u w:val="single"/>
              </w:rPr>
            </w:pPr>
            <w:r>
              <w:rPr>
                <w:rFonts w:ascii="Times New Roman" w:hAnsi="Times New Roman"/>
                <w:szCs w:val="22"/>
              </w:rPr>
              <w:t>Artículo 36, apartado 1, letra a), del Reglamento (UE) n.</w:t>
            </w:r>
            <w:r>
              <w:rPr>
                <w:rFonts w:ascii="Times New Roman" w:hAnsi="Times New Roman"/>
                <w:szCs w:val="22"/>
                <w:vertAlign w:val="superscript"/>
              </w:rPr>
              <w:t>o</w:t>
            </w:r>
            <w:r>
              <w:rPr>
                <w:rFonts w:ascii="Times New Roman" w:hAnsi="Times New Roman"/>
                <w:szCs w:val="22"/>
              </w:rPr>
              <w:t> 575/2013.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Fondo de comercio</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Artículo 4, apartado 1, punto 113, artículo 36, apartado 1, letra b), y artículo 37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Otros activos intangibles</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pStyle w:val="InstructionsText"/>
              <w:rPr>
                <w:rStyle w:val="FormatvorlageInstructionsTabelleText"/>
                <w:rFonts w:ascii="Times New Roman" w:eastAsiaTheme="minorHAnsi" w:hAnsi="Times New Roman"/>
                <w:bCs/>
                <w:sz w:val="22"/>
              </w:rPr>
            </w:pPr>
            <w:r>
              <w:rPr>
                <w:rStyle w:val="FormatvorlageInstructionsTabelleText"/>
                <w:rFonts w:ascii="Times New Roman" w:hAnsi="Times New Roman"/>
                <w:sz w:val="22"/>
              </w:rPr>
              <w:t>Artículo 4, apartado 1, punto 115, artículo 36, apartado 1, letra b), y artículo 37, letra a),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Otros activos intangibles comprenden los activos intangibles con arreglo al marco contable aplicable, menos el fondo de comercio, también conforme a dicho marco.</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Activos por impuestos diferidos que dependan de rendimientos futuros y no se deriven de diferencias temporales, deducidos los pasivos por impuestos conexos</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2, letra a), del Reglamento (UE)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Artículo 36, apartado 1, letra c), del Reglamento (UE) n.</w:t>
            </w:r>
            <w:r>
              <w:rPr>
                <w:rFonts w:ascii="Times New Roman" w:hAnsi="Times New Roman"/>
                <w:bCs/>
                <w:szCs w:val="22"/>
                <w:vertAlign w:val="superscript"/>
              </w:rPr>
              <w:t>o</w:t>
            </w:r>
            <w:r>
              <w:rPr>
                <w:rFonts w:ascii="Times New Roman" w:hAnsi="Times New Roman"/>
                <w:bCs/>
                <w:szCs w:val="22"/>
              </w:rPr>
              <w:t> 575/2013.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Participación cualificada fuera del sector financiero cuyo importe exceda del 15 % de los fondos propios</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Artículo 10, apartado 1, letra a), del Reglamento (UE) 2019/2033.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Participación cualificada total en empresas distintas de entes del sector financiero que supere el 60 % de sus fondos propios</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Artículo 10, apartado 1, letra a), del Reglamento (UE) 2019/2033.</w:t>
            </w:r>
          </w:p>
        </w:tc>
      </w:tr>
      <w:tr>
        <w:tblPrEx>
          <w:tblLook w:val="00A0" w:firstRow="1" w:lastRow="0" w:firstColumn="1" w:lastColumn="0" w:noHBand="0" w:noVBand="0"/>
        </w:tblPrEx>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18</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Otras deducciones</w:t>
            </w:r>
          </w:p>
          <w:p>
            <w:pPr>
              <w:spacing w:after="120"/>
              <w:jc w:val="both"/>
              <w:rPr>
                <w:rFonts w:ascii="Times New Roman" w:eastAsia="Times New Roman" w:hAnsi="Times New Roman" w:cs="Times New Roman"/>
                <w:b/>
                <w:bCs/>
                <w:szCs w:val="22"/>
                <w:u w:val="single"/>
              </w:rPr>
            </w:pPr>
            <w:r>
              <w:rPr>
                <w:rFonts w:ascii="Times New Roman" w:hAnsi="Times New Roman"/>
                <w:szCs w:val="22"/>
              </w:rPr>
              <w:t>La suma de cualesquiera otras deducciones enumeradas en el artículo 36, apartado 1, del Reglamento (UE) n.</w:t>
            </w:r>
            <w:r>
              <w:rPr>
                <w:rFonts w:ascii="Times New Roman" w:hAnsi="Times New Roman"/>
                <w:szCs w:val="22"/>
                <w:vertAlign w:val="superscript"/>
              </w:rPr>
              <w:t>o</w:t>
            </w:r>
            <w:r>
              <w:rPr>
                <w:rFonts w:ascii="Times New Roman" w:hAnsi="Times New Roman"/>
                <w:szCs w:val="22"/>
              </w:rPr>
              <w:t> 575/2013.</w:t>
            </w:r>
          </w:p>
        </w:tc>
      </w:tr>
      <w:tr>
        <w:tblPrEx>
          <w:tblLook w:val="00A0" w:firstRow="1" w:lastRow="0" w:firstColumn="1" w:lastColumn="0" w:noHBand="0" w:noVBand="0"/>
        </w:tblPrEx>
        <w:tc>
          <w:tcPr>
            <w:tcW w:w="1129" w:type="dxa"/>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19</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CAPITAL DE NIVEL 1 ORDINARIO: Otros elementos de capital, deducciones y ajustes</w:t>
            </w:r>
          </w:p>
          <w:p>
            <w:pPr>
              <w:spacing w:after="120"/>
              <w:jc w:val="both"/>
              <w:rPr>
                <w:rFonts w:ascii="Times New Roman" w:eastAsia="Times New Roman" w:hAnsi="Times New Roman" w:cs="Times New Roman"/>
                <w:bCs/>
                <w:szCs w:val="22"/>
              </w:rPr>
            </w:pPr>
            <w:r>
              <w:rPr>
                <w:rFonts w:ascii="Times New Roman" w:hAnsi="Times New Roman"/>
                <w:bCs/>
                <w:szCs w:val="22"/>
              </w:rPr>
              <w:t>Esta fila incluirá la suma de los siguientes elementos, cuando proceda:</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Ajustes transitorios debidos a instrumentos de capital de nivel 1 ordinario en régimen de anterioridad [artículo 483, apartados 1, 2 y 3, y artículos 484 a 487 del Reglamento (UE) n.</w:t>
            </w:r>
            <w:r>
              <w:rPr>
                <w:rFonts w:ascii="Times New Roman" w:hAnsi="Times New Roman"/>
                <w:bCs/>
                <w:vertAlign w:val="superscript"/>
              </w:rPr>
              <w:t>o</w:t>
            </w:r>
            <w:r>
              <w:rPr>
                <w:rFonts w:ascii="Times New Roman" w:hAnsi="Times New Roman"/>
                <w:bCs/>
              </w:rPr>
              <w:t>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Ajustes transitorios debidos a intereses minoritarios adicionales [artículos 479 y 480 del Reglamento (UE) n.</w:t>
            </w:r>
            <w:r>
              <w:rPr>
                <w:rFonts w:ascii="Times New Roman" w:hAnsi="Times New Roman"/>
                <w:bCs/>
                <w:vertAlign w:val="superscript"/>
              </w:rPr>
              <w:t>o</w:t>
            </w:r>
            <w:r>
              <w:rPr>
                <w:rFonts w:ascii="Times New Roman" w:hAnsi="Times New Roman"/>
                <w:bCs/>
              </w:rPr>
              <w:t>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Otros ajustes transitorios del capital de nivel 1 ordinario [artículos 469 a 478 y 481 del Reglamento (UE) n.</w:t>
            </w:r>
            <w:r>
              <w:rPr>
                <w:rFonts w:ascii="Times New Roman" w:hAnsi="Times New Roman"/>
                <w:bCs/>
                <w:vertAlign w:val="superscript"/>
              </w:rPr>
              <w:t>o</w:t>
            </w:r>
            <w:r>
              <w:rPr>
                <w:rFonts w:ascii="Times New Roman" w:hAnsi="Times New Roman"/>
                <w:bCs/>
              </w:rPr>
              <w:t> 575/2013]: ajustes de las deducciones del capital de nivel 1 ordinario debidos a disposiciones transitorias.</w:t>
            </w:r>
          </w:p>
          <w:p>
            <w:pPr>
              <w:spacing w:after="120"/>
              <w:ind w:left="360" w:hanging="360"/>
              <w:contextualSpacing/>
              <w:jc w:val="both"/>
              <w:rPr>
                <w:rFonts w:ascii="Times New Roman" w:eastAsia="Times New Roman" w:hAnsi="Times New Roman"/>
                <w:b/>
                <w:bCs/>
                <w:u w:val="single"/>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Otros elementos o deducciones de capital de nivel 1 ordinario de un elemento del capital de nivel 1 ordinario que no puedan asignarse a una de las filas 4 a 18.</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Esta fila no se utilizará para incluir elementos o deducciones de capital que no estén cubiertos por el Reglamento (UE) 2019/2033 o el Reglamento (UE) n.</w:t>
            </w:r>
            <w:r>
              <w:rPr>
                <w:rFonts w:ascii="Times New Roman" w:hAnsi="Times New Roman"/>
                <w:bCs/>
                <w:szCs w:val="22"/>
                <w:vertAlign w:val="superscript"/>
              </w:rPr>
              <w:t>o</w:t>
            </w:r>
            <w:r>
              <w:rPr>
                <w:rFonts w:ascii="Times New Roman" w:hAnsi="Times New Roman"/>
                <w:bCs/>
                <w:szCs w:val="22"/>
              </w:rPr>
              <w:t> 575/2013 en el cálculo de los coeficientes de solvencia.</w:t>
            </w:r>
          </w:p>
        </w:tc>
      </w:tr>
      <w:tr>
        <w:tblPrEx>
          <w:tblLook w:val="00A0" w:firstRow="1" w:lastRow="0" w:firstColumn="1" w:lastColumn="0" w:noHBand="0" w:noVBand="0"/>
        </w:tblPrEx>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CAPITAL DE NIVEL 1 ADICIONAL</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del Reglamento (UE) 2019/2033.</w:t>
            </w:r>
          </w:p>
          <w:p>
            <w:pPr>
              <w:spacing w:after="120"/>
              <w:jc w:val="both"/>
              <w:rPr>
                <w:rFonts w:ascii="Times New Roman" w:hAnsi="Times New Roman" w:cs="Times New Roman"/>
                <w:szCs w:val="22"/>
              </w:rPr>
            </w:pPr>
            <w:r>
              <w:rPr>
                <w:rFonts w:ascii="Times New Roman" w:hAnsi="Times New Roman"/>
                <w:szCs w:val="22"/>
              </w:rPr>
              <w:t>Artículo 61 del Reglamento (UE) n.</w:t>
            </w:r>
            <w:r>
              <w:rPr>
                <w:rFonts w:ascii="Times New Roman" w:hAnsi="Times New Roman"/>
                <w:szCs w:val="22"/>
                <w:vertAlign w:val="superscript"/>
              </w:rPr>
              <w:t>o</w:t>
            </w:r>
            <w:r>
              <w:rPr>
                <w:rFonts w:ascii="Times New Roman" w:hAnsi="Times New Roman"/>
                <w:szCs w:val="22"/>
              </w:rPr>
              <w:t> 575/2013.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Se divulgará la suma total de las filas 21 a 24.</w:t>
            </w:r>
          </w:p>
        </w:tc>
      </w:tr>
      <w:tr>
        <w:tblPrEx>
          <w:tblLook w:val="00A0" w:firstRow="1" w:lastRow="0" w:firstColumn="1" w:lastColumn="0" w:noHBand="0" w:noVBand="0"/>
        </w:tblPrEx>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21</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Cs/>
                <w:szCs w:val="22"/>
              </w:rPr>
            </w:pPr>
            <w:r>
              <w:rPr>
                <w:rFonts w:ascii="Times New Roman" w:hAnsi="Times New Roman"/>
                <w:b/>
                <w:bCs/>
                <w:szCs w:val="22"/>
                <w:u w:val="single"/>
              </w:rPr>
              <w:t>Capital completamente desembolsado y emitido directamente</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Artículo 51, letra a), y artículos 52, 53 y 54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El importe que debe divulgarse no incluirá la prima de emisión relacionada con los instrumentos.</w:t>
            </w:r>
          </w:p>
        </w:tc>
      </w:tr>
      <w:tr>
        <w:tblPrEx>
          <w:tblLook w:val="00A0" w:firstRow="1" w:lastRow="0" w:firstColumn="1" w:lastColumn="0" w:noHBand="0" w:noVBand="0"/>
        </w:tblPrEx>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22</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Prima de emisión</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Artículo 51, letra b),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«Prima de emisión» tendrá el significado atribuido en el marco contable aplicable.</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El importe que debe divulgarse en esta partida será la parte relacionada con los «Instrumentos de capital desembolsados».</w:t>
            </w:r>
          </w:p>
        </w:tc>
      </w:tr>
      <w:tr>
        <w:tblPrEx>
          <w:tblLook w:val="00A0" w:firstRow="1" w:lastRow="0" w:firstColumn="1" w:lastColumn="0" w:noHBand="0" w:noVBand="0"/>
        </w:tblPrEx>
        <w:tc>
          <w:tcPr>
            <w:tcW w:w="1129" w:type="dxa"/>
            <w:tcBorders>
              <w:bottom w:val="single" w:sz="4" w:space="0" w:color="auto"/>
            </w:tcBorders>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23</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TOTAL DE DEDUCCIONES DEL CAPITAL DE NIVEL 1 ADICIONAL</w:t>
            </w:r>
          </w:p>
          <w:p>
            <w:pPr>
              <w:spacing w:before="60" w:after="60"/>
              <w:rPr>
                <w:rFonts w:ascii="Times New Roman" w:eastAsia="Times New Roman" w:hAnsi="Times New Roman" w:cs="Times New Roman"/>
                <w:b/>
                <w:bCs/>
                <w:szCs w:val="22"/>
                <w:u w:val="single"/>
              </w:rPr>
            </w:pPr>
            <w:r>
              <w:rPr>
                <w:rFonts w:ascii="Times New Roman" w:hAnsi="Times New Roman"/>
                <w:szCs w:val="22"/>
              </w:rPr>
              <w:t>Artículo 56 del Reglamento (UE) n.</w:t>
            </w:r>
            <w:r>
              <w:rPr>
                <w:rFonts w:ascii="Times New Roman" w:hAnsi="Times New Roman"/>
                <w:szCs w:val="22"/>
                <w:vertAlign w:val="superscript"/>
              </w:rPr>
              <w:t>o</w:t>
            </w:r>
            <w:r>
              <w:rPr>
                <w:rFonts w:ascii="Times New Roman" w:hAnsi="Times New Roman"/>
                <w:szCs w:val="22"/>
              </w:rPr>
              <w:t> 575/2013.</w:t>
            </w:r>
          </w:p>
        </w:tc>
      </w:tr>
      <w:tr>
        <w:tblPrEx>
          <w:tblLook w:val="00A0" w:firstRow="1" w:lastRow="0" w:firstColumn="1" w:lastColumn="0" w:noHBand="0" w:noVBand="0"/>
        </w:tblPrEx>
        <w:tc>
          <w:tcPr>
            <w:tcW w:w="1129" w:type="dxa"/>
            <w:tcBorders>
              <w:bottom w:val="single" w:sz="4" w:space="0" w:color="auto"/>
            </w:tcBorders>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24</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Capital de nivel 1 adicional: Otros elementos de capital, deducciones y ajustes</w:t>
            </w:r>
          </w:p>
          <w:p>
            <w:pPr>
              <w:spacing w:after="120"/>
              <w:jc w:val="both"/>
              <w:rPr>
                <w:rFonts w:ascii="Times New Roman" w:eastAsia="Times New Roman" w:hAnsi="Times New Roman" w:cs="Times New Roman"/>
                <w:bCs/>
                <w:szCs w:val="22"/>
              </w:rPr>
            </w:pPr>
            <w:r>
              <w:rPr>
                <w:rFonts w:ascii="Times New Roman" w:hAnsi="Times New Roman"/>
                <w:bCs/>
                <w:szCs w:val="22"/>
              </w:rPr>
              <w:t>Esta fila incluirá la suma de los siguientes elementos, cuando proceda:</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Ajustes transitorios debidos a instrumentos de capital de nivel 1 adicional en virtud de disposiciones de anterioridad [artículo 483, apartados 4 y 5, artículos 484 a 487, y artículos 489 y 491 del Reglamento (UE) n.</w:t>
            </w:r>
            <w:r>
              <w:rPr>
                <w:rFonts w:ascii="Times New Roman" w:hAnsi="Times New Roman"/>
                <w:bCs/>
                <w:vertAlign w:val="superscript"/>
              </w:rPr>
              <w:t>o</w:t>
            </w:r>
            <w:r>
              <w:rPr>
                <w:rFonts w:ascii="Times New Roman" w:hAnsi="Times New Roman"/>
                <w:bCs/>
              </w:rPr>
              <w:t>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Instrumentos emitidos por filiales que se reconocen en el capital de nivel 1 adicional [artículos 83, 85 y 86 del Reglamento (UE) n.</w:t>
            </w:r>
            <w:r>
              <w:rPr>
                <w:rFonts w:ascii="Times New Roman" w:hAnsi="Times New Roman"/>
                <w:bCs/>
                <w:vertAlign w:val="superscript"/>
              </w:rPr>
              <w:t>o</w:t>
            </w:r>
            <w:r>
              <w:rPr>
                <w:rFonts w:ascii="Times New Roman" w:hAnsi="Times New Roman"/>
                <w:bCs/>
              </w:rPr>
              <w:t> 575/2013]: Suma de todos los importes del capital de nivel 1 admisible de las filiales incluido en el capital de nivel 1 adicional consolidado, incluido también el capital emitido por una entidad de cometido especial [artículo 83 del Reglamento (UE) n.</w:t>
            </w:r>
            <w:r>
              <w:rPr>
                <w:rFonts w:ascii="Times New Roman" w:hAnsi="Times New Roman"/>
                <w:bCs/>
                <w:vertAlign w:val="superscript"/>
              </w:rPr>
              <w:t>o</w:t>
            </w:r>
            <w:r>
              <w:rPr>
                <w:rFonts w:ascii="Times New Roman" w:hAnsi="Times New Roman"/>
                <w:bCs/>
              </w:rPr>
              <w:t>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Ajustes transitorios debidos al reconocimiento adicional en el capital de nivel 1 adicional de instrumentos emitidos por filiales [artículo 480 del Reglamento (UE) n.</w:t>
            </w:r>
            <w:r>
              <w:rPr>
                <w:rFonts w:ascii="Times New Roman" w:hAnsi="Times New Roman"/>
                <w:bCs/>
                <w:vertAlign w:val="superscript"/>
              </w:rPr>
              <w:t>o</w:t>
            </w:r>
            <w:r>
              <w:rPr>
                <w:rFonts w:ascii="Times New Roman" w:hAnsi="Times New Roman"/>
                <w:bCs/>
              </w:rPr>
              <w:t> 575/2013]; ajustes del capital de nivel 1 admisible incluido en el capital de nivel 1 adicional consolidado debido a disposiciones transitorias</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 xml:space="preserve">Otros ajustes transitorios del capital de nivel 1 adicional [artículos 472, 473 </w:t>
            </w:r>
            <w:r>
              <w:rPr>
                <w:rFonts w:ascii="Times New Roman" w:hAnsi="Times New Roman"/>
                <w:bCs/>
                <w:i/>
                <w:iCs/>
              </w:rPr>
              <w:t>bis</w:t>
            </w:r>
            <w:r>
              <w:rPr>
                <w:rFonts w:ascii="Times New Roman" w:hAnsi="Times New Roman"/>
                <w:bCs/>
              </w:rPr>
              <w:t>, 474, 475, 478 y 481 del Reglamento (UE) n.</w:t>
            </w:r>
            <w:r>
              <w:rPr>
                <w:rFonts w:ascii="Times New Roman" w:hAnsi="Times New Roman"/>
                <w:bCs/>
                <w:vertAlign w:val="superscript"/>
              </w:rPr>
              <w:t>o</w:t>
            </w:r>
            <w:r>
              <w:rPr>
                <w:rFonts w:ascii="Times New Roman" w:hAnsi="Times New Roman"/>
                <w:bCs/>
              </w:rPr>
              <w:t> 575/2013]: ajustes de las deducciones debidos a disposiciones transitorias.</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Exceso de deducción en los elementos de nivel 1 adicional sobre el capital de nivel 1 adicional, deducción del capital de nivel 1 ordinario de conformidad con el artículo 36, apartado 1, letra j), del Reglamento (UE) n.</w:t>
            </w:r>
            <w:r>
              <w:rPr>
                <w:rFonts w:ascii="Times New Roman" w:hAnsi="Times New Roman"/>
                <w:bCs/>
                <w:vertAlign w:val="superscript"/>
              </w:rPr>
              <w:t>o</w:t>
            </w:r>
            <w:r>
              <w:rPr>
                <w:rFonts w:ascii="Times New Roman" w:hAnsi="Times New Roman"/>
                <w:bCs/>
              </w:rPr>
              <w:t> 575/2013: El capital de nivel 1 adicional no puede ser negativo, pero es posible que las deducciones en los elementos de nivel 1 adicional excedan del importe de los elementos de nivel 1 adicional. Cuando esto ocurre, esta partida representa el importe necesario para aumentar a cero el importe consignado en la fila 20 y es igual a la inversa del exceso de deducciones de los elementos de nivel 1 adicional sobre el capital de nivel 1 adicional incluido, entre otras deducciones, en la fila 18.</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Otros elementos o deducciones de capital de nivel 1 adicional de un elemento de nivel 1 adicional que no puedan asignarse a una de las filas 21 a 23.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Esta fila no se utilizará para incluir elementos o deducciones de capital que no estén cubiertos por el Reglamento (UE) 2019/2033 o el Reglamento (UE) n.</w:t>
            </w:r>
            <w:r>
              <w:rPr>
                <w:rFonts w:ascii="Times New Roman" w:hAnsi="Times New Roman"/>
                <w:bCs/>
                <w:szCs w:val="22"/>
                <w:vertAlign w:val="superscript"/>
              </w:rPr>
              <w:t>o</w:t>
            </w:r>
            <w:r>
              <w:rPr>
                <w:rFonts w:ascii="Times New Roman" w:hAnsi="Times New Roman"/>
                <w:bCs/>
                <w:szCs w:val="22"/>
              </w:rPr>
              <w:t> 575/2013 en el cálculo de los coeficientes de solvencia.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25</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CAPITAL DE NIVEL 2</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del Reglamento (UE)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Artículo 71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Se divulgará la suma total de las filas 26 a 29.</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Cs/>
                <w:szCs w:val="22"/>
              </w:rPr>
            </w:pPr>
            <w:r>
              <w:rPr>
                <w:rFonts w:ascii="Times New Roman" w:hAnsi="Times New Roman"/>
                <w:b/>
                <w:bCs/>
                <w:szCs w:val="22"/>
                <w:u w:val="single"/>
              </w:rPr>
              <w:t>Instrumentos de capital completamente desembolsados y emitidos directamente</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pStyle w:val="InstructionsText"/>
              <w:rPr>
                <w:rStyle w:val="FormatvorlageInstructionsTabelleText"/>
                <w:rFonts w:ascii="Times New Roman" w:eastAsiaTheme="minorHAnsi" w:hAnsi="Times New Roman"/>
                <w:bCs/>
                <w:sz w:val="22"/>
              </w:rPr>
            </w:pPr>
            <w:r>
              <w:rPr>
                <w:rStyle w:val="FormatvorlageInstructionsTabelleText"/>
                <w:rFonts w:ascii="Times New Roman" w:hAnsi="Times New Roman"/>
                <w:sz w:val="22"/>
              </w:rPr>
              <w:t>Artículo 62, letra a), y artículos 63 y 65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El importe que debe divulgarse no incluirá la prima de emisión relacionada con los instrumentos.</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27</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Prima de emisión</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Artículo 62, letra b), y artículo 65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«Prima de emisión» tendrá el significado atribuido en el marco contable aplicable.</w:t>
            </w:r>
          </w:p>
          <w:p>
            <w:pPr>
              <w:pStyle w:val="InstructionsText"/>
            </w:pPr>
            <w:r>
              <w:rPr>
                <w:rStyle w:val="FormatvorlageInstructionsTabelleText"/>
                <w:rFonts w:ascii="Times New Roman" w:hAnsi="Times New Roman"/>
                <w:sz w:val="22"/>
              </w:rPr>
              <w:t>El importe que debe divulgarse en esta partida será la parte relacionada con los «Instrumentos de capital desembolsados».</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TOTAL DE DEDUCCIONES DEL CAPITAL DE NIVEL 2</w:t>
            </w:r>
          </w:p>
          <w:p>
            <w:pPr>
              <w:spacing w:after="120"/>
              <w:jc w:val="both"/>
              <w:rPr>
                <w:rFonts w:ascii="Times New Roman" w:eastAsia="Times New Roman" w:hAnsi="Times New Roman" w:cs="Times New Roman"/>
                <w:b/>
                <w:bCs/>
                <w:szCs w:val="22"/>
                <w:u w:val="single"/>
              </w:rPr>
            </w:pPr>
            <w:r>
              <w:rPr>
                <w:rFonts w:ascii="Times New Roman" w:hAnsi="Times New Roman"/>
                <w:szCs w:val="22"/>
              </w:rPr>
              <w:t>Artículo 66 del Reglamento (UE) n.</w:t>
            </w:r>
            <w:r>
              <w:rPr>
                <w:rFonts w:ascii="Times New Roman" w:hAnsi="Times New Roman"/>
                <w:szCs w:val="22"/>
                <w:vertAlign w:val="superscript"/>
              </w:rPr>
              <w:t>o</w:t>
            </w:r>
            <w:r>
              <w:rPr>
                <w:rFonts w:ascii="Times New Roman" w:hAnsi="Times New Roman"/>
                <w:szCs w:val="22"/>
              </w:rPr>
              <w:t>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30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Nivel 2: Otros elementos de capital, deducciones y ajustes</w:t>
            </w:r>
          </w:p>
          <w:p>
            <w:pPr>
              <w:spacing w:after="120"/>
              <w:jc w:val="both"/>
              <w:rPr>
                <w:rFonts w:ascii="Times New Roman" w:eastAsia="Times New Roman" w:hAnsi="Times New Roman" w:cs="Times New Roman"/>
                <w:bCs/>
                <w:szCs w:val="22"/>
              </w:rPr>
            </w:pPr>
            <w:r>
              <w:rPr>
                <w:rFonts w:ascii="Times New Roman" w:hAnsi="Times New Roman"/>
                <w:bCs/>
                <w:szCs w:val="22"/>
              </w:rPr>
              <w:t>Esta fila incluirá la suma de los siguientes elementos, cuando proceda:</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Ajustes transitorios debidos a instrumentos de capital de nivel 2 en virtud de disposiciones de anterioridad [artículo 483, apartados 6 y 7, y artículos 484, 486, 488, 490 y 491 del Reglamento (UE) n.</w:t>
            </w:r>
            <w:r>
              <w:rPr>
                <w:rFonts w:ascii="Times New Roman" w:hAnsi="Times New Roman"/>
                <w:bCs/>
                <w:vertAlign w:val="superscript"/>
              </w:rPr>
              <w:t>o</w:t>
            </w:r>
            <w:r>
              <w:rPr>
                <w:rFonts w:ascii="Times New Roman" w:hAnsi="Times New Roman"/>
                <w:bCs/>
              </w:rPr>
              <w:t>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Instrumentos emitidos por filiales que se reconocen en el capital de nivel 2 [artículos 83, 87 y 88 del Reglamento (UE) n.</w:t>
            </w:r>
            <w:r>
              <w:rPr>
                <w:rFonts w:ascii="Times New Roman" w:hAnsi="Times New Roman"/>
                <w:bCs/>
                <w:vertAlign w:val="superscript"/>
              </w:rPr>
              <w:t>o</w:t>
            </w:r>
            <w:r>
              <w:rPr>
                <w:rFonts w:ascii="Times New Roman" w:hAnsi="Times New Roman"/>
                <w:bCs/>
              </w:rPr>
              <w:t> 575/2013]: Suma de todos los importes de los fondos propios admisibles de las filiales incluidos en el capital de nivel 2 consolidado, incluido también el capital de nivel 2 admisible emitido por una entidad de cometido especial [artículo 83 del Reglamento (UE) n.</w:t>
            </w:r>
            <w:r>
              <w:rPr>
                <w:rFonts w:ascii="Times New Roman" w:hAnsi="Times New Roman"/>
                <w:bCs/>
                <w:vertAlign w:val="superscript"/>
              </w:rPr>
              <w:t>o</w:t>
            </w:r>
            <w:r>
              <w:rPr>
                <w:rFonts w:ascii="Times New Roman" w:hAnsi="Times New Roman"/>
                <w:bCs/>
              </w:rPr>
              <w:t>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Ajustes transitorios debidos al reconocimiento adicional en el capital de nivel 2 de instrumentos emitidos por filiales [artículo 480 del Reglamento (UE) n.</w:t>
            </w:r>
            <w:r>
              <w:rPr>
                <w:rFonts w:ascii="Times New Roman" w:hAnsi="Times New Roman"/>
                <w:bCs/>
                <w:vertAlign w:val="superscript"/>
              </w:rPr>
              <w:t>o</w:t>
            </w:r>
            <w:r>
              <w:rPr>
                <w:rFonts w:ascii="Times New Roman" w:hAnsi="Times New Roman"/>
                <w:bCs/>
              </w:rPr>
              <w:t> 575/2013]: Ajustes de los fondos propios admisibles incluidos en el capital de nivel 2 consolidado debido a disposiciones transitorias.</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 xml:space="preserve">Otros ajustes transitorios del capital de nivel 2 [artículos 472, 473 </w:t>
            </w:r>
            <w:r>
              <w:rPr>
                <w:rFonts w:ascii="Times New Roman" w:hAnsi="Times New Roman"/>
                <w:bCs/>
                <w:i/>
                <w:iCs/>
              </w:rPr>
              <w:t>bis</w:t>
            </w:r>
            <w:r>
              <w:rPr>
                <w:rFonts w:ascii="Times New Roman" w:hAnsi="Times New Roman"/>
                <w:bCs/>
              </w:rPr>
              <w:t>, 476, 477, 478 y 481 del Reglamento (UE) n.</w:t>
            </w:r>
            <w:r>
              <w:rPr>
                <w:rFonts w:ascii="Times New Roman" w:hAnsi="Times New Roman"/>
                <w:bCs/>
                <w:vertAlign w:val="superscript"/>
              </w:rPr>
              <w:t>o</w:t>
            </w:r>
            <w:r>
              <w:rPr>
                <w:rFonts w:ascii="Times New Roman" w:hAnsi="Times New Roman"/>
                <w:bCs/>
              </w:rPr>
              <w:t> 575/2013]: Ajustes a las deducciones en el nivel 2 debido a disposiciones transitorias.</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Exceso de deducción en los elementos de nivel 2 sobre el capital de nivel 2, deducción del capital de nivel 1 adicional de conformidad con el artículo 56, letra e), del Reglamento (UE) n.</w:t>
            </w:r>
            <w:r>
              <w:rPr>
                <w:rFonts w:ascii="Times New Roman" w:hAnsi="Times New Roman"/>
                <w:bCs/>
                <w:vertAlign w:val="superscript"/>
              </w:rPr>
              <w:t>o</w:t>
            </w:r>
            <w:r>
              <w:rPr>
                <w:rFonts w:ascii="Times New Roman" w:hAnsi="Times New Roman"/>
                <w:bCs/>
              </w:rPr>
              <w:t> 575/2013: El capital de nivel 2 no puede ser negativo, pero es posible que las deducciones en los elementos de nivel 2 excedan del importe de los elementos de nivel 2 disponibles. Cuando esto ocurre, esta partida representa el importe necesario para aumentar a cero el importe consignado en la fila 25.</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Otros elementos o deducciones de capital de nivel 2 de un elemento de nivel 2 que no puedan asignarse a una de las filas 26 a 28.</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Esta fila no se utilizará para incluir elementos o deducciones de capital que no estén cubiertos por el Reglamento (UE) 2019/2033 o el Reglamento (UE) n.</w:t>
            </w:r>
            <w:r>
              <w:rPr>
                <w:rFonts w:ascii="Times New Roman" w:hAnsi="Times New Roman"/>
                <w:bCs/>
                <w:szCs w:val="22"/>
                <w:vertAlign w:val="superscript"/>
              </w:rPr>
              <w:t>o</w:t>
            </w:r>
            <w:r>
              <w:rPr>
                <w:rFonts w:ascii="Times New Roman" w:hAnsi="Times New Roman"/>
                <w:bCs/>
                <w:szCs w:val="22"/>
              </w:rPr>
              <w:t> 575/2013 en el cálculo de los coeficientes de solvencia.</w:t>
            </w:r>
          </w:p>
        </w:tc>
      </w:tr>
    </w:tbl>
    <w:p>
      <w:pPr>
        <w:ind w:left="720"/>
        <w:rPr>
          <w:rFonts w:ascii="Times New Roman" w:hAnsi="Times New Roman" w:cs="Times New Roman"/>
          <w:b/>
          <w:bCs/>
          <w:sz w:val="24"/>
        </w:rPr>
      </w:pPr>
    </w:p>
    <w:p>
      <w:pPr>
        <w:ind w:left="720"/>
        <w:rPr>
          <w:rFonts w:ascii="Times New Roman" w:hAnsi="Times New Roman" w:cs="Times New Roman"/>
          <w:b/>
          <w:bCs/>
          <w:sz w:val="24"/>
        </w:rPr>
      </w:pPr>
      <w:r>
        <w:rPr>
          <w:rFonts w:ascii="Times New Roman" w:hAnsi="Times New Roman"/>
          <w:b/>
          <w:bCs/>
          <w:sz w:val="24"/>
        </w:rPr>
        <w:t>Plantilla EU I CC1.03 — Composición de los fondos propios reglamentarios (prueba de capital del grupo)</w:t>
      </w:r>
    </w:p>
    <w:p>
      <w:pPr>
        <w:tabs>
          <w:tab w:val="left" w:pos="360"/>
        </w:tabs>
        <w:spacing w:before="120" w:after="120"/>
        <w:ind w:left="360" w:hanging="360"/>
        <w:jc w:val="both"/>
        <w:rPr>
          <w:rFonts w:ascii="Times New Roman" w:hAnsi="Times New Roman" w:cs="Times New Roman"/>
          <w:bCs/>
          <w:sz w:val="24"/>
        </w:rPr>
      </w:pPr>
      <w:r>
        <w:rPr>
          <w:rFonts w:ascii="Times New Roman" w:hAnsi="Times New Roman" w:cs="Times New Roman"/>
          <w:bCs/>
          <w:sz w:val="24"/>
        </w:rPr>
        <w:t>6.</w:t>
      </w:r>
      <w:r>
        <w:rPr>
          <w:rFonts w:ascii="Times New Roman" w:hAnsi="Times New Roman" w:cs="Times New Roman"/>
          <w:bCs/>
          <w:sz w:val="24"/>
        </w:rPr>
        <w:tab/>
      </w:r>
      <w:r>
        <w:rPr>
          <w:rFonts w:ascii="Times New Roman" w:hAnsi="Times New Roman"/>
          <w:bCs/>
          <w:sz w:val="24"/>
        </w:rPr>
        <w:t>Los entes a que se refiere el artículo 8, apartado 3, del Reglamento (UE) 2019/2033 que se beneficien de la aplicación de ese mismo artículo divulgarán la información sobre la composición de los fondos propios de conformidad con la plantilla EU I CC1.03 y con las instrucciones siguientes.</w:t>
      </w: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jc w:val="both"/>
              <w:rPr>
                <w:rFonts w:ascii="Times New Roman" w:eastAsia="Times New Roman" w:hAnsi="Times New Roman" w:cs="Times New Roman"/>
                <w:bCs/>
                <w:szCs w:val="22"/>
              </w:rPr>
            </w:pPr>
            <w:r>
              <w:rPr>
                <w:rFonts w:ascii="Times New Roman" w:hAnsi="Times New Roman"/>
                <w:szCs w:val="22"/>
              </w:rPr>
              <w:t>Fila</w:t>
            </w:r>
          </w:p>
        </w:tc>
        <w:tc>
          <w:tcPr>
            <w:tcW w:w="7620" w:type="dxa"/>
            <w:shd w:val="clear" w:color="auto" w:fill="D9D9D9"/>
          </w:tcPr>
          <w:p>
            <w:pPr>
              <w:spacing w:after="120"/>
              <w:jc w:val="both"/>
              <w:rPr>
                <w:rFonts w:ascii="Times New Roman" w:eastAsia="Times New Roman" w:hAnsi="Times New Roman" w:cs="Times New Roman"/>
                <w:bCs/>
                <w:szCs w:val="22"/>
              </w:rPr>
            </w:pPr>
            <w:r>
              <w:rPr>
                <w:rFonts w:ascii="Times New Roman" w:hAnsi="Times New Roman"/>
                <w:szCs w:val="22"/>
              </w:rPr>
              <w:t>Referencias legales e instrucciones</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bCs/>
                <w:color w:val="000000"/>
                <w:szCs w:val="22"/>
              </w:rPr>
              <w:t>1</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FONDOS PROPIOS</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del Reglamento (UE) 2019/2033.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Los fondos propios de una empresa de servicios de inversión serán iguales a la suma de su capital de nivel 1 y su capital de nivel 2.</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bCs/>
                <w:color w:val="000000"/>
                <w:szCs w:val="22"/>
              </w:rPr>
              <w:t>2</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CAPITAL DE NIVEL 1</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El capital de nivel 1 es igual a la suma del capital de nivel 1 ordinario y el capital de nivel 1 adicional.</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bCs/>
                <w:color w:val="000000"/>
                <w:szCs w:val="22"/>
              </w:rPr>
              <w:t>3</w:t>
            </w:r>
          </w:p>
        </w:tc>
        <w:tc>
          <w:tcPr>
            <w:tcW w:w="7620" w:type="dxa"/>
          </w:tcPr>
          <w:p>
            <w:pPr>
              <w:spacing w:after="120"/>
              <w:jc w:val="both"/>
              <w:rPr>
                <w:rFonts w:ascii="Times New Roman" w:eastAsia="Times New Roman" w:hAnsi="Times New Roman" w:cs="Times New Roman"/>
                <w:b/>
                <w:bCs/>
                <w:szCs w:val="22"/>
                <w:u w:val="single"/>
              </w:rPr>
            </w:pPr>
            <w:r>
              <w:rPr>
                <w:rStyle w:val="InstructionsTabelleberschrift"/>
                <w:rFonts w:ascii="Times New Roman" w:hAnsi="Times New Roman"/>
                <w:sz w:val="22"/>
                <w:szCs w:val="22"/>
              </w:rPr>
              <w:t>CAPITAL DE NIVEL 1 ORDINARIO</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del Reglamento (UE) 2019/2033.</w:t>
            </w:r>
          </w:p>
          <w:p>
            <w:pPr>
              <w:spacing w:after="120"/>
              <w:jc w:val="both"/>
              <w:rPr>
                <w:rFonts w:ascii="Times New Roman" w:eastAsia="Times New Roman" w:hAnsi="Times New Roman" w:cs="Times New Roman"/>
                <w:bCs/>
                <w:szCs w:val="22"/>
              </w:rPr>
            </w:pPr>
            <w:r>
              <w:rPr>
                <w:rStyle w:val="FormatvorlageInstructionsTabelleText"/>
                <w:rFonts w:ascii="Times New Roman" w:hAnsi="Times New Roman"/>
                <w:sz w:val="22"/>
                <w:szCs w:val="22"/>
              </w:rPr>
              <w:t>Artículo 50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Instrumentos de capital desembolsados</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Artículo 26, apartado 1, letra a), y artículos 27 a 31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Comprenderá los instrumentos de capital de sociedades mutuas, sociedades cooperativas o entidades similares [artículos 27 y 29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No incluirá la prima de emisión conexa a los instrumentos.</w:t>
            </w:r>
          </w:p>
          <w:p>
            <w:pPr>
              <w:pStyle w:val="InstructionsText"/>
            </w:pPr>
            <w:r>
              <w:rPr>
                <w:rStyle w:val="FormatvorlageInstructionsTabelleText"/>
                <w:rFonts w:ascii="Times New Roman" w:hAnsi="Times New Roman"/>
                <w:sz w:val="22"/>
              </w:rPr>
              <w:t>Incluirá los instrumentos de capital suscritos por autoridades públicas en situaciones de urgencia, siempre que se cumplan todas las condiciones previstas en el artículo 31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5</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Prima de emisión</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Artículo 26, apartado 1, letra b),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«Prima de emisión» tendrá el significado atribuido en el marco contable aplicable.</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El importe que debe divulgarse en esta partida será la parte relacionada con los «Instrumentos de capital desembolsados».</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6</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Ganancias acumuladas</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spacing w:after="120"/>
              <w:jc w:val="both"/>
              <w:rPr>
                <w:rFonts w:ascii="Times New Roman" w:eastAsia="Times New Roman" w:hAnsi="Times New Roman" w:cs="Times New Roman"/>
                <w:bCs/>
                <w:szCs w:val="22"/>
              </w:rPr>
            </w:pPr>
            <w:r>
              <w:rPr>
                <w:rStyle w:val="FormatvorlageInstructionsTabelleText"/>
                <w:rFonts w:ascii="Times New Roman" w:hAnsi="Times New Roman"/>
                <w:sz w:val="22"/>
                <w:szCs w:val="22"/>
              </w:rPr>
              <w:t>Artículo 26, apartado 1, letra c),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Comprenden las ganancias acumuladas del ejercicio anterior, y los beneficios provisionales o de cierre de ejercicio admisibles.</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7</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Ganancias acumuladas de ejercicios anteriores</w:t>
            </w:r>
          </w:p>
          <w:p>
            <w:pPr>
              <w:spacing w:after="120"/>
              <w:jc w:val="both"/>
              <w:rPr>
                <w:rFonts w:ascii="Times New Roman" w:hAnsi="Times New Roman" w:cs="Times New Roman"/>
                <w:szCs w:val="22"/>
              </w:rPr>
            </w:pPr>
            <w:r>
              <w:rPr>
                <w:rFonts w:ascii="Times New Roman" w:hAnsi="Times New Roman"/>
                <w:szCs w:val="22"/>
              </w:rPr>
              <w:t>Artículo 4, apartado 1, punto 123, y artículo 26, apartado 1, letra c), del Reglamento (UE) n.</w:t>
            </w:r>
            <w:r>
              <w:rPr>
                <w:rFonts w:ascii="Times New Roman" w:hAnsi="Times New Roman"/>
                <w:szCs w:val="22"/>
                <w:vertAlign w:val="superscript"/>
              </w:rPr>
              <w:t>o</w:t>
            </w:r>
            <w:r>
              <w:rPr>
                <w:rFonts w:ascii="Times New Roman" w:hAnsi="Times New Roman"/>
                <w:szCs w:val="22"/>
              </w:rPr>
              <w:t> 575/2013.</w:t>
            </w:r>
          </w:p>
          <w:p>
            <w:pPr>
              <w:spacing w:after="120"/>
              <w:jc w:val="both"/>
              <w:rPr>
                <w:rFonts w:ascii="Times New Roman" w:eastAsia="Times New Roman" w:hAnsi="Times New Roman" w:cs="Times New Roman"/>
                <w:b/>
                <w:bCs/>
                <w:szCs w:val="22"/>
                <w:u w:val="single"/>
              </w:rPr>
            </w:pPr>
            <w:r>
              <w:rPr>
                <w:rFonts w:ascii="Times New Roman" w:hAnsi="Times New Roman"/>
                <w:szCs w:val="22"/>
              </w:rPr>
              <w:t>En el artículo 4, apartado 1, punto 123, del Reglamento (UE) n.</w:t>
            </w:r>
            <w:r>
              <w:rPr>
                <w:rFonts w:ascii="Times New Roman" w:hAnsi="Times New Roman"/>
                <w:szCs w:val="22"/>
                <w:vertAlign w:val="superscript"/>
              </w:rPr>
              <w:t>o</w:t>
            </w:r>
            <w:r>
              <w:rPr>
                <w:rFonts w:ascii="Times New Roman" w:hAnsi="Times New Roman"/>
                <w:szCs w:val="22"/>
              </w:rPr>
              <w:t> 575/2013 se definen las ganancias acumuladas como los «resultados transferidos a ejercicios posteriores como consecuencia de la aplicación final de las pérdidas o ganancias con arreglo al marco contable aplicable».</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8</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Resultados admisibles</w:t>
            </w:r>
          </w:p>
          <w:p>
            <w:pPr>
              <w:spacing w:after="120"/>
              <w:jc w:val="both"/>
              <w:rPr>
                <w:rFonts w:ascii="Times New Roman" w:eastAsia="Times New Roman" w:hAnsi="Times New Roman" w:cs="Times New Roman"/>
                <w:szCs w:val="22"/>
              </w:rPr>
            </w:pPr>
            <w:r>
              <w:rPr>
                <w:rFonts w:ascii="Times New Roman" w:hAnsi="Times New Roman"/>
                <w:szCs w:val="22"/>
              </w:rPr>
              <w:t>Artículo 4, apartado 1, punto 121, artículo 26, apartado 2, y artículo 36, apartado 1, letra a), del Reglamento (UE) n.</w:t>
            </w:r>
            <w:r>
              <w:rPr>
                <w:rFonts w:ascii="Times New Roman" w:hAnsi="Times New Roman"/>
                <w:szCs w:val="22"/>
                <w:vertAlign w:val="superscript"/>
              </w:rPr>
              <w:t>o</w:t>
            </w:r>
            <w:r>
              <w:rPr>
                <w:rFonts w:ascii="Times New Roman" w:hAnsi="Times New Roman"/>
                <w:szCs w:val="22"/>
              </w:rPr>
              <w:t> 575/2013.</w:t>
            </w:r>
          </w:p>
          <w:p>
            <w:pPr>
              <w:spacing w:after="120"/>
              <w:jc w:val="both"/>
              <w:rPr>
                <w:rFonts w:ascii="Times New Roman" w:eastAsia="Times New Roman" w:hAnsi="Times New Roman" w:cs="Times New Roman"/>
                <w:szCs w:val="22"/>
              </w:rPr>
            </w:pPr>
            <w:r>
              <w:rPr>
                <w:rFonts w:ascii="Times New Roman" w:hAnsi="Times New Roman"/>
                <w:szCs w:val="22"/>
              </w:rPr>
              <w:t>El artículo 26, apartado 2, del Reglamento (UE) n.</w:t>
            </w:r>
            <w:r>
              <w:rPr>
                <w:rFonts w:ascii="Times New Roman" w:hAnsi="Times New Roman"/>
                <w:szCs w:val="22"/>
                <w:vertAlign w:val="superscript"/>
              </w:rPr>
              <w:t>o</w:t>
            </w:r>
            <w:r>
              <w:rPr>
                <w:rFonts w:ascii="Times New Roman" w:hAnsi="Times New Roman"/>
                <w:szCs w:val="22"/>
              </w:rPr>
              <w:t> 575/2013 permite la inclusión como ganancias acumuladas de los beneficios provisionales o de cierre de ejercicio, con el consentimiento previo de las autoridades competentes, si se cumplen ciertas condiciones.</w:t>
            </w:r>
          </w:p>
          <w:p>
            <w:pPr>
              <w:spacing w:after="120"/>
              <w:jc w:val="both"/>
              <w:rPr>
                <w:rFonts w:ascii="Times New Roman" w:eastAsia="Times New Roman" w:hAnsi="Times New Roman" w:cs="Times New Roman"/>
                <w:b/>
                <w:bCs/>
                <w:szCs w:val="22"/>
                <w:u w:val="single"/>
              </w:rPr>
            </w:pPr>
            <w:r>
              <w:rPr>
                <w:rFonts w:ascii="Times New Roman" w:hAnsi="Times New Roman"/>
                <w:szCs w:val="22"/>
              </w:rPr>
              <w:t>Por otro lado, las pérdidas se deducirán del capital de nivel 1 ordinario, como se dispone en el artículo 36, apartado 1, letra a), del Reglamento (UE) n.</w:t>
            </w:r>
            <w:r>
              <w:rPr>
                <w:rFonts w:ascii="Times New Roman" w:hAnsi="Times New Roman"/>
                <w:szCs w:val="22"/>
                <w:vertAlign w:val="superscript"/>
              </w:rPr>
              <w:t>o</w:t>
            </w:r>
            <w:r>
              <w:rPr>
                <w:rFonts w:ascii="Times New Roman" w:hAnsi="Times New Roman"/>
                <w:szCs w:val="22"/>
              </w:rPr>
              <w:t> 575/2013.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9</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Otro resultado global acumulado</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spacing w:after="120"/>
              <w:jc w:val="both"/>
              <w:rPr>
                <w:rFonts w:ascii="Times New Roman" w:hAnsi="Times New Roman" w:cs="Times New Roman"/>
                <w:bCs/>
                <w:szCs w:val="22"/>
              </w:rPr>
            </w:pPr>
            <w:r>
              <w:rPr>
                <w:rStyle w:val="FormatvorlageInstructionsTabelleText"/>
                <w:rFonts w:ascii="Times New Roman" w:hAnsi="Times New Roman"/>
                <w:sz w:val="22"/>
                <w:szCs w:val="22"/>
              </w:rPr>
              <w:t>Artículo 26, apartado 1, letra d),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10</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Otras reservas</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Artículo 4, apartado 1, punto 117, y artículo 26, apartado 1, letra e),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Del importe que se divulgue se deducirá todo impuesto previsible en el momento en que se calcule.</w:t>
            </w:r>
          </w:p>
        </w:tc>
      </w:tr>
      <w:tr>
        <w:tc>
          <w:tcPr>
            <w:tcW w:w="1129" w:type="dxa"/>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11</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Ajustes del capital de nivel 1 ordinario debidos a filtros prudenciales</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Artículos 32 a 35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tc>
      </w:tr>
      <w:tr>
        <w:tc>
          <w:tcPr>
            <w:tcW w:w="1129" w:type="dxa"/>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12</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Otros fondos</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Artículo 9, apartado 4, del Reglamento (UE) 2019/2033.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13</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TOTAL DE DEDUCCIONES EN EL CAPITAL DE NIVEL 1 ORDINARIO</w:t>
            </w:r>
          </w:p>
          <w:p>
            <w:pPr>
              <w:spacing w:after="120"/>
              <w:jc w:val="both"/>
              <w:rPr>
                <w:rFonts w:ascii="Times New Roman" w:eastAsia="Times New Roman" w:hAnsi="Times New Roman" w:cs="Times New Roman"/>
                <w:bCs/>
                <w:szCs w:val="22"/>
              </w:rPr>
            </w:pPr>
            <w:r>
              <w:rPr>
                <w:rFonts w:ascii="Times New Roman" w:hAnsi="Times New Roman"/>
                <w:bCs/>
                <w:szCs w:val="22"/>
              </w:rPr>
              <w:t>Se divulgará la suma total de las filas 14 a 23.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14</w:t>
            </w:r>
          </w:p>
        </w:tc>
        <w:tc>
          <w:tcPr>
            <w:tcW w:w="7620"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Instrumentos propios de capital de nivel 1 ordinario</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Artículo 36, apartado 1, letra f), y artículo 42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Capital de nivel 1 ordinario propio en manos de la entidad o el grupo declarantes en la fecha de información. Sin perjuicio de las excepciones previstas en el artículo 42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Las tenencias de acciones incluidas como «Instrumentos de capital no admisibles» no se consignarán en esta fila.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El importe que debe divulgarse incluirá la prima de emisión relacionada con las acciones propias.</w:t>
            </w:r>
          </w:p>
          <w:p>
            <w:pPr>
              <w:pStyle w:val="InstructionsText"/>
            </w:pP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15</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Pérdidas del ejercicio en curso</w:t>
            </w:r>
          </w:p>
          <w:p>
            <w:pPr>
              <w:spacing w:after="120"/>
              <w:jc w:val="both"/>
              <w:rPr>
                <w:rFonts w:ascii="Times New Roman" w:eastAsia="Times New Roman" w:hAnsi="Times New Roman" w:cs="Times New Roman"/>
                <w:b/>
                <w:bCs/>
                <w:szCs w:val="22"/>
                <w:u w:val="single"/>
              </w:rPr>
            </w:pPr>
            <w:r>
              <w:rPr>
                <w:rFonts w:ascii="Times New Roman" w:hAnsi="Times New Roman"/>
                <w:szCs w:val="22"/>
              </w:rPr>
              <w:t>Artículo 36, apartado 1, letra a), del Reglamento (UE) n.</w:t>
            </w:r>
            <w:r>
              <w:rPr>
                <w:rFonts w:ascii="Times New Roman" w:hAnsi="Times New Roman"/>
                <w:szCs w:val="22"/>
                <w:vertAlign w:val="superscript"/>
              </w:rPr>
              <w:t>o</w:t>
            </w:r>
            <w:r>
              <w:rPr>
                <w:rFonts w:ascii="Times New Roman" w:hAnsi="Times New Roman"/>
                <w:szCs w:val="22"/>
              </w:rPr>
              <w:t> 575/2013.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16</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Fondo de comercio</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Artículo 4, apartado 1, punto 113, artículo 36, apartado 1, letra b), y artículo 37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17</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Otros activos intangibles</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pStyle w:val="InstructionsText"/>
              <w:rPr>
                <w:rStyle w:val="FormatvorlageInstructionsTabelleText"/>
                <w:rFonts w:ascii="Times New Roman" w:eastAsiaTheme="minorHAnsi" w:hAnsi="Times New Roman"/>
                <w:bCs/>
                <w:sz w:val="22"/>
              </w:rPr>
            </w:pPr>
            <w:r>
              <w:rPr>
                <w:rStyle w:val="FormatvorlageInstructionsTabelleText"/>
                <w:rFonts w:ascii="Times New Roman" w:hAnsi="Times New Roman"/>
                <w:sz w:val="22"/>
              </w:rPr>
              <w:t>Artículo 4, apartado 1, punto 115, artículo 36, apartado 1, letra b), y artículo 37, letra a),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Otros activos intangibles comprenden los activos intangibles con arreglo al marco contable aplicable, menos el fondo de comercio, también conforme a dicho marco.</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18</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Activos por impuestos diferidos que dependan de rendimientos futuros y no se deriven de diferencias temporales, deducidos los pasivos por impuestos conexos</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2, letra a), del Reglamento (UE)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Artículo 36, apartado 1, letra c), del Reglamento (UE) n.</w:t>
            </w:r>
            <w:r>
              <w:rPr>
                <w:rFonts w:ascii="Times New Roman" w:hAnsi="Times New Roman"/>
                <w:bCs/>
                <w:szCs w:val="22"/>
                <w:vertAlign w:val="superscript"/>
              </w:rPr>
              <w:t>o</w:t>
            </w:r>
            <w:r>
              <w:rPr>
                <w:rFonts w:ascii="Times New Roman" w:hAnsi="Times New Roman"/>
                <w:bCs/>
                <w:szCs w:val="22"/>
              </w:rPr>
              <w:t> 575/2013.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19</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Participación cualificada fuera del sector financiero cuyo importe exceda del 15 % de los fondos propios</w:t>
            </w:r>
          </w:p>
          <w:p>
            <w:pPr>
              <w:spacing w:after="120"/>
              <w:jc w:val="both"/>
              <w:rPr>
                <w:rFonts w:ascii="Times New Roman" w:eastAsia="Times New Roman" w:hAnsi="Times New Roman" w:cs="Times New Roman"/>
                <w:bCs/>
                <w:szCs w:val="22"/>
              </w:rPr>
            </w:pPr>
            <w:r>
              <w:rPr>
                <w:rFonts w:ascii="Times New Roman" w:hAnsi="Times New Roman"/>
                <w:bCs/>
                <w:szCs w:val="22"/>
              </w:rPr>
              <w:t>Artículo 10, apartado 1, letra a), del Reglamento (UE) 2019/2033.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Participación cualificada total en empresas distintas de entes del sector financiero que supere el 60 % de sus fondos propios</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Artículo 10, apartado 1, letra b), del Reglamento (UE) 2019/2033.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21</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Instrumentos de capital de nivel 1 ordinario de entes del sector financiero en los que la entidad no tiene una inversión significativa</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2, letra c), del Reglamento (UE)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Artículo 36, apartado 1, letra h), del Reglamento (UE) n.</w:t>
            </w:r>
            <w:r>
              <w:rPr>
                <w:rFonts w:ascii="Times New Roman" w:hAnsi="Times New Roman"/>
                <w:bCs/>
                <w:szCs w:val="22"/>
                <w:vertAlign w:val="superscript"/>
              </w:rPr>
              <w:t>o</w:t>
            </w:r>
            <w:r>
              <w:rPr>
                <w:rFonts w:ascii="Times New Roman" w:hAnsi="Times New Roman"/>
                <w:bCs/>
                <w:szCs w:val="22"/>
              </w:rPr>
              <w:t> 575/2013.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22</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Activos de fondos de pensiones de prestaciones definidas</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2, letra b), del Reglamento (UE)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Artículo 36, apartado 1, letra e), del Reglamento (UE) n.</w:t>
            </w:r>
            <w:r>
              <w:rPr>
                <w:rFonts w:ascii="Times New Roman" w:hAnsi="Times New Roman"/>
                <w:bCs/>
                <w:szCs w:val="22"/>
                <w:vertAlign w:val="superscript"/>
              </w:rPr>
              <w:t>o</w:t>
            </w:r>
            <w:r>
              <w:rPr>
                <w:rFonts w:ascii="Times New Roman" w:hAnsi="Times New Roman"/>
                <w:bCs/>
                <w:szCs w:val="22"/>
              </w:rPr>
              <w:t> 575/2013.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23</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Otras deducciones</w:t>
            </w:r>
          </w:p>
          <w:p>
            <w:pPr>
              <w:spacing w:after="120"/>
              <w:jc w:val="both"/>
              <w:rPr>
                <w:rFonts w:ascii="Times New Roman" w:eastAsia="Times New Roman" w:hAnsi="Times New Roman" w:cs="Times New Roman"/>
                <w:b/>
                <w:bCs/>
                <w:szCs w:val="22"/>
                <w:u w:val="single"/>
              </w:rPr>
            </w:pPr>
            <w:r>
              <w:rPr>
                <w:rFonts w:ascii="Times New Roman" w:hAnsi="Times New Roman"/>
                <w:szCs w:val="22"/>
              </w:rPr>
              <w:t>La suma de cualesquiera otras deducciones enumeradas en el artículo 36, apartado 1, del Reglamento (UE) n.</w:t>
            </w:r>
            <w:r>
              <w:rPr>
                <w:rFonts w:ascii="Times New Roman" w:hAnsi="Times New Roman"/>
                <w:szCs w:val="22"/>
                <w:vertAlign w:val="superscript"/>
              </w:rPr>
              <w:t>o</w:t>
            </w:r>
            <w:r>
              <w:rPr>
                <w:rFonts w:ascii="Times New Roman" w:hAnsi="Times New Roman"/>
                <w:szCs w:val="22"/>
              </w:rPr>
              <w:t> 575/2013.</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24</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CAPITAL DE NIVEL 1 ORDINARIO: Otros elementos de capital, deducciones y ajustes</w:t>
            </w:r>
          </w:p>
          <w:p>
            <w:pPr>
              <w:spacing w:after="120"/>
              <w:jc w:val="both"/>
              <w:rPr>
                <w:rFonts w:ascii="Times New Roman" w:eastAsia="Times New Roman" w:hAnsi="Times New Roman" w:cs="Times New Roman"/>
                <w:bCs/>
                <w:szCs w:val="22"/>
              </w:rPr>
            </w:pPr>
            <w:r>
              <w:rPr>
                <w:rFonts w:ascii="Times New Roman" w:hAnsi="Times New Roman"/>
                <w:bCs/>
                <w:szCs w:val="22"/>
              </w:rPr>
              <w:t>Esta fila incluirá la suma de los siguientes elementos, cuando proceda:</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Ajustes transitorios debidos a instrumentos de capital de nivel 1 ordinario en régimen de anterioridad [artículo 483, apartados 1, 2 y 3, y artículos 484 a 487 del Reglamento (UE) n.</w:t>
            </w:r>
            <w:r>
              <w:rPr>
                <w:rFonts w:ascii="Times New Roman" w:hAnsi="Times New Roman"/>
                <w:bCs/>
                <w:vertAlign w:val="superscript"/>
              </w:rPr>
              <w:t>o</w:t>
            </w:r>
            <w:r>
              <w:rPr>
                <w:rFonts w:ascii="Times New Roman" w:hAnsi="Times New Roman"/>
                <w:bCs/>
              </w:rPr>
              <w:t>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Otros ajustes transitorios del capital de nivel 1 ordinario [artículos 469 a 478 y 481 del Reglamento (UE) n.</w:t>
            </w:r>
            <w:r>
              <w:rPr>
                <w:rFonts w:ascii="Times New Roman" w:hAnsi="Times New Roman"/>
                <w:bCs/>
                <w:vertAlign w:val="superscript"/>
              </w:rPr>
              <w:t>o</w:t>
            </w:r>
            <w:r>
              <w:rPr>
                <w:rFonts w:ascii="Times New Roman" w:hAnsi="Times New Roman"/>
                <w:bCs/>
              </w:rPr>
              <w:t> 575/2013]: ajustes de las deducciones del capital de nivel 1 ordinario debidos a disposiciones transitorias.</w:t>
            </w:r>
          </w:p>
          <w:p>
            <w:pPr>
              <w:spacing w:after="120"/>
              <w:ind w:left="360" w:hanging="360"/>
              <w:contextualSpacing/>
              <w:jc w:val="both"/>
              <w:rPr>
                <w:rFonts w:ascii="Times New Roman" w:eastAsia="Times New Roman" w:hAnsi="Times New Roman"/>
                <w:b/>
                <w:bCs/>
                <w:u w:val="single"/>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Otros elementos o deducciones de capital de nivel 1 ordinario de un elemento del capital de nivel 1 ordinario que no puedan asignarse a una de las filas 4 a 23.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Esta fila no se utilizará para incluir elementos o deducciones de capital que no estén cubiertos por el Reglamento (UE) 2019/2033 o el Reglamento (UE) n.</w:t>
            </w:r>
            <w:r>
              <w:rPr>
                <w:rFonts w:ascii="Times New Roman" w:hAnsi="Times New Roman"/>
                <w:bCs/>
                <w:szCs w:val="22"/>
                <w:vertAlign w:val="superscript"/>
              </w:rPr>
              <w:t>o</w:t>
            </w:r>
            <w:r>
              <w:rPr>
                <w:rFonts w:ascii="Times New Roman" w:hAnsi="Times New Roman"/>
                <w:bCs/>
                <w:szCs w:val="22"/>
              </w:rPr>
              <w:t> 575/2013 en el cálculo de los coeficientes de solvencia.</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25</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CAPITAL DE NIVEL 1 ADICIONAL</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del Reglamento (UE) 2019/2033.</w:t>
            </w:r>
          </w:p>
          <w:p>
            <w:pPr>
              <w:spacing w:after="120"/>
              <w:jc w:val="both"/>
              <w:rPr>
                <w:rFonts w:ascii="Times New Roman" w:hAnsi="Times New Roman" w:cs="Times New Roman"/>
                <w:szCs w:val="22"/>
              </w:rPr>
            </w:pPr>
            <w:r>
              <w:rPr>
                <w:rFonts w:ascii="Times New Roman" w:hAnsi="Times New Roman"/>
                <w:szCs w:val="22"/>
              </w:rPr>
              <w:t>Artículo 61 del Reglamento (UE) n.</w:t>
            </w:r>
            <w:r>
              <w:rPr>
                <w:rFonts w:ascii="Times New Roman" w:hAnsi="Times New Roman"/>
                <w:szCs w:val="22"/>
                <w:vertAlign w:val="superscript"/>
              </w:rPr>
              <w:t>o</w:t>
            </w:r>
            <w:r>
              <w:rPr>
                <w:rFonts w:ascii="Times New Roman" w:hAnsi="Times New Roman"/>
                <w:szCs w:val="22"/>
              </w:rPr>
              <w:t> 575/2013.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Se divulgará la suma total de las filas 26 a 28 y 32.</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26</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Instrumentos de capital desembolsados</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Artículo 51, letra a), y artículos 52, 53 y 54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El importe que debe divulgarse no incluirá la prima de emisión relacionada con los instrumentos.</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27</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Prima de emisión</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Artículo 51, letra b),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«Prima de emisión» tendrá el significado atribuido en el marco contable aplicable.</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El importe que debe divulgarse en esta partida será la parte relacionada con los «Instrumentos de capital desembolsados».</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28</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TOTAL DE DEDUCCIONES DEL CAPITAL DE NIVEL 1 ADICIONAL</w:t>
            </w:r>
          </w:p>
          <w:p>
            <w:pPr>
              <w:spacing w:before="60" w:after="60"/>
              <w:rPr>
                <w:rFonts w:ascii="Times New Roman" w:hAnsi="Times New Roman" w:cs="Times New Roman"/>
                <w:szCs w:val="22"/>
              </w:rPr>
            </w:pPr>
            <w:r>
              <w:rPr>
                <w:rFonts w:ascii="Times New Roman" w:hAnsi="Times New Roman"/>
                <w:szCs w:val="22"/>
              </w:rPr>
              <w:t>Artículo 56 del Reglamento (UE) n.</w:t>
            </w:r>
            <w:r>
              <w:rPr>
                <w:rFonts w:ascii="Times New Roman" w:hAnsi="Times New Roman"/>
                <w:szCs w:val="22"/>
                <w:vertAlign w:val="superscript"/>
              </w:rPr>
              <w:t>o</w:t>
            </w:r>
            <w:r>
              <w:rPr>
                <w:rFonts w:ascii="Times New Roman" w:hAnsi="Times New Roman"/>
                <w:szCs w:val="22"/>
              </w:rPr>
              <w:t> 575/2013.</w:t>
            </w:r>
          </w:p>
          <w:p>
            <w:pPr>
              <w:spacing w:after="120"/>
              <w:jc w:val="both"/>
              <w:rPr>
                <w:rFonts w:ascii="Times New Roman" w:eastAsia="Times New Roman" w:hAnsi="Times New Roman" w:cs="Times New Roman"/>
                <w:bCs/>
                <w:szCs w:val="22"/>
              </w:rPr>
            </w:pPr>
            <w:r>
              <w:rPr>
                <w:rFonts w:ascii="Times New Roman" w:hAnsi="Times New Roman"/>
                <w:bCs/>
                <w:szCs w:val="22"/>
              </w:rPr>
              <w:t>Se divulgará la suma total de las filas 29 a 31.</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29</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Instrumentos propios de capital de nivel 1 adicional</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pStyle w:val="InstructionsText"/>
              <w:rPr>
                <w:rStyle w:val="FormatvorlageInstructionsTabelleText"/>
                <w:rFonts w:ascii="Times New Roman" w:eastAsiaTheme="minorHAnsi" w:hAnsi="Times New Roman"/>
                <w:bCs/>
                <w:sz w:val="22"/>
              </w:rPr>
            </w:pPr>
            <w:r>
              <w:rPr>
                <w:rStyle w:val="FormatvorlageInstructionsTabelleText"/>
                <w:rFonts w:ascii="Times New Roman" w:hAnsi="Times New Roman"/>
                <w:sz w:val="22"/>
              </w:rPr>
              <w:t>Artículo 52, apartado 1, letra b), artículo 56, letra a), y artículo 57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Instrumentos propios de capital de nivel 1 adicional en manos de la empresa de servicios de inversión en la fecha de información. Sin perjuicio de las excepciones previstas en el artículo 57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El importe que debe divulgarse incluirá la prima de emisión relacionada con las acciones propias.</w:t>
            </w:r>
          </w:p>
          <w:p>
            <w:pPr>
              <w:pStyle w:val="InstructionsText"/>
            </w:pP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Instrumentos de capital de nivel 1 adicional de entes del sector financiero en los que la entidad no tiene una inversión significativa</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2, letra c), del Reglamento (UE)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Artículo 56, letra c), del Reglamento (UE) n.</w:t>
            </w:r>
            <w:r>
              <w:rPr>
                <w:rFonts w:ascii="Times New Roman" w:hAnsi="Times New Roman"/>
                <w:bCs/>
                <w:szCs w:val="22"/>
                <w:vertAlign w:val="superscript"/>
              </w:rPr>
              <w:t>o</w:t>
            </w:r>
            <w:r>
              <w:rPr>
                <w:rFonts w:ascii="Times New Roman" w:hAnsi="Times New Roman"/>
                <w:bCs/>
                <w:szCs w:val="22"/>
              </w:rPr>
              <w:t> 575/2013.</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31</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Otras deducciones</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La suma de todas las demás deducciones de conformidad con el artículo 56 del Reglamento (UE) n.</w:t>
            </w:r>
            <w:r>
              <w:rPr>
                <w:rFonts w:ascii="Times New Roman" w:hAnsi="Times New Roman"/>
                <w:bCs/>
                <w:szCs w:val="22"/>
                <w:vertAlign w:val="superscript"/>
              </w:rPr>
              <w:t>o</w:t>
            </w:r>
            <w:r>
              <w:rPr>
                <w:rFonts w:ascii="Times New Roman" w:hAnsi="Times New Roman"/>
                <w:bCs/>
                <w:szCs w:val="22"/>
              </w:rPr>
              <w:t> 575/2013, con excepción de las deducciones de conformidad con el artículo 56 del Reglamento (UE) n.</w:t>
            </w:r>
            <w:r>
              <w:rPr>
                <w:rFonts w:ascii="Times New Roman" w:hAnsi="Times New Roman"/>
                <w:bCs/>
                <w:szCs w:val="22"/>
                <w:vertAlign w:val="superscript"/>
              </w:rPr>
              <w:t>o</w:t>
            </w:r>
            <w:r>
              <w:rPr>
                <w:rFonts w:ascii="Times New Roman" w:hAnsi="Times New Roman"/>
                <w:bCs/>
                <w:szCs w:val="22"/>
              </w:rPr>
              <w:t> 575/2013, letra d), que no estén incluidas en ninguna de las filas 0340 o 0380 anteriores.</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32</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Capital de nivel 1 adicional: Otros elementos de capital, deducciones y ajustes</w:t>
            </w:r>
          </w:p>
          <w:p>
            <w:pPr>
              <w:spacing w:after="120"/>
              <w:jc w:val="both"/>
              <w:rPr>
                <w:rFonts w:ascii="Times New Roman" w:eastAsia="Times New Roman" w:hAnsi="Times New Roman" w:cs="Times New Roman"/>
                <w:bCs/>
                <w:szCs w:val="22"/>
              </w:rPr>
            </w:pPr>
            <w:r>
              <w:rPr>
                <w:rFonts w:ascii="Times New Roman" w:hAnsi="Times New Roman"/>
                <w:bCs/>
                <w:szCs w:val="22"/>
              </w:rPr>
              <w:t>Esta fila incluirá la suma de los siguientes elementos, cuando proceda:</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Ajustes transitorios debidos a instrumentos de capital de nivel 1 adicional en virtud de disposiciones de anterioridad [artículo 483, apartados 4 y 5, artículos 484 a 487, y artículos 489 y 491 del Reglamento (UE) n.</w:t>
            </w:r>
            <w:r>
              <w:rPr>
                <w:rFonts w:ascii="Times New Roman" w:hAnsi="Times New Roman"/>
                <w:bCs/>
                <w:vertAlign w:val="superscript"/>
              </w:rPr>
              <w:t>o</w:t>
            </w:r>
            <w:r>
              <w:rPr>
                <w:rFonts w:ascii="Times New Roman" w:hAnsi="Times New Roman"/>
                <w:bCs/>
              </w:rPr>
              <w:t>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 xml:space="preserve">Otros ajustes transitorios del capital de nivel 1 adicional [artículos 472, 473 </w:t>
            </w:r>
            <w:r>
              <w:rPr>
                <w:rFonts w:ascii="Times New Roman" w:hAnsi="Times New Roman"/>
                <w:bCs/>
                <w:i/>
                <w:iCs/>
              </w:rPr>
              <w:t>bis</w:t>
            </w:r>
            <w:r>
              <w:rPr>
                <w:rFonts w:ascii="Times New Roman" w:hAnsi="Times New Roman"/>
                <w:bCs/>
              </w:rPr>
              <w:t>, 474, 475, 478 y 481 del Reglamento (UE) n.</w:t>
            </w:r>
            <w:r>
              <w:rPr>
                <w:rFonts w:ascii="Times New Roman" w:hAnsi="Times New Roman"/>
                <w:bCs/>
                <w:vertAlign w:val="superscript"/>
              </w:rPr>
              <w:t>o</w:t>
            </w:r>
            <w:r>
              <w:rPr>
                <w:rFonts w:ascii="Times New Roman" w:hAnsi="Times New Roman"/>
                <w:bCs/>
              </w:rPr>
              <w:t> 575/2013]: ajustes de las deducciones debidos a disposiciones transitorias.</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Exceso de deducción en los elementos de nivel 1 adicional sobre el capital de nivel 1 adicional, deducción del capital de nivel 1 ordinario de conformidad con el artículo 36, apartado 1, letra j), del Reglamento (UE) n.</w:t>
            </w:r>
            <w:r>
              <w:rPr>
                <w:rFonts w:ascii="Times New Roman" w:hAnsi="Times New Roman"/>
                <w:bCs/>
                <w:vertAlign w:val="superscript"/>
              </w:rPr>
              <w:t>o</w:t>
            </w:r>
            <w:r>
              <w:rPr>
                <w:rFonts w:ascii="Times New Roman" w:hAnsi="Times New Roman"/>
                <w:bCs/>
              </w:rPr>
              <w:t> 575/2013: El capital de nivel 1 adicional no puede ser negativo, pero es posible que las deducciones en los elementos de nivel 1 adicional excedan del importe de los elementos de nivel 1 adicional. Cuando esto ocurre, esta partida representa el importe necesario para aumentar a cero el importe consignado en la fila 0300 y es igual a la inversa del exceso de deducciones de los elementos de nivel 1 adicional sobre el capital de nivel 1 adicional incluido, entre otras deducciones, en la fila 23.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Otros elementos o deducciones de capital de nivel 1 adicional de un elemento de nivel 1 adicional que no puedan asignarse a una de las filas 26 a 31.</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Esta fila no se utilizará para incluir elementos o deducciones de capital que no estén cubiertos por el Reglamento (UE) 2019/2033 o el Reglamento (UE) n.</w:t>
            </w:r>
            <w:r>
              <w:rPr>
                <w:rFonts w:ascii="Times New Roman" w:hAnsi="Times New Roman"/>
                <w:bCs/>
                <w:szCs w:val="22"/>
                <w:vertAlign w:val="superscript"/>
              </w:rPr>
              <w:t>o</w:t>
            </w:r>
            <w:r>
              <w:rPr>
                <w:rFonts w:ascii="Times New Roman" w:hAnsi="Times New Roman"/>
                <w:bCs/>
                <w:szCs w:val="22"/>
              </w:rPr>
              <w:t> 575/2013 en el cálculo de los coeficientes de solvencia.</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33</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CAPITAL DE NIVEL 2</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del Reglamento (UE)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Artículo 71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CommentText"/>
              <w:rPr>
                <w:sz w:val="22"/>
                <w:szCs w:val="22"/>
              </w:rPr>
            </w:pPr>
            <w:r>
              <w:rPr>
                <w:rFonts w:ascii="Times New Roman" w:hAnsi="Times New Roman"/>
                <w:bCs/>
                <w:sz w:val="22"/>
                <w:szCs w:val="22"/>
              </w:rPr>
              <w:t xml:space="preserve">Se </w:t>
            </w:r>
            <w:r>
              <w:rPr>
                <w:rStyle w:val="FormatvorlageInstructionsTabelleText"/>
                <w:rFonts w:ascii="Times New Roman" w:hAnsi="Times New Roman"/>
                <w:sz w:val="22"/>
                <w:szCs w:val="22"/>
              </w:rPr>
              <w:t>divulgará</w:t>
            </w:r>
            <w:r>
              <w:rPr>
                <w:rFonts w:ascii="Times New Roman" w:hAnsi="Times New Roman"/>
                <w:bCs/>
                <w:sz w:val="22"/>
                <w:szCs w:val="22"/>
              </w:rPr>
              <w:t xml:space="preserve"> la suma total de las filas 34 a 36 y 39.</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34</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Instrumentos de capital completamente desembolsados y emitidos directamente</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pStyle w:val="InstructionsText"/>
              <w:rPr>
                <w:rStyle w:val="FormatvorlageInstructionsTabelleText"/>
                <w:rFonts w:ascii="Times New Roman" w:eastAsiaTheme="minorHAnsi" w:hAnsi="Times New Roman"/>
                <w:bCs/>
                <w:sz w:val="22"/>
              </w:rPr>
            </w:pPr>
            <w:r>
              <w:rPr>
                <w:rStyle w:val="FormatvorlageInstructionsTabelleText"/>
                <w:rFonts w:ascii="Times New Roman" w:hAnsi="Times New Roman"/>
                <w:sz w:val="22"/>
              </w:rPr>
              <w:t>Artículo 62, letra a), y artículos 63 y 65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El importe que debe divulgarse no incluirá la prima de emisión relacionada con los instrumentos.</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Prima de emisión</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Artículo 62, letra b), y artículo 65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«Prima de emisión» tendrá el significado atribuido en el marco contable aplicable.</w:t>
            </w:r>
          </w:p>
          <w:p>
            <w:pPr>
              <w:pStyle w:val="InstructionsText"/>
            </w:pPr>
            <w:r>
              <w:rPr>
                <w:rStyle w:val="FormatvorlageInstructionsTabelleText"/>
                <w:rFonts w:ascii="Times New Roman" w:hAnsi="Times New Roman"/>
                <w:sz w:val="22"/>
              </w:rPr>
              <w:t>El importe que debe divulgarse en esta partida será la parte relacionada con los «Instrumentos de capital desembolsados».</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36</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TOTAL DE DEDUCCIONES DEL CAPITAL DE NIVEL 2</w:t>
            </w:r>
          </w:p>
          <w:p>
            <w:pPr>
              <w:spacing w:after="120"/>
              <w:jc w:val="both"/>
              <w:rPr>
                <w:rFonts w:ascii="Times New Roman" w:eastAsia="Times New Roman" w:hAnsi="Times New Roman" w:cs="Times New Roman"/>
                <w:bCs/>
                <w:szCs w:val="22"/>
              </w:rPr>
            </w:pPr>
            <w:r>
              <w:rPr>
                <w:rFonts w:ascii="Times New Roman" w:hAnsi="Times New Roman"/>
                <w:szCs w:val="22"/>
              </w:rPr>
              <w:t>Artículo 66 del Reglamento (UE) n.</w:t>
            </w:r>
            <w:r>
              <w:rPr>
                <w:rFonts w:ascii="Times New Roman" w:hAnsi="Times New Roman"/>
                <w:szCs w:val="22"/>
                <w:vertAlign w:val="superscript"/>
              </w:rPr>
              <w:t>o</w:t>
            </w:r>
            <w:r>
              <w:rPr>
                <w:rFonts w:ascii="Times New Roman" w:hAnsi="Times New Roman"/>
                <w:szCs w:val="22"/>
              </w:rPr>
              <w:t> 575/2013.</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37</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Instrumentos propios de capital de nivel 2</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1, inciso i), del Reglamento (UE)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Artículo 63, letra b), inciso i), y artículo 66, letra a), y artículo 67,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Instrumentos propios de capital de nivel 2 en manos de la entidad o el grupo declarantes en la fecha de información. Sin perjuicio de las excepciones previstas en el artículo 67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Las tenencias de acciones incluidas como «Instrumentos de capital no admisibles» no se harán públicas en esta fila.</w:t>
            </w:r>
          </w:p>
          <w:p>
            <w:pPr>
              <w:pStyle w:val="InstructionsText"/>
            </w:pPr>
            <w:r>
              <w:rPr>
                <w:rStyle w:val="FormatvorlageInstructionsTabelleText"/>
                <w:rFonts w:ascii="Times New Roman" w:hAnsi="Times New Roman"/>
                <w:sz w:val="22"/>
              </w:rPr>
              <w:t>El importe que debe divulgarse incluirá la prima de emisión relacionada con las acciones propias.</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38</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Instrumentos de capital de nivel 2 de entes del sector financiero en los que la entidad no tiene una inversión significativa</w:t>
            </w:r>
          </w:p>
          <w:p>
            <w:pPr>
              <w:spacing w:after="120"/>
              <w:jc w:val="both"/>
              <w:rPr>
                <w:rFonts w:ascii="Times New Roman" w:eastAsia="Times New Roman" w:hAnsi="Times New Roman" w:cs="Times New Roman"/>
                <w:bCs/>
                <w:szCs w:val="22"/>
              </w:rPr>
            </w:pPr>
            <w:r>
              <w:rPr>
                <w:rFonts w:ascii="Times New Roman" w:hAnsi="Times New Roman"/>
                <w:bCs/>
                <w:szCs w:val="22"/>
              </w:rPr>
              <w:t>Artículo 9, apartado 2, letra c), del Reglamento (UE)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Artículo 66, letra c), del Reglamento (UE) n.</w:t>
            </w:r>
            <w:r>
              <w:rPr>
                <w:rFonts w:ascii="Times New Roman" w:hAnsi="Times New Roman"/>
                <w:bCs/>
                <w:szCs w:val="22"/>
                <w:vertAlign w:val="superscript"/>
              </w:rPr>
              <w:t>o</w:t>
            </w:r>
            <w:r>
              <w:rPr>
                <w:rFonts w:ascii="Times New Roman" w:hAnsi="Times New Roman"/>
                <w:bCs/>
                <w:szCs w:val="22"/>
              </w:rPr>
              <w:t> 575/2013.</w:t>
            </w:r>
          </w:p>
        </w:tc>
      </w:tr>
      <w:tr>
        <w:tc>
          <w:tcPr>
            <w:tcW w:w="1129" w:type="dxa"/>
            <w:tcBorders>
              <w:bottom w:val="single" w:sz="4" w:space="0" w:color="auto"/>
            </w:tcBorders>
          </w:tcPr>
          <w:p>
            <w:pPr>
              <w:spacing w:after="120"/>
              <w:jc w:val="both"/>
              <w:rPr>
                <w:rFonts w:ascii="Times New Roman" w:eastAsia="Times New Roman" w:hAnsi="Times New Roman" w:cs="Times New Roman"/>
                <w:bCs/>
                <w:szCs w:val="22"/>
              </w:rPr>
            </w:pPr>
            <w:r>
              <w:rPr>
                <w:rFonts w:ascii="Times New Roman" w:hAnsi="Times New Roman"/>
                <w:bCs/>
                <w:szCs w:val="22"/>
              </w:rPr>
              <w:t>39</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Nivel 2: Otros elementos de capital, deducciones y ajustes</w:t>
            </w:r>
          </w:p>
          <w:p>
            <w:pPr>
              <w:spacing w:after="120"/>
              <w:jc w:val="both"/>
              <w:rPr>
                <w:rFonts w:ascii="Times New Roman" w:eastAsia="Times New Roman" w:hAnsi="Times New Roman" w:cs="Times New Roman"/>
                <w:bCs/>
                <w:szCs w:val="22"/>
              </w:rPr>
            </w:pPr>
            <w:r>
              <w:rPr>
                <w:rFonts w:ascii="Times New Roman" w:hAnsi="Times New Roman"/>
                <w:bCs/>
                <w:szCs w:val="22"/>
              </w:rPr>
              <w:t>Esta fila incluirá la suma de los siguientes elementos, cuando proceda:</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Ajustes transitorios debidos a instrumentos de capital de nivel 2 en virtud de disposiciones de anterioridad [artículo 483, apartados 6 y 7, y artículos 484, 486, 488, 490 y 491 del Reglamento (UE) n.</w:t>
            </w:r>
            <w:r>
              <w:rPr>
                <w:rFonts w:ascii="Times New Roman" w:hAnsi="Times New Roman"/>
                <w:bCs/>
                <w:vertAlign w:val="superscript"/>
              </w:rPr>
              <w:t>o</w:t>
            </w:r>
            <w:r>
              <w:rPr>
                <w:rFonts w:ascii="Times New Roman" w:hAnsi="Times New Roman"/>
                <w:bCs/>
              </w:rPr>
              <w:t>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 xml:space="preserve">Otros ajustes transitorios del capital de nivel 2 [artículos 472, 473 </w:t>
            </w:r>
            <w:r>
              <w:rPr>
                <w:rFonts w:ascii="Times New Roman" w:hAnsi="Times New Roman"/>
                <w:bCs/>
                <w:i/>
                <w:iCs/>
              </w:rPr>
              <w:t>bis</w:t>
            </w:r>
            <w:r>
              <w:rPr>
                <w:rFonts w:ascii="Times New Roman" w:hAnsi="Times New Roman"/>
                <w:bCs/>
              </w:rPr>
              <w:t>, 476, 477, 478 y 481 del Reglamento (UE) n.</w:t>
            </w:r>
            <w:r>
              <w:rPr>
                <w:rFonts w:ascii="Times New Roman" w:hAnsi="Times New Roman"/>
                <w:bCs/>
                <w:vertAlign w:val="superscript"/>
              </w:rPr>
              <w:t>o</w:t>
            </w:r>
            <w:r>
              <w:rPr>
                <w:rFonts w:ascii="Times New Roman" w:hAnsi="Times New Roman"/>
                <w:bCs/>
              </w:rPr>
              <w:t> 575/2013]: Ajustes a las deducciones en el nivel 2 debido a disposiciones transitorias.</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Exceso de deducción en los elementos de nivel 2 sobre el capital de nivel 2, deducción del capital de nivel 1 adicional de conformidad con el artículo 56, letra e), del Reglamento (UE) n.</w:t>
            </w:r>
            <w:r>
              <w:rPr>
                <w:rFonts w:ascii="Times New Roman" w:hAnsi="Times New Roman"/>
                <w:bCs/>
                <w:vertAlign w:val="superscript"/>
              </w:rPr>
              <w:t>o</w:t>
            </w:r>
            <w:r>
              <w:rPr>
                <w:rFonts w:ascii="Times New Roman" w:hAnsi="Times New Roman"/>
                <w:bCs/>
              </w:rPr>
              <w:t> 575/2013: El capital de nivel 2 no puede ser negativo, pero es posible que las deducciones en los elementos de nivel 2 excedan del importe de los elementos de nivel 2 disponibles. Cuando esto ocurre, esta partida representa el importe necesario para aumentar a cero el importe consignado en la fila 33.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Otros elementos o deducciones de capital de nivel 2 de un elemento de nivel 2 que no puedan asignarse a una de las filas 34 a 38.</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Esta fila no se utilizará para incluir elementos o deducciones de capital que no estén cubiertos por el Reglamento (UE) 2019/2033 o el Reglamento (UE) n.</w:t>
            </w:r>
            <w:r>
              <w:rPr>
                <w:rFonts w:ascii="Times New Roman" w:hAnsi="Times New Roman"/>
                <w:bCs/>
                <w:szCs w:val="22"/>
                <w:vertAlign w:val="superscript"/>
              </w:rPr>
              <w:t>o</w:t>
            </w:r>
            <w:r>
              <w:rPr>
                <w:rFonts w:ascii="Times New Roman" w:hAnsi="Times New Roman"/>
                <w:bCs/>
                <w:szCs w:val="22"/>
              </w:rPr>
              <w:t> 575/2013 en el cálculo de los coeficientes de solvencia.</w:t>
            </w:r>
          </w:p>
        </w:tc>
      </w:tr>
    </w:tbl>
    <w:p>
      <w:pPr>
        <w:rPr>
          <w:rFonts w:ascii="Times New Roman" w:hAnsi="Times New Roman" w:cs="Times New Roman"/>
          <w:b/>
          <w:bCs/>
          <w:sz w:val="24"/>
        </w:rPr>
      </w:pPr>
    </w:p>
    <w:p>
      <w:pPr>
        <w:rPr>
          <w:rFonts w:ascii="Times New Roman" w:hAnsi="Times New Roman" w:cs="Times New Roman"/>
          <w:b/>
          <w:bCs/>
          <w:sz w:val="24"/>
        </w:rPr>
      </w:pPr>
      <w:r>
        <w:rPr>
          <w:rFonts w:ascii="Times New Roman" w:hAnsi="Times New Roman"/>
          <w:b/>
          <w:bCs/>
          <w:sz w:val="24"/>
        </w:rPr>
        <w:t>Plantilla EU I CC2 – Conciliación de los fondos propios reglamentarios con el balance de los estados financieros auditados</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7.</w:t>
      </w:r>
      <w:r>
        <w:rPr>
          <w:rFonts w:ascii="Times New Roman" w:hAnsi="Times New Roman" w:cs="Times New Roman"/>
          <w:bCs/>
          <w:sz w:val="24"/>
        </w:rPr>
        <w:tab/>
      </w:r>
      <w:r>
        <w:rPr>
          <w:rFonts w:ascii="Times New Roman" w:hAnsi="Times New Roman"/>
          <w:bCs/>
          <w:sz w:val="24"/>
        </w:rPr>
        <w:t>Las empresas de servicios de inversión aplicarán las instrucciones proporcionadas en el presente anexo para cumplimentar la plantilla EU I CC2 que figura en el anexo VI, de conformidad con el artículo 49, apartado 1, letra a), del Reglamento (UE) 2019/2033.</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8.</w:t>
      </w:r>
      <w:r>
        <w:rPr>
          <w:rFonts w:ascii="Times New Roman" w:hAnsi="Times New Roman" w:cs="Times New Roman"/>
          <w:bCs/>
          <w:sz w:val="24"/>
        </w:rPr>
        <w:tab/>
      </w:r>
      <w:r>
        <w:rPr>
          <w:rFonts w:ascii="Times New Roman" w:hAnsi="Times New Roman"/>
          <w:bCs/>
          <w:sz w:val="24"/>
        </w:rPr>
        <w:t>Las empresas de servicios de inversión divulgarán el balance incluido en sus estados financieros publicados. Los estados financieros serán los estados financieros auditados para la divulgación de información de cierre de ejercicio.</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9.</w:t>
      </w:r>
      <w:r>
        <w:rPr>
          <w:rFonts w:ascii="Times New Roman" w:hAnsi="Times New Roman" w:cs="Times New Roman"/>
          <w:bCs/>
          <w:sz w:val="24"/>
        </w:rPr>
        <w:tab/>
      </w:r>
      <w:r>
        <w:rPr>
          <w:rFonts w:ascii="Times New Roman" w:hAnsi="Times New Roman"/>
          <w:bCs/>
          <w:sz w:val="24"/>
        </w:rPr>
        <w:t>Las filas de la plantilla son flexibles y serán divulgadas por las empresas de servicios de inversión de acuerdo con sus estados financieros. Los elementos de los fondos propios que figuren en los estados financieros auditados incluirán todos los elementos que formen parte o se deduzcan de los fondos propios reglamentarios, en particular, el patrimonio neto, pasivos tales como la deuda, u otras partidas del balance que afecten a los fondos propios reglamentarios, como los activos intangibles, el fondo de comercio o los activos por impuestos diferidos. Las empresas de servicios de inversión ampliarán los elementos de los fondos propios del balance según sea necesario para garantizar que todos los componentes incluidos en la plantilla de divulgación de información sobre la composición de los fondos propios (plantilla EU I CC1) aparezcan por separado. Las empresas de servicios de inversión solo ampliarán los elementos del balance hasta el nivel de detalle necesario para obtener los componentes requeridos por la plantilla EU I CC1. La información divulgada será proporcionada a la complejidad del balance de la empresa de servicios de inversión.</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10.</w:t>
      </w:r>
      <w:r>
        <w:rPr>
          <w:rFonts w:ascii="Times New Roman" w:hAnsi="Times New Roman" w:cs="Times New Roman"/>
          <w:bCs/>
          <w:sz w:val="24"/>
        </w:rPr>
        <w:tab/>
      </w:r>
      <w:r>
        <w:rPr>
          <w:rFonts w:ascii="Times New Roman" w:hAnsi="Times New Roman"/>
          <w:bCs/>
          <w:sz w:val="24"/>
        </w:rPr>
        <w:t>Las columnas son fijas y se divulgarán como sigue:</w:t>
      </w:r>
    </w:p>
    <w:p>
      <w:pPr>
        <w:pStyle w:val="numberedparagraph"/>
        <w:numPr>
          <w:ilvl w:val="0"/>
          <w:numId w:val="0"/>
        </w:numPr>
        <w:ind w:left="709" w:hanging="360"/>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ab/>
      </w:r>
      <w:r>
        <w:rPr>
          <w:rFonts w:ascii="Times New Roman" w:hAnsi="Times New Roman"/>
          <w:sz w:val="24"/>
        </w:rPr>
        <w:t>Columna a: Las empresas de servicios de inversión incluirán las cifras consignadas en el balance integrado en sus estados financieros publicados de conformidad con el ámbito de consolidación contable.</w:t>
      </w:r>
    </w:p>
    <w:p>
      <w:pPr>
        <w:pStyle w:val="numberedparagraph"/>
        <w:numPr>
          <w:ilvl w:val="0"/>
          <w:numId w:val="0"/>
        </w:numPr>
        <w:ind w:left="709" w:hanging="360"/>
        <w:rPr>
          <w:rFonts w:ascii="Times New Roman" w:hAnsi="Times New Roman" w:cs="Times New Roman"/>
          <w:sz w:val="24"/>
        </w:rPr>
      </w:pPr>
      <w:r>
        <w:rPr>
          <w:rFonts w:ascii="Times New Roman" w:hAnsi="Times New Roman" w:cs="Times New Roman"/>
          <w:sz w:val="24"/>
        </w:rPr>
        <w:t>b.</w:t>
      </w:r>
      <w:r>
        <w:rPr>
          <w:rFonts w:ascii="Times New Roman" w:hAnsi="Times New Roman" w:cs="Times New Roman"/>
          <w:sz w:val="24"/>
        </w:rPr>
        <w:tab/>
      </w:r>
      <w:r>
        <w:rPr>
          <w:rFonts w:ascii="Times New Roman" w:hAnsi="Times New Roman"/>
          <w:sz w:val="24"/>
        </w:rPr>
        <w:t>Columna b: Las empresas de servicios de inversión comunicarán las cifras correspondientes al ámbito de consolidación reglamentaria.</w:t>
      </w:r>
    </w:p>
    <w:p>
      <w:pPr>
        <w:pStyle w:val="numberedparagraph"/>
        <w:numPr>
          <w:ilvl w:val="0"/>
          <w:numId w:val="0"/>
        </w:numPr>
        <w:ind w:left="709" w:hanging="360"/>
        <w:rPr>
          <w:rFonts w:ascii="Times New Roman" w:hAnsi="Times New Roman" w:cs="Times New Roman"/>
          <w:sz w:val="24"/>
        </w:rPr>
      </w:pPr>
      <w:r>
        <w:rPr>
          <w:rFonts w:ascii="Times New Roman" w:hAnsi="Times New Roman" w:cs="Times New Roman"/>
          <w:sz w:val="24"/>
        </w:rPr>
        <w:t>c.</w:t>
      </w:r>
      <w:r>
        <w:rPr>
          <w:rFonts w:ascii="Times New Roman" w:hAnsi="Times New Roman" w:cs="Times New Roman"/>
          <w:sz w:val="24"/>
        </w:rPr>
        <w:tab/>
      </w:r>
      <w:r>
        <w:rPr>
          <w:rFonts w:ascii="Times New Roman" w:hAnsi="Times New Roman"/>
          <w:sz w:val="24"/>
        </w:rPr>
        <w:t>Columna c: Las empresas de servicios de inversión incluirán la referencia cruzada entre el elemento de fondos propios de la plantilla EU I CC2 y los elementos pertinentes de la plantilla EU I CC1 para la divulgación de información sobre fondos propios. La referencia de la columna c de la plantilla EU I CC2 se vinculará con la referencia que figura en la columna b de la plantilla EU I CC1.</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11.</w:t>
      </w:r>
      <w:r>
        <w:rPr>
          <w:rFonts w:ascii="Times New Roman" w:hAnsi="Times New Roman" w:cs="Times New Roman"/>
          <w:bCs/>
          <w:sz w:val="24"/>
        </w:rPr>
        <w:tab/>
      </w:r>
      <w:r>
        <w:rPr>
          <w:rFonts w:ascii="Times New Roman" w:hAnsi="Times New Roman"/>
          <w:bCs/>
          <w:sz w:val="24"/>
        </w:rPr>
        <w:t>En los casos siguientes en los que el ámbito de consolidación contable de las empresas de servicios de inversión coincide exactamente con el ámbito de consolidación reglamentaria, solo se cumplimentará la columna a) y esto se especificará claramente:</w:t>
      </w:r>
    </w:p>
    <w:p>
      <w:pPr>
        <w:pStyle w:val="numberedparagraph"/>
        <w:numPr>
          <w:ilvl w:val="0"/>
          <w:numId w:val="0"/>
        </w:numPr>
        <w:tabs>
          <w:tab w:val="left" w:pos="-180"/>
        </w:tabs>
        <w:ind w:left="709" w:hanging="360"/>
        <w:rPr>
          <w:rFonts w:ascii="Times New Roman" w:hAnsi="Times New Roman" w:cs="Times New Roman"/>
          <w:bCs/>
          <w:sz w:val="24"/>
        </w:rPr>
      </w:pPr>
      <w:r>
        <w:rPr>
          <w:rFonts w:ascii="Times New Roman" w:hAnsi="Times New Roman" w:cs="Times New Roman"/>
          <w:bCs/>
          <w:sz w:val="24"/>
        </w:rPr>
        <w:t>d.</w:t>
      </w:r>
      <w:r>
        <w:rPr>
          <w:rFonts w:ascii="Times New Roman" w:hAnsi="Times New Roman" w:cs="Times New Roman"/>
          <w:bCs/>
          <w:sz w:val="24"/>
        </w:rPr>
        <w:tab/>
      </w:r>
      <w:r>
        <w:rPr>
          <w:rFonts w:ascii="Times New Roman" w:hAnsi="Times New Roman"/>
          <w:sz w:val="24"/>
        </w:rPr>
        <w:t>Cuando las empresas de servicios de inversión cumplan las obligaciones establecidas en la parte sexta del Reglamento (UE) 2019/2033 relativo a los requisitos prudenciales de las empresas de servicios de inversión en base consolidada, pero el ámbito de consolidación y el método de consolidación utilizados para el balance de los estados financieros sean idénticos al ámbito de consolidación y al método de consolidación definidos con arreglo a la parte primera, título II, capítulo 2, del Reglamento (UE) 2019/2033, y las empresas de servicios de inversión indiquen claramente la ausencia de diferencias entre los respectivos ámbitos y métodos de consolidación en una reseña adjunta a la plantilla.</w:t>
      </w:r>
    </w:p>
    <w:p>
      <w:pPr>
        <w:pStyle w:val="numberedparagraph"/>
        <w:numPr>
          <w:ilvl w:val="0"/>
          <w:numId w:val="0"/>
        </w:numPr>
        <w:tabs>
          <w:tab w:val="left" w:pos="-180"/>
        </w:tabs>
        <w:ind w:left="709" w:hanging="360"/>
        <w:rPr>
          <w:rFonts w:ascii="Times New Roman" w:hAnsi="Times New Roman" w:cs="Times New Roman"/>
          <w:bCs/>
          <w:sz w:val="24"/>
        </w:rPr>
      </w:pPr>
      <w:r>
        <w:rPr>
          <w:rFonts w:ascii="Times New Roman" w:hAnsi="Times New Roman" w:cs="Times New Roman"/>
          <w:bCs/>
          <w:sz w:val="24"/>
        </w:rPr>
        <w:t>e.</w:t>
      </w:r>
      <w:r>
        <w:rPr>
          <w:rFonts w:ascii="Times New Roman" w:hAnsi="Times New Roman" w:cs="Times New Roman"/>
          <w:bCs/>
          <w:sz w:val="24"/>
        </w:rPr>
        <w:tab/>
      </w:r>
      <w:r>
        <w:rPr>
          <w:rFonts w:ascii="Times New Roman" w:hAnsi="Times New Roman"/>
          <w:sz w:val="24"/>
        </w:rPr>
        <w:t>Cuando las empresas de servicios de inversión cumplan las obligaciones establecidas en la parte sexta del Reglamento (UE) 2019/2033 en base individual.</w:t>
      </w:r>
    </w:p>
    <w:p>
      <w:pPr>
        <w:rPr>
          <w:rFonts w:ascii="Times New Roman" w:hAnsi="Times New Roman" w:cs="Times New Roman"/>
          <w:b/>
          <w:bCs/>
          <w:sz w:val="24"/>
        </w:rPr>
      </w:pPr>
      <w:r>
        <w:rPr>
          <w:rFonts w:ascii="Times New Roman" w:hAnsi="Times New Roman"/>
          <w:b/>
          <w:bCs/>
          <w:sz w:val="24"/>
        </w:rPr>
        <w:t>Cuadro EU I ACC — Principales características de los instrumentos propios emitidos por la empresa.</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12.</w:t>
      </w:r>
      <w:r>
        <w:rPr>
          <w:rFonts w:ascii="Times New Roman" w:hAnsi="Times New Roman" w:cs="Times New Roman"/>
          <w:bCs/>
          <w:sz w:val="24"/>
        </w:rPr>
        <w:tab/>
      </w:r>
      <w:r>
        <w:rPr>
          <w:rFonts w:ascii="Times New Roman" w:hAnsi="Times New Roman"/>
          <w:bCs/>
          <w:sz w:val="24"/>
        </w:rPr>
        <w:t>Las empresas de servicios de inversión aplicarán las instrucciones proporcionadas en el presente anexo para cumplimentar el cuadro EU I CCA que figura en el anexo VI, de conformidad con el artículo 49, apartado 1, b), del Reglamento (UE) 2019/2033.</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13.</w:t>
      </w:r>
      <w:r>
        <w:rPr>
          <w:rFonts w:ascii="Times New Roman" w:hAnsi="Times New Roman" w:cs="Times New Roman"/>
          <w:bCs/>
          <w:sz w:val="24"/>
        </w:rPr>
        <w:tab/>
      </w:r>
      <w:r>
        <w:rPr>
          <w:rFonts w:ascii="Times New Roman" w:hAnsi="Times New Roman"/>
          <w:bCs/>
          <w:sz w:val="24"/>
        </w:rPr>
        <w:t>Las empresas de servicios de inversión deberán cumplimentar el cuadro EU I CCA para las siguientes categorías: instrumentos de capital de nivel 1 ordinario, instrumentos de capital de nivel 1 adicional, así como instrumentos de capital de nivel 2.</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14.</w:t>
      </w:r>
      <w:r>
        <w:rPr>
          <w:rFonts w:ascii="Times New Roman" w:hAnsi="Times New Roman" w:cs="Times New Roman"/>
          <w:bCs/>
          <w:sz w:val="24"/>
        </w:rPr>
        <w:tab/>
      </w:r>
      <w:r>
        <w:rPr>
          <w:rFonts w:ascii="Times New Roman" w:hAnsi="Times New Roman"/>
          <w:bCs/>
          <w:sz w:val="24"/>
        </w:rPr>
        <w:t>Los cuadros incluirán columnas separadas con las características de cada instrumento de fondos propios reglamentarios. En caso de que los distintos instrumentos de una misma categoría presenten características idénticas, las empresas de servicios de inversión podrán cumplimentar únicamente una columna indicando dichas características idénticas e identificarán las emisiones a las que se refieran las características idénticas.</w:t>
      </w:r>
    </w:p>
    <w:tbl>
      <w:tblPr>
        <w:tblW w:w="871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
        <w:gridCol w:w="7661"/>
      </w:tblGrid>
      <w:tr>
        <w:trPr>
          <w:trHeight w:val="259"/>
        </w:trPr>
        <w:tc>
          <w:tcPr>
            <w:tcW w:w="8717" w:type="dxa"/>
            <w:gridSpan w:val="2"/>
            <w:shd w:val="clear" w:color="auto" w:fill="D9D9D9" w:themeFill="background1" w:themeFillShade="D9"/>
          </w:tcPr>
          <w:p>
            <w:pPr>
              <w:rPr>
                <w:rFonts w:ascii="Times New Roman" w:eastAsia="Times New Roman" w:hAnsi="Times New Roman" w:cs="Times New Roman"/>
                <w:b/>
                <w:bCs/>
                <w:color w:val="000000"/>
                <w:sz w:val="24"/>
              </w:rPr>
            </w:pPr>
            <w:r>
              <w:rPr>
                <w:rFonts w:ascii="Times New Roman" w:hAnsi="Times New Roman"/>
                <w:b/>
                <w:bCs/>
                <w:color w:val="000000"/>
                <w:sz w:val="24"/>
              </w:rPr>
              <w:t>Instrucciones para cumplimentar el cuadro de las principales características de los instrumentos propios emitidos por la empresa</w:t>
            </w:r>
          </w:p>
        </w:tc>
      </w:tr>
      <w:tr>
        <w:trPr>
          <w:trHeight w:val="259"/>
        </w:trPr>
        <w:tc>
          <w:tcPr>
            <w:tcW w:w="1056" w:type="dxa"/>
            <w:shd w:val="clear" w:color="auto" w:fill="D9D9D9" w:themeFill="background1" w:themeFillShade="D9"/>
            <w:vAlign w:val="center"/>
          </w:tcPr>
          <w:p>
            <w:pPr>
              <w:rPr>
                <w:rFonts w:ascii="Times New Roman" w:eastAsia="Times New Roman" w:hAnsi="Times New Roman" w:cs="Times New Roman"/>
                <w:b/>
                <w:bCs/>
                <w:color w:val="000000"/>
                <w:sz w:val="24"/>
              </w:rPr>
            </w:pPr>
            <w:r>
              <w:rPr>
                <w:rFonts w:ascii="Times New Roman" w:hAnsi="Times New Roman"/>
                <w:b/>
                <w:bCs/>
                <w:color w:val="000000"/>
                <w:sz w:val="24"/>
              </w:rPr>
              <w:t>Número de fila</w:t>
            </w:r>
          </w:p>
        </w:tc>
        <w:tc>
          <w:tcPr>
            <w:tcW w:w="7661" w:type="dxa"/>
            <w:shd w:val="clear" w:color="auto" w:fill="D9D9D9" w:themeFill="background1" w:themeFillShade="D9"/>
            <w:noWrap/>
            <w:vAlign w:val="bottom"/>
          </w:tcPr>
          <w:p>
            <w:pPr>
              <w:rPr>
                <w:rFonts w:ascii="Times New Roman" w:eastAsia="Times New Roman" w:hAnsi="Times New Roman" w:cs="Times New Roman"/>
                <w:b/>
                <w:bCs/>
                <w:color w:val="000000"/>
                <w:sz w:val="24"/>
              </w:rPr>
            </w:pPr>
            <w:r>
              <w:rPr>
                <w:rFonts w:ascii="Times New Roman" w:hAnsi="Times New Roman"/>
                <w:b/>
                <w:bCs/>
                <w:color w:val="000000"/>
                <w:sz w:val="24"/>
              </w:rPr>
              <w:t>Explicación</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Emisor</w:t>
            </w:r>
          </w:p>
          <w:p>
            <w:pPr>
              <w:spacing w:after="200" w:line="276" w:lineRule="auto"/>
              <w:jc w:val="both"/>
              <w:rPr>
                <w:rFonts w:ascii="Times New Roman" w:eastAsia="Times New Roman" w:hAnsi="Times New Roman" w:cs="Times New Roman"/>
                <w:sz w:val="24"/>
              </w:rPr>
            </w:pPr>
            <w:r>
              <w:rPr>
                <w:rFonts w:ascii="Times New Roman" w:hAnsi="Times New Roman"/>
                <w:sz w:val="24"/>
              </w:rPr>
              <w:t>Identifica a la entidad jurídica emisora.</w:t>
            </w:r>
          </w:p>
          <w:p>
            <w:pPr>
              <w:spacing w:after="200" w:line="276" w:lineRule="auto"/>
              <w:jc w:val="both"/>
              <w:rPr>
                <w:rFonts w:ascii="Times New Roman" w:eastAsia="Times New Roman" w:hAnsi="Times New Roman" w:cs="Times New Roman"/>
                <w:i/>
                <w:sz w:val="24"/>
              </w:rPr>
            </w:pPr>
            <w:r>
              <w:rPr>
                <w:rFonts w:ascii="Times New Roman" w:hAnsi="Times New Roman"/>
                <w:i/>
                <w:sz w:val="24"/>
              </w:rPr>
              <w:t>Texto libre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Identificador único (por ejemplo, CUSIP, ISIN o identificador Bloomberg para la colocación privada de valores)</w:t>
            </w:r>
          </w:p>
          <w:p>
            <w:pPr>
              <w:spacing w:after="200" w:line="276" w:lineRule="auto"/>
              <w:jc w:val="both"/>
              <w:rPr>
                <w:rFonts w:ascii="Times New Roman" w:eastAsia="Times New Roman" w:hAnsi="Times New Roman" w:cs="Times New Roman"/>
                <w:sz w:val="24"/>
              </w:rPr>
            </w:pPr>
            <w:r>
              <w:rPr>
                <w:rFonts w:ascii="Times New Roman" w:hAnsi="Times New Roman"/>
                <w:sz w:val="24"/>
              </w:rPr>
              <w:t>Identificador único (por ejemplo, CUSIP, ISIN o identificador Bloomberg para la colocación privada de valores).</w:t>
            </w:r>
          </w:p>
          <w:p>
            <w:pPr>
              <w:spacing w:after="200" w:line="276" w:lineRule="auto"/>
              <w:jc w:val="both"/>
              <w:rPr>
                <w:rFonts w:ascii="Times New Roman" w:eastAsia="Times New Roman" w:hAnsi="Times New Roman" w:cs="Times New Roman"/>
                <w:sz w:val="24"/>
              </w:rPr>
            </w:pPr>
            <w:r>
              <w:rPr>
                <w:rFonts w:ascii="Times New Roman" w:hAnsi="Times New Roman"/>
                <w:i/>
                <w:sz w:val="24"/>
              </w:rPr>
              <w:t>Texto libre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w:t>
            </w:r>
          </w:p>
        </w:tc>
        <w:tc>
          <w:tcPr>
            <w:tcW w:w="7661" w:type="dxa"/>
            <w:shd w:val="clear" w:color="auto" w:fill="auto"/>
            <w:noWrap/>
            <w:vAlign w:val="bottom"/>
          </w:tcPr>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Colocación pública o privada</w:t>
            </w:r>
          </w:p>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Las empresas de servicios de inversión especificarán si el instrumento se ha colocado de forma pública o privada.</w:t>
            </w:r>
          </w:p>
          <w:p>
            <w:pPr>
              <w:spacing w:after="200" w:line="276" w:lineRule="auto"/>
              <w:jc w:val="both"/>
              <w:rPr>
                <w:rFonts w:ascii="Times New Roman" w:eastAsia="Times New Roman" w:hAnsi="Times New Roman" w:cs="Times New Roman"/>
                <w:sz w:val="24"/>
              </w:rPr>
            </w:pPr>
            <w:r>
              <w:rPr>
                <w:rFonts w:ascii="Times New Roman" w:hAnsi="Times New Roman"/>
                <w:i/>
                <w:sz w:val="24"/>
              </w:rPr>
              <w:t>Seleccione entre las siguientes opciones: [Pública] [Privada]</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4</w:t>
            </w:r>
          </w:p>
        </w:tc>
        <w:tc>
          <w:tcPr>
            <w:tcW w:w="7661" w:type="dxa"/>
            <w:shd w:val="clear" w:color="auto" w:fill="auto"/>
            <w:noWrap/>
            <w:vAlign w:val="bottom"/>
          </w:tcPr>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Legislación aplicable al instrumento</w:t>
            </w:r>
          </w:p>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Especifica la legislación aplicable al instrumento.</w:t>
            </w:r>
          </w:p>
          <w:p>
            <w:pPr>
              <w:spacing w:after="200" w:line="276" w:lineRule="auto"/>
              <w:jc w:val="both"/>
              <w:rPr>
                <w:rFonts w:ascii="Times New Roman" w:eastAsia="Times New Roman" w:hAnsi="Times New Roman" w:cs="Times New Roman"/>
                <w:i/>
                <w:sz w:val="24"/>
              </w:rPr>
            </w:pPr>
            <w:r>
              <w:rPr>
                <w:rFonts w:ascii="Times New Roman" w:hAnsi="Times New Roman"/>
                <w:i/>
                <w:sz w:val="24"/>
              </w:rPr>
              <w:t xml:space="preserve">Texto libre </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5</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Tipo de instrumento (cada país especificará los tipos pertinentes)</w:t>
            </w:r>
          </w:p>
          <w:p>
            <w:pPr>
              <w:spacing w:after="200" w:line="276" w:lineRule="auto"/>
              <w:jc w:val="both"/>
              <w:rPr>
                <w:rFonts w:ascii="Times New Roman" w:eastAsia="Times New Roman" w:hAnsi="Times New Roman" w:cs="Times New Roman"/>
                <w:sz w:val="24"/>
              </w:rPr>
            </w:pPr>
            <w:r>
              <w:rPr>
                <w:rFonts w:ascii="Times New Roman" w:hAnsi="Times New Roman"/>
                <w:sz w:val="24"/>
              </w:rPr>
              <w:t>Especifica el tipo de instrumento, que varía en función del país.</w:t>
            </w:r>
          </w:p>
          <w:p>
            <w:pPr>
              <w:spacing w:after="200" w:line="276" w:lineRule="auto"/>
              <w:jc w:val="both"/>
              <w:rPr>
                <w:rFonts w:ascii="Times New Roman" w:eastAsia="Times New Roman" w:hAnsi="Times New Roman" w:cs="Times New Roman"/>
                <w:i/>
                <w:sz w:val="24"/>
              </w:rPr>
            </w:pPr>
            <w:r>
              <w:rPr>
                <w:rFonts w:ascii="Times New Roman" w:hAnsi="Times New Roman"/>
                <w:i/>
                <w:sz w:val="24"/>
              </w:rPr>
              <w:t>En el caso de los instrumentos de capital de nivel 1 ordinario, seleccione el nombre del instrumento en la lista del capital de nivel 1 ordinario publicada por la ABE.</w:t>
            </w:r>
          </w:p>
          <w:p>
            <w:pPr>
              <w:spacing w:after="200" w:line="276" w:lineRule="auto"/>
              <w:jc w:val="both"/>
              <w:rPr>
                <w:rFonts w:ascii="Times New Roman" w:eastAsia="Times New Roman" w:hAnsi="Times New Roman" w:cs="Times New Roman"/>
                <w:i/>
                <w:sz w:val="24"/>
              </w:rPr>
            </w:pPr>
            <w:r>
              <w:rPr>
                <w:rFonts w:ascii="Times New Roman" w:hAnsi="Times New Roman"/>
                <w:i/>
                <w:sz w:val="24"/>
              </w:rPr>
              <w:t>Para los demás instrumentos, seleccione entre las siguientes opciones: opciones de menú que debe ofrecer cada jurisdicción a las empresas de inversión: insértense las referencias legales de los artículos del Reglamento (UE) 2019/2033 por cada tipo de instrumento.</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6</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Importe reconocido en el capital reglamentario (moneda en millones, en la fecha de la última notificación).</w:t>
            </w:r>
          </w:p>
          <w:p>
            <w:pPr>
              <w:spacing w:after="200" w:line="276" w:lineRule="auto"/>
              <w:jc w:val="both"/>
              <w:rPr>
                <w:rFonts w:ascii="Times New Roman" w:eastAsia="Times New Roman" w:hAnsi="Times New Roman" w:cs="Times New Roman"/>
                <w:sz w:val="24"/>
              </w:rPr>
            </w:pPr>
            <w:r>
              <w:rPr>
                <w:rFonts w:ascii="Times New Roman" w:hAnsi="Times New Roman"/>
                <w:sz w:val="24"/>
              </w:rPr>
              <w:t>Especifica el importe reconocido en los fondos propios reglamentarios (importe total del instrumento reconocido antes de las disposiciones transitorias relativas al nivel pertinente de información, moneda utilizada a efectos de las obligaciones de notificación).</w:t>
            </w:r>
          </w:p>
          <w:p>
            <w:pPr>
              <w:spacing w:after="200" w:line="276" w:lineRule="auto"/>
              <w:jc w:val="both"/>
              <w:rPr>
                <w:rFonts w:ascii="Times New Roman" w:eastAsia="Times New Roman" w:hAnsi="Times New Roman" w:cs="Times New Roman"/>
                <w:i/>
                <w:sz w:val="24"/>
              </w:rPr>
            </w:pPr>
            <w:r>
              <w:rPr>
                <w:rFonts w:ascii="Times New Roman" w:hAnsi="Times New Roman"/>
                <w:i/>
                <w:sz w:val="24"/>
              </w:rPr>
              <w:t>Texto libre: especifíquese, en particular, si determinadas partes de los instrumentos corresponden a diferentes niveles de los fondos propios reglamentarios y si el importe reconocido en los fondos propios reglamentarios es diferente del importe emitido.</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7</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Importe nominal del instrumento</w:t>
            </w:r>
          </w:p>
          <w:p>
            <w:pPr>
              <w:spacing w:after="200" w:line="276" w:lineRule="auto"/>
              <w:jc w:val="both"/>
              <w:rPr>
                <w:rFonts w:ascii="Times New Roman" w:eastAsia="Times New Roman" w:hAnsi="Times New Roman" w:cs="Times New Roman"/>
                <w:sz w:val="24"/>
              </w:rPr>
            </w:pPr>
            <w:r>
              <w:rPr>
                <w:rFonts w:ascii="Times New Roman" w:hAnsi="Times New Roman"/>
                <w:sz w:val="24"/>
              </w:rPr>
              <w:t>Importe nominal del instrumento (en la moneda de emisión y en la moneda utilizada a efectos de las obligaciones de notificación).</w:t>
            </w:r>
          </w:p>
          <w:p>
            <w:pPr>
              <w:spacing w:after="200" w:line="276" w:lineRule="auto"/>
              <w:jc w:val="both"/>
              <w:rPr>
                <w:rFonts w:ascii="Times New Roman" w:eastAsia="Times New Roman" w:hAnsi="Times New Roman" w:cs="Times New Roman"/>
                <w:i/>
                <w:sz w:val="24"/>
              </w:rPr>
            </w:pPr>
            <w:r>
              <w:rPr>
                <w:rFonts w:ascii="Times New Roman" w:hAnsi="Times New Roman"/>
                <w:i/>
                <w:sz w:val="24"/>
              </w:rPr>
              <w:t>Texto libre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8</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Precio de emisión</w:t>
            </w:r>
          </w:p>
          <w:p>
            <w:pPr>
              <w:spacing w:after="200" w:line="276" w:lineRule="auto"/>
              <w:jc w:val="both"/>
              <w:rPr>
                <w:rFonts w:ascii="Times New Roman" w:eastAsia="Times New Roman" w:hAnsi="Times New Roman" w:cs="Times New Roman"/>
                <w:sz w:val="24"/>
              </w:rPr>
            </w:pPr>
            <w:r>
              <w:rPr>
                <w:rFonts w:ascii="Times New Roman" w:hAnsi="Times New Roman"/>
                <w:sz w:val="24"/>
              </w:rPr>
              <w:t>Precio de emisión del instrumento.</w:t>
            </w:r>
          </w:p>
          <w:p>
            <w:pPr>
              <w:spacing w:after="200" w:line="276" w:lineRule="auto"/>
              <w:jc w:val="both"/>
              <w:rPr>
                <w:rFonts w:ascii="Times New Roman" w:eastAsia="Times New Roman" w:hAnsi="Times New Roman" w:cs="Times New Roman"/>
                <w:i/>
                <w:sz w:val="24"/>
              </w:rPr>
            </w:pPr>
            <w:r>
              <w:rPr>
                <w:rFonts w:ascii="Times New Roman" w:hAnsi="Times New Roman"/>
                <w:i/>
                <w:sz w:val="24"/>
              </w:rPr>
              <w:t>Texto libre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9</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Precio de reembolso</w:t>
            </w:r>
          </w:p>
          <w:p>
            <w:pPr>
              <w:spacing w:after="200" w:line="276" w:lineRule="auto"/>
              <w:jc w:val="both"/>
              <w:rPr>
                <w:rFonts w:ascii="Times New Roman" w:eastAsia="Times New Roman" w:hAnsi="Times New Roman" w:cs="Times New Roman"/>
                <w:sz w:val="24"/>
              </w:rPr>
            </w:pPr>
            <w:r>
              <w:rPr>
                <w:rFonts w:ascii="Times New Roman" w:hAnsi="Times New Roman"/>
                <w:sz w:val="24"/>
              </w:rPr>
              <w:t>Precio de reembolso del instrumento.</w:t>
            </w:r>
          </w:p>
          <w:p>
            <w:pPr>
              <w:spacing w:after="200" w:line="276" w:lineRule="auto"/>
              <w:jc w:val="both"/>
              <w:rPr>
                <w:rFonts w:ascii="Times New Roman" w:eastAsia="Times New Roman" w:hAnsi="Times New Roman" w:cs="Times New Roman"/>
                <w:i/>
                <w:sz w:val="24"/>
              </w:rPr>
            </w:pPr>
            <w:r>
              <w:rPr>
                <w:rFonts w:ascii="Times New Roman" w:hAnsi="Times New Roman"/>
                <w:i/>
                <w:sz w:val="24"/>
              </w:rPr>
              <w:t>Texto libre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10</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Clasificación contable</w:t>
            </w:r>
          </w:p>
          <w:p>
            <w:pPr>
              <w:spacing w:after="200" w:line="276" w:lineRule="auto"/>
              <w:jc w:val="both"/>
              <w:rPr>
                <w:rFonts w:ascii="Times New Roman" w:eastAsia="Times New Roman" w:hAnsi="Times New Roman" w:cs="Times New Roman"/>
                <w:sz w:val="24"/>
              </w:rPr>
            </w:pPr>
            <w:r>
              <w:rPr>
                <w:rFonts w:ascii="Times New Roman" w:hAnsi="Times New Roman"/>
                <w:sz w:val="24"/>
              </w:rPr>
              <w:t>Especifica la clasificación contable.</w:t>
            </w:r>
          </w:p>
          <w:p>
            <w:pPr>
              <w:spacing w:after="200" w:line="276" w:lineRule="auto"/>
              <w:jc w:val="both"/>
              <w:rPr>
                <w:rFonts w:ascii="Times New Roman" w:eastAsia="Times New Roman" w:hAnsi="Times New Roman" w:cs="Times New Roman"/>
                <w:i/>
                <w:sz w:val="24"/>
              </w:rPr>
            </w:pPr>
            <w:r>
              <w:rPr>
                <w:rFonts w:ascii="Times New Roman" w:hAnsi="Times New Roman"/>
                <w:i/>
                <w:sz w:val="24"/>
              </w:rPr>
              <w:t>Seleccione entre las siguientes opciones: [Patrimonio neto] [Pasivo — coste amortizado] [Pasivo — opción del valor razonable] [Participación no dominante en filial consolidada]</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11</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Fecha de emisión inicial</w:t>
            </w:r>
          </w:p>
          <w:p>
            <w:pPr>
              <w:spacing w:after="200" w:line="276" w:lineRule="auto"/>
              <w:jc w:val="both"/>
              <w:rPr>
                <w:rFonts w:ascii="Times New Roman" w:eastAsia="Times New Roman" w:hAnsi="Times New Roman" w:cs="Times New Roman"/>
                <w:sz w:val="24"/>
              </w:rPr>
            </w:pPr>
            <w:r>
              <w:rPr>
                <w:rFonts w:ascii="Times New Roman" w:hAnsi="Times New Roman"/>
                <w:sz w:val="24"/>
              </w:rPr>
              <w:t>Especifica la fecha de emisión.</w:t>
            </w:r>
          </w:p>
          <w:p>
            <w:pPr>
              <w:spacing w:after="200" w:line="276" w:lineRule="auto"/>
              <w:jc w:val="both"/>
              <w:rPr>
                <w:rFonts w:ascii="Times New Roman" w:eastAsia="Times New Roman" w:hAnsi="Times New Roman" w:cs="Times New Roman"/>
                <w:sz w:val="24"/>
              </w:rPr>
            </w:pPr>
            <w:r>
              <w:rPr>
                <w:rFonts w:ascii="Times New Roman" w:hAnsi="Times New Roman"/>
                <w:i/>
                <w:sz w:val="24"/>
              </w:rPr>
              <w:t>Texto libre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12</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Perpetuo o con vencimiento establecido</w:t>
            </w:r>
          </w:p>
          <w:p>
            <w:pPr>
              <w:spacing w:after="200" w:line="276" w:lineRule="auto"/>
              <w:jc w:val="both"/>
              <w:rPr>
                <w:rFonts w:ascii="Times New Roman" w:eastAsia="Times New Roman" w:hAnsi="Times New Roman" w:cs="Times New Roman"/>
                <w:sz w:val="24"/>
              </w:rPr>
            </w:pPr>
            <w:r>
              <w:rPr>
                <w:rFonts w:ascii="Times New Roman" w:hAnsi="Times New Roman"/>
                <w:sz w:val="24"/>
              </w:rPr>
              <w:t>Especifica si tiene un vencimiento determinado o es perpetuo.</w:t>
            </w:r>
          </w:p>
          <w:p>
            <w:pPr>
              <w:spacing w:after="200" w:line="276" w:lineRule="auto"/>
              <w:jc w:val="both"/>
              <w:rPr>
                <w:rFonts w:ascii="Times New Roman" w:eastAsia="Times New Roman" w:hAnsi="Times New Roman" w:cs="Times New Roman"/>
                <w:i/>
                <w:sz w:val="24"/>
              </w:rPr>
            </w:pPr>
            <w:r>
              <w:rPr>
                <w:rFonts w:ascii="Times New Roman" w:hAnsi="Times New Roman"/>
                <w:i/>
                <w:sz w:val="24"/>
              </w:rPr>
              <w:t>Seleccione entre las siguientes opciones: [Perpetuo] [Vencimiento determinado]</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13</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Fecha de vencimiento inicial</w:t>
            </w:r>
          </w:p>
          <w:p>
            <w:pPr>
              <w:spacing w:after="200" w:line="276" w:lineRule="auto"/>
              <w:jc w:val="both"/>
              <w:rPr>
                <w:rFonts w:ascii="Times New Roman" w:eastAsia="Times New Roman" w:hAnsi="Times New Roman" w:cs="Times New Roman"/>
                <w:sz w:val="24"/>
              </w:rPr>
            </w:pPr>
            <w:r>
              <w:rPr>
                <w:rFonts w:ascii="Times New Roman" w:hAnsi="Times New Roman"/>
                <w:sz w:val="24"/>
              </w:rPr>
              <w:t>Para instrumentos con vencimiento determinado, especifica la fecha de vencimiento inicial (día, mes y año). Para instrumentos perpetuos, indíquese «sin vencimiento».</w:t>
            </w:r>
          </w:p>
          <w:p>
            <w:pPr>
              <w:spacing w:after="200" w:line="276" w:lineRule="auto"/>
              <w:jc w:val="both"/>
              <w:rPr>
                <w:rFonts w:ascii="Times New Roman" w:eastAsia="Times New Roman" w:hAnsi="Times New Roman" w:cs="Times New Roman"/>
                <w:sz w:val="24"/>
              </w:rPr>
            </w:pPr>
            <w:r>
              <w:rPr>
                <w:rFonts w:ascii="Times New Roman" w:hAnsi="Times New Roman"/>
                <w:i/>
                <w:sz w:val="24"/>
              </w:rPr>
              <w:t>Texto libre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14</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Opción de compra del emisor sujeta a la aprobación previa de las autoridades de supervisión</w:t>
            </w:r>
          </w:p>
          <w:p>
            <w:pPr>
              <w:spacing w:after="200" w:line="276" w:lineRule="auto"/>
              <w:jc w:val="both"/>
              <w:rPr>
                <w:rFonts w:ascii="Times New Roman" w:eastAsia="Times New Roman" w:hAnsi="Times New Roman" w:cs="Times New Roman"/>
                <w:sz w:val="24"/>
              </w:rPr>
            </w:pPr>
            <w:r>
              <w:rPr>
                <w:rFonts w:ascii="Times New Roman" w:hAnsi="Times New Roman"/>
                <w:sz w:val="24"/>
              </w:rPr>
              <w:t>Especifica si existe una opción de compra del emisor (todos los tipos de opciones de compra).</w:t>
            </w:r>
          </w:p>
          <w:p>
            <w:pPr>
              <w:spacing w:after="200" w:line="276" w:lineRule="auto"/>
              <w:jc w:val="both"/>
              <w:rPr>
                <w:rFonts w:ascii="Times New Roman" w:eastAsia="Times New Roman" w:hAnsi="Times New Roman" w:cs="Times New Roman"/>
                <w:i/>
                <w:sz w:val="24"/>
              </w:rPr>
            </w:pPr>
            <w:r>
              <w:rPr>
                <w:rFonts w:ascii="Times New Roman" w:hAnsi="Times New Roman"/>
                <w:i/>
                <w:sz w:val="24"/>
              </w:rPr>
              <w:t>Seleccione entre las siguientes opciones: [Sí] [No]</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15</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Fecha opcional de ejercicio de la opción de compra, fechas de ejercicio contingentes e importe a reembolsar.</w:t>
            </w:r>
          </w:p>
          <w:p>
            <w:pPr>
              <w:spacing w:after="200" w:line="276" w:lineRule="auto"/>
              <w:jc w:val="both"/>
              <w:rPr>
                <w:rFonts w:ascii="Times New Roman" w:eastAsia="Times New Roman" w:hAnsi="Times New Roman" w:cs="Times New Roman"/>
                <w:sz w:val="24"/>
              </w:rPr>
            </w:pPr>
            <w:r>
              <w:rPr>
                <w:rFonts w:ascii="Times New Roman" w:hAnsi="Times New Roman"/>
                <w:sz w:val="24"/>
              </w:rPr>
              <w:t>Para instrumentos con opción de compra del emisor, especifica la primera fecha de ejercicio si el instrumento tiene una opción de compra en una determinada fecha (día, mes y año) y, además, especifica si el instrumento tiene una opción de compra en función de un evento reglamentario o tributario. También especifica el precio de amortización. Ayuda a evaluar la permanencia.</w:t>
            </w:r>
          </w:p>
          <w:p>
            <w:pPr>
              <w:spacing w:after="200" w:line="276" w:lineRule="auto"/>
              <w:jc w:val="both"/>
              <w:rPr>
                <w:rFonts w:ascii="Times New Roman" w:eastAsia="Times New Roman" w:hAnsi="Times New Roman" w:cs="Times New Roman"/>
                <w:i/>
                <w:sz w:val="24"/>
              </w:rPr>
            </w:pPr>
            <w:r>
              <w:rPr>
                <w:rFonts w:ascii="Times New Roman" w:hAnsi="Times New Roman"/>
                <w:i/>
                <w:sz w:val="24"/>
              </w:rPr>
              <w:t>Texto libre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16</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Fechas de ejercicio posteriores, si procede</w:t>
            </w:r>
          </w:p>
          <w:p>
            <w:pPr>
              <w:spacing w:after="200" w:line="276" w:lineRule="auto"/>
              <w:jc w:val="both"/>
              <w:rPr>
                <w:rFonts w:ascii="Times New Roman" w:eastAsia="Times New Roman" w:hAnsi="Times New Roman" w:cs="Times New Roman"/>
                <w:sz w:val="24"/>
              </w:rPr>
            </w:pPr>
            <w:r>
              <w:rPr>
                <w:rFonts w:ascii="Times New Roman" w:hAnsi="Times New Roman"/>
                <w:sz w:val="24"/>
              </w:rPr>
              <w:t>Especifica la existencia y la frecuencia de las siguientes fechas en que puede ejercerse la opción de compra, si procede. Ayuda a evaluar la permanencia.</w:t>
            </w:r>
          </w:p>
          <w:p>
            <w:pPr>
              <w:spacing w:after="200" w:line="276" w:lineRule="auto"/>
              <w:jc w:val="both"/>
              <w:rPr>
                <w:rFonts w:ascii="Times New Roman" w:eastAsia="Times New Roman" w:hAnsi="Times New Roman" w:cs="Times New Roman"/>
                <w:sz w:val="24"/>
              </w:rPr>
            </w:pPr>
            <w:r>
              <w:rPr>
                <w:rFonts w:ascii="Times New Roman" w:hAnsi="Times New Roman"/>
                <w:i/>
                <w:sz w:val="24"/>
              </w:rPr>
              <w:t>Texto libre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17</w:t>
            </w:r>
          </w:p>
        </w:tc>
        <w:tc>
          <w:tcPr>
            <w:tcW w:w="7661" w:type="dxa"/>
            <w:shd w:val="clear" w:color="auto" w:fill="auto"/>
            <w:noWrap/>
            <w:vAlign w:val="bottom"/>
          </w:tcPr>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Dividendo o cupón fijo o variable</w:t>
            </w:r>
          </w:p>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Especifica si el cupón o el dividendo es fijo a lo largo de la vida del instrumento, varía a lo largo de la vida de este, actualmente es fijo y pasará a ser variable en el futuro, o bien varía actualmente y pasará a un tipo fijo en el futuro.</w:t>
            </w:r>
          </w:p>
          <w:p>
            <w:pPr>
              <w:spacing w:after="200" w:line="276" w:lineRule="auto"/>
              <w:jc w:val="both"/>
              <w:rPr>
                <w:rFonts w:ascii="Times New Roman" w:eastAsia="Times New Roman" w:hAnsi="Times New Roman" w:cs="Times New Roman"/>
                <w:i/>
                <w:sz w:val="24"/>
              </w:rPr>
            </w:pPr>
            <w:r>
              <w:rPr>
                <w:rFonts w:ascii="Times New Roman" w:hAnsi="Times New Roman"/>
                <w:i/>
                <w:sz w:val="24"/>
              </w:rPr>
              <w:t xml:space="preserve">Seleccione entre las siguientes opciones: [Fijo], [Variable] [De fijo a variable], [De variable a fijo] </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18</w:t>
            </w:r>
          </w:p>
        </w:tc>
        <w:tc>
          <w:tcPr>
            <w:tcW w:w="7661" w:type="dxa"/>
            <w:shd w:val="clear" w:color="auto" w:fill="auto"/>
            <w:noWrap/>
            <w:vAlign w:val="bottom"/>
          </w:tcPr>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Tipo de interés del cupón y cualquier índice conexo</w:t>
            </w:r>
          </w:p>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Especifica el tipo del cupón del instrumento y cualquier índice conexo al que haga referencia el tipo del cupón o del dividendo.</w:t>
            </w:r>
          </w:p>
          <w:p>
            <w:pPr>
              <w:spacing w:after="200" w:line="276" w:lineRule="auto"/>
              <w:jc w:val="both"/>
              <w:rPr>
                <w:rFonts w:ascii="Times New Roman" w:eastAsia="Times New Roman" w:hAnsi="Times New Roman" w:cs="Times New Roman"/>
                <w:i/>
                <w:sz w:val="24"/>
              </w:rPr>
            </w:pPr>
            <w:r>
              <w:rPr>
                <w:rFonts w:ascii="Times New Roman" w:hAnsi="Times New Roman"/>
                <w:i/>
                <w:sz w:val="24"/>
              </w:rPr>
              <w:t xml:space="preserve">Texto libre </w:t>
            </w:r>
          </w:p>
        </w:tc>
      </w:tr>
      <w:tr>
        <w:trPr>
          <w:trHeight w:val="2983"/>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19</w:t>
            </w:r>
          </w:p>
        </w:tc>
        <w:tc>
          <w:tcPr>
            <w:tcW w:w="7661" w:type="dxa"/>
            <w:shd w:val="clear" w:color="auto" w:fill="auto"/>
            <w:noWrap/>
            <w:vAlign w:val="bottom"/>
          </w:tcPr>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Existencia de limitaciones al pago de dividendos</w:t>
            </w:r>
          </w:p>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Específica si la ausencia de pago de un cupón o dividendo en relación con el instrumento prohíbe el pago de dividendos por acciones ordinarias (es decir, si existen limitaciones al pago de dividendos).</w:t>
            </w:r>
          </w:p>
          <w:p>
            <w:pPr>
              <w:spacing w:after="200" w:line="276" w:lineRule="auto"/>
              <w:jc w:val="both"/>
              <w:rPr>
                <w:rFonts w:ascii="Times New Roman" w:eastAsia="Times New Roman" w:hAnsi="Times New Roman" w:cs="Times New Roman"/>
                <w:i/>
                <w:sz w:val="24"/>
              </w:rPr>
            </w:pPr>
            <w:r>
              <w:rPr>
                <w:rFonts w:ascii="Times New Roman" w:hAnsi="Times New Roman"/>
                <w:i/>
                <w:sz w:val="24"/>
              </w:rPr>
              <w:t xml:space="preserve">Seleccione entre las siguientes opciones: [Sí] [No] </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20</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 xml:space="preserve"> Plenamente discrecional, parcialmente discrecional u obligatorio (en términos de calendario)</w:t>
            </w:r>
          </w:p>
          <w:p>
            <w:pPr>
              <w:spacing w:after="200" w:line="276" w:lineRule="auto"/>
              <w:jc w:val="both"/>
              <w:rPr>
                <w:rFonts w:ascii="Times New Roman" w:eastAsia="Times New Roman" w:hAnsi="Times New Roman" w:cs="Times New Roman"/>
                <w:sz w:val="24"/>
              </w:rPr>
            </w:pPr>
            <w:r>
              <w:rPr>
                <w:rFonts w:ascii="Times New Roman" w:hAnsi="Times New Roman"/>
                <w:sz w:val="24"/>
              </w:rPr>
              <w:t>Especifica si el emisor tiene plena discrecionalidad, discrecionalidad parcial o ningún margen de discrecionalidad sobre si se paga o no un cupón o dividendo. Si la entidad tiene plena discrecionalidad para cancelar los pagos de cupones o dividendos en cualquier circunstancia, debe elegir «plenamente discrecional» (incluso cuando existan limitaciones al pago de dividendos que no impidan a la entidad cancelar los pagos por el instrumento). Si existen condiciones que deban cumplirse antes de que pueda cancelarse el pago (por ejemplo, si los fondos propios deben situarse por debajo de un umbral determinado), la entidad debe seleccionar «parcialmente discrecional». Si la entidad no puede cancelar el pago (salvo en caso de insolvencia) debe seleccionar «obligatorio».</w:t>
            </w:r>
          </w:p>
          <w:p>
            <w:pPr>
              <w:spacing w:after="200" w:line="276" w:lineRule="auto"/>
              <w:jc w:val="both"/>
              <w:rPr>
                <w:rFonts w:ascii="Times New Roman" w:eastAsia="Times New Roman" w:hAnsi="Times New Roman" w:cs="Times New Roman"/>
                <w:i/>
                <w:sz w:val="24"/>
              </w:rPr>
            </w:pPr>
            <w:r>
              <w:rPr>
                <w:rFonts w:ascii="Times New Roman" w:hAnsi="Times New Roman"/>
                <w:i/>
                <w:sz w:val="24"/>
              </w:rPr>
              <w:t>Seleccione entre las siguientes opciones: [Plenamente discrecional] [Parcialmente discrecional] [Obligatorio]</w:t>
            </w:r>
          </w:p>
          <w:p>
            <w:pPr>
              <w:spacing w:after="200" w:line="276" w:lineRule="auto"/>
              <w:jc w:val="both"/>
              <w:rPr>
                <w:rFonts w:ascii="Times New Roman" w:eastAsia="Times New Roman" w:hAnsi="Times New Roman" w:cs="Times New Roman"/>
                <w:sz w:val="24"/>
              </w:rPr>
            </w:pPr>
            <w:r>
              <w:rPr>
                <w:rFonts w:ascii="Times New Roman" w:hAnsi="Times New Roman"/>
                <w:i/>
                <w:sz w:val="24"/>
              </w:rPr>
              <w:t>Texto libre (especifíquense los motivos de la discrecionalidad, la existencia de obligaciones condicionales de pago de dividendos, limitaciones al pago de dividendos, ACSM-mecanismo alternativo de satisfacción del cupón).</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21</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Plenamente discrecional, parcialmente discrecional u obligatorio (en términos de importe)</w:t>
            </w:r>
          </w:p>
          <w:p>
            <w:pPr>
              <w:spacing w:after="200" w:line="276" w:lineRule="auto"/>
              <w:jc w:val="both"/>
              <w:rPr>
                <w:rFonts w:ascii="Times New Roman" w:eastAsia="Times New Roman" w:hAnsi="Times New Roman" w:cs="Times New Roman"/>
                <w:sz w:val="24"/>
              </w:rPr>
            </w:pPr>
            <w:r>
              <w:rPr>
                <w:rFonts w:ascii="Times New Roman" w:hAnsi="Times New Roman"/>
                <w:sz w:val="24"/>
              </w:rPr>
              <w:t>Especifica si el emisor tiene plena discrecionalidad, discrecionalidad parcial o ningún margen de discrecionalidad sobre la cuantía del cupón o dividendo.</w:t>
            </w:r>
          </w:p>
          <w:p>
            <w:pPr>
              <w:spacing w:after="200" w:line="276" w:lineRule="auto"/>
              <w:jc w:val="both"/>
              <w:rPr>
                <w:rFonts w:ascii="Times New Roman" w:eastAsia="Times New Roman" w:hAnsi="Times New Roman" w:cs="Times New Roman"/>
                <w:i/>
                <w:sz w:val="24"/>
              </w:rPr>
            </w:pPr>
            <w:r>
              <w:rPr>
                <w:rFonts w:ascii="Times New Roman" w:hAnsi="Times New Roman"/>
                <w:i/>
                <w:sz w:val="24"/>
              </w:rPr>
              <w:t>Seleccione entre las siguientes opciones: [Plenamente discrecional] [Parcialmente discrecional] [Obligatorio]</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22</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 xml:space="preserve"> Existencia de un incremento del cupón u otros incentivos al reembolso</w:t>
            </w:r>
          </w:p>
          <w:p>
            <w:pPr>
              <w:spacing w:after="200" w:line="276" w:lineRule="auto"/>
              <w:jc w:val="both"/>
              <w:rPr>
                <w:rFonts w:ascii="Times New Roman" w:eastAsia="Times New Roman" w:hAnsi="Times New Roman" w:cs="Times New Roman"/>
                <w:sz w:val="24"/>
              </w:rPr>
            </w:pPr>
            <w:r>
              <w:rPr>
                <w:rFonts w:ascii="Times New Roman" w:hAnsi="Times New Roman"/>
                <w:sz w:val="24"/>
              </w:rPr>
              <w:t>Especifica si existe un incremento del cupón u otros incentivos al reembolso.</w:t>
            </w:r>
          </w:p>
          <w:p>
            <w:pPr>
              <w:spacing w:after="200" w:line="276" w:lineRule="auto"/>
              <w:jc w:val="both"/>
              <w:rPr>
                <w:rFonts w:ascii="Times New Roman" w:eastAsia="Times New Roman" w:hAnsi="Times New Roman" w:cs="Times New Roman"/>
                <w:i/>
                <w:sz w:val="24"/>
              </w:rPr>
            </w:pPr>
            <w:r>
              <w:rPr>
                <w:rFonts w:ascii="Times New Roman" w:hAnsi="Times New Roman"/>
                <w:i/>
                <w:sz w:val="24"/>
              </w:rPr>
              <w:t>Seleccione entre las siguientes opciones: [Sí] [No]</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23</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No acumulativo o acumulativo</w:t>
            </w:r>
          </w:p>
          <w:p>
            <w:pPr>
              <w:spacing w:after="200" w:line="276" w:lineRule="auto"/>
              <w:jc w:val="both"/>
              <w:rPr>
                <w:rFonts w:ascii="Times New Roman" w:eastAsia="Times New Roman" w:hAnsi="Times New Roman" w:cs="Times New Roman"/>
                <w:sz w:val="24"/>
              </w:rPr>
            </w:pPr>
            <w:r>
              <w:rPr>
                <w:rFonts w:ascii="Times New Roman" w:hAnsi="Times New Roman"/>
                <w:sz w:val="24"/>
              </w:rPr>
              <w:t>Especifica si los dividendos o cupones son acumulativos o no.</w:t>
            </w:r>
          </w:p>
          <w:p>
            <w:pPr>
              <w:spacing w:after="200" w:line="276" w:lineRule="auto"/>
              <w:jc w:val="both"/>
              <w:rPr>
                <w:rFonts w:ascii="Times New Roman" w:eastAsia="Times New Roman" w:hAnsi="Times New Roman" w:cs="Times New Roman"/>
                <w:i/>
                <w:sz w:val="24"/>
              </w:rPr>
            </w:pPr>
            <w:r>
              <w:rPr>
                <w:rFonts w:ascii="Times New Roman" w:hAnsi="Times New Roman"/>
                <w:i/>
                <w:sz w:val="24"/>
              </w:rPr>
              <w:t>Seleccione entre las siguientes opciones: [No acumulativo] [Acumulativo] [ACSM]</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24</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Convertible o no convertible</w:t>
            </w:r>
          </w:p>
          <w:p>
            <w:pPr>
              <w:spacing w:after="200" w:line="276" w:lineRule="auto"/>
              <w:jc w:val="both"/>
              <w:rPr>
                <w:rFonts w:ascii="Times New Roman" w:eastAsia="Times New Roman" w:hAnsi="Times New Roman" w:cs="Times New Roman"/>
                <w:sz w:val="24"/>
              </w:rPr>
            </w:pPr>
            <w:r>
              <w:rPr>
                <w:rFonts w:ascii="Times New Roman" w:hAnsi="Times New Roman"/>
                <w:sz w:val="24"/>
              </w:rPr>
              <w:t>Especifica si el instrumento es convertible o no.</w:t>
            </w:r>
          </w:p>
          <w:p>
            <w:pPr>
              <w:spacing w:after="200" w:line="276" w:lineRule="auto"/>
              <w:jc w:val="both"/>
              <w:rPr>
                <w:rFonts w:ascii="Times New Roman" w:eastAsia="Times New Roman" w:hAnsi="Times New Roman" w:cs="Times New Roman"/>
                <w:i/>
                <w:sz w:val="24"/>
              </w:rPr>
            </w:pPr>
            <w:r>
              <w:rPr>
                <w:rFonts w:ascii="Times New Roman" w:hAnsi="Times New Roman"/>
                <w:i/>
                <w:sz w:val="24"/>
              </w:rPr>
              <w:t>Seleccione entre las siguientes opciones: [Convertible] [No convertible]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25</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 xml:space="preserve"> Si es convertible, factor(es) desencadenante(s) de la conversión</w:t>
            </w:r>
          </w:p>
          <w:p>
            <w:pPr>
              <w:spacing w:after="200" w:line="276" w:lineRule="auto"/>
              <w:jc w:val="both"/>
              <w:rPr>
                <w:rFonts w:ascii="Times New Roman" w:eastAsia="Times New Roman" w:hAnsi="Times New Roman" w:cs="Times New Roman"/>
                <w:sz w:val="24"/>
              </w:rPr>
            </w:pPr>
            <w:r>
              <w:rPr>
                <w:rFonts w:ascii="Times New Roman" w:hAnsi="Times New Roman"/>
                <w:sz w:val="24"/>
              </w:rPr>
              <w:t>Especifica las condiciones en las que se efectuará la conversión del instrumento, incluido el punto de no viabilidad. En caso de que una o varias autoridades estén facultadas para poner en marcha la conversión, se enumerarán todas ellas. Para cada una de las autoridades se indicará si lo que proporciona la base jurídica para poner en marcha la conversión son las condiciones del contrato del instrumento (enfoque contractual) o bien una determinada normativa (enfoque normativo).</w:t>
            </w:r>
          </w:p>
          <w:p>
            <w:pPr>
              <w:spacing w:after="200" w:line="276" w:lineRule="auto"/>
              <w:jc w:val="both"/>
              <w:rPr>
                <w:rFonts w:ascii="Times New Roman" w:eastAsia="Times New Roman" w:hAnsi="Times New Roman" w:cs="Times New Roman"/>
                <w:i/>
                <w:sz w:val="24"/>
              </w:rPr>
            </w:pPr>
            <w:r>
              <w:rPr>
                <w:rFonts w:ascii="Times New Roman" w:hAnsi="Times New Roman"/>
                <w:i/>
                <w:sz w:val="24"/>
              </w:rPr>
              <w:t>Texto libre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26</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Si es convertible, total o parcialmente</w:t>
            </w:r>
          </w:p>
          <w:p>
            <w:pPr>
              <w:spacing w:after="200" w:line="276" w:lineRule="auto"/>
              <w:jc w:val="both"/>
              <w:rPr>
                <w:rFonts w:ascii="Times New Roman" w:eastAsia="Times New Roman" w:hAnsi="Times New Roman" w:cs="Times New Roman"/>
                <w:sz w:val="24"/>
              </w:rPr>
            </w:pPr>
            <w:r>
              <w:rPr>
                <w:rFonts w:ascii="Times New Roman" w:hAnsi="Times New Roman"/>
                <w:sz w:val="24"/>
              </w:rPr>
              <w:t>Especifica si el instrumento se convertirá siempre totalmente, si puede convertirse total o parcialmente o si se convertirá siempre parcialmente.</w:t>
            </w:r>
          </w:p>
          <w:p>
            <w:pPr>
              <w:spacing w:after="200" w:line="276" w:lineRule="auto"/>
              <w:jc w:val="both"/>
              <w:rPr>
                <w:rFonts w:ascii="Times New Roman" w:eastAsia="Times New Roman" w:hAnsi="Times New Roman" w:cs="Times New Roman"/>
                <w:i/>
                <w:sz w:val="24"/>
              </w:rPr>
            </w:pPr>
            <w:r>
              <w:rPr>
                <w:rFonts w:ascii="Times New Roman" w:hAnsi="Times New Roman"/>
                <w:i/>
                <w:sz w:val="24"/>
              </w:rPr>
              <w:t>Seleccione entre las siguientes opciones: [Siempre totalmente] [Total o parcialmente] [Siempre parcialmente]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27</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Si es convertible, coeficiente de conversión</w:t>
            </w:r>
          </w:p>
          <w:p>
            <w:pPr>
              <w:spacing w:after="200" w:line="276" w:lineRule="auto"/>
              <w:jc w:val="both"/>
              <w:rPr>
                <w:rFonts w:ascii="Times New Roman" w:eastAsia="Times New Roman" w:hAnsi="Times New Roman" w:cs="Times New Roman"/>
                <w:sz w:val="24"/>
              </w:rPr>
            </w:pPr>
            <w:r>
              <w:rPr>
                <w:rFonts w:ascii="Times New Roman" w:hAnsi="Times New Roman"/>
                <w:sz w:val="24"/>
              </w:rPr>
              <w:t>Especifica el tipo de conversión en el instrumento con una mayor capacidad de absorción de pérdidas.</w:t>
            </w:r>
          </w:p>
          <w:p>
            <w:pPr>
              <w:spacing w:after="200" w:line="276" w:lineRule="auto"/>
              <w:jc w:val="both"/>
              <w:rPr>
                <w:rFonts w:ascii="Times New Roman" w:eastAsia="Times New Roman" w:hAnsi="Times New Roman" w:cs="Times New Roman"/>
                <w:i/>
                <w:sz w:val="24"/>
              </w:rPr>
            </w:pPr>
            <w:r>
              <w:rPr>
                <w:rFonts w:ascii="Times New Roman" w:hAnsi="Times New Roman"/>
                <w:i/>
                <w:sz w:val="24"/>
              </w:rPr>
              <w:t>Texto libre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28</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 xml:space="preserve"> Si es convertible, conversión obligatoria u opcional</w:t>
            </w:r>
          </w:p>
          <w:p>
            <w:pPr>
              <w:spacing w:after="200" w:line="276" w:lineRule="auto"/>
              <w:jc w:val="both"/>
              <w:rPr>
                <w:rFonts w:ascii="Times New Roman" w:eastAsia="Times New Roman" w:hAnsi="Times New Roman" w:cs="Times New Roman"/>
                <w:sz w:val="24"/>
              </w:rPr>
            </w:pPr>
            <w:r>
              <w:rPr>
                <w:rFonts w:ascii="Times New Roman" w:hAnsi="Times New Roman"/>
                <w:sz w:val="24"/>
              </w:rPr>
              <w:t>Para los instrumentos convertibles, especifica si la conversión es obligatoria u opcional.</w:t>
            </w:r>
          </w:p>
          <w:p>
            <w:pPr>
              <w:spacing w:after="200" w:line="276" w:lineRule="auto"/>
              <w:jc w:val="both"/>
              <w:rPr>
                <w:rFonts w:ascii="Times New Roman" w:eastAsia="Times New Roman" w:hAnsi="Times New Roman" w:cs="Times New Roman"/>
                <w:i/>
                <w:sz w:val="24"/>
              </w:rPr>
            </w:pPr>
            <w:r>
              <w:rPr>
                <w:rFonts w:ascii="Times New Roman" w:hAnsi="Times New Roman"/>
                <w:i/>
                <w:sz w:val="24"/>
              </w:rPr>
              <w:t>Seleccione entre las siguientes opciones: [Obligatoria] [Opcional] [n/p] y [a elección de los titulares] [a elección del emisor] [a elección de los titulares y del emisor]</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29</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Si es convertible, especifíquese el tipo de instrumento en que se puede convertir</w:t>
            </w:r>
          </w:p>
          <w:p>
            <w:pPr>
              <w:spacing w:after="200" w:line="276" w:lineRule="auto"/>
              <w:jc w:val="both"/>
              <w:rPr>
                <w:rFonts w:ascii="Times New Roman" w:eastAsia="Times New Roman" w:hAnsi="Times New Roman" w:cs="Times New Roman"/>
                <w:sz w:val="24"/>
              </w:rPr>
            </w:pPr>
            <w:r>
              <w:rPr>
                <w:rFonts w:ascii="Times New Roman" w:hAnsi="Times New Roman"/>
                <w:sz w:val="24"/>
              </w:rPr>
              <w:t>Para los instrumentos convertibles, especifica el tipo de instrumento en que se pueden convertir.</w:t>
            </w:r>
          </w:p>
          <w:p>
            <w:pPr>
              <w:spacing w:after="200" w:line="276" w:lineRule="auto"/>
              <w:jc w:val="both"/>
              <w:rPr>
                <w:rFonts w:ascii="Times New Roman" w:eastAsia="Times New Roman" w:hAnsi="Times New Roman" w:cs="Times New Roman"/>
                <w:i/>
                <w:sz w:val="24"/>
              </w:rPr>
            </w:pPr>
            <w:r>
              <w:rPr>
                <w:rFonts w:ascii="Times New Roman" w:hAnsi="Times New Roman"/>
                <w:i/>
                <w:sz w:val="24"/>
              </w:rPr>
              <w:t>Seleccione entre las siguientes opciones: [Capital de nivel 1 ordinario] [Capital de nivel 1 adicional] [Capital de nivel 2] [Otros]</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30</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Si es convertible, especifíquese el emisor del instrumento en que se convierte</w:t>
            </w:r>
          </w:p>
          <w:p>
            <w:pPr>
              <w:spacing w:after="200" w:line="276" w:lineRule="auto"/>
              <w:jc w:val="both"/>
              <w:rPr>
                <w:rFonts w:ascii="Times New Roman" w:eastAsia="Times New Roman" w:hAnsi="Times New Roman" w:cs="Times New Roman"/>
                <w:sz w:val="24"/>
              </w:rPr>
            </w:pPr>
            <w:r>
              <w:rPr>
                <w:rFonts w:ascii="Times New Roman" w:hAnsi="Times New Roman"/>
                <w:sz w:val="24"/>
              </w:rPr>
              <w:t>Si es convertible, especifíquese el emisor del instrumento en que se convierte.</w:t>
            </w:r>
          </w:p>
          <w:p>
            <w:pPr>
              <w:spacing w:after="200" w:line="276" w:lineRule="auto"/>
              <w:jc w:val="both"/>
              <w:rPr>
                <w:rFonts w:ascii="Times New Roman" w:eastAsia="Times New Roman" w:hAnsi="Times New Roman" w:cs="Times New Roman"/>
                <w:i/>
                <w:sz w:val="24"/>
              </w:rPr>
            </w:pPr>
            <w:r>
              <w:rPr>
                <w:rFonts w:ascii="Times New Roman" w:hAnsi="Times New Roman"/>
                <w:i/>
                <w:sz w:val="24"/>
              </w:rPr>
              <w:t>Texto libre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31</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Características de la amortización</w:t>
            </w:r>
          </w:p>
          <w:p>
            <w:pPr>
              <w:spacing w:after="200" w:line="276" w:lineRule="auto"/>
              <w:jc w:val="both"/>
              <w:rPr>
                <w:rFonts w:ascii="Times New Roman" w:eastAsia="Times New Roman" w:hAnsi="Times New Roman" w:cs="Times New Roman"/>
                <w:sz w:val="24"/>
              </w:rPr>
            </w:pPr>
            <w:r>
              <w:rPr>
                <w:rFonts w:ascii="Times New Roman" w:hAnsi="Times New Roman"/>
                <w:sz w:val="24"/>
              </w:rPr>
              <w:t>Especifica si existe una característica de depreciación.</w:t>
            </w:r>
          </w:p>
          <w:p>
            <w:pPr>
              <w:spacing w:after="200" w:line="276" w:lineRule="auto"/>
              <w:jc w:val="both"/>
              <w:rPr>
                <w:rFonts w:ascii="Times New Roman" w:eastAsia="Times New Roman" w:hAnsi="Times New Roman" w:cs="Times New Roman"/>
                <w:i/>
                <w:sz w:val="24"/>
              </w:rPr>
            </w:pPr>
            <w:r>
              <w:rPr>
                <w:rFonts w:ascii="Times New Roman" w:hAnsi="Times New Roman"/>
                <w:i/>
                <w:sz w:val="24"/>
              </w:rPr>
              <w:t>Seleccione entre las siguientes opciones: [Sí] [No]</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32</w:t>
            </w:r>
          </w:p>
        </w:tc>
        <w:tc>
          <w:tcPr>
            <w:tcW w:w="7661" w:type="dxa"/>
            <w:shd w:val="clear" w:color="auto" w:fill="auto"/>
            <w:noWrap/>
            <w:vAlign w:val="bottom"/>
          </w:tcPr>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En caso de amortización, factor(es) desencadenantes</w:t>
            </w:r>
          </w:p>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Especifica los factores desencadenantes de la depreciación, incluido el punto de no viabilidad. En caso de que una o varias autoridades estén facultadas para iniciar la amortización, se enumerarán todas ellas. Para cada una de las autoridades se deberá indicar si lo que proporciona la base jurídica para iniciar la depreciación son las condiciones del contrato del instrumento (enfoque contractual) o bien una determinada normativa (enfoque reglamentario).</w:t>
            </w:r>
          </w:p>
          <w:p>
            <w:pPr>
              <w:spacing w:after="200" w:line="276" w:lineRule="auto"/>
              <w:jc w:val="both"/>
              <w:rPr>
                <w:rFonts w:ascii="Times New Roman" w:eastAsia="Times New Roman" w:hAnsi="Times New Roman" w:cs="Times New Roman"/>
                <w:i/>
                <w:sz w:val="24"/>
              </w:rPr>
            </w:pPr>
            <w:r>
              <w:rPr>
                <w:rFonts w:ascii="Times New Roman" w:hAnsi="Times New Roman"/>
                <w:i/>
                <w:sz w:val="24"/>
              </w:rPr>
              <w:t>Texto libre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33</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En caso de amortización, total o parcial</w:t>
            </w:r>
          </w:p>
          <w:p>
            <w:pPr>
              <w:spacing w:after="200" w:line="276" w:lineRule="auto"/>
              <w:jc w:val="both"/>
              <w:rPr>
                <w:rFonts w:ascii="Times New Roman" w:eastAsia="Times New Roman" w:hAnsi="Times New Roman" w:cs="Times New Roman"/>
                <w:sz w:val="24"/>
              </w:rPr>
            </w:pPr>
            <w:r>
              <w:rPr>
                <w:rFonts w:ascii="Times New Roman" w:hAnsi="Times New Roman"/>
                <w:sz w:val="24"/>
              </w:rPr>
              <w:t>Especifica si el instrumento se depreciará siempre totalmente, si puede depreciarse parcialmente o si siempre se depreciará parcialmente. Ayuda a evaluar el nivel de absorción de pérdidas en caso de amortización.</w:t>
            </w:r>
          </w:p>
          <w:p>
            <w:pPr>
              <w:spacing w:after="200" w:line="276" w:lineRule="auto"/>
              <w:jc w:val="both"/>
              <w:rPr>
                <w:rFonts w:ascii="Times New Roman" w:eastAsia="Times New Roman" w:hAnsi="Times New Roman" w:cs="Times New Roman"/>
                <w:i/>
                <w:sz w:val="24"/>
              </w:rPr>
            </w:pPr>
            <w:r>
              <w:rPr>
                <w:rFonts w:ascii="Times New Roman" w:hAnsi="Times New Roman"/>
                <w:i/>
                <w:sz w:val="24"/>
              </w:rPr>
              <w:t xml:space="preserve">Seleccione entre las siguientes opciones: [Siempre totalmente] [Total o parcialmente] [Siempre parcialmente] </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34</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En caso de amortización, permanente o temporal</w:t>
            </w:r>
          </w:p>
          <w:p>
            <w:pPr>
              <w:spacing w:after="200" w:line="276" w:lineRule="auto"/>
              <w:jc w:val="both"/>
              <w:rPr>
                <w:rFonts w:ascii="Times New Roman" w:eastAsia="Times New Roman" w:hAnsi="Times New Roman" w:cs="Times New Roman"/>
                <w:sz w:val="24"/>
              </w:rPr>
            </w:pPr>
            <w:r>
              <w:rPr>
                <w:rFonts w:ascii="Times New Roman" w:hAnsi="Times New Roman"/>
                <w:sz w:val="24"/>
              </w:rPr>
              <w:t>Para instrumentos que experimenten una depreciación, especifica si esta es permanente o temporal.</w:t>
            </w:r>
          </w:p>
          <w:p>
            <w:pPr>
              <w:spacing w:after="200" w:line="276" w:lineRule="auto"/>
              <w:jc w:val="both"/>
              <w:rPr>
                <w:rFonts w:ascii="Times New Roman" w:eastAsia="Times New Roman" w:hAnsi="Times New Roman" w:cs="Times New Roman"/>
                <w:i/>
                <w:sz w:val="24"/>
              </w:rPr>
            </w:pPr>
            <w:r>
              <w:rPr>
                <w:rFonts w:ascii="Times New Roman" w:hAnsi="Times New Roman"/>
                <w:i/>
                <w:sz w:val="24"/>
              </w:rPr>
              <w:t>Seleccione entre las siguientes opciones: [Permanente] [Temporal] [n/p]</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35</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Si la amortización es temporal, descripción del mecanismo de revalorización</w:t>
            </w:r>
          </w:p>
          <w:p>
            <w:pPr>
              <w:spacing w:after="200" w:line="276" w:lineRule="auto"/>
              <w:jc w:val="both"/>
              <w:rPr>
                <w:rFonts w:ascii="Times New Roman" w:eastAsia="Times New Roman" w:hAnsi="Times New Roman" w:cs="Times New Roman"/>
                <w:sz w:val="24"/>
              </w:rPr>
            </w:pPr>
            <w:r>
              <w:rPr>
                <w:rFonts w:ascii="Times New Roman" w:hAnsi="Times New Roman"/>
                <w:sz w:val="24"/>
              </w:rPr>
              <w:t>Describe el mecanismo de apreciación.</w:t>
            </w:r>
          </w:p>
          <w:p>
            <w:pPr>
              <w:spacing w:after="200" w:line="276" w:lineRule="auto"/>
              <w:jc w:val="both"/>
              <w:rPr>
                <w:rFonts w:ascii="Times New Roman" w:eastAsia="Times New Roman" w:hAnsi="Times New Roman" w:cs="Times New Roman"/>
                <w:i/>
                <w:sz w:val="24"/>
              </w:rPr>
            </w:pPr>
            <w:r>
              <w:rPr>
                <w:rFonts w:ascii="Times New Roman" w:hAnsi="Times New Roman"/>
                <w:i/>
                <w:sz w:val="24"/>
              </w:rPr>
              <w:t>Texto libre</w:t>
            </w:r>
          </w:p>
        </w:tc>
      </w:tr>
      <w:tr>
        <w:trPr>
          <w:trHeight w:val="1448"/>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36</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Características no conformes tras la transición</w:t>
            </w:r>
          </w:p>
          <w:p>
            <w:pPr>
              <w:spacing w:after="200" w:line="276" w:lineRule="auto"/>
              <w:jc w:val="both"/>
              <w:rPr>
                <w:rFonts w:ascii="Times New Roman" w:eastAsia="Times New Roman" w:hAnsi="Times New Roman" w:cs="Times New Roman"/>
                <w:sz w:val="24"/>
              </w:rPr>
            </w:pPr>
            <w:r>
              <w:rPr>
                <w:rFonts w:ascii="Times New Roman" w:hAnsi="Times New Roman"/>
                <w:sz w:val="24"/>
              </w:rPr>
              <w:t>Especificación si hay características no conformes.</w:t>
            </w:r>
          </w:p>
          <w:p>
            <w:pPr>
              <w:spacing w:after="200" w:line="276" w:lineRule="auto"/>
              <w:jc w:val="both"/>
              <w:rPr>
                <w:rFonts w:ascii="Times New Roman" w:eastAsia="Times New Roman" w:hAnsi="Times New Roman" w:cs="Times New Roman"/>
                <w:i/>
                <w:sz w:val="24"/>
              </w:rPr>
            </w:pPr>
            <w:r>
              <w:rPr>
                <w:rFonts w:ascii="Times New Roman" w:hAnsi="Times New Roman"/>
                <w:sz w:val="24"/>
              </w:rPr>
              <w:t>Seleccione entre [sí] o [no].</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37</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En caso afirmativo, especifíquense las características no conformes.</w:t>
            </w:r>
          </w:p>
          <w:p>
            <w:pPr>
              <w:spacing w:after="200" w:line="276" w:lineRule="auto"/>
              <w:jc w:val="both"/>
              <w:rPr>
                <w:rFonts w:ascii="Times New Roman" w:eastAsia="Times New Roman" w:hAnsi="Times New Roman" w:cs="Times New Roman"/>
                <w:sz w:val="24"/>
              </w:rPr>
            </w:pPr>
            <w:r>
              <w:rPr>
                <w:rFonts w:ascii="Times New Roman" w:hAnsi="Times New Roman"/>
                <w:sz w:val="24"/>
              </w:rPr>
              <w:t>Si existen características no conformes, la entidad deberá especificarlas.</w:t>
            </w:r>
          </w:p>
          <w:p>
            <w:pPr>
              <w:spacing w:after="200" w:line="276" w:lineRule="auto"/>
              <w:jc w:val="both"/>
              <w:rPr>
                <w:rFonts w:ascii="Times New Roman" w:eastAsia="Times New Roman" w:hAnsi="Times New Roman" w:cs="Times New Roman"/>
                <w:i/>
                <w:sz w:val="24"/>
              </w:rPr>
            </w:pPr>
            <w:r>
              <w:rPr>
                <w:rFonts w:ascii="Times New Roman" w:hAnsi="Times New Roman"/>
                <w:i/>
                <w:sz w:val="24"/>
              </w:rPr>
              <w:t>Texto libre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38</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Enlace a los términos y condiciones completos del instrumento (hiperenlace).</w:t>
            </w:r>
          </w:p>
          <w:p>
            <w:pPr>
              <w:spacing w:after="200" w:line="276" w:lineRule="auto"/>
              <w:jc w:val="both"/>
              <w:rPr>
                <w:rFonts w:ascii="Times New Roman" w:eastAsia="Times New Roman" w:hAnsi="Times New Roman" w:cs="Times New Roman"/>
                <w:sz w:val="24"/>
              </w:rPr>
            </w:pPr>
            <w:r>
              <w:rPr>
                <w:rFonts w:ascii="Times New Roman" w:hAnsi="Times New Roman"/>
                <w:sz w:val="24"/>
              </w:rPr>
              <w:t>Las empresas de servicios de inversión incluirán el hiperenlace que dé acceso al folleto de la emisión, incluidas todas las condiciones del instrumento.</w:t>
            </w:r>
          </w:p>
        </w:tc>
      </w:tr>
      <w:bookmarkEnd w:id="0"/>
      <w:bookmarkEnd w:id="1"/>
      <w:bookmarkEnd w:id="2"/>
      <w:bookmarkEnd w:id="3"/>
      <w:bookmarkEnd w:id="4"/>
      <w:bookmarkEnd w:id="5"/>
      <w:bookmarkEnd w:id="6"/>
      <w:bookmarkEnd w:id="7"/>
      <w:bookmarkEnd w:id="8"/>
      <w:bookmarkEnd w:id="9"/>
    </w:tbl>
    <w:p>
      <w:pPr>
        <w:rPr>
          <w:rFonts w:ascii="Times New Roman" w:hAnsi="Times New Roman" w:cs="Times New Roman"/>
          <w:bCs/>
          <w:sz w:val="24"/>
        </w:rPr>
      </w:pPr>
    </w:p>
    <w:sectPr>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pgNumType w:start="1"/>
      <w:cols w:space="708"/>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BE7F485" w16cid:durableId="2489A155"/>
  <w16cid:commentId w16cid:paraId="5A84DE01" w16cid:durableId="2489A156"/>
  <w16cid:commentId w16cid:paraId="0576AF74" w16cid:durableId="2489A157"/>
  <w16cid:commentId w16cid:paraId="3E2FC3C7" w16cid:durableId="2489A158"/>
  <w16cid:commentId w16cid:paraId="6CF80F95" w16cid:durableId="2489A159"/>
  <w16cid:commentId w16cid:paraId="044B03BE" w16cid:durableId="2489A15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Lucida Grande">
    <w:altName w:val="Times New Roman"/>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tabs>
        <w:tab w:val="clear" w:pos="4320"/>
        <w:tab w:val="clear" w:pos="8640"/>
        <w:tab w:val="right" w:pos="9071"/>
      </w:tabs>
    </w:pPr>
    <w:r>
      <w:t>ES - Cleaned document</w:t>
    </w:r>
    <w:r>
      <w:tab/>
    </w:r>
    <w:r>
      <w:fldChar w:fldCharType="begin"/>
    </w:r>
    <w:r>
      <w:instrText xml:space="preserve"> PAGE \* MERGEFORMAT </w:instrText>
    </w:r>
    <w:r>
      <w:fldChar w:fldCharType="separate"/>
    </w:r>
    <w:r>
      <w:rPr>
        <w:noProof/>
      </w:rPr>
      <w:t>1</w:t>
    </w:r>
    <w:r>
      <w:fldChar w:fldCharType="end"/>
    </w:r>
    <w:r>
      <w:t>/</w:t>
    </w:r>
    <w:fldSimple w:instr=" NUMPAGES \* MERGEFORMAT ">
      <w:r>
        <w:rPr>
          <w:noProof/>
        </w:rPr>
        <w:t>26</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rPr>
          <w:sz w:val="12"/>
          <w:szCs w:val="12"/>
        </w:rPr>
      </w:pPr>
      <w:r>
        <w:rPr>
          <w:sz w:val="12"/>
          <w:szCs w:val="12"/>
        </w:rPr>
        <w:separator/>
      </w:r>
    </w:p>
  </w:footnote>
  <w:footnote w:type="continuationSeparator" w:id="0">
    <w:p>
      <w:r>
        <w:continuationSeparator/>
      </w:r>
    </w:p>
  </w:footnote>
  <w:footnote w:type="continuationNotice" w:id="1">
    <w:p>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8"/>
  </w:num>
  <w:num w:numId="5">
    <w:abstractNumId w:val="14"/>
  </w:num>
  <w:num w:numId="6">
    <w:abstractNumId w:val="1"/>
  </w:num>
  <w:num w:numId="7">
    <w:abstractNumId w:val="13"/>
  </w:num>
  <w:num w:numId="8">
    <w:abstractNumId w:val="10"/>
  </w:num>
  <w:num w:numId="9">
    <w:abstractNumId w:val="0"/>
  </w:num>
  <w:num w:numId="10">
    <w:abstractNumId w:val="5"/>
  </w:num>
  <w:num w:numId="11">
    <w:abstractNumId w:val="12"/>
  </w:num>
  <w:num w:numId="12">
    <w:abstractNumId w:val="4"/>
  </w:num>
  <w:num w:numId="13">
    <w:abstractNumId w:val="10"/>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en-IE" w:vendorID="64" w:dllVersion="131078" w:nlCheck="1" w:checkStyle="1"/>
  <w:activeWritingStyle w:appName="MSWord" w:lang="es-ES" w:vendorID="64" w:dllVersion="131078" w:nlCheck="1" w:checkStyle="0"/>
  <w:revisionView w:markup="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89441"/>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9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rPr>
  </w:style>
  <w:style w:type="paragraph" w:styleId="Heading1">
    <w:name w:val="heading 1"/>
    <w:aliases w:val="Cover title white"/>
    <w:next w:val="Normal"/>
    <w:link w:val="Heading1Char"/>
    <w:semiHidden/>
    <w:qFormat/>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pPr>
      <w:numPr>
        <w:numId w:val="7"/>
      </w:numPr>
    </w:p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pPr>
      <w:numPr>
        <w:ilvl w:val="1"/>
        <w:numId w:val="7"/>
      </w:numPr>
    </w:pPr>
  </w:style>
  <w:style w:type="paragraph" w:customStyle="1" w:styleId="Titlelevel2">
    <w:name w:val="Title level 2"/>
    <w:qFormat/>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customStyle="1" w:styleId="Tableheader">
    <w:name w:val="Table header"/>
    <w:next w:val="Tabledata"/>
    <w:qFormat/>
    <w:pPr>
      <w:spacing w:after="80"/>
    </w:pPr>
    <w:rPr>
      <w:rFonts w:ascii="Calibri" w:eastAsia="Times New Roman" w:hAnsi="Calibri" w:cs="Times New Roman"/>
      <w:b/>
      <w:color w:val="000000"/>
      <w:sz w:val="22"/>
      <w:szCs w:val="22"/>
    </w:rPr>
  </w:style>
  <w:style w:type="paragraph" w:customStyle="1" w:styleId="Tabledata">
    <w:name w:val="Table data"/>
    <w:basedOn w:val="body"/>
    <w:qFormat/>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pPr>
      <w:numPr>
        <w:numId w:val="5"/>
      </w:numPr>
    </w:pPr>
    <w:rPr>
      <w:sz w:val="22"/>
      <w:szCs w:val="22"/>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sz w:val="22"/>
    </w:rPr>
  </w:style>
  <w:style w:type="table" w:styleId="TableGrid">
    <w:name w:val="Table Grid"/>
    <w:basedOn w:val="TableProfessional"/>
    <w:uiPriority w:val="59"/>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6"/>
      </w:numPr>
      <w:spacing w:before="240" w:after="120"/>
      <w:contextualSpacing/>
    </w:pPr>
    <w:rPr>
      <w:sz w:val="22"/>
    </w:rPr>
  </w:style>
  <w:style w:type="paragraph" w:customStyle="1" w:styleId="Titlelevel1">
    <w:name w:val="Title level 1"/>
    <w:autoRedefine/>
    <w:qFormat/>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pPr>
      <w:spacing w:before="240" w:after="240"/>
    </w:pPr>
    <w:rPr>
      <w:b/>
      <w:color w:val="2F5773" w:themeColor="text2"/>
    </w:rPr>
  </w:style>
  <w:style w:type="paragraph" w:customStyle="1" w:styleId="Titlelevel4">
    <w:name w:val="Title level 4"/>
    <w:next w:val="body"/>
    <w:qFormat/>
    <w:pPr>
      <w:spacing w:before="240" w:after="240"/>
    </w:pPr>
    <w:rPr>
      <w:color w:val="E98E31" w:themeColor="background2"/>
    </w:rPr>
  </w:style>
  <w:style w:type="paragraph" w:customStyle="1" w:styleId="Figuretitle">
    <w:name w:val="Figure title"/>
    <w:basedOn w:val="body"/>
    <w:next w:val="Normal"/>
    <w:autoRedefine/>
    <w:qFormat/>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rPr>
      <w:caps/>
      <w:sz w:val="16"/>
      <w:szCs w:val="18"/>
    </w:rPr>
  </w:style>
  <w:style w:type="paragraph" w:styleId="FootnoteText">
    <w:name w:val="footnote text"/>
    <w:basedOn w:val="body"/>
    <w:link w:val="FootnoteTextChar"/>
    <w:autoRedefine/>
    <w:qFormat/>
    <w:pPr>
      <w:spacing w:before="80" w:after="0" w:line="200" w:lineRule="exact"/>
    </w:pPr>
    <w:rPr>
      <w:sz w:val="18"/>
      <w:szCs w:val="18"/>
    </w:rPr>
  </w:style>
  <w:style w:type="character" w:customStyle="1" w:styleId="FootnoteTextChar">
    <w:name w:val="Footnote Text Char"/>
    <w:basedOn w:val="DefaultParagraphFont"/>
    <w:link w:val="FootnoteText"/>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Pr>
      <w:rFonts w:asciiTheme="minorHAnsi" w:hAnsiTheme="minorHAnsi"/>
      <w:sz w:val="22"/>
      <w:szCs w:val="18"/>
      <w:vertAlign w:val="superscript"/>
    </w:rPr>
  </w:style>
  <w:style w:type="paragraph" w:customStyle="1" w:styleId="bullet1">
    <w:name w:val="bullet 1"/>
    <w:basedOn w:val="body"/>
    <w:next w:val="body"/>
    <w:qFormat/>
    <w:pPr>
      <w:numPr>
        <w:numId w:val="2"/>
      </w:numPr>
    </w:pPr>
    <w:rPr>
      <w:szCs w:val="22"/>
    </w:rPr>
  </w:style>
  <w:style w:type="paragraph" w:styleId="TOC1">
    <w:name w:val="toc 1"/>
    <w:autoRedefine/>
    <w:uiPriority w:val="39"/>
    <w:qFormat/>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pPr>
      <w:tabs>
        <w:tab w:val="left" w:pos="529"/>
        <w:tab w:val="right" w:pos="8771"/>
      </w:tabs>
      <w:spacing w:before="80" w:after="80"/>
    </w:pPr>
    <w:rPr>
      <w:noProof/>
      <w:sz w:val="22"/>
      <w:szCs w:val="22"/>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1"/>
      </w:numPr>
    </w:pPr>
    <w:rPr>
      <w:szCs w:val="22"/>
    </w:rPr>
  </w:style>
  <w:style w:type="paragraph" w:customStyle="1" w:styleId="Numberedtitlelevel3">
    <w:name w:val="Numbered title level 3"/>
    <w:basedOn w:val="Titlelevel3"/>
    <w:next w:val="body"/>
    <w:qFormat/>
    <w:pPr>
      <w:numPr>
        <w:ilvl w:val="2"/>
        <w:numId w:val="7"/>
      </w:numPr>
    </w:pPr>
  </w:style>
  <w:style w:type="table" w:styleId="LightShading">
    <w:name w:val="Light Shading"/>
    <w:basedOn w:val="TableNormal"/>
    <w:uiPriority w:val="6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
      </w:numPr>
    </w:p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sz w:val="22"/>
    </w:rPr>
  </w:style>
  <w:style w:type="paragraph" w:styleId="Title">
    <w:name w:val="Title"/>
    <w:basedOn w:val="Normal"/>
    <w:next w:val="Normal"/>
    <w:link w:val="TitleChar"/>
    <w:qFormat/>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2F5773" w:themeColor="accent1"/>
      <w:sz w:val="32"/>
      <w:szCs w:val="32"/>
      <w:lang w:val="es-ES"/>
    </w:rPr>
  </w:style>
  <w:style w:type="character" w:styleId="BookTitle">
    <w:name w:val="Book Title"/>
    <w:basedOn w:val="DefaultParagraphFont"/>
    <w:uiPriority w:val="33"/>
    <w:semiHidden/>
    <w:qFormat/>
    <w:rPr>
      <w:b/>
      <w:bCs/>
      <w:smallCaps/>
      <w:spacing w:val="5"/>
    </w:rPr>
  </w:style>
  <w:style w:type="character" w:customStyle="1" w:styleId="Highlighttext">
    <w:name w:val="Highlight text"/>
    <w:basedOn w:val="DefaultParagraphFont"/>
    <w:uiPriority w:val="1"/>
    <w:semiHidden/>
    <w:qFormat/>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Pr>
      <w:bCs/>
      <w:lang w:eastAsia="en-GB"/>
    </w:rPr>
  </w:style>
  <w:style w:type="paragraph" w:styleId="ListBullet">
    <w:name w:val="List Bullet"/>
    <w:basedOn w:val="Normal"/>
    <w:semiHidden/>
    <w:qFormat/>
    <w:pPr>
      <w:numPr>
        <w:numId w:val="9"/>
      </w:numPr>
      <w:contextualSpacing/>
    </w:pPr>
  </w:style>
  <w:style w:type="character" w:styleId="Hyperlink">
    <w:name w:val="Hyperlink"/>
    <w:basedOn w:val="DefaultParagraphFont"/>
    <w:uiPriority w:val="99"/>
    <w:rPr>
      <w:color w:val="2F5773" w:themeColor="hyperlink"/>
      <w:u w:val="single"/>
    </w:rPr>
  </w:style>
  <w:style w:type="paragraph" w:customStyle="1" w:styleId="numberedparagraph">
    <w:name w:val="numbered paragraph"/>
    <w:basedOn w:val="body"/>
    <w:qFormat/>
    <w:pPr>
      <w:numPr>
        <w:numId w:val="8"/>
      </w:numPr>
    </w:p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pPr>
      <w:spacing w:before="480"/>
      <w:outlineLvl w:val="9"/>
    </w:pPr>
    <w:rPr>
      <w:caps w:val="0"/>
      <w:color w:val="234156" w:themeColor="accent1" w:themeShade="BF"/>
      <w:sz w:val="28"/>
      <w:szCs w:val="28"/>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basedOn w:val="Normal"/>
    <w:link w:val="ListParagraphChar"/>
    <w:uiPriority w:val="34"/>
    <w:qFormat/>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aption">
    <w:name w:val="caption"/>
    <w:basedOn w:val="Normal"/>
    <w:next w:val="Normal"/>
    <w:uiPriority w:val="35"/>
    <w:unhideWhenUsed/>
    <w:qFormat/>
    <w:pPr>
      <w:spacing w:after="200"/>
    </w:pPr>
    <w:rPr>
      <w:b/>
      <w:bCs/>
      <w:color w:val="2F5773" w:themeColor="accent1"/>
      <w:sz w:val="18"/>
      <w:szCs w:val="18"/>
    </w:rPr>
  </w:style>
  <w:style w:type="paragraph" w:customStyle="1" w:styleId="TableTitle">
    <w:name w:val="TableTitle"/>
    <w:basedOn w:val="Normal"/>
    <w:next w:val="Normal"/>
    <w:link w:val="TableTitleChar"/>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Pr>
      <w:rFonts w:ascii="Arial" w:eastAsia="MS Mincho" w:hAnsi="Arial" w:cs="Times New Roman"/>
      <w:b/>
      <w:noProof/>
      <w:sz w:val="22"/>
      <w:szCs w:val="20"/>
      <w:lang w:val="es-ES"/>
    </w:rPr>
  </w:style>
  <w:style w:type="paragraph" w:styleId="Revision">
    <w:name w:val="Revision"/>
    <w:hidden/>
    <w:uiPriority w:val="99"/>
    <w:semiHidden/>
    <w:rPr>
      <w:sz w:val="22"/>
    </w:r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jc w:val="both"/>
    </w:pPr>
    <w:rPr>
      <w:rFonts w:ascii="Times New Roman" w:eastAsiaTheme="majorEastAsia" w:hAnsi="Times New Roman" w:cs="Arial"/>
      <w:bCs/>
      <w:szCs w:val="22"/>
      <w:lang w:eastAsia="de-DE"/>
    </w:rPr>
  </w:style>
  <w:style w:type="character" w:customStyle="1" w:styleId="InstructionsTextChar">
    <w:name w:val="Instructions Text Char"/>
    <w:link w:val="InstructionsText"/>
    <w:locked/>
    <w:rPr>
      <w:rFonts w:ascii="Times New Roman" w:eastAsiaTheme="majorEastAsia" w:hAnsi="Times New Roman" w:cs="Arial"/>
      <w:bCs/>
      <w:sz w:val="22"/>
      <w:szCs w:val="22"/>
      <w:lang w:val="es-ES" w:eastAsia="de-DE"/>
    </w:rPr>
  </w:style>
  <w:style w:type="character" w:customStyle="1" w:styleId="ListParagraphChar">
    <w:name w:val="List Paragraph Char"/>
    <w:link w:val="ListParagraph"/>
    <w:uiPriority w:val="34"/>
    <w:rPr>
      <w:rFonts w:ascii="Calibri" w:eastAsia="Calibri" w:hAnsi="Calibri" w:cs="Times New Roman"/>
      <w:sz w:val="22"/>
      <w:szCs w:val="22"/>
      <w:lang w:val="es-ES"/>
    </w:rPr>
  </w:style>
  <w:style w:type="paragraph" w:customStyle="1" w:styleId="InstructionsText2">
    <w:name w:val="Instructions Text 2"/>
    <w:basedOn w:val="InstructionsText"/>
    <w:qFormat/>
    <w:pPr>
      <w:numPr>
        <w:numId w:val="16"/>
      </w:numPr>
      <w:spacing w:after="240"/>
    </w:pPr>
    <w:rPr>
      <w:rFonts w:eastAsia="Times New Roman" w:cs="Times New Roman"/>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739952">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35836879">
      <w:bodyDiv w:val="1"/>
      <w:marLeft w:val="0"/>
      <w:marRight w:val="0"/>
      <w:marTop w:val="0"/>
      <w:marBottom w:val="0"/>
      <w:divBdr>
        <w:top w:val="none" w:sz="0" w:space="0" w:color="auto"/>
        <w:left w:val="none" w:sz="0" w:space="0" w:color="auto"/>
        <w:bottom w:val="none" w:sz="0" w:space="0" w:color="auto"/>
        <w:right w:val="none" w:sz="0" w:space="0" w:color="auto"/>
      </w:divBdr>
    </w:div>
    <w:div w:id="1406999856">
      <w:bodyDiv w:val="1"/>
      <w:marLeft w:val="0"/>
      <w:marRight w:val="0"/>
      <w:marTop w:val="0"/>
      <w:marBottom w:val="0"/>
      <w:divBdr>
        <w:top w:val="none" w:sz="0" w:space="0" w:color="auto"/>
        <w:left w:val="none" w:sz="0" w:space="0" w:color="auto"/>
        <w:bottom w:val="none" w:sz="0" w:space="0" w:color="auto"/>
        <w:right w:val="none" w:sz="0" w:space="0" w:color="auto"/>
      </w:divBdr>
    </w:div>
    <w:div w:id="1940988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E206C-43A7-48BC-A7F1-9F96D6A59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9301</Words>
  <Characters>53021</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2021-11-25T14:54:00Z</dcterms:created>
  <dcterms:modified xsi:type="dcterms:W3CDTF">2021-11-25T15:28:00Z</dcterms:modified>
</cp:coreProperties>
</file>