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8D725" w14:textId="77777777" w:rsidR="00074A24" w:rsidRPr="005F144C" w:rsidRDefault="005F144C">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5F144C">
        <w:rPr>
          <w:rFonts w:ascii="Times New Roman" w:hAnsi="Times New Roman"/>
          <w:b/>
          <w:sz w:val="24"/>
          <w:szCs w:val="24"/>
        </w:rPr>
        <w:t>EL</w:t>
      </w:r>
      <w:r w:rsidRPr="005F144C">
        <w:br/>
      </w:r>
      <w:r w:rsidRPr="005F144C">
        <w:rPr>
          <w:rFonts w:ascii="Times New Roman" w:hAnsi="Times New Roman"/>
          <w:b/>
          <w:sz w:val="24"/>
          <w:szCs w:val="20"/>
        </w:rPr>
        <w:t>ΠΑΡΑΡΤΗΜΑ IV</w:t>
      </w:r>
    </w:p>
    <w:p w14:paraId="2A52689B" w14:textId="77777777" w:rsidR="00074A24" w:rsidRPr="005F144C" w:rsidRDefault="005F144C">
      <w:pPr>
        <w:spacing w:after="240" w:line="240" w:lineRule="auto"/>
        <w:jc w:val="center"/>
        <w:rPr>
          <w:rFonts w:ascii="Times New Roman" w:eastAsia="Times New Roman" w:hAnsi="Times New Roman" w:cs="Times New Roman"/>
          <w:b/>
          <w:sz w:val="24"/>
          <w:szCs w:val="20"/>
          <w:u w:val="single"/>
        </w:rPr>
      </w:pPr>
      <w:r w:rsidRPr="005F144C">
        <w:rPr>
          <w:rFonts w:ascii="Times New Roman" w:hAnsi="Times New Roman"/>
          <w:b/>
          <w:sz w:val="24"/>
          <w:szCs w:val="20"/>
          <w:u w:val="single"/>
        </w:rPr>
        <w:t>«</w:t>
      </w:r>
      <w:r w:rsidRPr="005F144C">
        <w:rPr>
          <w:rFonts w:ascii="Times New Roman" w:hAnsi="Times New Roman"/>
          <w:b/>
          <w:sz w:val="24"/>
          <w:szCs w:val="20"/>
          <w:u w:val="single"/>
        </w:rPr>
        <w:t>ΠΑΡΑΡΤΗΜΑ</w:t>
      </w:r>
      <w:bookmarkEnd w:id="0"/>
      <w:bookmarkEnd w:id="1"/>
      <w:r w:rsidRPr="005F144C">
        <w:rPr>
          <w:rFonts w:ascii="Times New Roman" w:hAnsi="Times New Roman"/>
          <w:b/>
          <w:sz w:val="24"/>
          <w:szCs w:val="20"/>
          <w:u w:val="single"/>
        </w:rPr>
        <w:t xml:space="preserve"> IV</w:t>
      </w:r>
    </w:p>
    <w:p w14:paraId="3683C4B2" w14:textId="77777777" w:rsidR="00074A24" w:rsidRPr="005F144C" w:rsidRDefault="005F144C">
      <w:pPr>
        <w:spacing w:after="240" w:line="240" w:lineRule="auto"/>
        <w:jc w:val="center"/>
        <w:rPr>
          <w:rFonts w:ascii="Times New Roman" w:eastAsia="Times New Roman" w:hAnsi="Times New Roman" w:cs="Times New Roman"/>
          <w:b/>
          <w:sz w:val="24"/>
          <w:szCs w:val="20"/>
        </w:rPr>
      </w:pPr>
      <w:r w:rsidRPr="005F144C">
        <w:rPr>
          <w:rFonts w:ascii="Times New Roman" w:hAnsi="Times New Roman"/>
          <w:b/>
          <w:sz w:val="24"/>
          <w:szCs w:val="20"/>
        </w:rPr>
        <w:t>ΥΠΟΒΟΛΗ ΑΝΑΦΟΡΩΝ ΓΙΑ ΜΙΚΡΕΣ ΚΑΙ ΜΗ ΔΙΑΣΥΝΔΕΔΕΜΕΝΕΣ ΕΠΙΧΕΙΡΗΣΕΙΣ ΕΠΕΝΔΥΣΕΩΝ</w:t>
      </w:r>
    </w:p>
    <w:p w14:paraId="781DB7F4" w14:textId="77777777" w:rsidR="00074A24" w:rsidRPr="005F144C" w:rsidRDefault="005F144C">
      <w:pPr>
        <w:spacing w:after="0" w:line="240" w:lineRule="auto"/>
        <w:rPr>
          <w:rFonts w:ascii="Times New Roman" w:eastAsia="Times New Roman" w:hAnsi="Times New Roman" w:cs="Times New Roman"/>
          <w:sz w:val="24"/>
          <w:szCs w:val="24"/>
        </w:rPr>
      </w:pPr>
      <w:r w:rsidRPr="005F144C">
        <w:rPr>
          <w:rFonts w:ascii="Times New Roman" w:hAnsi="Times New Roman"/>
          <w:sz w:val="24"/>
          <w:szCs w:val="24"/>
        </w:rPr>
        <w:t>Πίνακας περιεχομένων</w:t>
      </w:r>
    </w:p>
    <w:p w14:paraId="2726FCEF" w14:textId="77777777" w:rsidR="00074A24" w:rsidRPr="005F144C" w:rsidRDefault="005F144C">
      <w:pPr>
        <w:pStyle w:val="TOC2"/>
        <w:rPr>
          <w:rFonts w:eastAsiaTheme="minorEastAsia"/>
          <w:noProof/>
          <w:lang w:eastAsia="el-GR"/>
        </w:rPr>
      </w:pPr>
      <w:r w:rsidRPr="005F144C">
        <w:rPr>
          <w:rFonts w:ascii="Times New Roman" w:hAnsi="Times New Roman"/>
          <w:noProof/>
        </w:rPr>
        <w:t>ΜΕΡΟΣ I: ΓΕΝΙΚΕΣ ΟΔΗΓΙΕΣ</w:t>
      </w:r>
      <w:r w:rsidRPr="005F144C">
        <w:rPr>
          <w:noProof/>
        </w:rPr>
        <w:tab/>
        <w:t>2</w:t>
      </w:r>
    </w:p>
    <w:p w14:paraId="1DC228E1" w14:textId="77777777" w:rsidR="00074A24" w:rsidRPr="005F144C" w:rsidRDefault="005F144C">
      <w:pPr>
        <w:pStyle w:val="TOC2"/>
        <w:rPr>
          <w:rFonts w:eastAsiaTheme="minorEastAsia"/>
          <w:noProof/>
          <w:lang w:eastAsia="el-GR"/>
        </w:rPr>
      </w:pPr>
      <w:r w:rsidRPr="005F144C">
        <w:rPr>
          <w:rFonts w:ascii="Times New Roman" w:hAnsi="Times New Roman"/>
          <w:noProof/>
        </w:rPr>
        <w:t>1. Δομή και συμβάσεις</w:t>
      </w:r>
      <w:r w:rsidRPr="005F144C">
        <w:rPr>
          <w:noProof/>
        </w:rPr>
        <w:tab/>
        <w:t>2</w:t>
      </w:r>
    </w:p>
    <w:p w14:paraId="3CA7013A" w14:textId="77777777" w:rsidR="00074A24" w:rsidRPr="005F144C" w:rsidRDefault="005F144C">
      <w:pPr>
        <w:pStyle w:val="TOC2"/>
        <w:rPr>
          <w:rFonts w:eastAsiaTheme="minorEastAsia"/>
          <w:noProof/>
          <w:lang w:eastAsia="el-GR"/>
        </w:rPr>
      </w:pPr>
      <w:r w:rsidRPr="005F144C">
        <w:rPr>
          <w:rFonts w:ascii="Times New Roman" w:hAnsi="Times New Roman"/>
          <w:noProof/>
          <w:u w:val="single"/>
        </w:rPr>
        <w:t>1.1</w:t>
      </w:r>
      <w:r w:rsidRPr="005F144C">
        <w:rPr>
          <w:rFonts w:ascii="Times New Roman" w:hAnsi="Times New Roman"/>
          <w:noProof/>
          <w:u w:val="single"/>
        </w:rPr>
        <w:t xml:space="preserve"> Δομή</w:t>
      </w:r>
      <w:r w:rsidRPr="005F144C">
        <w:rPr>
          <w:noProof/>
        </w:rPr>
        <w:tab/>
      </w:r>
      <w:r w:rsidRPr="005F144C">
        <w:rPr>
          <w:noProof/>
        </w:rPr>
        <w:t>……………………………………………………………………………………………………………………………………….2</w:t>
      </w:r>
    </w:p>
    <w:p w14:paraId="6DE6DE77" w14:textId="77777777" w:rsidR="00074A24" w:rsidRPr="005F144C" w:rsidRDefault="005F144C">
      <w:pPr>
        <w:pStyle w:val="TOC2"/>
        <w:rPr>
          <w:rFonts w:eastAsiaTheme="minorEastAsia"/>
          <w:noProof/>
          <w:lang w:eastAsia="el-GR"/>
        </w:rPr>
      </w:pPr>
      <w:r w:rsidRPr="005F144C">
        <w:rPr>
          <w:rFonts w:ascii="Times New Roman" w:hAnsi="Times New Roman"/>
          <w:noProof/>
          <w:u w:val="single"/>
        </w:rPr>
        <w:t>1.2</w:t>
      </w:r>
      <w:r w:rsidRPr="005F144C">
        <w:rPr>
          <w:rFonts w:ascii="Times New Roman" w:hAnsi="Times New Roman"/>
          <w:noProof/>
          <w:u w:val="single"/>
        </w:rPr>
        <w:t xml:space="preserve"> Κανόνες αρίθμησης</w:t>
      </w:r>
      <w:r w:rsidRPr="005F144C">
        <w:rPr>
          <w:noProof/>
        </w:rPr>
        <w:tab/>
        <w:t>2</w:t>
      </w:r>
    </w:p>
    <w:p w14:paraId="4CF1779C" w14:textId="77777777" w:rsidR="00074A24" w:rsidRPr="005F144C" w:rsidRDefault="005F144C">
      <w:pPr>
        <w:pStyle w:val="TOC2"/>
        <w:rPr>
          <w:rFonts w:eastAsiaTheme="minorEastAsia"/>
          <w:noProof/>
          <w:lang w:eastAsia="el-GR"/>
        </w:rPr>
      </w:pPr>
      <w:r w:rsidRPr="005F144C">
        <w:rPr>
          <w:rFonts w:ascii="Times New Roman" w:hAnsi="Times New Roman"/>
          <w:noProof/>
          <w:u w:val="single"/>
        </w:rPr>
        <w:t>1.3</w:t>
      </w:r>
      <w:r w:rsidRPr="005F144C">
        <w:rPr>
          <w:rFonts w:ascii="Times New Roman" w:hAnsi="Times New Roman"/>
          <w:noProof/>
          <w:u w:val="single"/>
        </w:rPr>
        <w:t xml:space="preserve"> Κανόνες προσήμων</w:t>
      </w:r>
      <w:r w:rsidRPr="005F144C">
        <w:rPr>
          <w:noProof/>
        </w:rPr>
        <w:tab/>
        <w:t>2</w:t>
      </w:r>
    </w:p>
    <w:p w14:paraId="66868997" w14:textId="77777777" w:rsidR="00074A24" w:rsidRPr="005F144C" w:rsidRDefault="005F144C">
      <w:pPr>
        <w:pStyle w:val="TOC2"/>
        <w:rPr>
          <w:rFonts w:eastAsiaTheme="minorEastAsia"/>
          <w:noProof/>
          <w:lang w:eastAsia="el-GR"/>
        </w:rPr>
      </w:pPr>
      <w:r w:rsidRPr="005F144C">
        <w:rPr>
          <w:rFonts w:ascii="Times New Roman" w:hAnsi="Times New Roman"/>
          <w:noProof/>
          <w:u w:val="single"/>
        </w:rPr>
        <w:t>1.4</w:t>
      </w:r>
      <w:r w:rsidRPr="005F144C">
        <w:rPr>
          <w:noProof/>
        </w:rPr>
        <w:t xml:space="preserve"> </w:t>
      </w:r>
      <w:r w:rsidRPr="005F144C">
        <w:rPr>
          <w:rFonts w:ascii="Times New Roman" w:hAnsi="Times New Roman"/>
          <w:noProof/>
          <w:u w:val="single"/>
        </w:rPr>
        <w:t>Εποπτική ενοποίηση</w:t>
      </w:r>
      <w:r w:rsidRPr="005F144C">
        <w:rPr>
          <w:noProof/>
        </w:rPr>
        <w:tab/>
        <w:t>2</w:t>
      </w:r>
    </w:p>
    <w:p w14:paraId="5259519A" w14:textId="77777777" w:rsidR="00074A24" w:rsidRPr="005F144C" w:rsidRDefault="005F144C">
      <w:pPr>
        <w:pStyle w:val="TOC2"/>
        <w:rPr>
          <w:rFonts w:eastAsiaTheme="minorEastAsia"/>
          <w:noProof/>
          <w:lang w:eastAsia="el-GR"/>
        </w:rPr>
      </w:pPr>
      <w:r w:rsidRPr="005F144C">
        <w:rPr>
          <w:rFonts w:ascii="Times New Roman" w:hAnsi="Times New Roman"/>
          <w:noProof/>
        </w:rPr>
        <w:t>ΜΕΡΟΣ II: ΟΔΗΓΙΕΣ ΣΧΕΤΙΚΑ ΜΕ ΤΑ ΥΠΟΔΕΙΓΜΑΤΑ</w:t>
      </w:r>
      <w:r w:rsidRPr="005F144C">
        <w:rPr>
          <w:noProof/>
        </w:rPr>
        <w:tab/>
        <w:t>3</w:t>
      </w:r>
    </w:p>
    <w:p w14:paraId="479C626D" w14:textId="77777777" w:rsidR="00074A24" w:rsidRPr="005F144C" w:rsidRDefault="005F144C">
      <w:pPr>
        <w:pStyle w:val="TOC2"/>
        <w:rPr>
          <w:rFonts w:eastAsiaTheme="minorEastAsia"/>
          <w:noProof/>
          <w:lang w:eastAsia="el-GR"/>
        </w:rPr>
      </w:pPr>
      <w:r w:rsidRPr="005F144C">
        <w:rPr>
          <w:rFonts w:ascii="Times New Roman" w:hAnsi="Times New Roman"/>
          <w:noProof/>
        </w:rPr>
        <w:t>1. ΙΔΙΑ ΚΕΦΑΛΑΙΑ: ΥΨΟΣ, ΣΥΝΘΕΣΗ, ΑΠΑΙΤΗΣΕΙΣ ΚΑΙ ΥΠΟΛΟΓΙΣΜΟΣ</w:t>
      </w:r>
      <w:r w:rsidRPr="005F144C">
        <w:rPr>
          <w:noProof/>
        </w:rPr>
        <w:tab/>
        <w:t>3</w:t>
      </w:r>
    </w:p>
    <w:p w14:paraId="5578D580" w14:textId="77777777" w:rsidR="00074A24" w:rsidRPr="005F144C" w:rsidRDefault="005F144C">
      <w:pPr>
        <w:pStyle w:val="TOC2"/>
        <w:rPr>
          <w:rFonts w:eastAsiaTheme="minorEastAsia"/>
          <w:noProof/>
          <w:lang w:eastAsia="el-GR"/>
        </w:rPr>
      </w:pPr>
      <w:r w:rsidRPr="005F144C">
        <w:rPr>
          <w:rFonts w:ascii="Times New Roman" w:hAnsi="Times New Roman"/>
          <w:noProof/>
        </w:rPr>
        <w:t>1.1.</w:t>
      </w:r>
      <w:r w:rsidRPr="005F144C">
        <w:rPr>
          <w:rFonts w:ascii="Times New Roman" w:hAnsi="Times New Roman"/>
          <w:noProof/>
        </w:rPr>
        <w:t xml:space="preserve"> Γενικές παρατηρήσεις</w:t>
      </w:r>
      <w:r w:rsidRPr="005F144C">
        <w:rPr>
          <w:noProof/>
        </w:rPr>
        <w:tab/>
        <w:t>3</w:t>
      </w:r>
    </w:p>
    <w:p w14:paraId="17A36A8A" w14:textId="77777777" w:rsidR="00074A24" w:rsidRPr="005F144C" w:rsidRDefault="005F144C">
      <w:pPr>
        <w:pStyle w:val="TOC2"/>
        <w:rPr>
          <w:rFonts w:eastAsiaTheme="minorEastAsia"/>
          <w:noProof/>
          <w:lang w:eastAsia="el-GR"/>
        </w:rPr>
      </w:pPr>
      <w:r w:rsidRPr="005F144C">
        <w:rPr>
          <w:rFonts w:ascii="Times New Roman" w:hAnsi="Times New Roman"/>
          <w:noProof/>
        </w:rPr>
        <w:t>1.2.</w:t>
      </w:r>
      <w:r w:rsidRPr="005F144C">
        <w:rPr>
          <w:rFonts w:ascii="Times New Roman" w:hAnsi="Times New Roman"/>
          <w:noProof/>
        </w:rPr>
        <w:t xml:space="preserve"> Ι </w:t>
      </w:r>
      <w:r w:rsidRPr="005F144C">
        <w:rPr>
          <w:rFonts w:ascii="Times New Roman" w:hAnsi="Times New Roman"/>
          <w:noProof/>
        </w:rPr>
        <w:t>01.01</w:t>
      </w:r>
      <w:r w:rsidRPr="005F144C">
        <w:rPr>
          <w:rFonts w:ascii="Times New Roman" w:hAnsi="Times New Roman"/>
          <w:noProof/>
        </w:rPr>
        <w:t xml:space="preserve"> — ΣΥΝΘΕΣΗ ΙΔΙΩΝ ΚΕΦΑΛΑΙΩΝ (I </w:t>
      </w:r>
      <w:r w:rsidRPr="005F144C">
        <w:rPr>
          <w:rFonts w:ascii="Times New Roman" w:hAnsi="Times New Roman"/>
          <w:noProof/>
        </w:rPr>
        <w:t>1.1</w:t>
      </w:r>
      <w:r w:rsidRPr="005F144C">
        <w:rPr>
          <w:rFonts w:ascii="Times New Roman" w:hAnsi="Times New Roman"/>
          <w:noProof/>
        </w:rPr>
        <w:t>)</w:t>
      </w:r>
      <w:r w:rsidRPr="005F144C">
        <w:rPr>
          <w:noProof/>
        </w:rPr>
        <w:tab/>
        <w:t>3</w:t>
      </w:r>
    </w:p>
    <w:p w14:paraId="733AFE35" w14:textId="77777777" w:rsidR="00074A24" w:rsidRPr="005F144C" w:rsidRDefault="005F144C">
      <w:pPr>
        <w:pStyle w:val="TOC2"/>
        <w:rPr>
          <w:rFonts w:eastAsiaTheme="minorEastAsia"/>
          <w:noProof/>
          <w:lang w:eastAsia="el-GR"/>
        </w:rPr>
      </w:pPr>
      <w:r w:rsidRPr="005F144C">
        <w:rPr>
          <w:rFonts w:ascii="Times New Roman" w:hAnsi="Times New Roman"/>
          <w:noProof/>
        </w:rPr>
        <w:t>1.2.1.</w:t>
      </w:r>
      <w:r w:rsidRPr="005F144C">
        <w:rPr>
          <w:rFonts w:eastAsiaTheme="minorEastAsia"/>
          <w:noProof/>
          <w:lang w:eastAsia="el-GR"/>
        </w:rPr>
        <w:tab/>
      </w:r>
      <w:r w:rsidRPr="005F144C">
        <w:rPr>
          <w:rFonts w:ascii="Times New Roman" w:hAnsi="Times New Roman"/>
          <w:noProof/>
        </w:rPr>
        <w:t>Οδηγίες για συγκεκριμένες θέσεις</w:t>
      </w:r>
      <w:r w:rsidRPr="005F144C">
        <w:rPr>
          <w:noProof/>
        </w:rPr>
        <w:tab/>
        <w:t>3</w:t>
      </w:r>
    </w:p>
    <w:p w14:paraId="39371B6F" w14:textId="77777777" w:rsidR="00074A24" w:rsidRPr="005F144C" w:rsidRDefault="005F144C">
      <w:pPr>
        <w:pStyle w:val="TOC2"/>
        <w:rPr>
          <w:rFonts w:eastAsiaTheme="minorEastAsia"/>
          <w:noProof/>
          <w:lang w:eastAsia="el-GR"/>
        </w:rPr>
      </w:pPr>
      <w:r w:rsidRPr="005F144C">
        <w:rPr>
          <w:rFonts w:ascii="Times New Roman" w:hAnsi="Times New Roman"/>
          <w:noProof/>
        </w:rPr>
        <w:t>1.3</w:t>
      </w:r>
      <w:r w:rsidRPr="005F144C">
        <w:rPr>
          <w:rFonts w:ascii="Times New Roman" w:hAnsi="Times New Roman"/>
          <w:noProof/>
        </w:rPr>
        <w:t xml:space="preserve"> Ι </w:t>
      </w:r>
      <w:r w:rsidRPr="005F144C">
        <w:rPr>
          <w:rFonts w:ascii="Times New Roman" w:hAnsi="Times New Roman"/>
          <w:noProof/>
        </w:rPr>
        <w:t>02.03</w:t>
      </w:r>
      <w:r w:rsidRPr="005F144C">
        <w:rPr>
          <w:rFonts w:ascii="Times New Roman" w:hAnsi="Times New Roman"/>
          <w:noProof/>
        </w:rPr>
        <w:t xml:space="preserve"> — ΑΠΑΙΤΗΣΕΙΣ ΙΔΙΩΝ ΚΕΦΑΛΑΙΩΝ (I </w:t>
      </w:r>
      <w:r w:rsidRPr="005F144C">
        <w:rPr>
          <w:rFonts w:ascii="Times New Roman" w:hAnsi="Times New Roman"/>
          <w:noProof/>
        </w:rPr>
        <w:t>2.3</w:t>
      </w:r>
      <w:r w:rsidRPr="005F144C">
        <w:rPr>
          <w:rFonts w:ascii="Times New Roman" w:hAnsi="Times New Roman"/>
          <w:noProof/>
        </w:rPr>
        <w:t>)</w:t>
      </w:r>
      <w:r w:rsidRPr="005F144C">
        <w:rPr>
          <w:noProof/>
        </w:rPr>
        <w:tab/>
        <w:t>8</w:t>
      </w:r>
    </w:p>
    <w:p w14:paraId="1224459F" w14:textId="77777777" w:rsidR="00074A24" w:rsidRPr="005F144C" w:rsidRDefault="005F144C">
      <w:pPr>
        <w:pStyle w:val="TOC2"/>
        <w:rPr>
          <w:rFonts w:eastAsiaTheme="minorEastAsia"/>
          <w:noProof/>
          <w:lang w:eastAsia="el-GR"/>
        </w:rPr>
      </w:pPr>
      <w:r w:rsidRPr="005F144C">
        <w:rPr>
          <w:rFonts w:ascii="Times New Roman" w:hAnsi="Times New Roman"/>
          <w:noProof/>
        </w:rPr>
        <w:t>1.3.1.</w:t>
      </w:r>
      <w:r w:rsidRPr="005F144C">
        <w:rPr>
          <w:rFonts w:eastAsiaTheme="minorEastAsia"/>
          <w:noProof/>
          <w:lang w:eastAsia="el-GR"/>
        </w:rPr>
        <w:tab/>
      </w:r>
      <w:r w:rsidRPr="005F144C">
        <w:rPr>
          <w:rFonts w:ascii="Times New Roman" w:hAnsi="Times New Roman"/>
          <w:noProof/>
          <w:u w:val="single"/>
        </w:rPr>
        <w:t>Οδηγίες για συγκεκριμένες θέσεις</w:t>
      </w:r>
      <w:r w:rsidRPr="005F144C">
        <w:rPr>
          <w:noProof/>
        </w:rPr>
        <w:tab/>
        <w:t>8</w:t>
      </w:r>
    </w:p>
    <w:p w14:paraId="148FA581" w14:textId="77777777" w:rsidR="00074A24" w:rsidRPr="005F144C" w:rsidRDefault="005F144C">
      <w:pPr>
        <w:pStyle w:val="TOC2"/>
        <w:rPr>
          <w:rFonts w:eastAsiaTheme="minorEastAsia"/>
          <w:noProof/>
          <w:lang w:eastAsia="el-GR"/>
        </w:rPr>
      </w:pPr>
      <w:r w:rsidRPr="005F144C">
        <w:rPr>
          <w:rFonts w:ascii="Times New Roman" w:hAnsi="Times New Roman"/>
          <w:noProof/>
        </w:rPr>
        <w:t>1.4.</w:t>
      </w:r>
      <w:r w:rsidRPr="005F144C">
        <w:rPr>
          <w:rFonts w:ascii="Times New Roman" w:hAnsi="Times New Roman"/>
          <w:noProof/>
        </w:rPr>
        <w:t xml:space="preserve"> I </w:t>
      </w:r>
      <w:r w:rsidRPr="005F144C">
        <w:rPr>
          <w:rFonts w:ascii="Times New Roman" w:hAnsi="Times New Roman"/>
          <w:noProof/>
        </w:rPr>
        <w:t>02.04</w:t>
      </w:r>
      <w:r w:rsidRPr="005F144C">
        <w:rPr>
          <w:rFonts w:ascii="Times New Roman" w:hAnsi="Times New Roman"/>
          <w:noProof/>
        </w:rPr>
        <w:t xml:space="preserve"> — ΔΕΙΚΤΕΣ ΚΕΦΑΛΑΙΟΥ (I </w:t>
      </w:r>
      <w:r w:rsidRPr="005F144C">
        <w:rPr>
          <w:rFonts w:ascii="Times New Roman" w:hAnsi="Times New Roman"/>
          <w:noProof/>
        </w:rPr>
        <w:t>2.4</w:t>
      </w:r>
      <w:r w:rsidRPr="005F144C">
        <w:rPr>
          <w:rFonts w:ascii="Times New Roman" w:hAnsi="Times New Roman"/>
          <w:noProof/>
        </w:rPr>
        <w:t>)</w:t>
      </w:r>
      <w:r w:rsidRPr="005F144C">
        <w:rPr>
          <w:noProof/>
        </w:rPr>
        <w:tab/>
        <w:t>9</w:t>
      </w:r>
    </w:p>
    <w:p w14:paraId="65CCF6F0" w14:textId="77777777" w:rsidR="00074A24" w:rsidRPr="005F144C" w:rsidRDefault="005F144C">
      <w:pPr>
        <w:pStyle w:val="TOC2"/>
        <w:rPr>
          <w:rFonts w:eastAsiaTheme="minorEastAsia"/>
          <w:noProof/>
          <w:lang w:eastAsia="el-GR"/>
        </w:rPr>
      </w:pPr>
      <w:r w:rsidRPr="005F144C">
        <w:rPr>
          <w:rFonts w:ascii="Times New Roman" w:hAnsi="Times New Roman"/>
          <w:noProof/>
        </w:rPr>
        <w:t>1.4.1.</w:t>
      </w:r>
      <w:r w:rsidRPr="005F144C">
        <w:rPr>
          <w:rFonts w:eastAsiaTheme="minorEastAsia"/>
          <w:noProof/>
          <w:lang w:eastAsia="el-GR"/>
        </w:rPr>
        <w:tab/>
      </w:r>
      <w:r w:rsidRPr="005F144C">
        <w:rPr>
          <w:rFonts w:ascii="Times New Roman" w:hAnsi="Times New Roman"/>
          <w:noProof/>
          <w:u w:val="single"/>
        </w:rPr>
        <w:t>Οδηγίες για συγκεκριμένες θέσεις</w:t>
      </w:r>
      <w:r w:rsidRPr="005F144C">
        <w:rPr>
          <w:noProof/>
        </w:rPr>
        <w:tab/>
        <w:t>9</w:t>
      </w:r>
    </w:p>
    <w:p w14:paraId="032A546B" w14:textId="77777777" w:rsidR="00074A24" w:rsidRPr="005F144C" w:rsidRDefault="005F144C">
      <w:pPr>
        <w:pStyle w:val="TOC2"/>
        <w:rPr>
          <w:rFonts w:eastAsiaTheme="minorEastAsia"/>
          <w:noProof/>
          <w:lang w:eastAsia="el-GR"/>
        </w:rPr>
      </w:pPr>
      <w:r w:rsidRPr="005F144C">
        <w:rPr>
          <w:rFonts w:ascii="Times New Roman" w:hAnsi="Times New Roman"/>
          <w:noProof/>
        </w:rPr>
        <w:t>1.5.</w:t>
      </w:r>
      <w:r w:rsidRPr="005F144C">
        <w:rPr>
          <w:rFonts w:ascii="Times New Roman" w:hAnsi="Times New Roman"/>
          <w:noProof/>
        </w:rPr>
        <w:t xml:space="preserve"> I </w:t>
      </w:r>
      <w:r w:rsidRPr="005F144C">
        <w:rPr>
          <w:rFonts w:ascii="Times New Roman" w:hAnsi="Times New Roman"/>
          <w:noProof/>
        </w:rPr>
        <w:t>03.01</w:t>
      </w:r>
      <w:r w:rsidRPr="005F144C">
        <w:rPr>
          <w:rFonts w:ascii="Times New Roman" w:hAnsi="Times New Roman"/>
          <w:noProof/>
        </w:rPr>
        <w:t xml:space="preserve"> — ΥΠΟΛΟΓΙΣΜΟΣ ΤΗΣ ΑΠΑΙΤΗΣΗΣ ΠΑΓΙΩΝ ΕΞΟΔΩΝ (Ι 3,1)</w:t>
      </w:r>
      <w:r w:rsidRPr="005F144C">
        <w:rPr>
          <w:noProof/>
        </w:rPr>
        <w:tab/>
        <w:t>11</w:t>
      </w:r>
    </w:p>
    <w:p w14:paraId="09F550AF" w14:textId="77777777" w:rsidR="00074A24" w:rsidRPr="005F144C" w:rsidRDefault="005F144C">
      <w:pPr>
        <w:pStyle w:val="TOC2"/>
        <w:rPr>
          <w:rFonts w:eastAsiaTheme="minorEastAsia"/>
          <w:noProof/>
          <w:lang w:eastAsia="el-GR"/>
        </w:rPr>
      </w:pPr>
      <w:r w:rsidRPr="005F144C">
        <w:rPr>
          <w:rFonts w:ascii="Times New Roman" w:hAnsi="Times New Roman"/>
          <w:noProof/>
        </w:rPr>
        <w:t>1.5.1.</w:t>
      </w:r>
      <w:r w:rsidRPr="005F144C">
        <w:rPr>
          <w:rFonts w:ascii="Times New Roman" w:hAnsi="Times New Roman"/>
          <w:noProof/>
        </w:rPr>
        <w:tab/>
      </w:r>
      <w:r w:rsidRPr="005F144C">
        <w:rPr>
          <w:rFonts w:ascii="Times New Roman" w:hAnsi="Times New Roman"/>
          <w:noProof/>
          <w:u w:val="single"/>
        </w:rPr>
        <w:t>Οδηγίες για συγκεκριμένες θέσεις</w:t>
      </w:r>
      <w:r w:rsidRPr="005F144C">
        <w:rPr>
          <w:noProof/>
        </w:rPr>
        <w:tab/>
        <w:t>11</w:t>
      </w:r>
    </w:p>
    <w:p w14:paraId="23250BD1" w14:textId="77777777" w:rsidR="00074A24" w:rsidRPr="005F144C" w:rsidRDefault="005F144C">
      <w:pPr>
        <w:pStyle w:val="TOC2"/>
        <w:rPr>
          <w:rFonts w:eastAsiaTheme="minorEastAsia"/>
          <w:noProof/>
          <w:lang w:eastAsia="el-GR"/>
        </w:rPr>
      </w:pPr>
      <w:r w:rsidRPr="005F144C">
        <w:rPr>
          <w:rFonts w:ascii="Times New Roman" w:hAnsi="Times New Roman"/>
          <w:noProof/>
        </w:rPr>
        <w:t>2. ΜΙΚΡΕΣ ΚΑΙ ΜΗ ΔΙΑΣΥΝΔΕΔΕΜΕΝΕΣ ΕΠΙΧΕΙΡΗΣΕΙΣ ΕΠΕΝΔΥΣΕΩΝ</w:t>
      </w:r>
      <w:r w:rsidRPr="005F144C">
        <w:rPr>
          <w:noProof/>
        </w:rPr>
        <w:tab/>
        <w:t>13</w:t>
      </w:r>
    </w:p>
    <w:p w14:paraId="5F430AE9" w14:textId="77777777" w:rsidR="00074A24" w:rsidRPr="005F144C" w:rsidRDefault="005F144C">
      <w:pPr>
        <w:pStyle w:val="TOC2"/>
        <w:rPr>
          <w:rFonts w:eastAsiaTheme="minorEastAsia"/>
          <w:noProof/>
          <w:lang w:eastAsia="el-GR"/>
        </w:rPr>
      </w:pPr>
      <w:r w:rsidRPr="005F144C">
        <w:rPr>
          <w:rFonts w:ascii="Times New Roman" w:hAnsi="Times New Roman"/>
          <w:noProof/>
        </w:rPr>
        <w:t>2.1.</w:t>
      </w:r>
      <w:r w:rsidRPr="005F144C">
        <w:rPr>
          <w:rFonts w:ascii="Times New Roman" w:hAnsi="Times New Roman"/>
          <w:noProof/>
        </w:rPr>
        <w:tab/>
      </w:r>
      <w:r w:rsidRPr="005F144C">
        <w:rPr>
          <w:rFonts w:ascii="Times New Roman" w:hAnsi="Times New Roman"/>
          <w:noProof/>
          <w:u w:val="single"/>
        </w:rPr>
        <w:t xml:space="preserve">I </w:t>
      </w:r>
      <w:r w:rsidRPr="005F144C">
        <w:rPr>
          <w:rFonts w:ascii="Times New Roman" w:hAnsi="Times New Roman"/>
          <w:noProof/>
          <w:u w:val="single"/>
        </w:rPr>
        <w:t>05.00</w:t>
      </w:r>
      <w:r w:rsidRPr="005F144C">
        <w:rPr>
          <w:rFonts w:ascii="Times New Roman" w:hAnsi="Times New Roman"/>
          <w:noProof/>
          <w:u w:val="single"/>
        </w:rPr>
        <w:t xml:space="preserve"> —</w:t>
      </w:r>
      <w:r w:rsidRPr="005F144C">
        <w:rPr>
          <w:rFonts w:ascii="Times New Roman" w:hAnsi="Times New Roman"/>
          <w:noProof/>
          <w:u w:val="single"/>
        </w:rPr>
        <w:t xml:space="preserve"> ΕΠΙΠΕΔΟ ΔΡΑΣΤΗΡΙΟΤΗΤΑΣ — ΕΛΕΓΧΟΣ ΟΡΙΩΝ (I 5)</w:t>
      </w:r>
      <w:r w:rsidRPr="005F144C">
        <w:rPr>
          <w:noProof/>
        </w:rPr>
        <w:tab/>
        <w:t>13</w:t>
      </w:r>
    </w:p>
    <w:p w14:paraId="2A066DDE" w14:textId="77777777" w:rsidR="00074A24" w:rsidRPr="005F144C" w:rsidRDefault="005F144C">
      <w:pPr>
        <w:pStyle w:val="TOC2"/>
        <w:rPr>
          <w:rFonts w:eastAsiaTheme="minorEastAsia"/>
          <w:noProof/>
          <w:lang w:eastAsia="el-GR"/>
        </w:rPr>
      </w:pPr>
      <w:r w:rsidRPr="005F144C">
        <w:rPr>
          <w:rFonts w:ascii="Times New Roman" w:hAnsi="Times New Roman"/>
          <w:noProof/>
        </w:rPr>
        <w:t>2.1.1.</w:t>
      </w:r>
      <w:r w:rsidRPr="005F144C">
        <w:rPr>
          <w:rFonts w:eastAsiaTheme="minorEastAsia"/>
          <w:noProof/>
          <w:lang w:eastAsia="el-GR"/>
        </w:rPr>
        <w:tab/>
      </w:r>
      <w:r w:rsidRPr="005F144C">
        <w:rPr>
          <w:rFonts w:ascii="Times New Roman" w:hAnsi="Times New Roman"/>
          <w:noProof/>
          <w:u w:val="single"/>
        </w:rPr>
        <w:t>Οδηγίες για συγκεκριμένες θέσεις</w:t>
      </w:r>
      <w:r w:rsidRPr="005F144C">
        <w:rPr>
          <w:noProof/>
        </w:rPr>
        <w:tab/>
        <w:t>13</w:t>
      </w:r>
    </w:p>
    <w:p w14:paraId="53B197F1" w14:textId="77777777" w:rsidR="00074A24" w:rsidRPr="005F144C" w:rsidRDefault="005F144C">
      <w:pPr>
        <w:pStyle w:val="TOC2"/>
        <w:rPr>
          <w:rFonts w:eastAsiaTheme="minorEastAsia"/>
          <w:noProof/>
          <w:lang w:eastAsia="el-GR"/>
        </w:rPr>
      </w:pPr>
      <w:r w:rsidRPr="005F144C">
        <w:rPr>
          <w:rFonts w:ascii="Times New Roman" w:hAnsi="Times New Roman"/>
          <w:b/>
          <w:noProof/>
        </w:rPr>
        <w:t>3. ΑΠΑΙΤΗΣΕΙΣ ΡΕΥΣΤΟΤΗΤΑΣ</w:t>
      </w:r>
      <w:r w:rsidRPr="005F144C">
        <w:rPr>
          <w:noProof/>
        </w:rPr>
        <w:tab/>
        <w:t>17</w:t>
      </w:r>
    </w:p>
    <w:p w14:paraId="5F1EDE87" w14:textId="77777777" w:rsidR="00074A24" w:rsidRPr="005F144C" w:rsidRDefault="005F144C">
      <w:pPr>
        <w:pStyle w:val="TOC2"/>
        <w:rPr>
          <w:rFonts w:eastAsiaTheme="minorEastAsia"/>
          <w:noProof/>
          <w:lang w:eastAsia="el-GR"/>
        </w:rPr>
      </w:pPr>
      <w:r w:rsidRPr="005F144C">
        <w:rPr>
          <w:rFonts w:ascii="Times New Roman" w:hAnsi="Times New Roman"/>
          <w:noProof/>
          <w:u w:val="single"/>
        </w:rPr>
        <w:t>3.1</w:t>
      </w:r>
      <w:r w:rsidRPr="005F144C">
        <w:rPr>
          <w:rFonts w:ascii="Times New Roman" w:hAnsi="Times New Roman"/>
          <w:noProof/>
          <w:u w:val="single"/>
        </w:rPr>
        <w:t xml:space="preserve"> I </w:t>
      </w:r>
      <w:r w:rsidRPr="005F144C">
        <w:rPr>
          <w:rFonts w:ascii="Times New Roman" w:hAnsi="Times New Roman"/>
          <w:noProof/>
          <w:u w:val="single"/>
        </w:rPr>
        <w:t>09.01</w:t>
      </w:r>
      <w:r w:rsidRPr="005F144C">
        <w:rPr>
          <w:rFonts w:ascii="Times New Roman" w:hAnsi="Times New Roman"/>
          <w:noProof/>
          <w:u w:val="single"/>
        </w:rPr>
        <w:t xml:space="preserve"> — ΑΠΑΙΤΗΣΕΙΣ ΡΕΥΣΤΟΤΗΤΑΣ (I </w:t>
      </w:r>
      <w:r w:rsidRPr="005F144C">
        <w:rPr>
          <w:rFonts w:ascii="Times New Roman" w:hAnsi="Times New Roman"/>
          <w:noProof/>
          <w:u w:val="single"/>
        </w:rPr>
        <w:t>9.1</w:t>
      </w:r>
      <w:r w:rsidRPr="005F144C">
        <w:rPr>
          <w:rFonts w:ascii="Times New Roman" w:hAnsi="Times New Roman"/>
          <w:noProof/>
          <w:u w:val="single"/>
        </w:rPr>
        <w:t>)</w:t>
      </w:r>
      <w:r w:rsidRPr="005F144C">
        <w:rPr>
          <w:noProof/>
        </w:rPr>
        <w:tab/>
        <w:t>17</w:t>
      </w:r>
    </w:p>
    <w:p w14:paraId="3E4BC30D" w14:textId="77777777" w:rsidR="00074A24" w:rsidRPr="005F144C" w:rsidRDefault="005F144C">
      <w:pPr>
        <w:pStyle w:val="TOC2"/>
        <w:rPr>
          <w:rFonts w:eastAsiaTheme="minorEastAsia"/>
          <w:noProof/>
          <w:lang w:eastAsia="el-GR"/>
        </w:rPr>
      </w:pPr>
      <w:r w:rsidRPr="005F144C">
        <w:rPr>
          <w:rFonts w:ascii="Times New Roman" w:hAnsi="Times New Roman"/>
          <w:noProof/>
        </w:rPr>
        <w:t>3.1.1.</w:t>
      </w:r>
      <w:r w:rsidRPr="005F144C">
        <w:rPr>
          <w:rFonts w:eastAsiaTheme="minorEastAsia"/>
          <w:noProof/>
          <w:lang w:eastAsia="el-GR"/>
        </w:rPr>
        <w:tab/>
      </w:r>
      <w:r w:rsidRPr="005F144C">
        <w:rPr>
          <w:rFonts w:ascii="Times New Roman" w:hAnsi="Times New Roman"/>
          <w:noProof/>
          <w:u w:val="single"/>
        </w:rPr>
        <w:t>Οδηγίες για συγκεκριμένες θέσεις</w:t>
      </w:r>
      <w:r w:rsidRPr="005F144C">
        <w:rPr>
          <w:noProof/>
        </w:rPr>
        <w:tab/>
        <w:t>17</w:t>
      </w:r>
      <w:bookmarkStart w:id="6" w:name="_Toc360188322"/>
      <w:bookmarkStart w:id="7" w:name="_Toc473560870"/>
      <w:bookmarkStart w:id="8" w:name="_Toc7084155"/>
    </w:p>
    <w:p w14:paraId="7B8693AC" w14:textId="77777777" w:rsidR="00074A24" w:rsidRPr="005F144C" w:rsidRDefault="005F144C">
      <w:pPr>
        <w:pStyle w:val="Heading2"/>
        <w:rPr>
          <w:rFonts w:ascii="Times New Roman" w:hAnsi="Times New Roman"/>
        </w:rPr>
      </w:pPr>
      <w:bookmarkStart w:id="9" w:name="_Toc88148959"/>
      <w:r w:rsidRPr="005F144C">
        <w:rPr>
          <w:rFonts w:ascii="Times New Roman" w:hAnsi="Times New Roman"/>
        </w:rPr>
        <w:t>ΜΕΡΟΣ I: ΓΕΝΙΚΕΣ ΟΔΗΓΙΕΣ</w:t>
      </w:r>
      <w:bookmarkEnd w:id="9"/>
    </w:p>
    <w:p w14:paraId="74DC3866" w14:textId="77777777" w:rsidR="00074A24" w:rsidRPr="005F144C" w:rsidRDefault="005F144C">
      <w:pPr>
        <w:keepNext/>
        <w:spacing w:before="240" w:after="240" w:line="240" w:lineRule="auto"/>
        <w:jc w:val="both"/>
        <w:outlineLvl w:val="1"/>
        <w:rPr>
          <w:rFonts w:ascii="Times New Roman" w:eastAsia="Arial" w:hAnsi="Times New Roman" w:cs="Times New Roman"/>
          <w:sz w:val="24"/>
          <w:szCs w:val="24"/>
        </w:rPr>
      </w:pPr>
      <w:bookmarkStart w:id="10" w:name="_Toc88148960"/>
      <w:r w:rsidRPr="005F144C">
        <w:rPr>
          <w:rFonts w:ascii="Times New Roman" w:hAnsi="Times New Roman"/>
          <w:sz w:val="24"/>
          <w:szCs w:val="24"/>
        </w:rPr>
        <w:t xml:space="preserve">1. Δομή και </w:t>
      </w:r>
      <w:r w:rsidRPr="005F144C">
        <w:rPr>
          <w:rFonts w:ascii="Times New Roman" w:hAnsi="Times New Roman"/>
          <w:sz w:val="24"/>
          <w:szCs w:val="24"/>
        </w:rPr>
        <w:t>συμβάσεις</w:t>
      </w:r>
      <w:bookmarkEnd w:id="10"/>
    </w:p>
    <w:p w14:paraId="3F6C9844" w14:textId="77777777" w:rsidR="00074A24" w:rsidRPr="005F144C" w:rsidRDefault="005F144C">
      <w:pPr>
        <w:keepNext/>
        <w:spacing w:before="240" w:after="240" w:line="240" w:lineRule="auto"/>
        <w:jc w:val="both"/>
        <w:outlineLvl w:val="1"/>
        <w:rPr>
          <w:rFonts w:ascii="Times New Roman" w:eastAsia="Arial" w:hAnsi="Times New Roman" w:cs="Times New Roman"/>
          <w:sz w:val="24"/>
          <w:szCs w:val="24"/>
          <w:u w:val="single"/>
        </w:rPr>
      </w:pPr>
      <w:bookmarkStart w:id="11" w:name="_Toc88148961"/>
      <w:r w:rsidRPr="005F144C">
        <w:rPr>
          <w:rFonts w:ascii="Times New Roman" w:hAnsi="Times New Roman"/>
          <w:sz w:val="24"/>
          <w:szCs w:val="24"/>
          <w:u w:val="single"/>
        </w:rPr>
        <w:t>1.1</w:t>
      </w:r>
      <w:r w:rsidRPr="005F144C">
        <w:rPr>
          <w:rFonts w:ascii="Times New Roman" w:hAnsi="Times New Roman"/>
          <w:sz w:val="24"/>
          <w:szCs w:val="24"/>
          <w:u w:val="single"/>
        </w:rPr>
        <w:t xml:space="preserve"> Δομή</w:t>
      </w:r>
      <w:bookmarkEnd w:id="11"/>
    </w:p>
    <w:p w14:paraId="441A423E" w14:textId="77777777" w:rsidR="00074A24" w:rsidRPr="005F144C" w:rsidRDefault="005F144C">
      <w:pPr>
        <w:spacing w:line="256" w:lineRule="auto"/>
        <w:ind w:left="993" w:hanging="504"/>
        <w:jc w:val="both"/>
        <w:rPr>
          <w:rFonts w:ascii="Times New Roman" w:hAnsi="Times New Roman" w:cs="Times New Roman"/>
        </w:rPr>
      </w:pPr>
      <w:r w:rsidRPr="005F144C">
        <w:rPr>
          <w:rFonts w:ascii="Times New Roman" w:hAnsi="Times New Roman" w:cs="Times New Roman"/>
        </w:rPr>
        <w:t>1.</w:t>
      </w:r>
      <w:r w:rsidRPr="005F144C">
        <w:rPr>
          <w:rFonts w:ascii="Times New Roman" w:hAnsi="Times New Roman" w:cs="Times New Roman"/>
        </w:rPr>
        <w:tab/>
      </w:r>
      <w:r w:rsidRPr="005F144C">
        <w:rPr>
          <w:rFonts w:ascii="Times New Roman" w:hAnsi="Times New Roman"/>
        </w:rPr>
        <w:t>Συνολικά, το πλαίσιο αποτελείται από τις ακόλουθες δέσμες πληροφοριών:</w:t>
      </w:r>
    </w:p>
    <w:p w14:paraId="3E6C20B0" w14:textId="77777777" w:rsidR="00074A24" w:rsidRPr="005F144C" w:rsidRDefault="005F144C">
      <w:pPr>
        <w:spacing w:line="256" w:lineRule="auto"/>
        <w:ind w:left="1728" w:hanging="648"/>
        <w:jc w:val="both"/>
        <w:rPr>
          <w:rFonts w:ascii="Times New Roman" w:hAnsi="Times New Roman" w:cs="Times New Roman"/>
        </w:rPr>
      </w:pPr>
      <w:r w:rsidRPr="005F144C">
        <w:rPr>
          <w:rFonts w:ascii="Times New Roman" w:hAnsi="Times New Roman" w:cs="Times New Roman"/>
        </w:rPr>
        <w:t>α)</w:t>
      </w:r>
      <w:r w:rsidRPr="005F144C">
        <w:rPr>
          <w:rFonts w:ascii="Times New Roman" w:hAnsi="Times New Roman" w:cs="Times New Roman"/>
        </w:rPr>
        <w:tab/>
      </w:r>
      <w:r w:rsidRPr="005F144C">
        <w:rPr>
          <w:rFonts w:ascii="Times New Roman" w:hAnsi="Times New Roman"/>
        </w:rPr>
        <w:t>ίδια κεφάλαια·</w:t>
      </w:r>
    </w:p>
    <w:p w14:paraId="552EC372" w14:textId="77777777" w:rsidR="00074A24" w:rsidRPr="005F144C" w:rsidRDefault="005F144C">
      <w:pPr>
        <w:spacing w:line="256" w:lineRule="auto"/>
        <w:ind w:left="1728" w:hanging="648"/>
        <w:jc w:val="both"/>
        <w:rPr>
          <w:rFonts w:ascii="Times New Roman" w:hAnsi="Times New Roman" w:cs="Times New Roman"/>
        </w:rPr>
      </w:pPr>
      <w:r w:rsidRPr="005F144C">
        <w:rPr>
          <w:rFonts w:ascii="Times New Roman" w:hAnsi="Times New Roman" w:cs="Times New Roman"/>
        </w:rPr>
        <w:lastRenderedPageBreak/>
        <w:t>β)</w:t>
      </w:r>
      <w:r w:rsidRPr="005F144C">
        <w:rPr>
          <w:rFonts w:ascii="Times New Roman" w:hAnsi="Times New Roman" w:cs="Times New Roman"/>
        </w:rPr>
        <w:tab/>
      </w:r>
      <w:r w:rsidRPr="005F144C">
        <w:rPr>
          <w:rFonts w:ascii="Times New Roman" w:hAnsi="Times New Roman"/>
        </w:rPr>
        <w:t>υπολογισμοί απαιτήσεων ιδίων κεφαλαίων,</w:t>
      </w:r>
    </w:p>
    <w:p w14:paraId="7E0CDF80" w14:textId="77777777" w:rsidR="00074A24" w:rsidRPr="005F144C" w:rsidRDefault="005F144C">
      <w:pPr>
        <w:spacing w:line="256" w:lineRule="auto"/>
        <w:ind w:left="1728" w:hanging="648"/>
        <w:jc w:val="both"/>
        <w:rPr>
          <w:rFonts w:ascii="Times New Roman" w:hAnsi="Times New Roman" w:cs="Times New Roman"/>
        </w:rPr>
      </w:pPr>
      <w:r w:rsidRPr="005F144C">
        <w:rPr>
          <w:rFonts w:ascii="Times New Roman" w:hAnsi="Times New Roman" w:cs="Times New Roman"/>
        </w:rPr>
        <w:t>γ)</w:t>
      </w:r>
      <w:r w:rsidRPr="005F144C">
        <w:rPr>
          <w:rFonts w:ascii="Times New Roman" w:hAnsi="Times New Roman" w:cs="Times New Roman"/>
        </w:rPr>
        <w:tab/>
      </w:r>
      <w:r w:rsidRPr="005F144C">
        <w:rPr>
          <w:rFonts w:ascii="Times New Roman" w:hAnsi="Times New Roman"/>
        </w:rPr>
        <w:t>υπολογισμός των απαιτήσεων παγίων εξόδων·</w:t>
      </w:r>
    </w:p>
    <w:p w14:paraId="4EE731B4" w14:textId="77777777" w:rsidR="00074A24" w:rsidRPr="005F144C" w:rsidRDefault="005F144C">
      <w:pPr>
        <w:spacing w:line="256" w:lineRule="auto"/>
        <w:ind w:left="1728" w:hanging="648"/>
        <w:jc w:val="both"/>
        <w:rPr>
          <w:rFonts w:ascii="Times New Roman" w:hAnsi="Times New Roman" w:cs="Times New Roman"/>
        </w:rPr>
      </w:pPr>
      <w:r w:rsidRPr="005F144C">
        <w:rPr>
          <w:rFonts w:ascii="Times New Roman" w:hAnsi="Times New Roman" w:cs="Times New Roman"/>
        </w:rPr>
        <w:t>δ)</w:t>
      </w:r>
      <w:r w:rsidRPr="005F144C">
        <w:rPr>
          <w:rFonts w:ascii="Times New Roman" w:hAnsi="Times New Roman" w:cs="Times New Roman"/>
        </w:rPr>
        <w:tab/>
      </w:r>
      <w:r w:rsidRPr="005F144C">
        <w:rPr>
          <w:rFonts w:ascii="Times New Roman" w:hAnsi="Times New Roman"/>
        </w:rPr>
        <w:t>επίπεδο δραστηριότητας όσον αφορά τις προϋποθέσεις που</w:t>
      </w:r>
      <w:r w:rsidRPr="005F144C">
        <w:rPr>
          <w:rFonts w:ascii="Times New Roman" w:hAnsi="Times New Roman"/>
        </w:rPr>
        <w:t xml:space="preserve"> ορίζονται στο άρθρο 12 παράγραφος 1 του κανονισμού (ΕΕ) </w:t>
      </w:r>
      <w:r w:rsidRPr="005F144C">
        <w:rPr>
          <w:rFonts w:ascii="Times New Roman" w:hAnsi="Times New Roman"/>
        </w:rPr>
        <w:t>2019/2033</w:t>
      </w:r>
      <w:r w:rsidRPr="005F144C">
        <w:rPr>
          <w:rFonts w:ascii="Times New Roman" w:hAnsi="Times New Roman"/>
        </w:rPr>
        <w:t>·</w:t>
      </w:r>
    </w:p>
    <w:p w14:paraId="166A9824" w14:textId="77777777" w:rsidR="00074A24" w:rsidRPr="005F144C" w:rsidRDefault="005F144C">
      <w:pPr>
        <w:spacing w:line="256" w:lineRule="auto"/>
        <w:ind w:left="1728" w:hanging="648"/>
        <w:jc w:val="both"/>
        <w:rPr>
          <w:rFonts w:ascii="Times New Roman" w:hAnsi="Times New Roman" w:cs="Times New Roman"/>
        </w:rPr>
      </w:pPr>
      <w:r w:rsidRPr="005F144C">
        <w:rPr>
          <w:rFonts w:ascii="Times New Roman" w:hAnsi="Times New Roman" w:cs="Times New Roman"/>
        </w:rPr>
        <w:t>ε)</w:t>
      </w:r>
      <w:r w:rsidRPr="005F144C">
        <w:rPr>
          <w:rFonts w:ascii="Times New Roman" w:hAnsi="Times New Roman" w:cs="Times New Roman"/>
        </w:rPr>
        <w:tab/>
      </w:r>
      <w:r w:rsidRPr="005F144C">
        <w:rPr>
          <w:rFonts w:ascii="Times New Roman" w:hAnsi="Times New Roman"/>
        </w:rPr>
        <w:t>απαιτήσεις ρευστότητας.</w:t>
      </w:r>
    </w:p>
    <w:p w14:paraId="125B5713" w14:textId="77777777" w:rsidR="00074A24" w:rsidRPr="005F144C" w:rsidRDefault="005F144C">
      <w:pPr>
        <w:pStyle w:val="InstructionsText2"/>
        <w:numPr>
          <w:ilvl w:val="0"/>
          <w:numId w:val="0"/>
        </w:numPr>
        <w:ind w:left="360" w:hanging="360"/>
      </w:pPr>
      <w:r w:rsidRPr="005F144C">
        <w:t>2.</w:t>
      </w:r>
      <w:r w:rsidRPr="005F144C">
        <w:tab/>
        <w:t xml:space="preserve">Για κάθε υπόδειγμα, υπάρχουν παραπομπές σε νομικά κείμενα αναφοράς. Στο παρόν μέρος του παρόντος κανονισμού περιλαμβάνονται αναλυτικότερες </w:t>
      </w:r>
      <w:r w:rsidRPr="005F144C">
        <w:t>πληροφορίες σχετικά με γενικότερες πτυχές της υποβολής αναφορών για κάθε δέσμη υποδειγμάτων, οδηγίες σχετικά με συγκεκριμένες θέσεις, καθώς και κανόνες επικύρωσης.</w:t>
      </w:r>
    </w:p>
    <w:p w14:paraId="55283E01" w14:textId="77777777" w:rsidR="00074A24" w:rsidRPr="005F144C" w:rsidRDefault="005F144C">
      <w:pPr>
        <w:keepNext/>
        <w:spacing w:before="240" w:after="240" w:line="240" w:lineRule="auto"/>
        <w:jc w:val="both"/>
        <w:outlineLvl w:val="1"/>
        <w:rPr>
          <w:rFonts w:ascii="Times New Roman" w:eastAsia="Arial" w:hAnsi="Times New Roman" w:cs="Times New Roman"/>
          <w:sz w:val="24"/>
          <w:szCs w:val="24"/>
          <w:u w:val="single"/>
        </w:rPr>
      </w:pPr>
      <w:bookmarkStart w:id="12" w:name="_Toc88148962"/>
      <w:r w:rsidRPr="005F144C">
        <w:rPr>
          <w:rFonts w:ascii="Times New Roman" w:hAnsi="Times New Roman"/>
          <w:sz w:val="24"/>
          <w:szCs w:val="24"/>
          <w:u w:val="single"/>
        </w:rPr>
        <w:t>1.2</w:t>
      </w:r>
      <w:r w:rsidRPr="005F144C">
        <w:rPr>
          <w:rFonts w:ascii="Times New Roman" w:hAnsi="Times New Roman"/>
          <w:sz w:val="24"/>
          <w:szCs w:val="24"/>
          <w:u w:val="single"/>
        </w:rPr>
        <w:t xml:space="preserve"> Κανόνες αρίθμησης</w:t>
      </w:r>
      <w:bookmarkEnd w:id="12"/>
    </w:p>
    <w:p w14:paraId="03DF9EDC" w14:textId="77777777" w:rsidR="00074A24" w:rsidRPr="005F144C" w:rsidRDefault="005F144C">
      <w:pPr>
        <w:pStyle w:val="InstructionsText2"/>
        <w:numPr>
          <w:ilvl w:val="0"/>
          <w:numId w:val="0"/>
        </w:numPr>
        <w:ind w:left="360" w:hanging="360"/>
      </w:pPr>
      <w:r w:rsidRPr="005F144C">
        <w:t>3.</w:t>
      </w:r>
      <w:r w:rsidRPr="005F144C">
        <w:tab/>
        <w:t xml:space="preserve">Το έγγραφο ακολουθεί τους κανόνες σήμανσης που ορίζονται στα </w:t>
      </w:r>
      <w:r w:rsidRPr="005F144C">
        <w:t>σημεία 4 έως 7,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34DE0004" w14:textId="77777777" w:rsidR="00074A24" w:rsidRPr="005F144C" w:rsidRDefault="005F144C">
      <w:pPr>
        <w:pStyle w:val="InstructionsText2"/>
        <w:numPr>
          <w:ilvl w:val="0"/>
          <w:numId w:val="0"/>
        </w:numPr>
        <w:ind w:left="360" w:hanging="360"/>
      </w:pPr>
      <w:r w:rsidRPr="005F144C">
        <w:t>4.</w:t>
      </w:r>
      <w:r w:rsidRPr="005F144C">
        <w:tab/>
        <w:t>Στις οδηγίες χρησιμοποιείται το ακόλουθο γενικό σύμβολο: {Υπόδειγμα</w:t>
      </w:r>
      <w:r w:rsidRPr="005F144C">
        <w:t>· Γραμμή· Στήλη}.</w:t>
      </w:r>
    </w:p>
    <w:p w14:paraId="43B365BB" w14:textId="77777777" w:rsidR="00074A24" w:rsidRPr="005F144C" w:rsidRDefault="005F144C">
      <w:pPr>
        <w:pStyle w:val="InstructionsText2"/>
        <w:numPr>
          <w:ilvl w:val="0"/>
          <w:numId w:val="0"/>
        </w:numPr>
        <w:ind w:left="360" w:hanging="360"/>
      </w:pPr>
      <w:r w:rsidRPr="005F144C">
        <w:t>5.</w:t>
      </w:r>
      <w:r w:rsidRPr="005F144C">
        <w:tab/>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υπόδειγμα: {Γραμμή· Στήλη}.</w:t>
      </w:r>
    </w:p>
    <w:p w14:paraId="54528D53" w14:textId="77777777" w:rsidR="00074A24" w:rsidRPr="005F144C" w:rsidRDefault="005F144C">
      <w:pPr>
        <w:pStyle w:val="InstructionsText2"/>
        <w:numPr>
          <w:ilvl w:val="0"/>
          <w:numId w:val="0"/>
        </w:numPr>
        <w:ind w:left="360" w:hanging="360"/>
      </w:pPr>
      <w:r w:rsidRPr="005F144C">
        <w:t>6.</w:t>
      </w:r>
      <w:r w:rsidRPr="005F144C">
        <w:tab/>
        <w:t>Στην περίπτωση υποδειγμάτων με μόνο μία</w:t>
      </w:r>
      <w:r w:rsidRPr="005F144C">
        <w:t xml:space="preserve"> στήλη, αναφέρονται μόνον οι γραμμές. {Υπόδειγμα· Γραμμή}</w:t>
      </w:r>
    </w:p>
    <w:p w14:paraId="7E04938C" w14:textId="77777777" w:rsidR="00074A24" w:rsidRPr="005F144C" w:rsidRDefault="005F144C">
      <w:pPr>
        <w:pStyle w:val="InstructionsText2"/>
        <w:numPr>
          <w:ilvl w:val="0"/>
          <w:numId w:val="0"/>
        </w:numPr>
        <w:ind w:left="360" w:hanging="360"/>
      </w:pPr>
      <w:r w:rsidRPr="005F144C">
        <w:t>7.</w:t>
      </w:r>
      <w:r w:rsidRPr="005F144C">
        <w:tab/>
        <w:t>Ο αστερίσκος χρησιμοποιείται για να εκφράσει την επικύρωση γραμμών ή στηλών που έχουν προσδιοριστεί προηγουμένως.</w:t>
      </w:r>
    </w:p>
    <w:p w14:paraId="109D5F5E" w14:textId="77777777" w:rsidR="00074A24" w:rsidRPr="005F144C" w:rsidRDefault="005F144C">
      <w:pPr>
        <w:keepNext/>
        <w:spacing w:before="240" w:after="240" w:line="240" w:lineRule="auto"/>
        <w:jc w:val="both"/>
        <w:outlineLvl w:val="1"/>
        <w:rPr>
          <w:rFonts w:ascii="Times New Roman" w:eastAsia="Arial" w:hAnsi="Times New Roman" w:cs="Times New Roman"/>
          <w:sz w:val="24"/>
          <w:szCs w:val="24"/>
          <w:u w:val="single"/>
        </w:rPr>
      </w:pPr>
      <w:bookmarkStart w:id="13" w:name="_Toc88148963"/>
      <w:r w:rsidRPr="005F144C">
        <w:rPr>
          <w:rFonts w:ascii="Times New Roman" w:hAnsi="Times New Roman"/>
          <w:sz w:val="24"/>
          <w:szCs w:val="24"/>
          <w:u w:val="single"/>
        </w:rPr>
        <w:t>1.3</w:t>
      </w:r>
      <w:r w:rsidRPr="005F144C">
        <w:rPr>
          <w:rFonts w:ascii="Times New Roman" w:hAnsi="Times New Roman"/>
          <w:sz w:val="24"/>
          <w:szCs w:val="24"/>
          <w:u w:val="single"/>
        </w:rPr>
        <w:t xml:space="preserve"> Κανόνες προσήμων</w:t>
      </w:r>
      <w:bookmarkEnd w:id="13"/>
    </w:p>
    <w:p w14:paraId="00605638" w14:textId="77777777" w:rsidR="00074A24" w:rsidRPr="005F144C" w:rsidRDefault="005F144C">
      <w:pPr>
        <w:pStyle w:val="InstructionsText2"/>
        <w:numPr>
          <w:ilvl w:val="0"/>
          <w:numId w:val="0"/>
        </w:numPr>
        <w:ind w:left="360" w:hanging="360"/>
      </w:pPr>
      <w:r w:rsidRPr="005F144C">
        <w:t>8.</w:t>
      </w:r>
      <w:r w:rsidRPr="005F144C">
        <w:tab/>
        <w:t>Οποιοδήποτε ποσό αυξάνει τα ίδια κεφάλαια ή τις απαιτήσει</w:t>
      </w:r>
      <w:r w:rsidRPr="005F144C">
        <w:t>ς ιδίων κεφαλαίων ή τις απαιτήσεις ρευστότητας αναφέρεται ως θετικό. Αντιθέτως, οποιοδήποτε ποσό μειώνει τα συνολικά ίδια κεφάλαια ή τις απαιτήσεις ιδίων κεφαλαίων αναφέρεται ως αρνητικό. Όπου υπάρχει αρνητικό πρόσημο (-) πριν από τον τίτλο ενός στοιχείου,</w:t>
      </w:r>
      <w:r w:rsidRPr="005F144C">
        <w:t xml:space="preserve"> δεν αναμένεται να αναφερθεί θετική τιμή για το στοιχείο αυτό.</w:t>
      </w:r>
    </w:p>
    <w:p w14:paraId="0AD8573F" w14:textId="77777777" w:rsidR="00074A24" w:rsidRPr="005F144C" w:rsidRDefault="005F144C">
      <w:pPr>
        <w:keepNext/>
        <w:spacing w:before="240" w:after="240" w:line="240" w:lineRule="auto"/>
        <w:jc w:val="both"/>
        <w:outlineLvl w:val="1"/>
        <w:rPr>
          <w:rFonts w:ascii="Times New Roman" w:eastAsia="Arial" w:hAnsi="Times New Roman" w:cs="Times New Roman"/>
          <w:sz w:val="24"/>
          <w:szCs w:val="24"/>
          <w:u w:val="single"/>
        </w:rPr>
      </w:pPr>
      <w:bookmarkStart w:id="14" w:name="_Toc76557276"/>
      <w:bookmarkStart w:id="15" w:name="_Toc88148964"/>
      <w:r w:rsidRPr="005F144C">
        <w:rPr>
          <w:rFonts w:ascii="Times New Roman" w:hAnsi="Times New Roman"/>
          <w:sz w:val="24"/>
          <w:szCs w:val="24"/>
          <w:u w:val="single"/>
        </w:rPr>
        <w:t>1.4</w:t>
      </w:r>
      <w:bookmarkEnd w:id="14"/>
      <w:r w:rsidRPr="005F144C">
        <w:t xml:space="preserve"> </w:t>
      </w:r>
      <w:r w:rsidRPr="005F144C">
        <w:rPr>
          <w:rFonts w:ascii="Times New Roman" w:hAnsi="Times New Roman"/>
          <w:sz w:val="24"/>
          <w:szCs w:val="24"/>
          <w:u w:val="single"/>
        </w:rPr>
        <w:t>Εποπτική ενοποίηση</w:t>
      </w:r>
      <w:bookmarkEnd w:id="15"/>
    </w:p>
    <w:p w14:paraId="2897C882" w14:textId="77777777" w:rsidR="00074A24" w:rsidRPr="005F144C" w:rsidRDefault="005F144C">
      <w:pPr>
        <w:spacing w:line="256" w:lineRule="auto"/>
        <w:ind w:left="360" w:hanging="360"/>
        <w:jc w:val="both"/>
        <w:rPr>
          <w:rFonts w:ascii="Times New Roman" w:hAnsi="Times New Roman" w:cs="Times New Roman"/>
          <w:sz w:val="24"/>
        </w:rPr>
      </w:pPr>
      <w:r w:rsidRPr="005F144C">
        <w:rPr>
          <w:rFonts w:ascii="Times New Roman" w:hAnsi="Times New Roman" w:cs="Times New Roman"/>
          <w:sz w:val="24"/>
        </w:rPr>
        <w:t>9.</w:t>
      </w:r>
      <w:r w:rsidRPr="005F144C">
        <w:rPr>
          <w:rFonts w:ascii="Times New Roman" w:hAnsi="Times New Roman" w:cs="Times New Roman"/>
          <w:sz w:val="24"/>
        </w:rPr>
        <w:tab/>
      </w:r>
      <w:r w:rsidRPr="005F144C">
        <w:rPr>
          <w:rFonts w:ascii="Times New Roman" w:hAnsi="Times New Roman"/>
          <w:sz w:val="24"/>
        </w:rPr>
        <w:t xml:space="preserve">Εάν δεν έχει χορηγηθεί εξαίρεση, ο κανονισμός (ΕΕ) </w:t>
      </w:r>
      <w:r w:rsidRPr="005F144C">
        <w:rPr>
          <w:rFonts w:ascii="Times New Roman" w:hAnsi="Times New Roman"/>
          <w:sz w:val="24"/>
        </w:rPr>
        <w:t>2019/2033</w:t>
      </w:r>
      <w:r w:rsidRPr="005F144C">
        <w:rPr>
          <w:rFonts w:ascii="Times New Roman" w:hAnsi="Times New Roman"/>
          <w:sz w:val="24"/>
        </w:rPr>
        <w:t xml:space="preserve"> και η οδηγία (ΕΕ) </w:t>
      </w:r>
      <w:r w:rsidRPr="005F144C">
        <w:rPr>
          <w:rFonts w:ascii="Times New Roman" w:hAnsi="Times New Roman"/>
          <w:sz w:val="24"/>
        </w:rPr>
        <w:t>2019/2034</w:t>
      </w:r>
      <w:r w:rsidRPr="005F144C">
        <w:rPr>
          <w:rFonts w:ascii="Times New Roman" w:hAnsi="Times New Roman"/>
          <w:sz w:val="24"/>
        </w:rPr>
        <w:t xml:space="preserve"> εφαρμόζονται σε επιχειρήσεις επενδύσεων σε ατομική και ενοποιημένη βάση, συμπε</w:t>
      </w:r>
      <w:r w:rsidRPr="005F144C">
        <w:rPr>
          <w:rFonts w:ascii="Times New Roman" w:hAnsi="Times New Roman"/>
          <w:sz w:val="24"/>
        </w:rPr>
        <w:t xml:space="preserve">ριλαμβανομένων των απαιτήσεων υποβολής αναφορών που προβλέπονται στο έβδομο μέρος του κανονισμού (ΕΕ) </w:t>
      </w:r>
      <w:r w:rsidRPr="005F144C">
        <w:rPr>
          <w:rFonts w:ascii="Times New Roman" w:hAnsi="Times New Roman"/>
          <w:sz w:val="24"/>
        </w:rPr>
        <w:t>2019/2033</w:t>
      </w:r>
      <w:r w:rsidRPr="005F144C">
        <w:rPr>
          <w:rFonts w:ascii="Times New Roman" w:hAnsi="Times New Roman"/>
          <w:sz w:val="24"/>
        </w:rPr>
        <w:t xml:space="preserve">. Το άρθρο 4 παράγραφος 1 σημείο 11 του κανονισμού (ΕΕ) </w:t>
      </w:r>
      <w:r w:rsidRPr="005F144C">
        <w:rPr>
          <w:rFonts w:ascii="Times New Roman" w:hAnsi="Times New Roman"/>
          <w:sz w:val="24"/>
        </w:rPr>
        <w:t>2019/2033</w:t>
      </w:r>
      <w:r w:rsidRPr="005F144C">
        <w:rPr>
          <w:rFonts w:ascii="Times New Roman" w:hAnsi="Times New Roman"/>
          <w:sz w:val="24"/>
        </w:rPr>
        <w:t xml:space="preserve"> ορίζει την κατάσταση ενοποίησης ως το αποτέλεσμα της εφαρμογής των απαιτήσεων τ</w:t>
      </w:r>
      <w:r w:rsidRPr="005F144C">
        <w:rPr>
          <w:rFonts w:ascii="Times New Roman" w:hAnsi="Times New Roman"/>
          <w:sz w:val="24"/>
        </w:rPr>
        <w:t xml:space="preserve">ου κανονισμού (ΕΕ) </w:t>
      </w:r>
      <w:r w:rsidRPr="005F144C">
        <w:rPr>
          <w:rFonts w:ascii="Times New Roman" w:hAnsi="Times New Roman"/>
          <w:sz w:val="24"/>
        </w:rPr>
        <w:t>2019/2033</w:t>
      </w:r>
      <w:r w:rsidRPr="005F144C">
        <w:rPr>
          <w:rFonts w:ascii="Times New Roman" w:hAnsi="Times New Roman"/>
          <w:sz w:val="24"/>
        </w:rPr>
        <w:t xml:space="preserve"> σε όμιλο επιχειρήσεων επενδύσεων σαν οι οντότητες του ομίλου να συγκροτούν από κοινού μια ενιαία επιχείρηση επενδύσεων. Μετά την εφαρμογή του άρθρου 7 του κανονισμού (ΕΕ) </w:t>
      </w:r>
      <w:r w:rsidRPr="005F144C">
        <w:rPr>
          <w:rFonts w:ascii="Times New Roman" w:hAnsi="Times New Roman"/>
          <w:sz w:val="24"/>
        </w:rPr>
        <w:t>2019/2033</w:t>
      </w:r>
      <w:r w:rsidRPr="005F144C">
        <w:rPr>
          <w:rFonts w:ascii="Times New Roman" w:hAnsi="Times New Roman"/>
          <w:sz w:val="24"/>
        </w:rPr>
        <w:t>, οι όμιλοι επιχειρήσεων επενδύσεων πληρούν τις</w:t>
      </w:r>
      <w:r w:rsidRPr="005F144C">
        <w:rPr>
          <w:rFonts w:ascii="Times New Roman" w:hAnsi="Times New Roman"/>
          <w:sz w:val="24"/>
        </w:rPr>
        <w:t xml:space="preserve"> απαιτήσεις υποβολής αναφορών σε όλα τα </w:t>
      </w:r>
      <w:r w:rsidRPr="005F144C">
        <w:rPr>
          <w:rFonts w:ascii="Times New Roman" w:hAnsi="Times New Roman"/>
          <w:sz w:val="24"/>
        </w:rPr>
        <w:lastRenderedPageBreak/>
        <w:t>υποδείγματα με βάση το πεδίο εφαρμογής της εποπτικής ενοποίησής τους (το οποίο μπορεί να διαφέρει από το πεδίο εφαρμογής της λογιστικής ενοποίησης).</w:t>
      </w:r>
    </w:p>
    <w:p w14:paraId="61F3E30E" w14:textId="77777777" w:rsidR="00074A24" w:rsidRPr="005F144C" w:rsidRDefault="005F144C">
      <w:pPr>
        <w:pStyle w:val="Heading2"/>
        <w:rPr>
          <w:rFonts w:ascii="Times New Roman" w:hAnsi="Times New Roman"/>
        </w:rPr>
      </w:pPr>
      <w:bookmarkStart w:id="16" w:name="_Toc88148965"/>
      <w:r w:rsidRPr="005F144C">
        <w:rPr>
          <w:rFonts w:ascii="Times New Roman" w:hAnsi="Times New Roman"/>
        </w:rPr>
        <w:t>ΜΕΡΟΣ II: ΟΔΗΓΙΕΣ ΣΧΕΤΙΚΑ ΜΕ ΤΑ ΥΠΟΔΕΙΓΜΑΤΑ</w:t>
      </w:r>
      <w:bookmarkEnd w:id="6"/>
      <w:bookmarkEnd w:id="7"/>
      <w:bookmarkEnd w:id="8"/>
      <w:bookmarkEnd w:id="16"/>
    </w:p>
    <w:p w14:paraId="645A77BF" w14:textId="77777777" w:rsidR="00074A24" w:rsidRPr="005F144C" w:rsidRDefault="005F144C">
      <w:pPr>
        <w:pStyle w:val="Instructionsberschrift2"/>
        <w:ind w:left="357" w:hanging="357"/>
        <w:rPr>
          <w:rFonts w:ascii="Times New Roman" w:hAnsi="Times New Roman" w:cs="Times New Roman"/>
          <w:b/>
          <w:sz w:val="24"/>
        </w:rPr>
      </w:pPr>
      <w:bookmarkStart w:id="17" w:name="_Toc88148966"/>
      <w:r w:rsidRPr="005F144C">
        <w:rPr>
          <w:rFonts w:ascii="Times New Roman" w:hAnsi="Times New Roman"/>
          <w:b/>
          <w:sz w:val="24"/>
          <w:u w:val="none"/>
        </w:rPr>
        <w:t>1. ΙΔΙΑ ΚΕΦΑΛΑΙΑ: ΥΨΟΣ,</w:t>
      </w:r>
      <w:r w:rsidRPr="005F144C">
        <w:rPr>
          <w:rFonts w:ascii="Times New Roman" w:hAnsi="Times New Roman"/>
          <w:b/>
          <w:sz w:val="24"/>
          <w:u w:val="none"/>
        </w:rPr>
        <w:t xml:space="preserve"> ΣΥΝΘΕΣΗ, ΑΠΑΙΤΗΣΕΙΣ ΚΑΙ ΥΠΟΛΟΓΙΣΜΟΣ</w:t>
      </w:r>
      <w:bookmarkEnd w:id="17"/>
    </w:p>
    <w:p w14:paraId="7DB0D2DE" w14:textId="77777777" w:rsidR="00074A24" w:rsidRPr="005F144C" w:rsidRDefault="005F144C">
      <w:pPr>
        <w:pStyle w:val="Instructionsberschrift2"/>
        <w:ind w:left="357" w:hanging="357"/>
        <w:rPr>
          <w:rFonts w:ascii="Times New Roman" w:hAnsi="Times New Roman" w:cs="Times New Roman"/>
          <w:sz w:val="24"/>
        </w:rPr>
      </w:pPr>
      <w:bookmarkStart w:id="18" w:name="_Toc88148967"/>
      <w:r w:rsidRPr="005F144C">
        <w:rPr>
          <w:rFonts w:ascii="Times New Roman" w:hAnsi="Times New Roman"/>
          <w:sz w:val="24"/>
          <w:u w:val="none"/>
        </w:rPr>
        <w:t>1.1.</w:t>
      </w:r>
      <w:r w:rsidRPr="005F144C">
        <w:rPr>
          <w:rFonts w:ascii="Times New Roman" w:hAnsi="Times New Roman"/>
          <w:sz w:val="24"/>
          <w:u w:val="none"/>
        </w:rPr>
        <w:t xml:space="preserve"> </w:t>
      </w:r>
      <w:r w:rsidRPr="005F144C">
        <w:rPr>
          <w:rFonts w:ascii="Times New Roman" w:hAnsi="Times New Roman"/>
          <w:sz w:val="24"/>
        </w:rPr>
        <w:t>Γενικές παρατηρήσεις</w:t>
      </w:r>
      <w:bookmarkEnd w:id="18"/>
    </w:p>
    <w:p w14:paraId="039691DA" w14:textId="77777777" w:rsidR="00074A24" w:rsidRPr="005F144C" w:rsidRDefault="005F144C">
      <w:pPr>
        <w:spacing w:line="256" w:lineRule="auto"/>
        <w:ind w:left="993" w:hanging="567"/>
        <w:jc w:val="both"/>
        <w:rPr>
          <w:rFonts w:ascii="Times New Roman" w:hAnsi="Times New Roman" w:cs="Times New Roman"/>
          <w:sz w:val="24"/>
        </w:rPr>
      </w:pPr>
      <w:r w:rsidRPr="005F144C">
        <w:rPr>
          <w:rFonts w:ascii="Times New Roman" w:hAnsi="Times New Roman" w:cs="Times New Roman"/>
          <w:sz w:val="24"/>
        </w:rPr>
        <w:t>10.</w:t>
      </w:r>
      <w:r w:rsidRPr="005F144C">
        <w:rPr>
          <w:rFonts w:ascii="Times New Roman" w:hAnsi="Times New Roman" w:cs="Times New Roman"/>
          <w:sz w:val="24"/>
        </w:rPr>
        <w:tab/>
      </w:r>
      <w:r w:rsidRPr="005F144C">
        <w:rPr>
          <w:rFonts w:ascii="Times New Roman" w:hAnsi="Times New Roman"/>
          <w:sz w:val="24"/>
        </w:rPr>
        <w:t xml:space="preserve">Το τμήμα της επισκόπησης των ιδίων κεφαλαίων περιέχει πληροφορίες σχετικά με τα ίδια κεφάλαια που κατέχει μια επιχείρηση επενδύσεων και τις απαιτήσεις ιδίων κεφαλαίων της. </w:t>
      </w:r>
      <w:r w:rsidRPr="005F144C">
        <w:rPr>
          <w:rFonts w:ascii="Times New Roman" w:hAnsi="Times New Roman"/>
          <w:sz w:val="24"/>
        </w:rPr>
        <w:t>Αποτελείται από δύο υποδείγματα:</w:t>
      </w:r>
    </w:p>
    <w:p w14:paraId="42660DC5" w14:textId="77777777" w:rsidR="00074A24" w:rsidRPr="005F144C" w:rsidRDefault="005F144C">
      <w:pPr>
        <w:spacing w:line="256" w:lineRule="auto"/>
        <w:ind w:left="1728" w:hanging="648"/>
        <w:jc w:val="both"/>
        <w:rPr>
          <w:rFonts w:ascii="Times New Roman" w:hAnsi="Times New Roman" w:cs="Times New Roman"/>
          <w:sz w:val="24"/>
        </w:rPr>
      </w:pPr>
      <w:r w:rsidRPr="005F144C">
        <w:rPr>
          <w:rFonts w:ascii="Times New Roman" w:hAnsi="Times New Roman" w:cs="Times New Roman"/>
          <w:sz w:val="24"/>
        </w:rPr>
        <w:t>α)</w:t>
      </w:r>
      <w:r w:rsidRPr="005F144C">
        <w:rPr>
          <w:rFonts w:ascii="Times New Roman" w:hAnsi="Times New Roman" w:cs="Times New Roman"/>
          <w:sz w:val="24"/>
        </w:rPr>
        <w:tab/>
      </w:r>
      <w:r w:rsidRPr="005F144C">
        <w:rPr>
          <w:rFonts w:ascii="Times New Roman" w:hAnsi="Times New Roman"/>
          <w:sz w:val="24"/>
        </w:rPr>
        <w:t xml:space="preserve">το υπόδειγμα I </w:t>
      </w:r>
      <w:r w:rsidRPr="005F144C">
        <w:rPr>
          <w:rFonts w:ascii="Times New Roman" w:hAnsi="Times New Roman"/>
          <w:sz w:val="24"/>
        </w:rPr>
        <w:t>01.01</w:t>
      </w:r>
      <w:r w:rsidRPr="005F144C">
        <w:rPr>
          <w:rFonts w:ascii="Times New Roman" w:hAnsi="Times New Roman"/>
          <w:sz w:val="24"/>
        </w:rPr>
        <w:t xml:space="preserve"> περιλαμβάνει τη σύνθεση των ιδίων κεφαλαίων που κατέχει μια επιχείρηση επενδύσεων: κεφάλαιο κοινών μετοχών της κατηγορίας 1 (CET1), πρόσθετο κεφάλαιο της κατηγορίας 1 (AT1) και κεφάλαιο της κατηγορία</w:t>
      </w:r>
      <w:r w:rsidRPr="005F144C">
        <w:rPr>
          <w:rFonts w:ascii="Times New Roman" w:hAnsi="Times New Roman"/>
          <w:sz w:val="24"/>
        </w:rPr>
        <w:t>ς 2 (T2).</w:t>
      </w:r>
    </w:p>
    <w:p w14:paraId="602B1389" w14:textId="77777777" w:rsidR="00074A24" w:rsidRPr="005F144C" w:rsidRDefault="005F144C">
      <w:pPr>
        <w:spacing w:line="256" w:lineRule="auto"/>
        <w:ind w:left="1728" w:hanging="648"/>
        <w:jc w:val="both"/>
        <w:rPr>
          <w:rFonts w:ascii="Times New Roman" w:hAnsi="Times New Roman" w:cs="Times New Roman"/>
          <w:sz w:val="24"/>
        </w:rPr>
      </w:pPr>
      <w:r w:rsidRPr="005F144C">
        <w:rPr>
          <w:rFonts w:ascii="Times New Roman" w:hAnsi="Times New Roman" w:cs="Times New Roman"/>
          <w:sz w:val="24"/>
        </w:rPr>
        <w:t>β)</w:t>
      </w:r>
      <w:r w:rsidRPr="005F144C">
        <w:rPr>
          <w:rFonts w:ascii="Times New Roman" w:hAnsi="Times New Roman" w:cs="Times New Roman"/>
          <w:sz w:val="24"/>
        </w:rPr>
        <w:tab/>
      </w:r>
      <w:r w:rsidRPr="005F144C">
        <w:rPr>
          <w:rFonts w:ascii="Times New Roman" w:hAnsi="Times New Roman"/>
          <w:sz w:val="24"/>
        </w:rPr>
        <w:t xml:space="preserve">τα υποδείγματα I </w:t>
      </w:r>
      <w:r w:rsidRPr="005F144C">
        <w:rPr>
          <w:rFonts w:ascii="Times New Roman" w:hAnsi="Times New Roman"/>
          <w:sz w:val="24"/>
        </w:rPr>
        <w:t>02.03</w:t>
      </w:r>
      <w:r w:rsidRPr="005F144C">
        <w:rPr>
          <w:rFonts w:ascii="Times New Roman" w:hAnsi="Times New Roman"/>
          <w:sz w:val="24"/>
        </w:rPr>
        <w:t xml:space="preserve"> και I </w:t>
      </w:r>
      <w:r w:rsidRPr="005F144C">
        <w:rPr>
          <w:rFonts w:ascii="Times New Roman" w:hAnsi="Times New Roman"/>
          <w:sz w:val="24"/>
        </w:rPr>
        <w:t>02.04</w:t>
      </w:r>
      <w:r w:rsidRPr="005F144C">
        <w:rPr>
          <w:rFonts w:ascii="Times New Roman" w:hAnsi="Times New Roman"/>
          <w:sz w:val="24"/>
        </w:rPr>
        <w:t xml:space="preserve"> περιέχουν τη συνολική απαίτηση ιδίων κεφαλαίων, τη μόνιμη ελάχιστη κεφαλαιακή απαίτηση, την απαίτηση παγίων εξόδων, κάθε απαίτηση πρόσθετων ιδίων κεφαλαίων και καθοδήγηση ως προς αυτά, καθώς και τη μεταβατική</w:t>
      </w:r>
      <w:r w:rsidRPr="005F144C">
        <w:rPr>
          <w:rFonts w:ascii="Times New Roman" w:hAnsi="Times New Roman"/>
          <w:sz w:val="24"/>
        </w:rPr>
        <w:t xml:space="preserve"> απαίτηση ιδίων κεφαλαίων και τους δείκτες κεφαλαίου.</w:t>
      </w:r>
    </w:p>
    <w:p w14:paraId="6F9947DB" w14:textId="77777777" w:rsidR="00074A24" w:rsidRPr="005F144C" w:rsidRDefault="005F144C">
      <w:pPr>
        <w:spacing w:line="256" w:lineRule="auto"/>
        <w:ind w:left="1728" w:hanging="648"/>
        <w:jc w:val="both"/>
        <w:rPr>
          <w:rFonts w:ascii="Times New Roman" w:hAnsi="Times New Roman" w:cs="Times New Roman"/>
          <w:sz w:val="24"/>
        </w:rPr>
      </w:pPr>
      <w:r w:rsidRPr="005F144C">
        <w:rPr>
          <w:rFonts w:ascii="Times New Roman" w:hAnsi="Times New Roman" w:cs="Times New Roman"/>
          <w:sz w:val="24"/>
        </w:rPr>
        <w:t>γ)</w:t>
      </w:r>
      <w:r w:rsidRPr="005F144C">
        <w:rPr>
          <w:rFonts w:ascii="Times New Roman" w:hAnsi="Times New Roman" w:cs="Times New Roman"/>
          <w:sz w:val="24"/>
        </w:rPr>
        <w:tab/>
      </w:r>
      <w:r w:rsidRPr="005F144C">
        <w:rPr>
          <w:rFonts w:ascii="Times New Roman" w:hAnsi="Times New Roman"/>
          <w:sz w:val="24"/>
        </w:rPr>
        <w:t xml:space="preserve">το υπόδειγμα I </w:t>
      </w:r>
      <w:r w:rsidRPr="005F144C">
        <w:rPr>
          <w:rFonts w:ascii="Times New Roman" w:hAnsi="Times New Roman"/>
          <w:sz w:val="24"/>
        </w:rPr>
        <w:t>03.01</w:t>
      </w:r>
      <w:r w:rsidRPr="005F144C">
        <w:rPr>
          <w:rFonts w:ascii="Times New Roman" w:hAnsi="Times New Roman"/>
          <w:sz w:val="24"/>
        </w:rPr>
        <w:t xml:space="preserve"> περιλαμβάνει πληροφορίες σχετικά με τον υπολογισμό της απαίτησης παγίων εξόδων.</w:t>
      </w:r>
    </w:p>
    <w:p w14:paraId="66669BA3" w14:textId="77777777" w:rsidR="00074A24" w:rsidRPr="005F144C" w:rsidRDefault="005F144C">
      <w:pPr>
        <w:spacing w:line="256" w:lineRule="auto"/>
        <w:ind w:left="993" w:hanging="567"/>
        <w:jc w:val="both"/>
        <w:rPr>
          <w:rFonts w:ascii="Times New Roman" w:hAnsi="Times New Roman" w:cs="Times New Roman"/>
          <w:sz w:val="24"/>
        </w:rPr>
      </w:pPr>
      <w:r w:rsidRPr="005F144C">
        <w:rPr>
          <w:rFonts w:ascii="Times New Roman" w:hAnsi="Times New Roman" w:cs="Times New Roman"/>
          <w:sz w:val="24"/>
        </w:rPr>
        <w:t>11.</w:t>
      </w:r>
      <w:r w:rsidRPr="005F144C">
        <w:rPr>
          <w:rFonts w:ascii="Times New Roman" w:hAnsi="Times New Roman" w:cs="Times New Roman"/>
          <w:sz w:val="24"/>
        </w:rPr>
        <w:tab/>
      </w:r>
      <w:r w:rsidRPr="005F144C">
        <w:rPr>
          <w:rFonts w:ascii="Times New Roman" w:hAnsi="Times New Roman"/>
          <w:sz w:val="24"/>
        </w:rPr>
        <w:t>Τα στοιχεία στα υποδείγματα αυτά περιλαμβάνουν μεταβατικές προσαρμογές. Αυτό σημαίνει ότι τα α</w:t>
      </w:r>
      <w:r w:rsidRPr="005F144C">
        <w:rPr>
          <w:rFonts w:ascii="Times New Roman" w:hAnsi="Times New Roman"/>
          <w:sz w:val="24"/>
        </w:rPr>
        <w:t>ριθμητικά στοιχεία (με εξαίρεση όταν αναφέρεται ρητά η μεταβατική απαίτηση ιδίων κεφαλαίων) υπολογίζονται σύμφωνα με τις τελικές διατάξεις (δηλαδή σαν να μην υπήρχαν μεταβατικές διατάξεις).</w:t>
      </w:r>
    </w:p>
    <w:p w14:paraId="096D9875" w14:textId="77777777" w:rsidR="00074A24" w:rsidRPr="005F144C" w:rsidRDefault="005F144C">
      <w:pPr>
        <w:pStyle w:val="Instructionsberschrift2"/>
        <w:ind w:left="357" w:hanging="357"/>
        <w:rPr>
          <w:rFonts w:ascii="Times New Roman" w:hAnsi="Times New Roman" w:cs="Times New Roman"/>
          <w:sz w:val="24"/>
          <w:u w:val="none"/>
        </w:rPr>
      </w:pPr>
      <w:bookmarkStart w:id="19" w:name="_Toc88148968"/>
      <w:r w:rsidRPr="005F144C">
        <w:rPr>
          <w:rFonts w:ascii="Times New Roman" w:hAnsi="Times New Roman"/>
          <w:sz w:val="24"/>
          <w:u w:val="none"/>
        </w:rPr>
        <w:t>1.2.</w:t>
      </w:r>
      <w:r w:rsidRPr="005F144C">
        <w:rPr>
          <w:rFonts w:ascii="Times New Roman" w:hAnsi="Times New Roman"/>
          <w:sz w:val="24"/>
          <w:u w:val="none"/>
        </w:rPr>
        <w:t xml:space="preserve"> </w:t>
      </w:r>
      <w:r w:rsidRPr="005F144C">
        <w:rPr>
          <w:rFonts w:ascii="Times New Roman" w:hAnsi="Times New Roman"/>
          <w:sz w:val="24"/>
        </w:rPr>
        <w:t xml:space="preserve">Ι </w:t>
      </w:r>
      <w:r w:rsidRPr="005F144C">
        <w:rPr>
          <w:rFonts w:ascii="Times New Roman" w:hAnsi="Times New Roman"/>
          <w:sz w:val="24"/>
        </w:rPr>
        <w:t>01.01</w:t>
      </w:r>
      <w:r w:rsidRPr="005F144C">
        <w:rPr>
          <w:rFonts w:ascii="Times New Roman" w:hAnsi="Times New Roman"/>
          <w:sz w:val="24"/>
        </w:rPr>
        <w:t xml:space="preserve"> — ΣΥΝΘΕΣΗ ΙΔΙΩΝ ΚΕΦΑΛΑΙΩΝ (I </w:t>
      </w:r>
      <w:r w:rsidRPr="005F144C">
        <w:rPr>
          <w:rFonts w:ascii="Times New Roman" w:hAnsi="Times New Roman"/>
          <w:sz w:val="24"/>
        </w:rPr>
        <w:t>1.1</w:t>
      </w:r>
      <w:r w:rsidRPr="005F144C">
        <w:rPr>
          <w:rFonts w:ascii="Times New Roman" w:hAnsi="Times New Roman"/>
          <w:sz w:val="24"/>
        </w:rPr>
        <w:t>)</w:t>
      </w:r>
      <w:bookmarkEnd w:id="19"/>
    </w:p>
    <w:p w14:paraId="4C7E649E" w14:textId="77777777" w:rsidR="00074A24" w:rsidRPr="005F144C" w:rsidRDefault="005F144C">
      <w:pPr>
        <w:pStyle w:val="Instructionsberschrift2"/>
        <w:ind w:left="357" w:hanging="357"/>
        <w:rPr>
          <w:rFonts w:ascii="Times New Roman" w:hAnsi="Times New Roman" w:cs="Times New Roman"/>
          <w:sz w:val="24"/>
        </w:rPr>
      </w:pPr>
      <w:bookmarkStart w:id="20" w:name="_Toc88148969"/>
      <w:r w:rsidRPr="005F144C">
        <w:rPr>
          <w:rFonts w:ascii="Times New Roman" w:hAnsi="Times New Roman"/>
          <w:sz w:val="24"/>
          <w:u w:val="none"/>
        </w:rPr>
        <w:t>1.2.1.</w:t>
      </w:r>
      <w:r w:rsidRPr="005F144C">
        <w:tab/>
      </w:r>
      <w:r w:rsidRPr="005F144C">
        <w:rPr>
          <w:rFonts w:ascii="Times New Roman" w:hAnsi="Times New Roman"/>
          <w:sz w:val="24"/>
        </w:rPr>
        <w:t>Οδηγίες για συγκεκριμένες θέσεις</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74A24" w:rsidRPr="005F144C" w14:paraId="57065DEF" w14:textId="77777777">
        <w:tc>
          <w:tcPr>
            <w:tcW w:w="1129" w:type="dxa"/>
            <w:shd w:val="clear" w:color="auto" w:fill="D9D9D9"/>
          </w:tcPr>
          <w:p w14:paraId="27E6F05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Γραμμή</w:t>
            </w:r>
          </w:p>
        </w:tc>
        <w:tc>
          <w:tcPr>
            <w:tcW w:w="7620" w:type="dxa"/>
            <w:shd w:val="clear" w:color="auto" w:fill="D9D9D9"/>
          </w:tcPr>
          <w:p w14:paraId="61A0205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Νομικά κείμενα αναφοράς και οδηγίες</w:t>
            </w:r>
          </w:p>
        </w:tc>
      </w:tr>
      <w:tr w:rsidR="00074A24" w:rsidRPr="005F144C" w14:paraId="40C040C7" w14:textId="77777777">
        <w:tc>
          <w:tcPr>
            <w:tcW w:w="1129" w:type="dxa"/>
          </w:tcPr>
          <w:p w14:paraId="2A4E84F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0010</w:t>
            </w:r>
          </w:p>
        </w:tc>
        <w:tc>
          <w:tcPr>
            <w:tcW w:w="7620" w:type="dxa"/>
          </w:tcPr>
          <w:p w14:paraId="2150148F"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ΙΔΙΑ ΚΕΦΑΛΑΙΑ</w:t>
            </w:r>
          </w:p>
          <w:p w14:paraId="18316C1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9 παράγραφος 1 του κανονισμού (ΕΕ) </w:t>
            </w:r>
            <w:r w:rsidRPr="005F144C">
              <w:rPr>
                <w:rFonts w:ascii="Times New Roman" w:hAnsi="Times New Roman"/>
                <w:bCs/>
              </w:rPr>
              <w:t>2019/2033</w:t>
            </w:r>
            <w:r w:rsidRPr="005F144C">
              <w:rPr>
                <w:rFonts w:ascii="Times New Roman" w:hAnsi="Times New Roman"/>
                <w:bCs/>
              </w:rPr>
              <w:t>.</w:t>
            </w:r>
          </w:p>
          <w:p w14:paraId="3B0CACC3" w14:textId="77777777" w:rsidR="00074A24" w:rsidRPr="005F144C" w:rsidRDefault="005F144C">
            <w:pPr>
              <w:spacing w:after="120" w:line="240" w:lineRule="auto"/>
              <w:jc w:val="both"/>
              <w:rPr>
                <w:rStyle w:val="FormatvorlageInstructionsTabelleText"/>
                <w:rFonts w:ascii="Times New Roman" w:hAnsi="Times New Roman"/>
                <w:sz w:val="22"/>
              </w:rPr>
            </w:pPr>
            <w:r w:rsidRPr="005F144C">
              <w:rPr>
                <w:rStyle w:val="FormatvorlageInstructionsTabelleText"/>
                <w:rFonts w:ascii="Times New Roman" w:hAnsi="Times New Roman"/>
                <w:sz w:val="22"/>
              </w:rPr>
              <w:t xml:space="preserve">Τα ίδια κεφάλαια μιας επιχείρησης επενδύσεων απαρτίζονται από το άθροισμα του κεφαλαίου της </w:t>
            </w:r>
            <w:r w:rsidRPr="005F144C">
              <w:rPr>
                <w:rStyle w:val="FormatvorlageInstructionsTabelleText"/>
                <w:rFonts w:ascii="Times New Roman" w:hAnsi="Times New Roman"/>
                <w:sz w:val="22"/>
              </w:rPr>
              <w:t>κατηγορίας 1 και του κεφαλαίου της κατηγορίας 2.</w:t>
            </w:r>
          </w:p>
          <w:p w14:paraId="704C78B9"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Αναφέρεται το συνολικό άθροισμα των ποσών των γραμμών (0020 και 0380).</w:t>
            </w:r>
          </w:p>
        </w:tc>
      </w:tr>
      <w:tr w:rsidR="00074A24" w:rsidRPr="005F144C" w14:paraId="5B8990B4" w14:textId="77777777">
        <w:tc>
          <w:tcPr>
            <w:tcW w:w="1129" w:type="dxa"/>
          </w:tcPr>
          <w:p w14:paraId="2A81D79A"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0020</w:t>
            </w:r>
          </w:p>
        </w:tc>
        <w:tc>
          <w:tcPr>
            <w:tcW w:w="7620" w:type="dxa"/>
          </w:tcPr>
          <w:p w14:paraId="5239097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ΚΕΦΑΛΑΙΟ ΤΗΣ ΚΑΤΗΓΟΡΙΑΣ 1</w:t>
            </w:r>
          </w:p>
          <w:p w14:paraId="712CB786"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 xml:space="preserve">Το κεφάλαιο της κατηγορίας 1 είναι το άθροισμα του κεφαλαίου κοινών μετοχών της κατηγορίας 1 και του </w:t>
            </w:r>
            <w:r w:rsidRPr="005F144C">
              <w:rPr>
                <w:rStyle w:val="FormatvorlageInstructionsTabelleText"/>
                <w:rFonts w:ascii="Times New Roman" w:hAnsi="Times New Roman"/>
                <w:sz w:val="22"/>
              </w:rPr>
              <w:t>πρόσθετου κεφαλαίου της κατηγορίας 1.</w:t>
            </w:r>
          </w:p>
        </w:tc>
      </w:tr>
      <w:tr w:rsidR="00074A24" w:rsidRPr="005F144C" w14:paraId="14447CD5" w14:textId="77777777">
        <w:tc>
          <w:tcPr>
            <w:tcW w:w="1129" w:type="dxa"/>
          </w:tcPr>
          <w:p w14:paraId="4781418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0030</w:t>
            </w:r>
          </w:p>
        </w:tc>
        <w:tc>
          <w:tcPr>
            <w:tcW w:w="7620" w:type="dxa"/>
          </w:tcPr>
          <w:p w14:paraId="44BAABDC"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InstructionsTabelleberschrift"/>
                <w:rFonts w:ascii="Times New Roman" w:hAnsi="Times New Roman"/>
                <w:sz w:val="22"/>
              </w:rPr>
              <w:t>ΚΕΦΑΛΑΙΟ ΚΟΙΝΩΝ ΜΕΤΟΧΩΝ ΤΗΣ ΚΑΤΗΓΟΡΙΑΣ 1</w:t>
            </w:r>
          </w:p>
          <w:p w14:paraId="485FE107"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9 παράγραφος 1 του κανονισμού (ΕΕ) </w:t>
            </w:r>
            <w:r w:rsidRPr="005F144C">
              <w:rPr>
                <w:rFonts w:ascii="Times New Roman" w:hAnsi="Times New Roman"/>
                <w:bCs/>
              </w:rPr>
              <w:t>2019/2033</w:t>
            </w:r>
            <w:r w:rsidRPr="005F144C">
              <w:rPr>
                <w:rFonts w:ascii="Times New Roman" w:hAnsi="Times New Roman"/>
                <w:bCs/>
              </w:rPr>
              <w:t>.</w:t>
            </w:r>
          </w:p>
          <w:p w14:paraId="214895AC" w14:textId="77777777" w:rsidR="00074A24" w:rsidRPr="005F144C" w:rsidRDefault="005F144C">
            <w:pPr>
              <w:spacing w:after="120" w:line="240" w:lineRule="auto"/>
              <w:jc w:val="both"/>
              <w:rPr>
                <w:rStyle w:val="FormatvorlageInstructionsTabelleText"/>
                <w:rFonts w:ascii="Times New Roman" w:hAnsi="Times New Roman"/>
                <w:sz w:val="22"/>
              </w:rPr>
            </w:pPr>
            <w:r w:rsidRPr="005F144C">
              <w:rPr>
                <w:rStyle w:val="FormatvorlageInstructionsTabelleText"/>
                <w:rFonts w:ascii="Times New Roman" w:hAnsi="Times New Roman"/>
                <w:sz w:val="22"/>
              </w:rPr>
              <w:t>Άρθρο 50 του κανονισμού (ΕΕ) αριθ. 575/2013.</w:t>
            </w:r>
          </w:p>
          <w:p w14:paraId="78A2AFF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Αναφέρεται το συνολικό άθροισμα των ποσών των γραμμών (0040 έως 0060, 0090</w:t>
            </w:r>
            <w:r w:rsidRPr="005F144C">
              <w:rPr>
                <w:rFonts w:ascii="Times New Roman" w:hAnsi="Times New Roman"/>
                <w:bCs/>
              </w:rPr>
              <w:t xml:space="preserve"> έως 0140 και 0290).</w:t>
            </w:r>
          </w:p>
        </w:tc>
      </w:tr>
      <w:tr w:rsidR="00074A24" w:rsidRPr="005F144C" w14:paraId="056577CC" w14:textId="77777777">
        <w:tc>
          <w:tcPr>
            <w:tcW w:w="1129" w:type="dxa"/>
          </w:tcPr>
          <w:p w14:paraId="2275A78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0040</w:t>
            </w:r>
          </w:p>
        </w:tc>
        <w:tc>
          <w:tcPr>
            <w:tcW w:w="7620" w:type="dxa"/>
          </w:tcPr>
          <w:p w14:paraId="16A9EAEC"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Πλήρως καταβεβλημένα κεφαλαιακά μέσα</w:t>
            </w:r>
          </w:p>
          <w:p w14:paraId="0FA62EA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7557E0F4" w14:textId="77777777" w:rsidR="00074A24" w:rsidRPr="005F144C" w:rsidRDefault="005F144C">
            <w:pPr>
              <w:pStyle w:val="InstructionsText"/>
              <w:rPr>
                <w:rStyle w:val="FormatvorlageInstructionsTabelleText"/>
                <w:rFonts w:ascii="Times New Roman" w:hAnsi="Times New Roman"/>
                <w:sz w:val="22"/>
                <w:szCs w:val="22"/>
              </w:rPr>
            </w:pPr>
            <w:r w:rsidRPr="005F144C">
              <w:rPr>
                <w:rStyle w:val="FormatvorlageInstructionsTabelleText"/>
                <w:rFonts w:ascii="Times New Roman" w:hAnsi="Times New Roman"/>
                <w:sz w:val="22"/>
                <w:szCs w:val="22"/>
              </w:rPr>
              <w:t>Άρθρο 26 παράγραφος 1 στοιχείο α) και άρθρα 27 έως 31 του κανονισμού (ΕΕ) αριθ. 575/2013.</w:t>
            </w:r>
          </w:p>
          <w:p w14:paraId="475DE441" w14:textId="77777777" w:rsidR="00074A24" w:rsidRPr="005F144C" w:rsidRDefault="005F144C">
            <w:pPr>
              <w:pStyle w:val="InstructionsText"/>
              <w:rPr>
                <w:rStyle w:val="FormatvorlageInstructionsTabelleText"/>
                <w:rFonts w:ascii="Times New Roman" w:hAnsi="Times New Roman"/>
                <w:sz w:val="22"/>
                <w:szCs w:val="22"/>
              </w:rPr>
            </w:pPr>
            <w:r w:rsidRPr="005F144C">
              <w:rPr>
                <w:rStyle w:val="FormatvorlageInstructionsTabelleText"/>
                <w:rFonts w:ascii="Times New Roman" w:hAnsi="Times New Roman"/>
                <w:sz w:val="22"/>
                <w:szCs w:val="22"/>
              </w:rPr>
              <w:t>Περιλαμβάνονται κεφαλαιακά μέσα αλληλασφ</w:t>
            </w:r>
            <w:r w:rsidRPr="005F144C">
              <w:rPr>
                <w:rStyle w:val="FormatvorlageInstructionsTabelleText"/>
                <w:rFonts w:ascii="Times New Roman" w:hAnsi="Times New Roman"/>
                <w:sz w:val="22"/>
                <w:szCs w:val="22"/>
              </w:rPr>
              <w:t>αλιστικών ενώσεων, συνεταιριστικών εταιρειών ή παρόμοιων ιδρυμάτων [άρθρα 27 και 29 του κανονισμού (ΕΕ) αριθ. 575/2013].</w:t>
            </w:r>
          </w:p>
          <w:p w14:paraId="780A75F0" w14:textId="77777777" w:rsidR="00074A24" w:rsidRPr="005F144C" w:rsidRDefault="005F144C">
            <w:pPr>
              <w:pStyle w:val="InstructionsText"/>
              <w:rPr>
                <w:rStyle w:val="FormatvorlageInstructionsTabelleText"/>
                <w:rFonts w:ascii="Times New Roman" w:hAnsi="Times New Roman"/>
                <w:sz w:val="22"/>
                <w:szCs w:val="22"/>
              </w:rPr>
            </w:pPr>
            <w:r w:rsidRPr="005F144C">
              <w:rPr>
                <w:rStyle w:val="FormatvorlageInstructionsTabelleText"/>
                <w:rFonts w:ascii="Times New Roman" w:hAnsi="Times New Roman"/>
                <w:sz w:val="22"/>
                <w:szCs w:val="22"/>
              </w:rPr>
              <w:t>Δεν περιλαμβάνεται η διαφορά από την έκδοση μετοχών υπέρ το άρτιο που αφορά τα μέσα.</w:t>
            </w:r>
          </w:p>
          <w:p w14:paraId="445B80B5" w14:textId="77777777" w:rsidR="00074A24" w:rsidRPr="005F144C" w:rsidRDefault="005F144C">
            <w:pPr>
              <w:pStyle w:val="InstructionsText"/>
              <w:rPr>
                <w:sz w:val="22"/>
                <w:szCs w:val="22"/>
              </w:rPr>
            </w:pPr>
            <w:r w:rsidRPr="005F144C">
              <w:rPr>
                <w:rStyle w:val="FormatvorlageInstructionsTabelleText"/>
                <w:rFonts w:ascii="Times New Roman" w:hAnsi="Times New Roman"/>
                <w:sz w:val="22"/>
                <w:szCs w:val="22"/>
              </w:rPr>
              <w:t>Κεφαλαιακά μέσα που αναλαμβάνονται από δημόσιες αρ</w:t>
            </w:r>
            <w:r w:rsidRPr="005F144C">
              <w:rPr>
                <w:rStyle w:val="FormatvorlageInstructionsTabelleText"/>
                <w:rFonts w:ascii="Times New Roman" w:hAnsi="Times New Roman"/>
                <w:sz w:val="22"/>
                <w:szCs w:val="22"/>
              </w:rPr>
              <w:t>χές σε καταστάσεις έκτακτης ανάγκης περιλαμβάνονται, εάν συντρέχουν όλες οι προϋποθέσεις του άρθρου 31 του κανονισμού (ΕΕ) αριθ. 575/2013.</w:t>
            </w:r>
          </w:p>
        </w:tc>
      </w:tr>
      <w:tr w:rsidR="00074A24" w:rsidRPr="005F144C" w14:paraId="36569876" w14:textId="77777777">
        <w:tc>
          <w:tcPr>
            <w:tcW w:w="1129" w:type="dxa"/>
          </w:tcPr>
          <w:p w14:paraId="20B190F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0050</w:t>
            </w:r>
          </w:p>
        </w:tc>
        <w:tc>
          <w:tcPr>
            <w:tcW w:w="7620" w:type="dxa"/>
          </w:tcPr>
          <w:p w14:paraId="57144FD7"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Διαφορά από έκδοση μετοχών υπέρ το άρτιο</w:t>
            </w:r>
          </w:p>
          <w:p w14:paraId="4147D6B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7C048AEF" w14:textId="77777777" w:rsidR="00074A24" w:rsidRPr="005F144C" w:rsidRDefault="005F144C">
            <w:pPr>
              <w:spacing w:after="120" w:line="240" w:lineRule="auto"/>
              <w:jc w:val="both"/>
              <w:rPr>
                <w:rStyle w:val="FormatvorlageInstructionsTabelleText"/>
                <w:rFonts w:ascii="Times New Roman" w:hAnsi="Times New Roman"/>
                <w:sz w:val="22"/>
              </w:rPr>
            </w:pPr>
            <w:r w:rsidRPr="005F144C">
              <w:rPr>
                <w:rStyle w:val="FormatvorlageInstructionsTabelleText"/>
                <w:rFonts w:ascii="Times New Roman" w:hAnsi="Times New Roman"/>
                <w:sz w:val="22"/>
              </w:rPr>
              <w:t>Άρθρο 26 παράγραφος 1 στοιχείο β) του κανονισμού (ΕΕ) αριθ. 575/2013.</w:t>
            </w:r>
          </w:p>
          <w:p w14:paraId="5552E0F8" w14:textId="77777777" w:rsidR="00074A24" w:rsidRPr="005F144C" w:rsidRDefault="005F144C">
            <w:pPr>
              <w:pStyle w:val="InstructionsText"/>
              <w:rPr>
                <w:rStyle w:val="FormatvorlageInstructionsTabelleText"/>
                <w:rFonts w:ascii="Times New Roman" w:hAnsi="Times New Roman"/>
                <w:sz w:val="22"/>
                <w:szCs w:val="22"/>
              </w:rPr>
            </w:pPr>
            <w:r w:rsidRPr="005F144C">
              <w:rPr>
                <w:rStyle w:val="FormatvorlageInstructionsTabelleText"/>
                <w:rFonts w:ascii="Times New Roman" w:hAnsi="Times New Roman"/>
                <w:sz w:val="22"/>
                <w:szCs w:val="22"/>
              </w:rPr>
              <w:t xml:space="preserve">Ο όρος </w:t>
            </w:r>
            <w:r w:rsidRPr="005F144C">
              <w:rPr>
                <w:rStyle w:val="FormatvorlageInstructionsTabelleText"/>
                <w:rFonts w:ascii="Times New Roman" w:hAnsi="Times New Roman"/>
                <w:sz w:val="22"/>
                <w:szCs w:val="22"/>
              </w:rPr>
              <w:t>«</w:t>
            </w:r>
            <w:r w:rsidRPr="005F144C">
              <w:rPr>
                <w:rStyle w:val="FormatvorlageInstructionsTabelleText"/>
                <w:rFonts w:ascii="Times New Roman" w:hAnsi="Times New Roman"/>
                <w:sz w:val="22"/>
                <w:szCs w:val="22"/>
              </w:rPr>
              <w:t>διαφορά από την έκδοση μετοχών υπέρ το άρτιο</w:t>
            </w:r>
            <w:r w:rsidRPr="005F144C">
              <w:rPr>
                <w:rStyle w:val="FormatvorlageInstructionsTabelleText"/>
                <w:rFonts w:ascii="Times New Roman" w:hAnsi="Times New Roman"/>
                <w:sz w:val="22"/>
                <w:szCs w:val="22"/>
              </w:rPr>
              <w:t>»</w:t>
            </w:r>
            <w:r w:rsidRPr="005F144C">
              <w:rPr>
                <w:rStyle w:val="FormatvorlageInstructionsTabelleText"/>
                <w:rFonts w:ascii="Times New Roman" w:hAnsi="Times New Roman"/>
                <w:sz w:val="22"/>
                <w:szCs w:val="22"/>
              </w:rPr>
              <w:t xml:space="preserve"> έχει την ίδια έννοια με αυτήν του εφαρμοστέου λογιστικού προτύπου.</w:t>
            </w:r>
          </w:p>
          <w:p w14:paraId="678D6488"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 xml:space="preserve">Το προς αναφορά ποσό στο συγκεκριμένο στοιχείο είναι το μέρος που σχετίζεται με τα </w:t>
            </w:r>
            <w:r w:rsidRPr="005F144C">
              <w:rPr>
                <w:rStyle w:val="FormatvorlageInstructionsTabelleText"/>
                <w:rFonts w:ascii="Times New Roman" w:hAnsi="Times New Roman"/>
                <w:sz w:val="22"/>
              </w:rPr>
              <w:t>«</w:t>
            </w:r>
            <w:r w:rsidRPr="005F144C">
              <w:rPr>
                <w:rStyle w:val="FormatvorlageInstructionsTabelleText"/>
                <w:rFonts w:ascii="Times New Roman" w:hAnsi="Times New Roman"/>
                <w:sz w:val="22"/>
              </w:rPr>
              <w:t>καταβεβλημένα κεφαλαιακά μέσα</w:t>
            </w:r>
            <w:r w:rsidRPr="005F144C">
              <w:rPr>
                <w:rStyle w:val="FormatvorlageInstructionsTabelleText"/>
                <w:rFonts w:ascii="Times New Roman" w:hAnsi="Times New Roman"/>
                <w:sz w:val="22"/>
              </w:rPr>
              <w:t>»</w:t>
            </w:r>
            <w:r w:rsidRPr="005F144C">
              <w:rPr>
                <w:rStyle w:val="FormatvorlageInstructionsTabelleText"/>
                <w:rFonts w:ascii="Times New Roman" w:hAnsi="Times New Roman"/>
                <w:sz w:val="22"/>
              </w:rPr>
              <w:t>.</w:t>
            </w:r>
          </w:p>
        </w:tc>
      </w:tr>
      <w:tr w:rsidR="00074A24" w:rsidRPr="005F144C" w14:paraId="4F98840F" w14:textId="77777777">
        <w:tc>
          <w:tcPr>
            <w:tcW w:w="1129" w:type="dxa"/>
          </w:tcPr>
          <w:p w14:paraId="3323C5A7"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0060</w:t>
            </w:r>
          </w:p>
        </w:tc>
        <w:tc>
          <w:tcPr>
            <w:tcW w:w="7620" w:type="dxa"/>
          </w:tcPr>
          <w:p w14:paraId="7E6268E3"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Κέρδη εις νέον</w:t>
            </w:r>
          </w:p>
          <w:p w14:paraId="205EC8C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6F491497" w14:textId="77777777" w:rsidR="00074A24" w:rsidRPr="005F144C" w:rsidRDefault="005F144C">
            <w:pPr>
              <w:spacing w:after="120" w:line="240" w:lineRule="auto"/>
              <w:jc w:val="both"/>
              <w:rPr>
                <w:rFonts w:ascii="Times New Roman" w:eastAsia="Times New Roman" w:hAnsi="Times New Roman" w:cs="Times New Roman"/>
                <w:bCs/>
              </w:rPr>
            </w:pPr>
            <w:r w:rsidRPr="005F144C">
              <w:rPr>
                <w:rStyle w:val="FormatvorlageInstructionsTabelleText"/>
                <w:rFonts w:ascii="Times New Roman" w:hAnsi="Times New Roman"/>
                <w:sz w:val="22"/>
              </w:rPr>
              <w:t>Άρθρο 26 παράγραφος 1 στοιχείο γ) του κανονισμού (ΕΕ) αριθ. 575/2013.</w:t>
            </w:r>
          </w:p>
          <w:p w14:paraId="61A7DBB1" w14:textId="77777777" w:rsidR="00074A24" w:rsidRPr="005F144C" w:rsidRDefault="005F144C">
            <w:pPr>
              <w:spacing w:after="120" w:line="240" w:lineRule="auto"/>
              <w:jc w:val="both"/>
              <w:rPr>
                <w:rStyle w:val="FormatvorlageInstructionsTabelleText"/>
                <w:rFonts w:ascii="Times New Roman" w:hAnsi="Times New Roman"/>
                <w:sz w:val="22"/>
              </w:rPr>
            </w:pPr>
            <w:r w:rsidRPr="005F144C">
              <w:rPr>
                <w:rStyle w:val="FormatvorlageInstructionsTabelleText"/>
                <w:rFonts w:ascii="Times New Roman" w:hAnsi="Times New Roman"/>
                <w:sz w:val="22"/>
              </w:rPr>
              <w:t>Τα κέρδη εις νέον περιλαμβάνουν τα κέρδη εις νέον από προηγούμενα έτη συν τα επιλέξιμα ενδιάμεσα κέρδη περιόδου ή κέρδη τέλους χρήσεως.</w:t>
            </w:r>
          </w:p>
          <w:p w14:paraId="7FA3F26F"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Αναφέρεται το συνολικό άθροισμα των ποσ</w:t>
            </w:r>
            <w:r w:rsidRPr="005F144C">
              <w:rPr>
                <w:rFonts w:ascii="Times New Roman" w:hAnsi="Times New Roman"/>
                <w:bCs/>
              </w:rPr>
              <w:t>ών των γραμμών 0070 και 0080.</w:t>
            </w:r>
          </w:p>
        </w:tc>
      </w:tr>
      <w:tr w:rsidR="00074A24" w:rsidRPr="005F144C" w14:paraId="77A9584B" w14:textId="77777777">
        <w:tc>
          <w:tcPr>
            <w:tcW w:w="1129" w:type="dxa"/>
          </w:tcPr>
          <w:p w14:paraId="290F177B"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0070</w:t>
            </w:r>
          </w:p>
        </w:tc>
        <w:tc>
          <w:tcPr>
            <w:tcW w:w="7620" w:type="dxa"/>
          </w:tcPr>
          <w:p w14:paraId="43048FF7"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Κέρδη εις νέον από προηγούμενα έτη</w:t>
            </w:r>
          </w:p>
          <w:p w14:paraId="2113DF1C" w14:textId="77777777" w:rsidR="00074A24" w:rsidRPr="005F144C" w:rsidRDefault="005F144C">
            <w:pPr>
              <w:spacing w:after="120" w:line="240" w:lineRule="auto"/>
              <w:jc w:val="both"/>
              <w:rPr>
                <w:rFonts w:ascii="Times New Roman" w:eastAsia="Times New Roman" w:hAnsi="Times New Roman" w:cs="Times New Roman"/>
              </w:rPr>
            </w:pPr>
            <w:r w:rsidRPr="005F144C">
              <w:rPr>
                <w:rFonts w:ascii="Times New Roman" w:hAnsi="Times New Roman"/>
              </w:rPr>
              <w:t>Άρθρο 4 παράγραφος 1 σημείο 123 και άρθρο 26 παράγραφος 1 στοιχείο γ) του κανονισμού (ΕΕ) αριθ. 575/2013</w:t>
            </w:r>
          </w:p>
          <w:p w14:paraId="1262E9A0"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rPr>
              <w:t xml:space="preserve">Το άρθρο 4 παράγραφος 1 σημείο 123 του κανονισμού (ΕΕ) αριθ. 575/2013 ορίζει ως κέρδη εις νέον </w:t>
            </w:r>
            <w:r w:rsidRPr="005F144C">
              <w:rPr>
                <w:rFonts w:ascii="Times New Roman" w:hAnsi="Times New Roman"/>
              </w:rPr>
              <w:t>«</w:t>
            </w:r>
            <w:r w:rsidRPr="005F144C">
              <w:rPr>
                <w:rFonts w:ascii="Times New Roman" w:hAnsi="Times New Roman"/>
              </w:rPr>
              <w:t>τα αποτελέσματα που μεταφέρονται στην επόμενη περίοδο κατόπιν της τελικής εφαρμογής των αποτελεσμάτων δυνάμει του ισχύοντος λογιστικού πλαισίου</w:t>
            </w:r>
            <w:r w:rsidRPr="005F144C">
              <w:rPr>
                <w:rFonts w:ascii="Times New Roman" w:hAnsi="Times New Roman"/>
              </w:rPr>
              <w:t>»</w:t>
            </w:r>
            <w:r w:rsidRPr="005F144C">
              <w:rPr>
                <w:rFonts w:ascii="Times New Roman" w:hAnsi="Times New Roman"/>
              </w:rPr>
              <w:t>.</w:t>
            </w:r>
          </w:p>
        </w:tc>
      </w:tr>
      <w:tr w:rsidR="00074A24" w:rsidRPr="005F144C" w14:paraId="416702DF" w14:textId="77777777">
        <w:tc>
          <w:tcPr>
            <w:tcW w:w="1129" w:type="dxa"/>
          </w:tcPr>
          <w:p w14:paraId="36AD25CA"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0080</w:t>
            </w:r>
          </w:p>
        </w:tc>
        <w:tc>
          <w:tcPr>
            <w:tcW w:w="7620" w:type="dxa"/>
          </w:tcPr>
          <w:p w14:paraId="2B8F89A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Επιλέξιμο κέρδος</w:t>
            </w:r>
          </w:p>
          <w:p w14:paraId="3C9FB7C3" w14:textId="77777777" w:rsidR="00074A24" w:rsidRPr="005F144C" w:rsidRDefault="005F144C">
            <w:pPr>
              <w:spacing w:after="120" w:line="240" w:lineRule="auto"/>
              <w:jc w:val="both"/>
              <w:rPr>
                <w:rFonts w:ascii="Times New Roman" w:eastAsia="Times New Roman" w:hAnsi="Times New Roman" w:cs="Times New Roman"/>
              </w:rPr>
            </w:pPr>
            <w:r w:rsidRPr="005F144C">
              <w:rPr>
                <w:rFonts w:ascii="Times New Roman" w:hAnsi="Times New Roman"/>
              </w:rPr>
              <w:t>Άρθρο 4 παράγραφος 1 σημείο 121, άρθρο 26 παράγραφος 2 και άρθρο 36 παράγραφος 1 στοιχείο α) του κανονισμού (ΕΕ) αριθ. 575/2013.</w:t>
            </w:r>
          </w:p>
          <w:p w14:paraId="56597840"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rPr>
              <w:t xml:space="preserve">Σύμφωνα με το άρθρο 26 παράγραφος 2 </w:t>
            </w:r>
            <w:r w:rsidRPr="005F144C">
              <w:rPr>
                <w:rStyle w:val="FormatvorlageInstructionsTabelleText"/>
                <w:rFonts w:ascii="Times New Roman" w:hAnsi="Times New Roman"/>
                <w:sz w:val="22"/>
              </w:rPr>
              <w:t>του</w:t>
            </w:r>
            <w:r w:rsidRPr="005F144C">
              <w:rPr>
                <w:rFonts w:ascii="Times New Roman" w:hAnsi="Times New Roman"/>
              </w:rPr>
              <w:t xml:space="preserve"> κανονισμού (ΕΕ) αριθ. 575/2013, τα ενδιάμεσα κέρδη περιόδου ή κέρδη τέ</w:t>
            </w:r>
            <w:r w:rsidRPr="005F144C">
              <w:rPr>
                <w:rFonts w:ascii="Times New Roman" w:hAnsi="Times New Roman"/>
              </w:rPr>
              <w:t xml:space="preserve">λους χρήσεως δύναται να συμπεριληφθούν στα κέρδη εις νέον, με την προηγούμενη έγκριση της αρμόδιας αρχής, εφόσον πληρούνται ορισμένες προϋποθέσεις. </w:t>
            </w:r>
          </w:p>
        </w:tc>
      </w:tr>
      <w:tr w:rsidR="00074A24" w:rsidRPr="005F144C" w14:paraId="1FE69211" w14:textId="77777777">
        <w:tc>
          <w:tcPr>
            <w:tcW w:w="1129" w:type="dxa"/>
          </w:tcPr>
          <w:p w14:paraId="27E5F3C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0090</w:t>
            </w:r>
          </w:p>
        </w:tc>
        <w:tc>
          <w:tcPr>
            <w:tcW w:w="7620" w:type="dxa"/>
          </w:tcPr>
          <w:p w14:paraId="3BC55602"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Συσσωρευμένα λοιπά συνολικά έσοδα</w:t>
            </w:r>
          </w:p>
          <w:p w14:paraId="1C81603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2A5527DA" w14:textId="77777777" w:rsidR="00074A24" w:rsidRPr="005F144C" w:rsidRDefault="005F144C">
            <w:pPr>
              <w:spacing w:after="120" w:line="240" w:lineRule="auto"/>
              <w:jc w:val="both"/>
              <w:rPr>
                <w:rFonts w:ascii="Times New Roman" w:hAnsi="Times New Roman" w:cs="Times New Roman"/>
                <w:bCs/>
              </w:rPr>
            </w:pPr>
            <w:r w:rsidRPr="005F144C">
              <w:rPr>
                <w:rStyle w:val="FormatvorlageInstructionsTabelleText"/>
                <w:rFonts w:ascii="Times New Roman" w:hAnsi="Times New Roman"/>
                <w:sz w:val="22"/>
              </w:rPr>
              <w:t>Άρθρο</w:t>
            </w:r>
            <w:r w:rsidRPr="005F144C">
              <w:rPr>
                <w:rStyle w:val="FormatvorlageInstructionsTabelleText"/>
                <w:rFonts w:ascii="Times New Roman" w:hAnsi="Times New Roman"/>
                <w:sz w:val="22"/>
              </w:rPr>
              <w:t xml:space="preserve"> 26 παράγραφος 1 στοιχείο δ) του κανονισμού (ΕΕ) αριθ. 575/2013.</w:t>
            </w:r>
          </w:p>
        </w:tc>
      </w:tr>
      <w:tr w:rsidR="00074A24" w:rsidRPr="005F144C" w14:paraId="0BEE9B9F" w14:textId="77777777">
        <w:tc>
          <w:tcPr>
            <w:tcW w:w="1129" w:type="dxa"/>
          </w:tcPr>
          <w:p w14:paraId="6B7E4EAB"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0100</w:t>
            </w:r>
          </w:p>
        </w:tc>
        <w:tc>
          <w:tcPr>
            <w:tcW w:w="7620" w:type="dxa"/>
          </w:tcPr>
          <w:p w14:paraId="679CF4AC"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Άλλα αποθεματικά</w:t>
            </w:r>
          </w:p>
          <w:p w14:paraId="0B6362B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7ED00150" w14:textId="77777777" w:rsidR="00074A24" w:rsidRPr="005F144C" w:rsidRDefault="005F144C">
            <w:pPr>
              <w:spacing w:after="120" w:line="240" w:lineRule="auto"/>
              <w:jc w:val="both"/>
              <w:rPr>
                <w:rStyle w:val="FormatvorlageInstructionsTabelleText"/>
                <w:rFonts w:ascii="Times New Roman" w:hAnsi="Times New Roman"/>
                <w:sz w:val="22"/>
              </w:rPr>
            </w:pPr>
            <w:r w:rsidRPr="005F144C">
              <w:rPr>
                <w:rStyle w:val="FormatvorlageInstructionsTabelleText"/>
                <w:rFonts w:ascii="Times New Roman" w:hAnsi="Times New Roman"/>
                <w:sz w:val="22"/>
              </w:rPr>
              <w:t>Άρθρο 4 παράγραφος 1 σημείο 117 και άρθρο 26 παράγραφος 1 στοιχείο ε) του κανονισμού (ΕΕ) αριθ. 575/2013.</w:t>
            </w:r>
          </w:p>
          <w:p w14:paraId="0CCF68A8"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Το προς αναφορά ποσό δεν περιλαμβάνει προβλεπόμενες φορολογικές οφειλές κατά τη στιγμή του υπολογισμού.</w:t>
            </w:r>
          </w:p>
        </w:tc>
      </w:tr>
      <w:tr w:rsidR="00074A24" w:rsidRPr="005F144C" w14:paraId="12B47974" w14:textId="77777777">
        <w:tc>
          <w:tcPr>
            <w:tcW w:w="1129" w:type="dxa"/>
          </w:tcPr>
          <w:p w14:paraId="5BD4EB2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0110</w:t>
            </w:r>
          </w:p>
        </w:tc>
        <w:tc>
          <w:tcPr>
            <w:tcW w:w="7620" w:type="dxa"/>
            <w:shd w:val="clear" w:color="auto" w:fill="auto"/>
          </w:tcPr>
          <w:p w14:paraId="124DAFC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Δικαιώματα μειοψηφίας που αναγνωρίστηκαν ως κεφάλαια CET1</w:t>
            </w:r>
          </w:p>
          <w:p w14:paraId="495C3343" w14:textId="77777777" w:rsidR="00074A24" w:rsidRPr="005F144C" w:rsidRDefault="005F144C">
            <w:pPr>
              <w:spacing w:after="120" w:line="240" w:lineRule="auto"/>
              <w:jc w:val="both"/>
              <w:rPr>
                <w:rStyle w:val="FormatvorlageInstructionsTabelleText"/>
                <w:rFonts w:ascii="Times New Roman" w:hAnsi="Times New Roman"/>
                <w:sz w:val="22"/>
              </w:rPr>
            </w:pPr>
            <w:r w:rsidRPr="005F144C">
              <w:rPr>
                <w:rStyle w:val="FormatvorlageInstructionsTabelleText"/>
                <w:rFonts w:ascii="Times New Roman" w:hAnsi="Times New Roman"/>
                <w:sz w:val="22"/>
              </w:rPr>
              <w:t xml:space="preserve">Άρθρο 84 παράγραφος 1, άρθρο 85 παράγραφος 1 και άρθρο 87 παράγραφος 1 του </w:t>
            </w:r>
            <w:r w:rsidRPr="005F144C">
              <w:rPr>
                <w:rStyle w:val="FormatvorlageInstructionsTabelleText"/>
                <w:rFonts w:ascii="Times New Roman" w:hAnsi="Times New Roman"/>
                <w:sz w:val="22"/>
              </w:rPr>
              <w:t>κανονισμού (ΕΕ) αριθ. 575/2013.</w:t>
            </w:r>
          </w:p>
          <w:p w14:paraId="71277B5C"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Άθροισμα του συνόλου των ποσών των δικαιωμάτων μειοψηφίας θυγατρικών που περιλαμβάνεται στα ενοποιημένα κεφάλαια CET1.</w:t>
            </w:r>
          </w:p>
        </w:tc>
      </w:tr>
      <w:tr w:rsidR="00074A24" w:rsidRPr="005F144C" w14:paraId="7D6BAFD6" w14:textId="77777777">
        <w:tc>
          <w:tcPr>
            <w:tcW w:w="1129" w:type="dxa"/>
          </w:tcPr>
          <w:p w14:paraId="30A4028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0120</w:t>
            </w:r>
          </w:p>
        </w:tc>
        <w:tc>
          <w:tcPr>
            <w:tcW w:w="7620" w:type="dxa"/>
            <w:shd w:val="clear" w:color="auto" w:fill="auto"/>
          </w:tcPr>
          <w:p w14:paraId="1F01AF0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Προσαρμογές στο CET1 λόγω εποπτικών προσαρμογών</w:t>
            </w:r>
          </w:p>
          <w:p w14:paraId="1EA4DCBD" w14:textId="77777777" w:rsidR="00074A24" w:rsidRPr="005F144C" w:rsidRDefault="005F144C">
            <w:pPr>
              <w:spacing w:after="120" w:line="240" w:lineRule="auto"/>
              <w:jc w:val="both"/>
              <w:rPr>
                <w:rStyle w:val="FormatvorlageInstructionsTabelleText"/>
                <w:rFonts w:ascii="Times New Roman" w:hAnsi="Times New Roman"/>
                <w:sz w:val="22"/>
              </w:rPr>
            </w:pPr>
            <w:r w:rsidRPr="005F144C">
              <w:rPr>
                <w:rStyle w:val="FormatvorlageInstructionsTabelleText"/>
                <w:rFonts w:ascii="Times New Roman" w:hAnsi="Times New Roman"/>
                <w:sz w:val="22"/>
              </w:rPr>
              <w:t>Άρθρο 9 παράγραφος 1 σημείο</w:t>
            </w:r>
            <w:r w:rsidRPr="005F144C">
              <w:rPr>
                <w:rStyle w:val="FormatvorlageInstructionsTabelleText"/>
                <w:rFonts w:ascii="Times New Roman" w:hAnsi="Times New Roman"/>
                <w:sz w:val="22"/>
              </w:rPr>
              <w:t xml:space="preserve"> i)</w:t>
            </w:r>
            <w:r w:rsidRPr="005F144C">
              <w:rPr>
                <w:rStyle w:val="FormatvorlageInstructionsTabelleText"/>
                <w:rFonts w:ascii="Times New Roman" w:hAnsi="Times New Roman"/>
                <w:sz w:val="22"/>
              </w:rPr>
              <w:t xml:space="preserve"> του κανονισμού (ΕΕ) </w:t>
            </w:r>
            <w:r w:rsidRPr="005F144C">
              <w:rPr>
                <w:rStyle w:val="FormatvorlageInstructionsTabelleText"/>
                <w:rFonts w:ascii="Times New Roman" w:hAnsi="Times New Roman"/>
                <w:sz w:val="22"/>
              </w:rPr>
              <w:t>2019/2033</w:t>
            </w:r>
            <w:r w:rsidRPr="005F144C">
              <w:rPr>
                <w:rStyle w:val="FormatvorlageInstructionsTabelleText"/>
                <w:rFonts w:ascii="Times New Roman" w:hAnsi="Times New Roman"/>
                <w:sz w:val="22"/>
              </w:rPr>
              <w:t>.</w:t>
            </w:r>
          </w:p>
          <w:p w14:paraId="35B50AC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Άρθρα 32 έως 35 του κανονισμού (ΕΕ) αριθ. 575/2013.</w:t>
            </w:r>
          </w:p>
        </w:tc>
      </w:tr>
      <w:tr w:rsidR="00074A24" w:rsidRPr="005F144C" w14:paraId="5674A368" w14:textId="77777777">
        <w:tc>
          <w:tcPr>
            <w:tcW w:w="1129" w:type="dxa"/>
          </w:tcPr>
          <w:p w14:paraId="2745976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0130</w:t>
            </w:r>
          </w:p>
        </w:tc>
        <w:tc>
          <w:tcPr>
            <w:tcW w:w="7620" w:type="dxa"/>
          </w:tcPr>
          <w:p w14:paraId="33CD612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Λοιπά κεφάλαια</w:t>
            </w:r>
          </w:p>
          <w:p w14:paraId="69149A6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4</w:t>
            </w:r>
            <w:r w:rsidRPr="005F144C">
              <w:rPr>
                <w:rFonts w:ascii="Times New Roman" w:hAnsi="Times New Roman"/>
              </w:rPr>
              <w:t xml:space="preserve"> </w:t>
            </w:r>
            <w:r w:rsidRPr="005F144C">
              <w:rPr>
                <w:rStyle w:val="FormatvorlageInstructionsTabelleText"/>
                <w:rFonts w:ascii="Times New Roman" w:hAnsi="Times New Roman"/>
                <w:sz w:val="22"/>
              </w:rPr>
              <w:t xml:space="preserve">του </w:t>
            </w:r>
            <w:r w:rsidRPr="005F144C">
              <w:rPr>
                <w:rFonts w:ascii="Times New Roman" w:hAnsi="Times New Roman"/>
                <w:bCs/>
              </w:rPr>
              <w:t xml:space="preserve">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2FA1A07C" w14:textId="77777777">
        <w:tc>
          <w:tcPr>
            <w:tcW w:w="1129" w:type="dxa"/>
          </w:tcPr>
          <w:p w14:paraId="53ADB0E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0140</w:t>
            </w:r>
          </w:p>
        </w:tc>
        <w:tc>
          <w:tcPr>
            <w:tcW w:w="7620" w:type="dxa"/>
          </w:tcPr>
          <w:p w14:paraId="4967C1B7"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ΣΥΝΟΛΙΚΕΣ ΑΦΑΙΡΕΣΕΙΣ ΑΠΟ ΤΟ ΚΕΦΑΛΑΙΟ ΚΟΙΝΩΝ ΜΕΤΟΧΩΝ ΤΗΣ ΚΑΤΗΓΟΡΙΑΣ 1</w:t>
            </w:r>
          </w:p>
          <w:p w14:paraId="2C7F6DB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Αναφέρεται το </w:t>
            </w:r>
            <w:r w:rsidRPr="005F144C">
              <w:rPr>
                <w:rFonts w:ascii="Times New Roman" w:hAnsi="Times New Roman"/>
                <w:bCs/>
              </w:rPr>
              <w:t>συνολικό άθροισμα των ποσών των γραμμών 0190 έως 0285.</w:t>
            </w:r>
          </w:p>
        </w:tc>
      </w:tr>
      <w:tr w:rsidR="00074A24" w:rsidRPr="005F144C" w14:paraId="3F7D73EA" w14:textId="77777777">
        <w:tc>
          <w:tcPr>
            <w:tcW w:w="1129" w:type="dxa"/>
          </w:tcPr>
          <w:p w14:paraId="6696910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947C863"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Ζημίες της τρέχουσας χρήσης</w:t>
            </w:r>
          </w:p>
          <w:p w14:paraId="11DF52F0"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rPr>
              <w:t>Άρθρο 36 παράγραφος 1 στοιχείο α) του κανονισμού (ΕΕ) αριθ. 575/2013.</w:t>
            </w:r>
          </w:p>
        </w:tc>
      </w:tr>
      <w:tr w:rsidR="00074A24" w:rsidRPr="005F144C" w14:paraId="67BB3152" w14:textId="77777777">
        <w:tc>
          <w:tcPr>
            <w:tcW w:w="1129" w:type="dxa"/>
          </w:tcPr>
          <w:p w14:paraId="4AD4B0B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C8C857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Υπεραξία</w:t>
            </w:r>
          </w:p>
          <w:p w14:paraId="15E830E5"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07A889CD"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 xml:space="preserve">Άρθρο 4 </w:t>
            </w:r>
            <w:r w:rsidRPr="005F144C">
              <w:rPr>
                <w:rStyle w:val="FormatvorlageInstructionsTabelleText"/>
                <w:rFonts w:ascii="Times New Roman" w:hAnsi="Times New Roman"/>
                <w:sz w:val="22"/>
              </w:rPr>
              <w:t>παράγραφος 1 σημείο 113, άρθρο 36 παράγραφος 1 στοιχείο β) και άρθρο 37 του κανονισμού (ΕΕ) αριθ. 575/2013.</w:t>
            </w:r>
          </w:p>
        </w:tc>
      </w:tr>
      <w:tr w:rsidR="00074A24" w:rsidRPr="005F144C" w14:paraId="5E8700BF" w14:textId="77777777">
        <w:tc>
          <w:tcPr>
            <w:tcW w:w="1129" w:type="dxa"/>
          </w:tcPr>
          <w:p w14:paraId="13600B4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69E741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Λοιπά άυλα στοιχεία ενεργητικού</w:t>
            </w:r>
          </w:p>
          <w:p w14:paraId="67D9995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21DD3EEF" w14:textId="77777777" w:rsidR="00074A24" w:rsidRPr="005F144C" w:rsidRDefault="005F144C">
            <w:pPr>
              <w:pStyle w:val="InstructionsText"/>
              <w:rPr>
                <w:rStyle w:val="FormatvorlageInstructionsTabelleText"/>
                <w:rFonts w:ascii="Times New Roman" w:eastAsiaTheme="minorHAnsi" w:hAnsi="Times New Roman"/>
                <w:bCs/>
                <w:sz w:val="22"/>
                <w:szCs w:val="22"/>
              </w:rPr>
            </w:pPr>
            <w:r w:rsidRPr="005F144C">
              <w:rPr>
                <w:rStyle w:val="FormatvorlageInstructionsTabelleText"/>
                <w:rFonts w:ascii="Times New Roman" w:hAnsi="Times New Roman"/>
                <w:sz w:val="22"/>
                <w:szCs w:val="22"/>
              </w:rPr>
              <w:t>Άρθρο 4 παράγραφος 1 σημείο 115, άρθρο 36 πα</w:t>
            </w:r>
            <w:r w:rsidRPr="005F144C">
              <w:rPr>
                <w:rStyle w:val="FormatvorlageInstructionsTabelleText"/>
                <w:rFonts w:ascii="Times New Roman" w:hAnsi="Times New Roman"/>
                <w:sz w:val="22"/>
                <w:szCs w:val="22"/>
              </w:rPr>
              <w:t>ράγραφος 1 στοιχείο β) και άρθρο 37 στοιχείο α) του κανονισμού (ΕΕ) αριθ. 575/2013.</w:t>
            </w:r>
          </w:p>
          <w:p w14:paraId="3FC4088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 xml:space="preserve">Τα λοιπά άυλα στοιχεία ενεργητικού είναι τα άυλα στοιχεία ενεργητικού δυνάμει του ισχύοντος λογιστικού προτύπου, πλην της υπεραξίας, επίσης σύμφωνα με το ισχύον </w:t>
            </w:r>
            <w:r w:rsidRPr="005F144C">
              <w:rPr>
                <w:rStyle w:val="FormatvorlageInstructionsTabelleText"/>
                <w:rFonts w:ascii="Times New Roman" w:hAnsi="Times New Roman"/>
                <w:sz w:val="22"/>
              </w:rPr>
              <w:t>λογιστικό πρότυπο.</w:t>
            </w:r>
          </w:p>
        </w:tc>
      </w:tr>
      <w:tr w:rsidR="00074A24" w:rsidRPr="005F144C" w14:paraId="5A65960F" w14:textId="77777777">
        <w:tc>
          <w:tcPr>
            <w:tcW w:w="1129" w:type="dxa"/>
          </w:tcPr>
          <w:p w14:paraId="7C348EF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5D123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Αναβαλλόμενες φορολογικές απαιτήσεις που βασίζονται σε μελλοντική κερδοφορία και δεν προκύπτουν από προσωρινές διαφορές πλην των σχετικών φορολογικών υποχρεώσεων</w:t>
            </w:r>
          </w:p>
          <w:p w14:paraId="189181B5"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9 παράγραφος 2 στοιχείο α) του κανονισμού (ΕΕ) </w:t>
            </w:r>
            <w:r w:rsidRPr="005F144C">
              <w:rPr>
                <w:rFonts w:ascii="Times New Roman" w:hAnsi="Times New Roman"/>
                <w:bCs/>
              </w:rPr>
              <w:t>2019/2033</w:t>
            </w:r>
            <w:r w:rsidRPr="005F144C">
              <w:rPr>
                <w:rFonts w:ascii="Times New Roman" w:hAnsi="Times New Roman"/>
                <w:bCs/>
              </w:rPr>
              <w:t>.</w:t>
            </w:r>
          </w:p>
          <w:p w14:paraId="2129C48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Ά</w:t>
            </w:r>
            <w:r w:rsidRPr="005F144C">
              <w:rPr>
                <w:rFonts w:ascii="Times New Roman" w:hAnsi="Times New Roman"/>
                <w:bCs/>
              </w:rPr>
              <w:t>ρθρο 36 παράγραφος 1 στοιχείο γ) του κανονισμού (ΕΕ) αριθ. 575/2013.</w:t>
            </w:r>
          </w:p>
        </w:tc>
      </w:tr>
      <w:tr w:rsidR="00074A24" w:rsidRPr="005F144C" w14:paraId="15BA4346" w14:textId="77777777">
        <w:tc>
          <w:tcPr>
            <w:tcW w:w="1129" w:type="dxa"/>
          </w:tcPr>
          <w:p w14:paraId="063A929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015ABB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Ειδικές συμμετοχές εκτός του χρηματοπιστωτικού τομέα που υπερβαίνουν το 15 % των ιδίων κεφαλαίων</w:t>
            </w:r>
          </w:p>
          <w:p w14:paraId="2A68E8D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10 παράγραφος 1 στοιχείο α)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7792DE78" w14:textId="77777777">
        <w:tc>
          <w:tcPr>
            <w:tcW w:w="1129" w:type="dxa"/>
          </w:tcPr>
          <w:p w14:paraId="25B397D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D5E567"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Συνολικές ειδικές συμμετοχές σε επιχειρήσεις εκτός των οντοτήτων του χρηματοπιστωτικού τομέα που υπερβαίνουν το 60 % των ιδίων κεφαλαίων τους</w:t>
            </w:r>
          </w:p>
          <w:p w14:paraId="29CEA4B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10 παράγραφος 1 στοιχείο β)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52744EBA" w14:textId="77777777">
        <w:tc>
          <w:tcPr>
            <w:tcW w:w="1129" w:type="dxa"/>
          </w:tcPr>
          <w:p w14:paraId="586D8C71"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DB1A5C9"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Λοιπές αφαιρέσεις</w:t>
            </w:r>
          </w:p>
          <w:p w14:paraId="23320EF3"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rPr>
              <w:t xml:space="preserve">Το άθροισμα όλων των λοιπών αφαιρέσεων σύμφωνα με το άρθρο 36 παράγραφος 1 </w:t>
            </w:r>
            <w:r w:rsidRPr="005F144C">
              <w:rPr>
                <w:rStyle w:val="FormatvorlageInstructionsTabelleText"/>
                <w:rFonts w:ascii="Times New Roman" w:hAnsi="Times New Roman"/>
                <w:sz w:val="22"/>
              </w:rPr>
              <w:t>του</w:t>
            </w:r>
            <w:r w:rsidRPr="005F144C">
              <w:rPr>
                <w:rFonts w:ascii="Times New Roman" w:hAnsi="Times New Roman"/>
              </w:rPr>
              <w:t xml:space="preserve"> κανονισμού (ΕΕ) αριθ. 575/2013, οι οποίες δεν περιλαμβάνονται στις γραμμές 0160 έως </w:t>
            </w:r>
            <w:r w:rsidRPr="005F144C">
              <w:rPr>
                <w:rFonts w:ascii="Times New Roman" w:hAnsi="Times New Roman"/>
              </w:rPr>
              <w:t>0240 ανωτέρω.</w:t>
            </w:r>
          </w:p>
        </w:tc>
      </w:tr>
      <w:tr w:rsidR="00074A24" w:rsidRPr="005F144C" w14:paraId="66515D77" w14:textId="77777777">
        <w:tc>
          <w:tcPr>
            <w:tcW w:w="1129" w:type="dxa"/>
          </w:tcPr>
          <w:p w14:paraId="52FD163A"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4A950C"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CET1: Άλλα στοιχεία κεφαλαίου, αφαιρέσεις και προσαρμογές</w:t>
            </w:r>
          </w:p>
          <w:p w14:paraId="1244CF5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Η γραμμή αυτή περιλαμβάνει το άθροισμα των ακόλουθων στοιχείων, ανάλογα με την περίπτωση:</w:t>
            </w:r>
          </w:p>
          <w:p w14:paraId="74D4131A"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 xml:space="preserve">Μεταβατικές προσαρμογές λόγω αποδοχής του προϋφιστάμενου καθεστώτος όσον αφορά τα </w:t>
            </w:r>
            <w:r w:rsidRPr="005F144C">
              <w:rPr>
                <w:rFonts w:ascii="Times New Roman" w:hAnsi="Times New Roman"/>
                <w:bCs/>
              </w:rPr>
              <w:t>κεφαλαιακά μέσα CET1 [άρθρο 483 παράγραφοι 1, 2 και 3 και άρθρα 484 έως 487</w:t>
            </w:r>
            <w:r w:rsidRPr="005F144C">
              <w:rPr>
                <w:rFonts w:ascii="Times New Roman" w:hAnsi="Times New Roman"/>
              </w:rPr>
              <w:t xml:space="preserve"> </w:t>
            </w:r>
            <w:r w:rsidRPr="005F144C">
              <w:rPr>
                <w:rStyle w:val="FormatvorlageInstructionsTabelleText"/>
                <w:rFonts w:ascii="Times New Roman" w:hAnsi="Times New Roman"/>
                <w:sz w:val="22"/>
              </w:rPr>
              <w:t>του</w:t>
            </w:r>
            <w:r w:rsidRPr="005F144C">
              <w:rPr>
                <w:rFonts w:ascii="Times New Roman" w:hAnsi="Times New Roman"/>
                <w:bCs/>
              </w:rPr>
              <w:t xml:space="preserve"> κανονισμού (ΕΕ) αριθ. 575/2013]</w:t>
            </w:r>
          </w:p>
          <w:p w14:paraId="06EDB101"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 xml:space="preserve">Μεταβατικές προσαρμογές λόγω πρόσθετων δικαιωμάτων μειοψηφίας [άρθρα 479 και 480 </w:t>
            </w:r>
            <w:r w:rsidRPr="005F144C">
              <w:rPr>
                <w:rStyle w:val="FormatvorlageInstructionsTabelleText"/>
                <w:rFonts w:ascii="Times New Roman" w:hAnsi="Times New Roman"/>
                <w:sz w:val="22"/>
              </w:rPr>
              <w:t>του</w:t>
            </w:r>
            <w:r w:rsidRPr="005F144C">
              <w:rPr>
                <w:rFonts w:ascii="Times New Roman" w:hAnsi="Times New Roman"/>
                <w:bCs/>
              </w:rPr>
              <w:t xml:space="preserve"> κανονισμού (ΕΕ) αριθ. 575/2013].</w:t>
            </w:r>
          </w:p>
          <w:p w14:paraId="67AC1DD8"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Άλλες μεταβατικές προσ</w:t>
            </w:r>
            <w:r w:rsidRPr="005F144C">
              <w:rPr>
                <w:rFonts w:ascii="Times New Roman" w:hAnsi="Times New Roman"/>
                <w:bCs/>
              </w:rPr>
              <w:t>αρμογές στο κεφάλαιο CET1 [άρθρα 469 έως 478 και άρθρο 481</w:t>
            </w:r>
            <w:r w:rsidRPr="005F144C">
              <w:rPr>
                <w:rFonts w:ascii="Times New Roman" w:hAnsi="Times New Roman"/>
              </w:rPr>
              <w:t xml:space="preserve"> </w:t>
            </w:r>
            <w:r w:rsidRPr="005F144C">
              <w:rPr>
                <w:rStyle w:val="FormatvorlageInstructionsTabelleText"/>
                <w:rFonts w:ascii="Times New Roman" w:hAnsi="Times New Roman"/>
                <w:sz w:val="22"/>
              </w:rPr>
              <w:t>του</w:t>
            </w:r>
            <w:r w:rsidRPr="005F144C">
              <w:rPr>
                <w:rFonts w:ascii="Times New Roman" w:hAnsi="Times New Roman"/>
                <w:bCs/>
              </w:rPr>
              <w:t xml:space="preserve"> κανονισμού (ΕΕ) αριθ. 575/2013]: προσαρμογές στις αφαιρέσεις από το κεφάλαιο CET1 λόγω μεταβατικών διατάξεων.</w:t>
            </w:r>
          </w:p>
          <w:p w14:paraId="5101E74C" w14:textId="77777777" w:rsidR="00074A24" w:rsidRPr="005F144C" w:rsidRDefault="005F144C">
            <w:pPr>
              <w:spacing w:after="120" w:line="240" w:lineRule="auto"/>
              <w:ind w:left="360" w:hanging="360"/>
              <w:jc w:val="both"/>
              <w:rPr>
                <w:rFonts w:ascii="Times New Roman" w:eastAsia="Times New Roman" w:hAnsi="Times New Roman" w:cs="Times New Roman"/>
                <w:b/>
                <w:bCs/>
                <w:u w:val="single"/>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 xml:space="preserve">Άλλα στοιχεία κεφαλαίου CET1 ή αφαιρέσεις από στοιχείο του κεφαλαίου CET1 που </w:t>
            </w:r>
            <w:r w:rsidRPr="005F144C">
              <w:rPr>
                <w:rFonts w:ascii="Times New Roman" w:hAnsi="Times New Roman"/>
                <w:bCs/>
              </w:rPr>
              <w:t>δεν μπορούν να αναφερθούν σε καμία από τις γραμμές 0040 έως 0285.</w:t>
            </w:r>
          </w:p>
          <w:p w14:paraId="511323CD"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5F144C">
              <w:rPr>
                <w:rFonts w:ascii="Times New Roman" w:hAnsi="Times New Roman"/>
                <w:bCs/>
              </w:rPr>
              <w:t>2019/2033</w:t>
            </w:r>
            <w:r w:rsidRPr="005F144C">
              <w:rPr>
                <w:rFonts w:ascii="Times New Roman" w:hAnsi="Times New Roman"/>
                <w:bCs/>
              </w:rPr>
              <w:t xml:space="preserve"> ή τ</w:t>
            </w:r>
            <w:r w:rsidRPr="005F144C">
              <w:rPr>
                <w:rFonts w:ascii="Times New Roman" w:hAnsi="Times New Roman"/>
                <w:bCs/>
              </w:rPr>
              <w:t>ον κανονισμό (ΕΕ) αριθ. 575/2013.</w:t>
            </w:r>
          </w:p>
        </w:tc>
      </w:tr>
      <w:tr w:rsidR="00074A24" w:rsidRPr="005F144C" w14:paraId="60B21A9B" w14:textId="77777777">
        <w:tc>
          <w:tcPr>
            <w:tcW w:w="1129" w:type="dxa"/>
          </w:tcPr>
          <w:p w14:paraId="5A7B90F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1747146"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ΠΡΟΣΘΕΤΟ ΚΕΦΑΛΑΙΟ ΤΗΣ ΚΑΤΗΓΟΡΙΑΣ 1</w:t>
            </w:r>
          </w:p>
          <w:p w14:paraId="7B2A70B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9 παράγραφος 1 του κανονισμού (ΕΕ) </w:t>
            </w:r>
            <w:r w:rsidRPr="005F144C">
              <w:rPr>
                <w:rFonts w:ascii="Times New Roman" w:hAnsi="Times New Roman"/>
                <w:bCs/>
              </w:rPr>
              <w:t>2019/2033</w:t>
            </w:r>
            <w:r w:rsidRPr="005F144C">
              <w:rPr>
                <w:rFonts w:ascii="Times New Roman" w:hAnsi="Times New Roman"/>
                <w:bCs/>
              </w:rPr>
              <w:t>.</w:t>
            </w:r>
          </w:p>
          <w:p w14:paraId="2632A746" w14:textId="77777777" w:rsidR="00074A24" w:rsidRPr="005F144C" w:rsidRDefault="005F144C">
            <w:pPr>
              <w:spacing w:after="120" w:line="240" w:lineRule="auto"/>
              <w:jc w:val="both"/>
              <w:rPr>
                <w:rFonts w:ascii="Times New Roman" w:hAnsi="Times New Roman" w:cs="Times New Roman"/>
              </w:rPr>
            </w:pPr>
            <w:r w:rsidRPr="005F144C">
              <w:rPr>
                <w:rFonts w:ascii="Times New Roman" w:hAnsi="Times New Roman"/>
              </w:rPr>
              <w:t>Άρθρο 61 του κανονισμού (ΕΕ) αριθ. 575/2013.</w:t>
            </w:r>
          </w:p>
          <w:p w14:paraId="0047E1E7"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Αναφέρεται το συνολικό άθροισμα των ποσών των γραμμών 0310 έως 0410.</w:t>
            </w:r>
          </w:p>
        </w:tc>
      </w:tr>
      <w:tr w:rsidR="00074A24" w:rsidRPr="005F144C" w14:paraId="16396023" w14:textId="77777777">
        <w:tc>
          <w:tcPr>
            <w:tcW w:w="1129" w:type="dxa"/>
          </w:tcPr>
          <w:p w14:paraId="2BB3954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72E5B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Πλήρως καταβεβλημένα, απευθείας εκδοθέντα κεφαλαιακά μέσα</w:t>
            </w:r>
          </w:p>
          <w:p w14:paraId="09E463C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19D53E50" w14:textId="77777777" w:rsidR="00074A24" w:rsidRPr="005F144C" w:rsidRDefault="005F144C">
            <w:pPr>
              <w:pStyle w:val="InstructionsText"/>
              <w:rPr>
                <w:rStyle w:val="FormatvorlageInstructionsTabelleText"/>
                <w:rFonts w:ascii="Times New Roman" w:hAnsi="Times New Roman"/>
                <w:sz w:val="22"/>
                <w:szCs w:val="22"/>
              </w:rPr>
            </w:pPr>
            <w:r w:rsidRPr="005F144C">
              <w:rPr>
                <w:rStyle w:val="FormatvorlageInstructionsTabelleText"/>
                <w:rFonts w:ascii="Times New Roman" w:hAnsi="Times New Roman"/>
                <w:sz w:val="22"/>
                <w:szCs w:val="22"/>
              </w:rPr>
              <w:t>Άρθρο 51 στοιχείο α) και άρθρα 52, 53 και 54 του κανονισμού (ΕΕ) αριθ. 575/2013.</w:t>
            </w:r>
          </w:p>
          <w:p w14:paraId="24C4353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Το προς αναφορά ποσό δεν περιλαμβάνει τη διαφορά από τη</w:t>
            </w:r>
            <w:r w:rsidRPr="005F144C">
              <w:rPr>
                <w:rStyle w:val="FormatvorlageInstructionsTabelleText"/>
                <w:rFonts w:ascii="Times New Roman" w:hAnsi="Times New Roman"/>
                <w:sz w:val="22"/>
              </w:rPr>
              <w:t>ν έκδοση μετοχών υπέρ το άρτιο που αφορά τα μέσα.</w:t>
            </w:r>
          </w:p>
        </w:tc>
      </w:tr>
      <w:tr w:rsidR="00074A24" w:rsidRPr="005F144C" w14:paraId="10E758DB" w14:textId="77777777">
        <w:tc>
          <w:tcPr>
            <w:tcW w:w="1129" w:type="dxa"/>
          </w:tcPr>
          <w:p w14:paraId="3229CF3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8FE78A6"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Διαφορά από έκδοση μετοχών υπέρ το άρτιο</w:t>
            </w:r>
          </w:p>
          <w:p w14:paraId="256736B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03AB1673" w14:textId="77777777" w:rsidR="00074A24" w:rsidRPr="005F144C" w:rsidRDefault="005F144C">
            <w:pPr>
              <w:pStyle w:val="InstructionsText"/>
              <w:rPr>
                <w:rStyle w:val="FormatvorlageInstructionsTabelleText"/>
                <w:rFonts w:ascii="Times New Roman" w:hAnsi="Times New Roman"/>
                <w:sz w:val="22"/>
                <w:szCs w:val="22"/>
              </w:rPr>
            </w:pPr>
            <w:r w:rsidRPr="005F144C">
              <w:rPr>
                <w:rStyle w:val="FormatvorlageInstructionsTabelleText"/>
                <w:rFonts w:ascii="Times New Roman" w:hAnsi="Times New Roman"/>
                <w:sz w:val="22"/>
                <w:szCs w:val="22"/>
              </w:rPr>
              <w:t>Άρθρο 51 στοιχείο β) του κανονισμού (ΕΕ) αριθ. 575/2013.</w:t>
            </w:r>
          </w:p>
          <w:p w14:paraId="5588F8F1" w14:textId="77777777" w:rsidR="00074A24" w:rsidRPr="005F144C" w:rsidRDefault="005F144C">
            <w:pPr>
              <w:pStyle w:val="InstructionsText"/>
              <w:rPr>
                <w:rStyle w:val="FormatvorlageInstructionsTabelleText"/>
                <w:rFonts w:ascii="Times New Roman" w:hAnsi="Times New Roman"/>
                <w:sz w:val="22"/>
                <w:szCs w:val="22"/>
              </w:rPr>
            </w:pPr>
            <w:r w:rsidRPr="005F144C">
              <w:rPr>
                <w:rStyle w:val="FormatvorlageInstructionsTabelleText"/>
                <w:rFonts w:ascii="Times New Roman" w:hAnsi="Times New Roman"/>
                <w:sz w:val="22"/>
                <w:szCs w:val="22"/>
              </w:rPr>
              <w:t xml:space="preserve">Ο όρος </w:t>
            </w:r>
            <w:r w:rsidRPr="005F144C">
              <w:rPr>
                <w:rStyle w:val="FormatvorlageInstructionsTabelleText"/>
                <w:rFonts w:ascii="Times New Roman" w:hAnsi="Times New Roman"/>
                <w:sz w:val="22"/>
                <w:szCs w:val="22"/>
              </w:rPr>
              <w:t>«</w:t>
            </w:r>
            <w:r w:rsidRPr="005F144C">
              <w:rPr>
                <w:rStyle w:val="FormatvorlageInstructionsTabelleText"/>
                <w:rFonts w:ascii="Times New Roman" w:hAnsi="Times New Roman"/>
                <w:sz w:val="22"/>
                <w:szCs w:val="22"/>
              </w:rPr>
              <w:t xml:space="preserve">διαφορά από την έκδοση </w:t>
            </w:r>
            <w:r w:rsidRPr="005F144C">
              <w:rPr>
                <w:rStyle w:val="FormatvorlageInstructionsTabelleText"/>
                <w:rFonts w:ascii="Times New Roman" w:hAnsi="Times New Roman"/>
                <w:sz w:val="22"/>
                <w:szCs w:val="22"/>
              </w:rPr>
              <w:t>μετοχών υπέρ το άρτιο</w:t>
            </w:r>
            <w:r w:rsidRPr="005F144C">
              <w:rPr>
                <w:rStyle w:val="FormatvorlageInstructionsTabelleText"/>
                <w:rFonts w:ascii="Times New Roman" w:hAnsi="Times New Roman"/>
                <w:sz w:val="22"/>
                <w:szCs w:val="22"/>
              </w:rPr>
              <w:t>»</w:t>
            </w:r>
            <w:r w:rsidRPr="005F144C">
              <w:rPr>
                <w:rStyle w:val="FormatvorlageInstructionsTabelleText"/>
                <w:rFonts w:ascii="Times New Roman" w:hAnsi="Times New Roman"/>
                <w:sz w:val="22"/>
                <w:szCs w:val="22"/>
              </w:rPr>
              <w:t xml:space="preserve"> έχει την ίδια έννοια με αυτήν του εφαρμοστέου λογιστικού προτύπου.</w:t>
            </w:r>
          </w:p>
          <w:p w14:paraId="02C3141D"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 xml:space="preserve">Το προς αναφορά ποσό στο συγκεκριμένο στοιχείο είναι το μέρος που σχετίζεται με τα </w:t>
            </w:r>
            <w:r w:rsidRPr="005F144C">
              <w:rPr>
                <w:rStyle w:val="FormatvorlageInstructionsTabelleText"/>
                <w:rFonts w:ascii="Times New Roman" w:hAnsi="Times New Roman"/>
                <w:sz w:val="22"/>
              </w:rPr>
              <w:t>«</w:t>
            </w:r>
            <w:r w:rsidRPr="005F144C">
              <w:rPr>
                <w:rStyle w:val="FormatvorlageInstructionsTabelleText"/>
                <w:rFonts w:ascii="Times New Roman" w:hAnsi="Times New Roman"/>
                <w:sz w:val="22"/>
              </w:rPr>
              <w:t>πλήρως καταβεβλημένα, απευθείας εκδοθέντα κεφαλαιακά μέσα</w:t>
            </w:r>
            <w:r w:rsidRPr="005F144C">
              <w:rPr>
                <w:rStyle w:val="FormatvorlageInstructionsTabelleText"/>
                <w:rFonts w:ascii="Times New Roman" w:hAnsi="Times New Roman"/>
                <w:sz w:val="22"/>
              </w:rPr>
              <w:t>»</w:t>
            </w:r>
            <w:r w:rsidRPr="005F144C">
              <w:rPr>
                <w:rStyle w:val="FormatvorlageInstructionsTabelleText"/>
                <w:rFonts w:ascii="Times New Roman" w:hAnsi="Times New Roman"/>
                <w:sz w:val="22"/>
              </w:rPr>
              <w:t>.</w:t>
            </w:r>
          </w:p>
        </w:tc>
      </w:tr>
      <w:tr w:rsidR="00074A24" w:rsidRPr="005F144C" w14:paraId="14D21833" w14:textId="77777777">
        <w:tc>
          <w:tcPr>
            <w:tcW w:w="1129" w:type="dxa"/>
          </w:tcPr>
          <w:p w14:paraId="1648858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7367C54"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ΣΥΝΟΛΙΚΕΣ ΑΦ</w:t>
            </w:r>
            <w:r w:rsidRPr="005F144C">
              <w:rPr>
                <w:rFonts w:ascii="Times New Roman" w:hAnsi="Times New Roman"/>
                <w:b/>
                <w:bCs/>
                <w:u w:val="single"/>
              </w:rPr>
              <w:t>ΑΙΡΕΣΕΙΣ ΑΠΟ ΠΡΟΣΘΕΤΑ ΣΤΟΙΧΕΙΑ ΤΗΣ ΚΑΤΗΓΟΡΙΑΣ 1</w:t>
            </w:r>
          </w:p>
          <w:p w14:paraId="004C93E3" w14:textId="77777777" w:rsidR="00074A24" w:rsidRPr="005F144C" w:rsidRDefault="005F144C">
            <w:pPr>
              <w:spacing w:before="60" w:after="60"/>
              <w:rPr>
                <w:rFonts w:ascii="Times New Roman" w:hAnsi="Times New Roman" w:cs="Times New Roman"/>
              </w:rPr>
            </w:pPr>
            <w:r w:rsidRPr="005F144C">
              <w:rPr>
                <w:rFonts w:ascii="Times New Roman" w:hAnsi="Times New Roman"/>
              </w:rPr>
              <w:t>Άρθρο 56</w:t>
            </w:r>
            <w:r w:rsidRPr="005F144C">
              <w:rPr>
                <w:rStyle w:val="FormatvorlageInstructionsTabelleText"/>
                <w:rFonts w:ascii="Times New Roman" w:hAnsi="Times New Roman"/>
                <w:sz w:val="22"/>
              </w:rPr>
              <w:t xml:space="preserve"> του</w:t>
            </w:r>
            <w:r w:rsidRPr="005F144C">
              <w:rPr>
                <w:rFonts w:ascii="Times New Roman" w:hAnsi="Times New Roman"/>
              </w:rPr>
              <w:t xml:space="preserve"> κανονισμού (ΕΕ) αριθ. 575/2013.</w:t>
            </w:r>
          </w:p>
        </w:tc>
      </w:tr>
      <w:tr w:rsidR="00074A24" w:rsidRPr="005F144C" w14:paraId="1DDCAA3E" w14:textId="77777777">
        <w:tc>
          <w:tcPr>
            <w:tcW w:w="1129" w:type="dxa"/>
          </w:tcPr>
          <w:p w14:paraId="5AF720DD"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5B4994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Πρόσθετα στοιχεία της κατηγορίας 1: Άλλα στοιχεία κεφαλαίου, αφαιρέσεις και προσαρμογές</w:t>
            </w:r>
          </w:p>
          <w:p w14:paraId="0C6A1B48"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Η γραμμή αυτή περιλαμβάνει το άθροισμα των ακόλουθων </w:t>
            </w:r>
            <w:r w:rsidRPr="005F144C">
              <w:rPr>
                <w:rFonts w:ascii="Times New Roman" w:hAnsi="Times New Roman"/>
                <w:bCs/>
              </w:rPr>
              <w:t>στοιχείων, ανάλογα με την περίπτωση:</w:t>
            </w:r>
          </w:p>
          <w:p w14:paraId="5DA559BE"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Μεταβατικές προσαρμογές λόγω αποδοχής του προϋφιστάμενου καθεστώτος όσον αφορά τα κεφαλαιακά μέσα AT1 [άρθρο 483 παράγραφοι 4 και 5, άρθρα 484 έως 487, άρθρα 489 και 491</w:t>
            </w:r>
            <w:r w:rsidRPr="005F144C">
              <w:rPr>
                <w:rStyle w:val="FormatvorlageInstructionsTabelleText"/>
                <w:rFonts w:ascii="Times New Roman" w:hAnsi="Times New Roman"/>
                <w:sz w:val="22"/>
              </w:rPr>
              <w:t xml:space="preserve"> του</w:t>
            </w:r>
            <w:r w:rsidRPr="005F144C">
              <w:rPr>
                <w:rFonts w:ascii="Times New Roman" w:hAnsi="Times New Roman"/>
                <w:bCs/>
              </w:rPr>
              <w:t xml:space="preserve"> κανονισμού (ΕΕ) αριθ. 575/2013]</w:t>
            </w:r>
          </w:p>
          <w:p w14:paraId="2B70BDE5"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 xml:space="preserve">Μέσα που </w:t>
            </w:r>
            <w:r w:rsidRPr="005F144C">
              <w:rPr>
                <w:rFonts w:ascii="Times New Roman" w:hAnsi="Times New Roman"/>
                <w:bCs/>
              </w:rPr>
              <w:t>εκδίδονται από θυγατρικές και αναγνωρίζονται στο κεφάλαιο ΑΤ1 [άρθρα 83, 85 και 86</w:t>
            </w:r>
            <w:r w:rsidRPr="005F144C">
              <w:rPr>
                <w:rStyle w:val="FormatvorlageInstructionsTabelleText"/>
                <w:rFonts w:ascii="Times New Roman" w:hAnsi="Times New Roman"/>
                <w:sz w:val="22"/>
              </w:rPr>
              <w:t xml:space="preserve"> του</w:t>
            </w:r>
            <w:r w:rsidRPr="005F144C">
              <w:rPr>
                <w:rFonts w:ascii="Times New Roman" w:hAnsi="Times New Roman"/>
                <w:bCs/>
              </w:rPr>
              <w:t xml:space="preserve"> κανονισμού (ΕΕ) αριθ. 575/2013]: άθροισμα όλων των ποσών του αποδεκτού κεφαλαίου Τ1 θυγατρικών που περιλαμβάνονται στα ενοποιημένα κεφάλαια ΑΤ1, συμπεριλαμβανομένου επίσ</w:t>
            </w:r>
            <w:r w:rsidRPr="005F144C">
              <w:rPr>
                <w:rFonts w:ascii="Times New Roman" w:hAnsi="Times New Roman"/>
                <w:bCs/>
              </w:rPr>
              <w:t xml:space="preserve">ης του κεφαλαίου που εκδίδεται από οντότητα ειδικού σκοπού [άρθρο 83 </w:t>
            </w:r>
            <w:r w:rsidRPr="005F144C">
              <w:rPr>
                <w:rStyle w:val="FormatvorlageInstructionsTabelleText"/>
                <w:rFonts w:ascii="Times New Roman" w:hAnsi="Times New Roman"/>
                <w:sz w:val="22"/>
              </w:rPr>
              <w:t xml:space="preserve">του </w:t>
            </w:r>
            <w:r w:rsidRPr="005F144C">
              <w:rPr>
                <w:rFonts w:ascii="Times New Roman" w:hAnsi="Times New Roman"/>
                <w:bCs/>
              </w:rPr>
              <w:t>κανονισμού (ΕΕ) αριθ. 575/2013]</w:t>
            </w:r>
          </w:p>
          <w:p w14:paraId="1F31B4F0"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Μεταβατικές προσαρμογές λόγω της πρόσθετης αναγνώρισης μέσων που εκδίδονται από θυγατρικές στο κεφάλαιο ΑΤ1 [άρθρο 480</w:t>
            </w:r>
            <w:r w:rsidRPr="005F144C">
              <w:rPr>
                <w:rStyle w:val="FormatvorlageInstructionsTabelleText"/>
                <w:rFonts w:ascii="Times New Roman" w:hAnsi="Times New Roman"/>
                <w:sz w:val="22"/>
              </w:rPr>
              <w:t xml:space="preserve"> του</w:t>
            </w:r>
            <w:r w:rsidRPr="005F144C">
              <w:rPr>
                <w:rFonts w:ascii="Times New Roman" w:hAnsi="Times New Roman"/>
                <w:bCs/>
              </w:rPr>
              <w:t xml:space="preserve"> κανονισμού (ΕΕ) αριθ. 575/</w:t>
            </w:r>
            <w:r w:rsidRPr="005F144C">
              <w:rPr>
                <w:rFonts w:ascii="Times New Roman" w:hAnsi="Times New Roman"/>
                <w:bCs/>
              </w:rPr>
              <w:t>2013]: και προσαρμογές στο αποδεκτό κεφάλαιο T1 που περιλαμβάνεται στο ενοποιημένο κεφάλαιο ΑΤ1 λόγω μεταβατικών διατάξεων</w:t>
            </w:r>
          </w:p>
          <w:p w14:paraId="50F71E3F"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Άλλες μεταβατικές προσαρμογές στο κεφάλαιο AT1 [άρθρα 472, 473α, 474, 475, 478 και 481</w:t>
            </w:r>
            <w:r w:rsidRPr="005F144C">
              <w:rPr>
                <w:rStyle w:val="FormatvorlageInstructionsTabelleText"/>
                <w:rFonts w:ascii="Times New Roman" w:hAnsi="Times New Roman"/>
                <w:sz w:val="22"/>
              </w:rPr>
              <w:t xml:space="preserve"> του</w:t>
            </w:r>
            <w:r w:rsidRPr="005F144C">
              <w:rPr>
                <w:rFonts w:ascii="Times New Roman" w:hAnsi="Times New Roman"/>
                <w:bCs/>
              </w:rPr>
              <w:t xml:space="preserve"> κανονισμού (ΕΕ) αριθ. 575/2013]: προσαρμ</w:t>
            </w:r>
            <w:r w:rsidRPr="005F144C">
              <w:rPr>
                <w:rFonts w:ascii="Times New Roman" w:hAnsi="Times New Roman"/>
                <w:bCs/>
              </w:rPr>
              <w:t>ογές στις αφαιρέσεις λόγω μεταβατικών διατάξεων</w:t>
            </w:r>
          </w:p>
          <w:p w14:paraId="33504688"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Υπερβάλλον ποσό αφαίρεσης από στοιχεία ΑΤ1 επί κεφαλαίου ΑΤ1, που αφαιρείται από το κεφάλαιο CET1 σύμφωνα με το άρθρο 36 παράγραφος 1 στοιχείο ι)</w:t>
            </w:r>
            <w:r w:rsidRPr="005F144C">
              <w:rPr>
                <w:rStyle w:val="FormatvorlageInstructionsTabelleText"/>
                <w:rFonts w:ascii="Times New Roman" w:hAnsi="Times New Roman"/>
                <w:sz w:val="22"/>
              </w:rPr>
              <w:t xml:space="preserve"> του</w:t>
            </w:r>
            <w:r w:rsidRPr="005F144C">
              <w:rPr>
                <w:rFonts w:ascii="Times New Roman" w:hAnsi="Times New Roman"/>
                <w:bCs/>
              </w:rPr>
              <w:t xml:space="preserve"> κανονισμού (ΕΕ) αριθ. 575/2013: τα πρόσθετα στοιχεία της</w:t>
            </w:r>
            <w:r w:rsidRPr="005F144C">
              <w:rPr>
                <w:rFonts w:ascii="Times New Roman" w:hAnsi="Times New Roman"/>
                <w:bCs/>
              </w:rPr>
              <w:t xml:space="preserve"> κατηγορίας 1 δεν μπορούν να είναι αρνητικά, αλλά είναι πιθανό οι αφαιρέσεις από στοιχεία AT1 να υπερβαίνουν το ποσό των διαθέσιμων στοιχείων AT1. Όταν συμβαίνει αυτό, το εν λόγω στοιχείο αντιπροσωπεύει το ποσό που απαιτείται για την αύξηση του ποσού που α</w:t>
            </w:r>
            <w:r w:rsidRPr="005F144C">
              <w:rPr>
                <w:rFonts w:ascii="Times New Roman" w:hAnsi="Times New Roman"/>
                <w:bCs/>
              </w:rPr>
              <w:t>ναφέρεται στη γραμμή 0300 στο μηδέν και ισούται με το αντίστροφο του υπερβάλλοντος ποσού των αφαιρέσεων από στοιχεία ΑΤ1 επί κεφαλαίου ΑΤ1 που περιλαμβάνονται, μεταξύ άλλων αφαιρέσεων, στη γραμμή 0285.</w:t>
            </w:r>
          </w:p>
          <w:p w14:paraId="29AE9B9C"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Άλλα στοιχεία κεφαλαίου AT1 ή αφαιρέσεις από στοιχεί</w:t>
            </w:r>
            <w:r w:rsidRPr="005F144C">
              <w:rPr>
                <w:rFonts w:ascii="Times New Roman" w:hAnsi="Times New Roman"/>
                <w:bCs/>
              </w:rPr>
              <w:t>ο του κεφαλαίου AT1 που δεν μπορούν να αναφερθούν σε καμία από τις γραμμές 0310 έως 0330.</w:t>
            </w:r>
          </w:p>
          <w:p w14:paraId="2A947F19"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Η γραμμή αυτή δεν χρησιμοποιείται για να συμπεριληφθούν στον υπολογισμό των συντελεστών φερεγγυότητας στοιχεία κεφαλαίου ή αφαιρέσεις που δεν καλύπτονται από τον κανονισμό (ΕΕ) </w:t>
            </w:r>
            <w:r w:rsidRPr="005F144C">
              <w:rPr>
                <w:rFonts w:ascii="Times New Roman" w:hAnsi="Times New Roman"/>
                <w:bCs/>
              </w:rPr>
              <w:t>2019/2033</w:t>
            </w:r>
            <w:r w:rsidRPr="005F144C">
              <w:rPr>
                <w:rFonts w:ascii="Times New Roman" w:hAnsi="Times New Roman"/>
                <w:bCs/>
              </w:rPr>
              <w:t xml:space="preserve"> ή τον κανονισμό (ΕΕ) αριθ. 575/2013.</w:t>
            </w:r>
          </w:p>
        </w:tc>
      </w:tr>
      <w:tr w:rsidR="00074A24" w:rsidRPr="005F144C" w14:paraId="298BFDD8" w14:textId="77777777">
        <w:tc>
          <w:tcPr>
            <w:tcW w:w="1129" w:type="dxa"/>
          </w:tcPr>
          <w:p w14:paraId="357BBCE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70BB6F9"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ΚΕΦΑΛΑΙΟ ΤΗΣ ΚΑΤΗΓΟΡΙΑΣ 2</w:t>
            </w:r>
          </w:p>
          <w:p w14:paraId="4777575B"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w:t>
            </w:r>
            <w:r w:rsidRPr="005F144C">
              <w:rPr>
                <w:rFonts w:ascii="Times New Roman" w:hAnsi="Times New Roman"/>
              </w:rPr>
              <w:t xml:space="preserve"> </w:t>
            </w:r>
            <w:r w:rsidRPr="005F144C">
              <w:rPr>
                <w:rStyle w:val="FormatvorlageInstructionsTabelleText"/>
                <w:rFonts w:ascii="Times New Roman" w:hAnsi="Times New Roman"/>
                <w:sz w:val="22"/>
              </w:rPr>
              <w:t xml:space="preserve">του </w:t>
            </w:r>
            <w:r w:rsidRPr="005F144C">
              <w:rPr>
                <w:rFonts w:ascii="Times New Roman" w:hAnsi="Times New Roman"/>
                <w:bCs/>
              </w:rPr>
              <w:t xml:space="preserve">κανονισμού (ΕΕ) </w:t>
            </w:r>
            <w:r w:rsidRPr="005F144C">
              <w:rPr>
                <w:rFonts w:ascii="Times New Roman" w:hAnsi="Times New Roman"/>
                <w:bCs/>
              </w:rPr>
              <w:t>2019/2033</w:t>
            </w:r>
            <w:r w:rsidRPr="005F144C">
              <w:rPr>
                <w:rFonts w:ascii="Times New Roman" w:hAnsi="Times New Roman"/>
                <w:bCs/>
              </w:rPr>
              <w:t>.</w:t>
            </w:r>
          </w:p>
          <w:p w14:paraId="485F2349" w14:textId="77777777" w:rsidR="00074A24" w:rsidRPr="005F144C" w:rsidRDefault="005F144C">
            <w:pPr>
              <w:spacing w:after="120" w:line="240" w:lineRule="auto"/>
              <w:jc w:val="both"/>
              <w:rPr>
                <w:rStyle w:val="FormatvorlageInstructionsTabelleText"/>
                <w:rFonts w:ascii="Times New Roman" w:hAnsi="Times New Roman"/>
                <w:sz w:val="22"/>
              </w:rPr>
            </w:pPr>
            <w:r w:rsidRPr="005F144C">
              <w:rPr>
                <w:rStyle w:val="FormatvorlageInstructionsTabelleText"/>
                <w:rFonts w:ascii="Times New Roman" w:hAnsi="Times New Roman"/>
                <w:sz w:val="22"/>
              </w:rPr>
              <w:t>Άρθρο 71 του κανονισμού (ΕΕ) αριθ. 575/2013.</w:t>
            </w:r>
          </w:p>
          <w:p w14:paraId="04D99093" w14:textId="77777777" w:rsidR="00074A24" w:rsidRPr="005F144C" w:rsidRDefault="005F144C">
            <w:pPr>
              <w:pStyle w:val="CommentText"/>
              <w:rPr>
                <w:sz w:val="22"/>
                <w:szCs w:val="22"/>
              </w:rPr>
            </w:pPr>
            <w:r w:rsidRPr="005F144C">
              <w:rPr>
                <w:rFonts w:ascii="Times New Roman" w:hAnsi="Times New Roman"/>
                <w:bCs/>
                <w:sz w:val="22"/>
                <w:szCs w:val="22"/>
              </w:rPr>
              <w:t>Αναφέρεται το συνολικό άθροισμα των ποσών των γραμμών 0430 έως 0520.</w:t>
            </w:r>
          </w:p>
        </w:tc>
      </w:tr>
      <w:tr w:rsidR="00074A24" w:rsidRPr="005F144C" w14:paraId="516D9D8B" w14:textId="77777777">
        <w:tc>
          <w:tcPr>
            <w:tcW w:w="1129" w:type="dxa"/>
          </w:tcPr>
          <w:p w14:paraId="7A9601E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7D43B8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Πλήρως καταβεβλημένα, απευθείας εκδοθέντα κεφαλαιακά μέσα</w:t>
            </w:r>
          </w:p>
          <w:p w14:paraId="53FDB6CA"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9 </w:t>
            </w:r>
            <w:r w:rsidRPr="005F144C">
              <w:rPr>
                <w:rFonts w:ascii="Times New Roman" w:hAnsi="Times New Roman"/>
                <w:bCs/>
              </w:rPr>
              <w:t>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475A350E" w14:textId="77777777" w:rsidR="00074A24" w:rsidRPr="005F144C" w:rsidRDefault="005F144C">
            <w:pPr>
              <w:pStyle w:val="InstructionsText"/>
              <w:rPr>
                <w:rStyle w:val="FormatvorlageInstructionsTabelleText"/>
                <w:rFonts w:ascii="Times New Roman" w:eastAsiaTheme="minorHAnsi" w:hAnsi="Times New Roman"/>
                <w:bCs/>
                <w:sz w:val="22"/>
                <w:szCs w:val="22"/>
              </w:rPr>
            </w:pPr>
            <w:r w:rsidRPr="005F144C">
              <w:rPr>
                <w:rStyle w:val="FormatvorlageInstructionsTabelleText"/>
                <w:rFonts w:ascii="Times New Roman" w:hAnsi="Times New Roman"/>
                <w:sz w:val="22"/>
                <w:szCs w:val="22"/>
              </w:rPr>
              <w:t>Άρθρο 62 στοιχείο α), άρθρα 63 και 65 του κανονισμού (ΕΕ) αριθ. 575/2013.</w:t>
            </w:r>
          </w:p>
          <w:p w14:paraId="6AB23379"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Style w:val="FormatvorlageInstructionsTabelleText"/>
                <w:rFonts w:ascii="Times New Roman" w:hAnsi="Times New Roman"/>
                <w:sz w:val="22"/>
              </w:rPr>
              <w:t>Το προς αναφορά ποσό δεν περιλαμβάνει τη διαφορά από την έκδοση μετοχών υπέρ το άρτιο που αφορά τα μέσα.</w:t>
            </w:r>
          </w:p>
        </w:tc>
      </w:tr>
      <w:tr w:rsidR="00074A24" w:rsidRPr="005F144C" w14:paraId="10F96A86" w14:textId="77777777">
        <w:tc>
          <w:tcPr>
            <w:tcW w:w="1129" w:type="dxa"/>
          </w:tcPr>
          <w:p w14:paraId="7541CF9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C68602"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xml:space="preserve">Διαφορά από </w:t>
            </w:r>
            <w:r w:rsidRPr="005F144C">
              <w:rPr>
                <w:rFonts w:ascii="Times New Roman" w:hAnsi="Times New Roman"/>
                <w:b/>
                <w:bCs/>
                <w:u w:val="single"/>
              </w:rPr>
              <w:t>έκδοση μετοχών υπέρ το άρτιο</w:t>
            </w:r>
          </w:p>
          <w:p w14:paraId="7310021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9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482E41CB" w14:textId="77777777" w:rsidR="00074A24" w:rsidRPr="005F144C" w:rsidRDefault="005F144C">
            <w:pPr>
              <w:pStyle w:val="InstructionsText"/>
              <w:rPr>
                <w:rStyle w:val="FormatvorlageInstructionsTabelleText"/>
                <w:rFonts w:ascii="Times New Roman" w:hAnsi="Times New Roman"/>
                <w:sz w:val="22"/>
                <w:szCs w:val="22"/>
              </w:rPr>
            </w:pPr>
            <w:r w:rsidRPr="005F144C">
              <w:rPr>
                <w:rStyle w:val="FormatvorlageInstructionsTabelleText"/>
                <w:rFonts w:ascii="Times New Roman" w:hAnsi="Times New Roman"/>
                <w:sz w:val="22"/>
                <w:szCs w:val="22"/>
              </w:rPr>
              <w:lastRenderedPageBreak/>
              <w:t>Άρθρο 62 στοιχείο β) και άρθρο 65 του κανονισμού (ΕΕ) αριθ. 575/2013.</w:t>
            </w:r>
          </w:p>
          <w:p w14:paraId="319EDD31" w14:textId="77777777" w:rsidR="00074A24" w:rsidRPr="005F144C" w:rsidRDefault="005F144C">
            <w:pPr>
              <w:pStyle w:val="InstructionsText"/>
              <w:rPr>
                <w:rStyle w:val="FormatvorlageInstructionsTabelleText"/>
                <w:rFonts w:ascii="Times New Roman" w:hAnsi="Times New Roman"/>
                <w:sz w:val="22"/>
                <w:szCs w:val="22"/>
              </w:rPr>
            </w:pPr>
            <w:r w:rsidRPr="005F144C">
              <w:rPr>
                <w:rStyle w:val="FormatvorlageInstructionsTabelleText"/>
                <w:rFonts w:ascii="Times New Roman" w:hAnsi="Times New Roman"/>
                <w:sz w:val="22"/>
                <w:szCs w:val="22"/>
              </w:rPr>
              <w:t xml:space="preserve">Ο όρος </w:t>
            </w:r>
            <w:r w:rsidRPr="005F144C">
              <w:rPr>
                <w:rStyle w:val="FormatvorlageInstructionsTabelleText"/>
                <w:rFonts w:ascii="Times New Roman" w:hAnsi="Times New Roman"/>
                <w:sz w:val="22"/>
                <w:szCs w:val="22"/>
              </w:rPr>
              <w:t>«</w:t>
            </w:r>
            <w:r w:rsidRPr="005F144C">
              <w:rPr>
                <w:rStyle w:val="FormatvorlageInstructionsTabelleText"/>
                <w:rFonts w:ascii="Times New Roman" w:hAnsi="Times New Roman"/>
                <w:sz w:val="22"/>
                <w:szCs w:val="22"/>
              </w:rPr>
              <w:t>διαφορά από την έκδοση μετοχών υπέρ το άρτιο</w:t>
            </w:r>
            <w:r w:rsidRPr="005F144C">
              <w:rPr>
                <w:rStyle w:val="FormatvorlageInstructionsTabelleText"/>
                <w:rFonts w:ascii="Times New Roman" w:hAnsi="Times New Roman"/>
                <w:sz w:val="22"/>
                <w:szCs w:val="22"/>
              </w:rPr>
              <w:t>»</w:t>
            </w:r>
            <w:r w:rsidRPr="005F144C">
              <w:rPr>
                <w:rStyle w:val="FormatvorlageInstructionsTabelleText"/>
                <w:rFonts w:ascii="Times New Roman" w:hAnsi="Times New Roman"/>
                <w:sz w:val="22"/>
                <w:szCs w:val="22"/>
              </w:rPr>
              <w:t xml:space="preserve"> έχει την ίδια έννοια με αυτήν του εφαρμοστέου λογιστικού προτύπου.</w:t>
            </w:r>
          </w:p>
          <w:p w14:paraId="36986F7A" w14:textId="77777777" w:rsidR="00074A24" w:rsidRPr="005F144C" w:rsidRDefault="005F144C">
            <w:pPr>
              <w:pStyle w:val="InstructionsText"/>
              <w:rPr>
                <w:sz w:val="22"/>
                <w:szCs w:val="22"/>
              </w:rPr>
            </w:pPr>
            <w:r w:rsidRPr="005F144C">
              <w:rPr>
                <w:rStyle w:val="FormatvorlageInstructionsTabelleText"/>
                <w:rFonts w:ascii="Times New Roman" w:hAnsi="Times New Roman"/>
                <w:sz w:val="22"/>
                <w:szCs w:val="22"/>
              </w:rPr>
              <w:t xml:space="preserve">Το προς αναφορά ποσό στο συγκεκριμένο στοιχείο είναι το μέρος που σχετίζεται με τα </w:t>
            </w:r>
            <w:r w:rsidRPr="005F144C">
              <w:rPr>
                <w:rStyle w:val="FormatvorlageInstructionsTabelleText"/>
                <w:rFonts w:ascii="Times New Roman" w:hAnsi="Times New Roman"/>
                <w:sz w:val="22"/>
                <w:szCs w:val="22"/>
              </w:rPr>
              <w:t>«</w:t>
            </w:r>
            <w:r w:rsidRPr="005F144C">
              <w:rPr>
                <w:rStyle w:val="FormatvorlageInstructionsTabelleText"/>
                <w:rFonts w:ascii="Times New Roman" w:hAnsi="Times New Roman"/>
                <w:sz w:val="22"/>
                <w:szCs w:val="22"/>
              </w:rPr>
              <w:t>πλήρως καταβεβλημένα, απευθείας εκδοθέντα κεφαλαιακά μέσα</w:t>
            </w:r>
            <w:r w:rsidRPr="005F144C">
              <w:rPr>
                <w:rStyle w:val="FormatvorlageInstructionsTabelleText"/>
                <w:rFonts w:ascii="Times New Roman" w:hAnsi="Times New Roman"/>
                <w:sz w:val="22"/>
                <w:szCs w:val="22"/>
              </w:rPr>
              <w:t>»</w:t>
            </w:r>
            <w:r w:rsidRPr="005F144C">
              <w:rPr>
                <w:rStyle w:val="FormatvorlageInstructionsTabelleText"/>
                <w:rFonts w:ascii="Times New Roman" w:hAnsi="Times New Roman"/>
                <w:sz w:val="22"/>
                <w:szCs w:val="22"/>
              </w:rPr>
              <w:t>.</w:t>
            </w:r>
          </w:p>
        </w:tc>
      </w:tr>
      <w:tr w:rsidR="00074A24" w:rsidRPr="005F144C" w14:paraId="3E88FDC6" w14:textId="77777777">
        <w:tc>
          <w:tcPr>
            <w:tcW w:w="1129" w:type="dxa"/>
            <w:tcBorders>
              <w:top w:val="single" w:sz="4" w:space="0" w:color="auto"/>
              <w:bottom w:val="single" w:sz="4" w:space="0" w:color="auto"/>
            </w:tcBorders>
          </w:tcPr>
          <w:p w14:paraId="4B7849E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0B91297"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xml:space="preserve">(-) ΣΥΝΟΛΙΚΕΣ ΑΦΑΙΡΕΣΕΙΣ ΑΠΟ ΜΕΣΑ ΤΗΣ </w:t>
            </w:r>
            <w:r w:rsidRPr="005F144C">
              <w:rPr>
                <w:rFonts w:ascii="Times New Roman" w:hAnsi="Times New Roman"/>
                <w:b/>
                <w:bCs/>
                <w:u w:val="single"/>
              </w:rPr>
              <w:t>ΚΑΤΗΓΟΡΙΑΣ 2</w:t>
            </w:r>
          </w:p>
          <w:p w14:paraId="370B109C" w14:textId="77777777" w:rsidR="00074A24" w:rsidRPr="005F144C" w:rsidRDefault="005F144C">
            <w:pPr>
              <w:spacing w:after="120" w:line="240" w:lineRule="auto"/>
              <w:jc w:val="both"/>
              <w:rPr>
                <w:rFonts w:ascii="Times New Roman" w:hAnsi="Times New Roman" w:cs="Times New Roman"/>
              </w:rPr>
            </w:pPr>
            <w:r w:rsidRPr="005F144C">
              <w:rPr>
                <w:rFonts w:ascii="Times New Roman" w:hAnsi="Times New Roman"/>
              </w:rPr>
              <w:t>Άρθρο 66</w:t>
            </w:r>
            <w:r w:rsidRPr="005F144C">
              <w:rPr>
                <w:rStyle w:val="FormatvorlageInstructionsTabelleText"/>
                <w:rFonts w:ascii="Times New Roman" w:hAnsi="Times New Roman"/>
                <w:sz w:val="22"/>
              </w:rPr>
              <w:t xml:space="preserve"> του</w:t>
            </w:r>
            <w:r w:rsidRPr="005F144C">
              <w:rPr>
                <w:rFonts w:ascii="Times New Roman" w:hAnsi="Times New Roman"/>
              </w:rPr>
              <w:t xml:space="preserve"> κανονισμού (ΕΕ) αριθ. 575/2013.</w:t>
            </w:r>
          </w:p>
        </w:tc>
      </w:tr>
      <w:tr w:rsidR="00074A24" w:rsidRPr="005F144C" w14:paraId="7A5C6158" w14:textId="77777777">
        <w:tc>
          <w:tcPr>
            <w:tcW w:w="1129" w:type="dxa"/>
            <w:tcBorders>
              <w:top w:val="single" w:sz="4" w:space="0" w:color="auto"/>
            </w:tcBorders>
          </w:tcPr>
          <w:p w14:paraId="287C6B4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82B335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Στοιχεία της κατηγορίας 2: Άλλα στοιχεία κεφαλαίου, αφαιρέσεις και προσαρμογές</w:t>
            </w:r>
          </w:p>
          <w:p w14:paraId="3C5C85B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Η γραμμή αυτή περιλαμβάνει το άθροισμα των ακόλουθων στοιχείων, ανάλογα με την περίπτωση:</w:t>
            </w:r>
          </w:p>
          <w:p w14:paraId="448193EB"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Μεταβατικές προσαρμογές λόγω αποδοχής του προϋφιστάμενου καθεστώτος όσον αφορά τα κεφαλαιακά μέσα T2 [άρθρο 483 παράγραφοι 6 και 7, άρθρα 484, 486, 488, 490 και 491 του κανονισμού (ΕΕ) αριθ. 575/2013]</w:t>
            </w:r>
          </w:p>
          <w:p w14:paraId="3A147630"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Μέσα που εκδίδονται από θυγατρικές και αναγνωρίζονται</w:t>
            </w:r>
            <w:r w:rsidRPr="005F144C">
              <w:rPr>
                <w:rFonts w:ascii="Times New Roman" w:hAnsi="Times New Roman"/>
                <w:bCs/>
              </w:rPr>
              <w:t xml:space="preserve"> στο κεφάλαιο T2 [άρθρα 83, 87 και 88 του κανονισμού (ΕΕ) αριθ. 575/2013]: άθροισμα όλων των ποσών των αποδεκτών ιδίων κεφαλαίων θυγατρικών που περιλαμβάνονται στο ενοποιημένο κεφάλαιο T2, συμπεριλαμβανομένου επίσης του αποδεκτού κεφαλαίου της κατηγορίας 2</w:t>
            </w:r>
            <w:r w:rsidRPr="005F144C">
              <w:rPr>
                <w:rFonts w:ascii="Times New Roman" w:hAnsi="Times New Roman"/>
                <w:bCs/>
              </w:rPr>
              <w:t xml:space="preserve"> που εκδίδεται από οντότητα ειδικού σκοπού [άρθρο 83 του κανονισμού (ΕΕ) αριθ. 575/2013]</w:t>
            </w:r>
          </w:p>
          <w:p w14:paraId="3E06E4C8"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Μεταβατικές προσαρμογές λόγω πρόσθετης αναγνώρισης στο κεφάλαιο T2 μέσων που εκδίδονται από θυγατρικές [άρθρο 480 του κανονισμού (ΕΕ) αριθ. 575/2013]: Προσαρμογές στ</w:t>
            </w:r>
            <w:r w:rsidRPr="005F144C">
              <w:rPr>
                <w:rFonts w:ascii="Times New Roman" w:hAnsi="Times New Roman"/>
                <w:bCs/>
              </w:rPr>
              <w:t>α αποδεκτά ίδια κεφάλαια που περιλαμβάνονται στα ενοποιημένα κεφάλαια Τ2 λόγω μεταβατικών διατάξεων.</w:t>
            </w:r>
          </w:p>
          <w:p w14:paraId="2983A23A"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Άλλες μεταβατικές προσαρμογές στο κεφάλαιο T2 [άρθρα 472, 473α, 476, 477, 478 και 481 του κανονισμού (ΕΕ) αριθ. 575/2013]: προσαρμογές στις αφαιρέσεις απ</w:t>
            </w:r>
            <w:r w:rsidRPr="005F144C">
              <w:rPr>
                <w:rFonts w:ascii="Times New Roman" w:hAnsi="Times New Roman"/>
                <w:bCs/>
              </w:rPr>
              <w:t>ό το κεφάλαιο της κατηγορίας 2 λόγω μεταβατικών διατάξεων</w:t>
            </w:r>
          </w:p>
          <w:p w14:paraId="39F34F2E"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Υπερβάλλον ποσό αφαίρεσης από στοιχεία T2 επί κεφαλαίου T2, που αφαιρείται από το κεφάλαιο AT1 σύμφωνα με το άρθρο 56 στοιχείο ε) του κανονισμού (ΕΕ) αριθ. 575/2013: τα στοιχεία της κατηγορίας 2 δ</w:t>
            </w:r>
            <w:r w:rsidRPr="005F144C">
              <w:rPr>
                <w:rFonts w:ascii="Times New Roman" w:hAnsi="Times New Roman"/>
                <w:bCs/>
              </w:rPr>
              <w:t>εν μπορούν να είναι αρνητικά, αλλά είναι πιθανό οι αφαιρέσεις από στοιχεία T2 να υπερβαίνουν το ποσό των διαθέσιμων στοιχείων T2. Όταν συμβαίνει αυτό, το εν λόγω στοιχείο αντιπροσωπεύει το ποσό που απαιτείται για την αύξηση του ποσού που αναφέρεται στη γρα</w:t>
            </w:r>
            <w:r w:rsidRPr="005F144C">
              <w:rPr>
                <w:rFonts w:ascii="Times New Roman" w:hAnsi="Times New Roman"/>
                <w:bCs/>
              </w:rPr>
              <w:t>μμή 0420 στο μηδέν.</w:t>
            </w:r>
          </w:p>
          <w:p w14:paraId="463175D2" w14:textId="77777777" w:rsidR="00074A24" w:rsidRPr="005F144C" w:rsidRDefault="005F144C">
            <w:pPr>
              <w:spacing w:after="120" w:line="240" w:lineRule="auto"/>
              <w:ind w:left="360" w:hanging="360"/>
              <w:jc w:val="both"/>
              <w:rPr>
                <w:rFonts w:ascii="Times New Roman" w:eastAsia="Times New Roman" w:hAnsi="Times New Roman" w:cs="Times New Roman"/>
                <w:bCs/>
              </w:rPr>
            </w:pPr>
            <w:r w:rsidRPr="005F144C">
              <w:rPr>
                <w:rFonts w:ascii="Times New Roman" w:eastAsia="Times New Roman" w:hAnsi="Times New Roman" w:cs="Times New Roman"/>
                <w:bCs/>
              </w:rPr>
              <w:t>—</w:t>
            </w:r>
            <w:r w:rsidRPr="005F144C">
              <w:rPr>
                <w:rFonts w:ascii="Times New Roman" w:eastAsia="Times New Roman" w:hAnsi="Times New Roman" w:cs="Times New Roman"/>
                <w:bCs/>
              </w:rPr>
              <w:tab/>
            </w:r>
            <w:r w:rsidRPr="005F144C">
              <w:rPr>
                <w:rFonts w:ascii="Times New Roman" w:hAnsi="Times New Roman"/>
                <w:bCs/>
              </w:rPr>
              <w:t>Άλλα στοιχεία κεφαλαίου T2 ή αφαιρέσεις από στοιχείο του κεφαλαίου T2 που δεν μπορούν να αναφερθούν σε καμία από τις γραμμές 0430 έως 0450.</w:t>
            </w:r>
          </w:p>
          <w:p w14:paraId="7281D88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Η γραμμή αυτή δεν χρησιμοποιείται για να συμπεριληφθούν στον υπολογισμό των συντελεστών φερεγγ</w:t>
            </w:r>
            <w:r w:rsidRPr="005F144C">
              <w:rPr>
                <w:rFonts w:ascii="Times New Roman" w:hAnsi="Times New Roman"/>
                <w:bCs/>
              </w:rPr>
              <w:t xml:space="preserve">υότητας στοιχεία κεφαλαίου ή αφαιρέσεις που δεν καλύπτονται από τον κανονισμό (ΕΕ) </w:t>
            </w:r>
            <w:r w:rsidRPr="005F144C">
              <w:rPr>
                <w:rFonts w:ascii="Times New Roman" w:hAnsi="Times New Roman"/>
                <w:bCs/>
              </w:rPr>
              <w:t>2019/2033</w:t>
            </w:r>
            <w:r w:rsidRPr="005F144C">
              <w:rPr>
                <w:rFonts w:ascii="Times New Roman" w:hAnsi="Times New Roman"/>
                <w:bCs/>
              </w:rPr>
              <w:t xml:space="preserve"> ή τον κανονισμό (ΕΕ) αριθ. 575/2013.</w:t>
            </w:r>
          </w:p>
        </w:tc>
      </w:tr>
    </w:tbl>
    <w:p w14:paraId="450F7710" w14:textId="77777777" w:rsidR="00074A24" w:rsidRPr="005F144C" w:rsidRDefault="005F144C">
      <w:pPr>
        <w:pStyle w:val="Instructionsberschrift2"/>
        <w:ind w:left="357" w:hanging="357"/>
        <w:rPr>
          <w:rFonts w:ascii="Times New Roman" w:hAnsi="Times New Roman" w:cs="Times New Roman"/>
          <w:sz w:val="24"/>
          <w:u w:val="none"/>
        </w:rPr>
      </w:pPr>
      <w:bookmarkStart w:id="21" w:name="_Toc88148970"/>
      <w:r w:rsidRPr="005F144C">
        <w:rPr>
          <w:rFonts w:ascii="Times New Roman" w:hAnsi="Times New Roman"/>
          <w:sz w:val="24"/>
        </w:rPr>
        <w:t>1.3</w:t>
      </w:r>
      <w:r w:rsidRPr="005F144C">
        <w:rPr>
          <w:rFonts w:ascii="Times New Roman" w:hAnsi="Times New Roman"/>
          <w:sz w:val="24"/>
        </w:rPr>
        <w:t xml:space="preserve"> Ι </w:t>
      </w:r>
      <w:r w:rsidRPr="005F144C">
        <w:rPr>
          <w:rFonts w:ascii="Times New Roman" w:hAnsi="Times New Roman"/>
          <w:sz w:val="24"/>
        </w:rPr>
        <w:t>02.03</w:t>
      </w:r>
      <w:r w:rsidRPr="005F144C">
        <w:rPr>
          <w:rFonts w:ascii="Times New Roman" w:hAnsi="Times New Roman"/>
          <w:sz w:val="24"/>
        </w:rPr>
        <w:t xml:space="preserve"> — ΑΠΑΙΤΗΣΕΙΣ ΙΔΙΩΝ ΚΕΦΑΛΑΙΩΝ (I </w:t>
      </w:r>
      <w:r w:rsidRPr="005F144C">
        <w:rPr>
          <w:rFonts w:ascii="Times New Roman" w:hAnsi="Times New Roman"/>
          <w:sz w:val="24"/>
        </w:rPr>
        <w:t>2.3</w:t>
      </w:r>
      <w:r w:rsidRPr="005F144C">
        <w:rPr>
          <w:rFonts w:ascii="Times New Roman" w:hAnsi="Times New Roman"/>
          <w:sz w:val="24"/>
        </w:rPr>
        <w:t>)</w:t>
      </w:r>
      <w:bookmarkEnd w:id="21"/>
    </w:p>
    <w:p w14:paraId="7D5771A8" w14:textId="77777777" w:rsidR="00074A24" w:rsidRPr="005F144C" w:rsidRDefault="005F144C">
      <w:pPr>
        <w:keepNext/>
        <w:spacing w:before="240" w:after="240" w:line="240" w:lineRule="auto"/>
        <w:ind w:left="357" w:hanging="357"/>
        <w:jc w:val="both"/>
        <w:outlineLvl w:val="1"/>
        <w:rPr>
          <w:rFonts w:ascii="Times New Roman" w:eastAsia="Arial" w:hAnsi="Times New Roman" w:cs="Times New Roman"/>
          <w:u w:val="single"/>
        </w:rPr>
      </w:pPr>
      <w:bookmarkStart w:id="22" w:name="_Toc88148971"/>
      <w:r w:rsidRPr="005F144C">
        <w:rPr>
          <w:rFonts w:ascii="Times New Roman" w:hAnsi="Times New Roman"/>
          <w:sz w:val="24"/>
          <w:szCs w:val="24"/>
        </w:rPr>
        <w:t>1.3.1.</w:t>
      </w:r>
      <w:r w:rsidRPr="005F144C">
        <w:tab/>
      </w:r>
      <w:r w:rsidRPr="005F144C">
        <w:rPr>
          <w:rFonts w:ascii="Times New Roman" w:hAnsi="Times New Roman"/>
          <w:sz w:val="24"/>
          <w:szCs w:val="24"/>
          <w:u w:val="single"/>
        </w:rPr>
        <w:t>Οδηγίες για συγκεκριμένες θέσεις</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74A24" w:rsidRPr="005F144C" w14:paraId="009A4047" w14:textId="77777777">
        <w:tc>
          <w:tcPr>
            <w:tcW w:w="1129" w:type="dxa"/>
            <w:shd w:val="clear" w:color="auto" w:fill="D9D9D9"/>
          </w:tcPr>
          <w:p w14:paraId="1EB039D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Γραμμή</w:t>
            </w:r>
          </w:p>
        </w:tc>
        <w:tc>
          <w:tcPr>
            <w:tcW w:w="7620" w:type="dxa"/>
            <w:shd w:val="clear" w:color="auto" w:fill="D9D9D9"/>
          </w:tcPr>
          <w:p w14:paraId="69A8824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 xml:space="preserve">Νομικά κείμενα </w:t>
            </w:r>
            <w:r w:rsidRPr="005F144C">
              <w:rPr>
                <w:rFonts w:ascii="Times New Roman" w:hAnsi="Times New Roman"/>
              </w:rPr>
              <w:t>αναφοράς και οδηγίες</w:t>
            </w:r>
          </w:p>
        </w:tc>
      </w:tr>
      <w:tr w:rsidR="00074A24" w:rsidRPr="005F144C" w14:paraId="614DECCB" w14:textId="77777777">
        <w:tc>
          <w:tcPr>
            <w:tcW w:w="1129" w:type="dxa"/>
          </w:tcPr>
          <w:p w14:paraId="38A0818A"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0010</w:t>
            </w:r>
          </w:p>
        </w:tc>
        <w:tc>
          <w:tcPr>
            <w:tcW w:w="7620" w:type="dxa"/>
          </w:tcPr>
          <w:p w14:paraId="00966940"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Απαίτηση ιδίων κεφαλαίων</w:t>
            </w:r>
          </w:p>
          <w:p w14:paraId="25505A3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11 παράγραφοι 1 και 2 του κανονισμού (ΕΕ) </w:t>
            </w:r>
            <w:r w:rsidRPr="005F144C">
              <w:rPr>
                <w:rFonts w:ascii="Times New Roman" w:hAnsi="Times New Roman"/>
                <w:bCs/>
              </w:rPr>
              <w:t>2019/2033</w:t>
            </w:r>
            <w:r w:rsidRPr="005F144C">
              <w:rPr>
                <w:rFonts w:ascii="Times New Roman" w:hAnsi="Times New Roman"/>
                <w:bCs/>
              </w:rPr>
              <w:t>.</w:t>
            </w:r>
          </w:p>
          <w:p w14:paraId="16A2095D"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Το στοιχείο αυτό είναι το μεγαλύτερο ποσό των γραμμών 0020 και 0030.</w:t>
            </w:r>
          </w:p>
        </w:tc>
      </w:tr>
      <w:tr w:rsidR="00074A24" w:rsidRPr="005F144C" w14:paraId="2367FD2B" w14:textId="77777777">
        <w:tc>
          <w:tcPr>
            <w:tcW w:w="1129" w:type="dxa"/>
          </w:tcPr>
          <w:p w14:paraId="05820C31"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0020</w:t>
            </w:r>
          </w:p>
        </w:tc>
        <w:tc>
          <w:tcPr>
            <w:tcW w:w="7620" w:type="dxa"/>
          </w:tcPr>
          <w:p w14:paraId="691A66E6"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Μόνιμη ελάχιστη κεφαλαιακή απαίτηση</w:t>
            </w:r>
          </w:p>
          <w:p w14:paraId="34EA811D"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14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37CC0D68" w14:textId="77777777">
        <w:tc>
          <w:tcPr>
            <w:tcW w:w="1129" w:type="dxa"/>
          </w:tcPr>
          <w:p w14:paraId="676826F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0030</w:t>
            </w:r>
          </w:p>
        </w:tc>
        <w:tc>
          <w:tcPr>
            <w:tcW w:w="7620" w:type="dxa"/>
          </w:tcPr>
          <w:p w14:paraId="21ABFBD2"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Απαίτηση παγίων εξόδων</w:t>
            </w:r>
          </w:p>
          <w:p w14:paraId="5DE86734"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13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2E56EBF8" w14:textId="77777777">
        <w:tc>
          <w:tcPr>
            <w:tcW w:w="1129" w:type="dxa"/>
          </w:tcPr>
          <w:p w14:paraId="2A2B2E9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0050 – 0090 </w:t>
            </w:r>
          </w:p>
        </w:tc>
        <w:tc>
          <w:tcPr>
            <w:tcW w:w="7620" w:type="dxa"/>
          </w:tcPr>
          <w:p w14:paraId="55A82316"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Μεταβατικές απαιτήσεις ιδίων κεφαλαίων</w:t>
            </w:r>
          </w:p>
        </w:tc>
      </w:tr>
      <w:tr w:rsidR="00074A24" w:rsidRPr="005F144C" w14:paraId="20223C22" w14:textId="77777777">
        <w:tc>
          <w:tcPr>
            <w:tcW w:w="1129" w:type="dxa"/>
          </w:tcPr>
          <w:p w14:paraId="57A74EED"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0050</w:t>
            </w:r>
          </w:p>
        </w:tc>
        <w:tc>
          <w:tcPr>
            <w:tcW w:w="7620" w:type="dxa"/>
          </w:tcPr>
          <w:p w14:paraId="488BBF07"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xml:space="preserve">Μεταβατική απαίτηση με βάση τις απαιτήσεις ιδίων κεφαλαίων του κανονισμού (ΕΕ) </w:t>
            </w:r>
            <w:r w:rsidRPr="005F144C">
              <w:rPr>
                <w:rFonts w:ascii="Times New Roman" w:hAnsi="Times New Roman"/>
                <w:b/>
                <w:bCs/>
                <w:u w:val="single"/>
              </w:rPr>
              <w:t>αριθ. 575/2013</w:t>
            </w:r>
          </w:p>
          <w:p w14:paraId="342C3CB8"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57 παράγραφος 3 στοιχείο α)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2759B18B" w14:textId="77777777">
        <w:tc>
          <w:tcPr>
            <w:tcW w:w="1129" w:type="dxa"/>
          </w:tcPr>
          <w:p w14:paraId="5C699D4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0060</w:t>
            </w:r>
          </w:p>
        </w:tc>
        <w:tc>
          <w:tcPr>
            <w:tcW w:w="7620" w:type="dxa"/>
          </w:tcPr>
          <w:p w14:paraId="5AC4483F"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Μεταβατική απαίτηση με βάση τις απαιτήσεις παγίων εξόδων</w:t>
            </w:r>
          </w:p>
          <w:p w14:paraId="37147859"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57 παράγραφος 3 στοιχείο β)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49EC5D2F" w14:textId="77777777">
        <w:tc>
          <w:tcPr>
            <w:tcW w:w="1129" w:type="dxa"/>
          </w:tcPr>
          <w:p w14:paraId="36FCF8B7"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0070</w:t>
            </w:r>
          </w:p>
        </w:tc>
        <w:tc>
          <w:tcPr>
            <w:tcW w:w="7620" w:type="dxa"/>
          </w:tcPr>
          <w:p w14:paraId="21DE487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Μεταβατική απαίτηση για επιχειρήσεις επενδ</w:t>
            </w:r>
            <w:r w:rsidRPr="005F144C">
              <w:rPr>
                <w:rFonts w:ascii="Times New Roman" w:hAnsi="Times New Roman"/>
                <w:b/>
                <w:bCs/>
                <w:u w:val="single"/>
              </w:rPr>
              <w:t>ύσεων που προηγουμένως υπόκειντο μόνο σε απαίτηση αρχικού κεφαλαίου</w:t>
            </w:r>
          </w:p>
          <w:p w14:paraId="678DE739"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57 παράγραφος 4 στοιχείο α) του κανονισμού (ΕΕ) </w:t>
            </w:r>
            <w:r w:rsidRPr="005F144C">
              <w:rPr>
                <w:rFonts w:ascii="Times New Roman" w:hAnsi="Times New Roman"/>
                <w:bCs/>
              </w:rPr>
              <w:t>2019/2033</w:t>
            </w:r>
          </w:p>
        </w:tc>
      </w:tr>
      <w:tr w:rsidR="00074A24" w:rsidRPr="005F144C" w14:paraId="1C1BB128" w14:textId="77777777">
        <w:tc>
          <w:tcPr>
            <w:tcW w:w="1129" w:type="dxa"/>
          </w:tcPr>
          <w:p w14:paraId="0BBFA7F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0080</w:t>
            </w:r>
          </w:p>
        </w:tc>
        <w:tc>
          <w:tcPr>
            <w:tcW w:w="7620" w:type="dxa"/>
          </w:tcPr>
          <w:p w14:paraId="529CA5E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Μεταβατική απαίτηση με βάση την απαίτηση αρχικού κεφαλαίου κατά τη χορήγηση άδειας λειτουργίας</w:t>
            </w:r>
          </w:p>
          <w:p w14:paraId="5E952E3D"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57 παράγραφος 4 στοιχείο β)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3C812A8C" w14:textId="77777777">
        <w:tc>
          <w:tcPr>
            <w:tcW w:w="1129" w:type="dxa"/>
          </w:tcPr>
          <w:p w14:paraId="6D67FA95"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0090</w:t>
            </w:r>
          </w:p>
        </w:tc>
        <w:tc>
          <w:tcPr>
            <w:tcW w:w="7620" w:type="dxa"/>
          </w:tcPr>
          <w:p w14:paraId="49052907"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Μεταβατική απαίτηση για επιχειρήσεις επενδύσεων που δεν διαθέτουν άδεια παροχής ορισμένων υπηρεσιών</w:t>
            </w:r>
          </w:p>
          <w:p w14:paraId="6603D7F8"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57 παράγραφος 4 στοιχείο γ)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170F1DB3" w14:textId="77777777">
        <w:tc>
          <w:tcPr>
            <w:tcW w:w="1129" w:type="dxa"/>
          </w:tcPr>
          <w:p w14:paraId="424A147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0110 – 0130</w:t>
            </w:r>
          </w:p>
        </w:tc>
        <w:tc>
          <w:tcPr>
            <w:tcW w:w="7620" w:type="dxa"/>
          </w:tcPr>
          <w:p w14:paraId="2EFF669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Υπομνημ</w:t>
            </w:r>
            <w:r w:rsidRPr="005F144C">
              <w:rPr>
                <w:rFonts w:ascii="Times New Roman" w:hAnsi="Times New Roman"/>
                <w:b/>
                <w:bCs/>
                <w:u w:val="single"/>
              </w:rPr>
              <w:t>ατικά στοιχεία</w:t>
            </w:r>
          </w:p>
        </w:tc>
      </w:tr>
      <w:tr w:rsidR="00074A24" w:rsidRPr="005F144C" w14:paraId="5FAF0365" w14:textId="77777777">
        <w:tc>
          <w:tcPr>
            <w:tcW w:w="1129" w:type="dxa"/>
            <w:tcBorders>
              <w:top w:val="single" w:sz="4" w:space="0" w:color="auto"/>
              <w:left w:val="single" w:sz="4" w:space="0" w:color="auto"/>
              <w:bottom w:val="single" w:sz="4" w:space="0" w:color="auto"/>
              <w:right w:val="single" w:sz="4" w:space="0" w:color="auto"/>
            </w:tcBorders>
          </w:tcPr>
          <w:p w14:paraId="39F31F0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3EF99EC4"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Πρόσθετη απαίτηση ιδίων κεφαλαίων</w:t>
            </w:r>
          </w:p>
          <w:p w14:paraId="094C9588"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40 της οδηγίας (ΕΕ) </w:t>
            </w:r>
            <w:r w:rsidRPr="005F144C">
              <w:rPr>
                <w:rFonts w:ascii="Times New Roman" w:hAnsi="Times New Roman"/>
                <w:bCs/>
              </w:rPr>
              <w:t>2019/2034</w:t>
            </w:r>
            <w:r w:rsidRPr="005F144C">
              <w:rPr>
                <w:rFonts w:ascii="Times New Roman" w:hAnsi="Times New Roman"/>
                <w:bCs/>
              </w:rPr>
              <w:t>.</w:t>
            </w:r>
          </w:p>
          <w:p w14:paraId="5A112B17"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Πρόσθετα ίδια κεφάλαια που απαιτούνται κατόπιν της ΔΕΕΑ.</w:t>
            </w:r>
            <w:r w:rsidRPr="005F144C">
              <w:rPr>
                <w:rFonts w:ascii="Times New Roman" w:hAnsi="Times New Roman"/>
                <w:b/>
                <w:bCs/>
                <w:u w:val="single"/>
              </w:rPr>
              <w:t xml:space="preserve"> </w:t>
            </w:r>
          </w:p>
        </w:tc>
      </w:tr>
      <w:tr w:rsidR="00074A24" w:rsidRPr="005F144C" w14:paraId="2AF32CB5" w14:textId="77777777">
        <w:tc>
          <w:tcPr>
            <w:tcW w:w="1129" w:type="dxa"/>
            <w:tcBorders>
              <w:top w:val="single" w:sz="4" w:space="0" w:color="auto"/>
              <w:left w:val="single" w:sz="4" w:space="0" w:color="auto"/>
              <w:bottom w:val="single" w:sz="4" w:space="0" w:color="auto"/>
              <w:right w:val="single" w:sz="4" w:space="0" w:color="auto"/>
            </w:tcBorders>
          </w:tcPr>
          <w:p w14:paraId="5822251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14:paraId="30F4BBD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Συνολική απαίτηση ιδίων κεφαλαίων</w:t>
            </w:r>
          </w:p>
          <w:p w14:paraId="37D61512"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Η συνολική απαίτηση ιδίων κεφαλαίων μιας επιχείρησης </w:t>
            </w:r>
            <w:r w:rsidRPr="005F144C">
              <w:rPr>
                <w:rFonts w:ascii="Times New Roman" w:hAnsi="Times New Roman"/>
                <w:bCs/>
              </w:rPr>
              <w:t>επενδύσεων αποτελείται από το άθροισμα των απαιτήσεων ιδίων κεφαλαίων που ισχύουν κατά την ημερομηνία αναφοράς, την απαίτηση πρόσθετων ιδίων κεφαλαίων, όπως αναφέρεται στη γραμμή 0110 και την καθοδήγηση ως προς τα πρόσθετα ίδια κεφάλαια, όπως αναφέρεται στ</w:t>
            </w:r>
            <w:r w:rsidRPr="005F144C">
              <w:rPr>
                <w:rFonts w:ascii="Times New Roman" w:hAnsi="Times New Roman"/>
                <w:bCs/>
              </w:rPr>
              <w:t>η γραμμή 0120.</w:t>
            </w:r>
          </w:p>
        </w:tc>
      </w:tr>
    </w:tbl>
    <w:p w14:paraId="4E06D513" w14:textId="77777777" w:rsidR="00074A24" w:rsidRPr="005F144C" w:rsidRDefault="005F144C">
      <w:pPr>
        <w:pStyle w:val="Instructionsberschrift2"/>
        <w:ind w:left="357" w:hanging="357"/>
        <w:rPr>
          <w:rFonts w:ascii="Times New Roman" w:hAnsi="Times New Roman" w:cs="Times New Roman"/>
          <w:sz w:val="24"/>
        </w:rPr>
      </w:pPr>
      <w:bookmarkStart w:id="23" w:name="_Toc88148972"/>
      <w:r w:rsidRPr="005F144C">
        <w:rPr>
          <w:rFonts w:ascii="Times New Roman" w:hAnsi="Times New Roman"/>
          <w:sz w:val="24"/>
        </w:rPr>
        <w:t>1.4.</w:t>
      </w:r>
      <w:r w:rsidRPr="005F144C">
        <w:rPr>
          <w:rFonts w:ascii="Times New Roman" w:hAnsi="Times New Roman"/>
          <w:sz w:val="24"/>
        </w:rPr>
        <w:t xml:space="preserve"> I </w:t>
      </w:r>
      <w:r w:rsidRPr="005F144C">
        <w:rPr>
          <w:rFonts w:ascii="Times New Roman" w:hAnsi="Times New Roman"/>
          <w:sz w:val="24"/>
        </w:rPr>
        <w:t>02.04</w:t>
      </w:r>
      <w:r w:rsidRPr="005F144C">
        <w:rPr>
          <w:rFonts w:ascii="Times New Roman" w:hAnsi="Times New Roman"/>
          <w:sz w:val="24"/>
        </w:rPr>
        <w:t xml:space="preserve"> — ΔΕΙΚΤΕΣ ΚΕΦΑΛΑΙΟΥ (I </w:t>
      </w:r>
      <w:r w:rsidRPr="005F144C">
        <w:rPr>
          <w:rFonts w:ascii="Times New Roman" w:hAnsi="Times New Roman"/>
          <w:sz w:val="24"/>
        </w:rPr>
        <w:t>2.4</w:t>
      </w:r>
      <w:r w:rsidRPr="005F144C">
        <w:rPr>
          <w:rFonts w:ascii="Times New Roman" w:hAnsi="Times New Roman"/>
          <w:sz w:val="24"/>
        </w:rPr>
        <w:t>)</w:t>
      </w:r>
      <w:bookmarkEnd w:id="23"/>
    </w:p>
    <w:p w14:paraId="77291204" w14:textId="77777777" w:rsidR="00074A24" w:rsidRPr="005F144C" w:rsidRDefault="005F144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88148973"/>
      <w:r w:rsidRPr="005F144C">
        <w:rPr>
          <w:rFonts w:ascii="Times New Roman" w:hAnsi="Times New Roman"/>
          <w:sz w:val="24"/>
          <w:szCs w:val="24"/>
        </w:rPr>
        <w:t>1.4.1.</w:t>
      </w:r>
      <w:r w:rsidRPr="005F144C">
        <w:tab/>
      </w:r>
      <w:r w:rsidRPr="005F144C">
        <w:rPr>
          <w:rFonts w:ascii="Times New Roman" w:hAnsi="Times New Roman"/>
          <w:sz w:val="24"/>
          <w:szCs w:val="24"/>
          <w:u w:val="single"/>
        </w:rPr>
        <w:t>Οδηγίες για συγκεκριμένες θέσεις</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74A24" w:rsidRPr="005F144C" w14:paraId="2328B998" w14:textId="77777777">
        <w:tc>
          <w:tcPr>
            <w:tcW w:w="1129" w:type="dxa"/>
            <w:shd w:val="clear" w:color="auto" w:fill="D9D9D9"/>
          </w:tcPr>
          <w:p w14:paraId="7DA514AB"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Γραμμή</w:t>
            </w:r>
          </w:p>
        </w:tc>
        <w:tc>
          <w:tcPr>
            <w:tcW w:w="7620" w:type="dxa"/>
            <w:shd w:val="clear" w:color="auto" w:fill="D9D9D9"/>
          </w:tcPr>
          <w:p w14:paraId="4116CFA5"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Νομικά κείμενα αναφοράς και οδηγίες</w:t>
            </w:r>
          </w:p>
        </w:tc>
      </w:tr>
      <w:tr w:rsidR="00074A24" w:rsidRPr="005F144C" w14:paraId="68022663" w14:textId="77777777">
        <w:tc>
          <w:tcPr>
            <w:tcW w:w="1129" w:type="dxa"/>
          </w:tcPr>
          <w:p w14:paraId="6C64CF1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0010</w:t>
            </w:r>
          </w:p>
        </w:tc>
        <w:tc>
          <w:tcPr>
            <w:tcW w:w="7620" w:type="dxa"/>
          </w:tcPr>
          <w:p w14:paraId="72697B2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Δείκτης CET 1</w:t>
            </w:r>
          </w:p>
          <w:p w14:paraId="53A639E5"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9 παράγραφος 1 στοιχείο α) και άρθρο 11 παράγραφοι 1 και 2 του κανονισμού (ΕΕ) </w:t>
            </w:r>
            <w:r w:rsidRPr="005F144C">
              <w:rPr>
                <w:rFonts w:ascii="Times New Roman" w:hAnsi="Times New Roman"/>
                <w:bCs/>
              </w:rPr>
              <w:t>2019/2033</w:t>
            </w:r>
            <w:r w:rsidRPr="005F144C">
              <w:rPr>
                <w:rFonts w:ascii="Times New Roman" w:hAnsi="Times New Roman"/>
                <w:bCs/>
              </w:rPr>
              <w:t>.</w:t>
            </w:r>
          </w:p>
          <w:p w14:paraId="2B07DEFC"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Το στοιχείο αυτό εκφράζεται ως ποσοστό.</w:t>
            </w:r>
          </w:p>
        </w:tc>
      </w:tr>
      <w:tr w:rsidR="00074A24" w:rsidRPr="005F144C" w14:paraId="4EA3E6DD" w14:textId="77777777">
        <w:tc>
          <w:tcPr>
            <w:tcW w:w="1129" w:type="dxa"/>
          </w:tcPr>
          <w:p w14:paraId="358790B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0020</w:t>
            </w:r>
          </w:p>
        </w:tc>
        <w:tc>
          <w:tcPr>
            <w:tcW w:w="7620" w:type="dxa"/>
          </w:tcPr>
          <w:p w14:paraId="2CC678EB"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Πλεόνασμα (+)/Έλλειμμα (-) κεφαλαίου CET1</w:t>
            </w:r>
          </w:p>
          <w:p w14:paraId="5519A610" w14:textId="77777777" w:rsidR="00074A24" w:rsidRPr="005F144C" w:rsidRDefault="005F144C">
            <w:pPr>
              <w:spacing w:after="120" w:line="240" w:lineRule="auto"/>
              <w:jc w:val="both"/>
              <w:rPr>
                <w:rFonts w:ascii="Times New Roman" w:hAnsi="Times New Roman" w:cs="Times New Roman"/>
              </w:rPr>
            </w:pPr>
            <w:r w:rsidRPr="005F144C">
              <w:rPr>
                <w:rFonts w:ascii="Times New Roman" w:hAnsi="Times New Roman"/>
              </w:rPr>
              <w:t>Το στοιχείο αυτό δείχνει το πλεόνασμα ή το έλλειμμα του κεφαλαίου CET1 σ</w:t>
            </w:r>
            <w:r w:rsidRPr="005F144C">
              <w:rPr>
                <w:rFonts w:ascii="Times New Roman" w:hAnsi="Times New Roman"/>
              </w:rPr>
              <w:t xml:space="preserve">ε σχέση με την απαίτηση που ορίζεται στο άρθρο 9 παράγραφος 1 του κανονισμού (ΕΕ) </w:t>
            </w:r>
            <w:r w:rsidRPr="005F144C">
              <w:rPr>
                <w:rFonts w:ascii="Times New Roman" w:hAnsi="Times New Roman"/>
              </w:rPr>
              <w:t>2019/2033</w:t>
            </w:r>
            <w:r w:rsidRPr="005F144C">
              <w:rPr>
                <w:rFonts w:ascii="Times New Roman" w:hAnsi="Times New Roman"/>
              </w:rPr>
              <w:t>.</w:t>
            </w:r>
          </w:p>
          <w:p w14:paraId="540493B8"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rPr>
              <w:t xml:space="preserve">Για το στοιχείο αυτό δεν λαμβάνονται υπόψη οι μεταβατικές διατάξεις του άρθρου 57 παράγραφοι 3 και 4 του κανονισμού (ΕΕ) </w:t>
            </w:r>
            <w:r w:rsidRPr="005F144C">
              <w:rPr>
                <w:rFonts w:ascii="Times New Roman" w:hAnsi="Times New Roman"/>
              </w:rPr>
              <w:t>2019/2033</w:t>
            </w:r>
            <w:r w:rsidRPr="005F144C">
              <w:rPr>
                <w:rFonts w:ascii="Times New Roman" w:hAnsi="Times New Roman"/>
              </w:rPr>
              <w:t>.</w:t>
            </w:r>
          </w:p>
        </w:tc>
      </w:tr>
      <w:tr w:rsidR="00074A24" w:rsidRPr="005F144C" w14:paraId="32699641" w14:textId="77777777">
        <w:tc>
          <w:tcPr>
            <w:tcW w:w="1129" w:type="dxa"/>
          </w:tcPr>
          <w:p w14:paraId="00DC9125"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0030</w:t>
            </w:r>
          </w:p>
        </w:tc>
        <w:tc>
          <w:tcPr>
            <w:tcW w:w="7620" w:type="dxa"/>
          </w:tcPr>
          <w:p w14:paraId="28B8D84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xml:space="preserve">Δείκτης </w:t>
            </w:r>
            <w:r w:rsidRPr="005F144C">
              <w:rPr>
                <w:rFonts w:ascii="Times New Roman" w:hAnsi="Times New Roman"/>
                <w:b/>
                <w:bCs/>
                <w:u w:val="single"/>
              </w:rPr>
              <w:t>κεφαλαίου της κατηγορίας 1</w:t>
            </w:r>
          </w:p>
          <w:p w14:paraId="564E49ED"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9 παράγραφος 1 στοιχείο β) και άρθρο 11 παράγραφοι 1 και 2 του κανονισμού (ΕΕ) </w:t>
            </w:r>
            <w:r w:rsidRPr="005F144C">
              <w:rPr>
                <w:rFonts w:ascii="Times New Roman" w:hAnsi="Times New Roman"/>
                <w:bCs/>
              </w:rPr>
              <w:t>2019/2033</w:t>
            </w:r>
            <w:r w:rsidRPr="005F144C">
              <w:rPr>
                <w:rFonts w:ascii="Times New Roman" w:hAnsi="Times New Roman"/>
                <w:bCs/>
              </w:rPr>
              <w:t>.</w:t>
            </w:r>
          </w:p>
          <w:p w14:paraId="1476F389"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Το στοιχείο αυτό εκφράζεται ως ποσοστό.</w:t>
            </w:r>
          </w:p>
        </w:tc>
      </w:tr>
      <w:tr w:rsidR="00074A24" w:rsidRPr="005F144C" w14:paraId="0D299580" w14:textId="77777777">
        <w:tc>
          <w:tcPr>
            <w:tcW w:w="1129" w:type="dxa"/>
          </w:tcPr>
          <w:p w14:paraId="17B5FA08"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0040</w:t>
            </w:r>
          </w:p>
        </w:tc>
        <w:tc>
          <w:tcPr>
            <w:tcW w:w="7620" w:type="dxa"/>
          </w:tcPr>
          <w:p w14:paraId="3B45C42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Πλεόνασμα (+)/Έλλειμμα (-) κεφαλαίου της κατηγορίας 1</w:t>
            </w:r>
          </w:p>
          <w:p w14:paraId="7E82A4F7" w14:textId="77777777" w:rsidR="00074A24" w:rsidRPr="005F144C" w:rsidRDefault="005F144C">
            <w:pPr>
              <w:spacing w:after="120" w:line="240" w:lineRule="auto"/>
              <w:jc w:val="both"/>
              <w:rPr>
                <w:rFonts w:ascii="Times New Roman" w:hAnsi="Times New Roman" w:cs="Times New Roman"/>
              </w:rPr>
            </w:pPr>
            <w:r w:rsidRPr="005F144C">
              <w:rPr>
                <w:rFonts w:ascii="Times New Roman" w:hAnsi="Times New Roman"/>
              </w:rPr>
              <w:t xml:space="preserve">Το στοιχείο αυτό δείχνει το πλεόνασμα ή το έλλειμμα του κεφαλαίου της κατηγορίας 1 σε σχέση με την απαίτηση που ορίζεται στο άρθρο 9 παράγραφος 1 του κανονισμού (ΕΕ) </w:t>
            </w:r>
            <w:r w:rsidRPr="005F144C">
              <w:rPr>
                <w:rFonts w:ascii="Times New Roman" w:hAnsi="Times New Roman"/>
              </w:rPr>
              <w:t>2019/2033</w:t>
            </w:r>
            <w:r w:rsidRPr="005F144C">
              <w:rPr>
                <w:rFonts w:ascii="Times New Roman" w:hAnsi="Times New Roman"/>
              </w:rPr>
              <w:t>.</w:t>
            </w:r>
          </w:p>
          <w:p w14:paraId="74FF9CA6"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rPr>
              <w:t xml:space="preserve">Για το στοιχείο αυτό δεν λαμβάνονται υπόψη οι μεταβατικές διατάξεις του άρθρου </w:t>
            </w:r>
            <w:r w:rsidRPr="005F144C">
              <w:rPr>
                <w:rFonts w:ascii="Times New Roman" w:hAnsi="Times New Roman"/>
              </w:rPr>
              <w:t xml:space="preserve">57 παράγραφοι 3 και 4 του κανονισμού (ΕΕ) </w:t>
            </w:r>
            <w:r w:rsidRPr="005F144C">
              <w:rPr>
                <w:rFonts w:ascii="Times New Roman" w:hAnsi="Times New Roman"/>
              </w:rPr>
              <w:t>2019/2033</w:t>
            </w:r>
            <w:r w:rsidRPr="005F144C">
              <w:rPr>
                <w:rFonts w:ascii="Times New Roman" w:hAnsi="Times New Roman"/>
              </w:rPr>
              <w:t>.</w:t>
            </w:r>
          </w:p>
        </w:tc>
      </w:tr>
      <w:tr w:rsidR="00074A24" w:rsidRPr="005F144C" w14:paraId="08EEB580" w14:textId="77777777">
        <w:tc>
          <w:tcPr>
            <w:tcW w:w="1129" w:type="dxa"/>
          </w:tcPr>
          <w:p w14:paraId="0F591975"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0050</w:t>
            </w:r>
          </w:p>
        </w:tc>
        <w:tc>
          <w:tcPr>
            <w:tcW w:w="7620" w:type="dxa"/>
          </w:tcPr>
          <w:p w14:paraId="68325BB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Δείκτης ιδίων κεφαλαίων</w:t>
            </w:r>
          </w:p>
          <w:p w14:paraId="6EF48C5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9 παράγραφος 1 στοιχείο γ), άρθρο 11 παράγραφοι 1 και 2 του κανονισμού (ΕΕ) </w:t>
            </w:r>
            <w:r w:rsidRPr="005F144C">
              <w:rPr>
                <w:rFonts w:ascii="Times New Roman" w:hAnsi="Times New Roman"/>
                <w:bCs/>
              </w:rPr>
              <w:t>2019/2033</w:t>
            </w:r>
            <w:r w:rsidRPr="005F144C">
              <w:rPr>
                <w:rFonts w:ascii="Times New Roman" w:hAnsi="Times New Roman"/>
                <w:bCs/>
              </w:rPr>
              <w:t>.</w:t>
            </w:r>
          </w:p>
          <w:p w14:paraId="36B99750"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Το στοιχείο αυτό εκφράζεται ως ποσοστό.</w:t>
            </w:r>
          </w:p>
        </w:tc>
      </w:tr>
      <w:tr w:rsidR="00074A24" w:rsidRPr="005F144C" w14:paraId="122AD75F" w14:textId="77777777">
        <w:tc>
          <w:tcPr>
            <w:tcW w:w="1129" w:type="dxa"/>
          </w:tcPr>
          <w:p w14:paraId="48B5B66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0060</w:t>
            </w:r>
          </w:p>
        </w:tc>
        <w:tc>
          <w:tcPr>
            <w:tcW w:w="7620" w:type="dxa"/>
          </w:tcPr>
          <w:p w14:paraId="7E22A0F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Πλεόνασμα (+)/Έλλειμμα (-) του Συν</w:t>
            </w:r>
            <w:r w:rsidRPr="005F144C">
              <w:rPr>
                <w:rFonts w:ascii="Times New Roman" w:hAnsi="Times New Roman"/>
                <w:b/>
                <w:bCs/>
                <w:u w:val="single"/>
              </w:rPr>
              <w:t>ολικού κεφαλαίου</w:t>
            </w:r>
          </w:p>
          <w:p w14:paraId="118736D9" w14:textId="77777777" w:rsidR="00074A24" w:rsidRPr="005F144C" w:rsidRDefault="005F144C">
            <w:pPr>
              <w:spacing w:after="120" w:line="240" w:lineRule="auto"/>
              <w:jc w:val="both"/>
              <w:rPr>
                <w:rFonts w:ascii="Times New Roman" w:hAnsi="Times New Roman" w:cs="Times New Roman"/>
              </w:rPr>
            </w:pPr>
            <w:r w:rsidRPr="005F144C">
              <w:rPr>
                <w:rFonts w:ascii="Times New Roman" w:hAnsi="Times New Roman"/>
              </w:rPr>
              <w:t xml:space="preserve">Το στοιχείο αυτό δείχνει το πλεόνασμα ή το έλλειμμα των ιδίων κεφαλαίων σε σχέση με την απαίτηση που ορίζεται στο άρθρο 9 παράγραφος 1 του κανονισμού (ΕΕ) </w:t>
            </w:r>
            <w:r w:rsidRPr="005F144C">
              <w:rPr>
                <w:rFonts w:ascii="Times New Roman" w:hAnsi="Times New Roman"/>
              </w:rPr>
              <w:t>2019/2033</w:t>
            </w:r>
            <w:r w:rsidRPr="005F144C">
              <w:rPr>
                <w:rFonts w:ascii="Times New Roman" w:hAnsi="Times New Roman"/>
              </w:rPr>
              <w:t>.</w:t>
            </w:r>
          </w:p>
          <w:p w14:paraId="0B4FDF0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rPr>
              <w:t>Για το στοιχείο αυτό δεν λαμβάνονται υπόψη οι μεταβατικές διατάξεις του ά</w:t>
            </w:r>
            <w:r w:rsidRPr="005F144C">
              <w:rPr>
                <w:rFonts w:ascii="Times New Roman" w:hAnsi="Times New Roman"/>
              </w:rPr>
              <w:t xml:space="preserve">ρθρου 57 παράγραφοι 3 και 4 του κανονισμού (ΕΕ) </w:t>
            </w:r>
            <w:r w:rsidRPr="005F144C">
              <w:rPr>
                <w:rFonts w:ascii="Times New Roman" w:hAnsi="Times New Roman"/>
              </w:rPr>
              <w:t>2019/2033</w:t>
            </w:r>
            <w:r w:rsidRPr="005F144C">
              <w:rPr>
                <w:rFonts w:ascii="Times New Roman" w:hAnsi="Times New Roman"/>
              </w:rPr>
              <w:t>.</w:t>
            </w:r>
          </w:p>
        </w:tc>
      </w:tr>
    </w:tbl>
    <w:p w14:paraId="10951F39" w14:textId="77777777" w:rsidR="00074A24" w:rsidRPr="005F144C" w:rsidRDefault="00074A24">
      <w:pPr>
        <w:pStyle w:val="Instructionsberschrift2"/>
        <w:ind w:left="357" w:hanging="357"/>
        <w:rPr>
          <w:rFonts w:ascii="Times New Roman" w:hAnsi="Times New Roman" w:cs="Times New Roman"/>
          <w:sz w:val="24"/>
        </w:rPr>
      </w:pPr>
    </w:p>
    <w:p w14:paraId="43DB7AAA" w14:textId="77777777" w:rsidR="00074A24" w:rsidRPr="005F144C" w:rsidRDefault="005F144C">
      <w:pPr>
        <w:pStyle w:val="Instructionsberschrift2"/>
        <w:ind w:left="357" w:hanging="357"/>
        <w:rPr>
          <w:rFonts w:ascii="Times New Roman" w:hAnsi="Times New Roman" w:cs="Times New Roman"/>
          <w:sz w:val="24"/>
        </w:rPr>
      </w:pPr>
      <w:bookmarkStart w:id="25" w:name="_Toc88148974"/>
      <w:r w:rsidRPr="005F144C">
        <w:rPr>
          <w:rFonts w:ascii="Times New Roman" w:hAnsi="Times New Roman"/>
          <w:sz w:val="24"/>
        </w:rPr>
        <w:t>1.5.</w:t>
      </w:r>
      <w:r w:rsidRPr="005F144C">
        <w:rPr>
          <w:rFonts w:ascii="Times New Roman" w:hAnsi="Times New Roman"/>
          <w:sz w:val="24"/>
        </w:rPr>
        <w:t xml:space="preserve"> I </w:t>
      </w:r>
      <w:r w:rsidRPr="005F144C">
        <w:rPr>
          <w:rFonts w:ascii="Times New Roman" w:hAnsi="Times New Roman"/>
          <w:sz w:val="24"/>
        </w:rPr>
        <w:t>03.01</w:t>
      </w:r>
      <w:r w:rsidRPr="005F144C">
        <w:rPr>
          <w:rFonts w:ascii="Times New Roman" w:hAnsi="Times New Roman"/>
          <w:sz w:val="24"/>
        </w:rPr>
        <w:t xml:space="preserve"> — ΥΠΟΛΟΓΙΣΜΟΣ ΤΗΣ ΑΠΑΙΤΗΣΗΣ ΠΑΓΙΩΝ ΕΞΟΔΩΝ (Ι 3,1)</w:t>
      </w:r>
      <w:bookmarkEnd w:id="2"/>
      <w:bookmarkEnd w:id="3"/>
      <w:bookmarkEnd w:id="25"/>
      <w:bookmarkEnd w:id="4"/>
      <w:bookmarkEnd w:id="5"/>
    </w:p>
    <w:p w14:paraId="55FDA4FF" w14:textId="77777777" w:rsidR="00074A24" w:rsidRPr="005F144C" w:rsidRDefault="005F144C">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6" w:name="_Toc308175821"/>
      <w:bookmarkStart w:id="27" w:name="_Toc310414968"/>
      <w:bookmarkStart w:id="28" w:name="_Toc360188326"/>
      <w:bookmarkStart w:id="29" w:name="_Toc473560874"/>
      <w:bookmarkStart w:id="30" w:name="_Toc7084159"/>
      <w:bookmarkStart w:id="31" w:name="_Toc88148975"/>
      <w:r w:rsidRPr="005F144C">
        <w:rPr>
          <w:rFonts w:ascii="Times New Roman" w:hAnsi="Times New Roman"/>
          <w:sz w:val="24"/>
          <w:szCs w:val="24"/>
        </w:rPr>
        <w:t>1.5.1.</w:t>
      </w:r>
      <w:r w:rsidRPr="005F144C">
        <w:rPr>
          <w:rFonts w:ascii="Times New Roman" w:hAnsi="Times New Roman"/>
          <w:sz w:val="24"/>
          <w:szCs w:val="24"/>
        </w:rPr>
        <w:tab/>
      </w:r>
      <w:r w:rsidRPr="005F144C">
        <w:rPr>
          <w:rFonts w:ascii="Times New Roman" w:hAnsi="Times New Roman"/>
          <w:sz w:val="24"/>
          <w:szCs w:val="24"/>
          <w:u w:val="single"/>
        </w:rPr>
        <w:t xml:space="preserve">Οδηγίες για συγκεκριμένες </w:t>
      </w:r>
      <w:bookmarkEnd w:id="26"/>
      <w:bookmarkEnd w:id="27"/>
      <w:r w:rsidRPr="005F144C">
        <w:rPr>
          <w:rFonts w:ascii="Times New Roman" w:hAnsi="Times New Roman"/>
          <w:sz w:val="24"/>
          <w:szCs w:val="24"/>
          <w:u w:val="single"/>
        </w:rPr>
        <w:t>θέσεις</w:t>
      </w:r>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74A24" w:rsidRPr="005F144C" w14:paraId="3C397E0B" w14:textId="77777777">
        <w:tc>
          <w:tcPr>
            <w:tcW w:w="1129" w:type="dxa"/>
            <w:shd w:val="clear" w:color="auto" w:fill="D9D9D9"/>
          </w:tcPr>
          <w:p w14:paraId="7EAFB149"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color w:val="000000" w:themeColor="text1"/>
              </w:rPr>
              <w:t>Γραμμή</w:t>
            </w:r>
          </w:p>
        </w:tc>
        <w:tc>
          <w:tcPr>
            <w:tcW w:w="7620" w:type="dxa"/>
            <w:shd w:val="clear" w:color="auto" w:fill="D9D9D9"/>
          </w:tcPr>
          <w:p w14:paraId="353137E1"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color w:val="000000" w:themeColor="text1"/>
              </w:rPr>
              <w:t>Νομικά κείμενα αναφοράς και οδηγίες</w:t>
            </w:r>
          </w:p>
        </w:tc>
      </w:tr>
      <w:tr w:rsidR="00074A24" w:rsidRPr="005F144C" w14:paraId="29295677" w14:textId="77777777">
        <w:tc>
          <w:tcPr>
            <w:tcW w:w="1129" w:type="dxa"/>
          </w:tcPr>
          <w:p w14:paraId="04A53488"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0010</w:t>
            </w:r>
          </w:p>
        </w:tc>
        <w:tc>
          <w:tcPr>
            <w:tcW w:w="7620" w:type="dxa"/>
          </w:tcPr>
          <w:p w14:paraId="50DCF24A"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Απαίτηση παγίων εξόδων</w:t>
            </w:r>
          </w:p>
          <w:p w14:paraId="4747D327"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 xml:space="preserve">Άρθρο 13 </w:t>
            </w:r>
            <w:r w:rsidRPr="005F144C">
              <w:rPr>
                <w:rFonts w:ascii="Times New Roman" w:hAnsi="Times New Roman"/>
                <w:bCs/>
                <w:color w:val="000000" w:themeColor="text1"/>
              </w:rPr>
              <w:t>παράγραφος 1</w:t>
            </w:r>
            <w:r w:rsidRPr="005F144C">
              <w:rPr>
                <w:rFonts w:ascii="Times New Roman" w:hAnsi="Times New Roman"/>
                <w:bCs/>
              </w:rPr>
              <w:t xml:space="preserve"> του </w:t>
            </w:r>
            <w:r w:rsidRPr="005F144C">
              <w:rPr>
                <w:rFonts w:ascii="Times New Roman" w:hAnsi="Times New Roman"/>
                <w:bCs/>
                <w:color w:val="000000" w:themeColor="text1"/>
              </w:rPr>
              <w:t xml:space="preserve">κανονισμού (ΕΕ) </w:t>
            </w:r>
            <w:r w:rsidRPr="005F144C">
              <w:rPr>
                <w:rFonts w:ascii="Times New Roman" w:hAnsi="Times New Roman"/>
                <w:bCs/>
                <w:color w:val="000000" w:themeColor="text1"/>
              </w:rPr>
              <w:t>2019/2033</w:t>
            </w:r>
            <w:r w:rsidRPr="005F144C">
              <w:rPr>
                <w:rFonts w:ascii="Times New Roman" w:hAnsi="Times New Roman"/>
                <w:bCs/>
                <w:color w:val="000000" w:themeColor="text1"/>
              </w:rPr>
              <w:t>.</w:t>
            </w:r>
          </w:p>
          <w:p w14:paraId="297C69F1" w14:textId="77777777" w:rsidR="00074A24" w:rsidRPr="005F144C" w:rsidRDefault="005F144C">
            <w:pPr>
              <w:spacing w:after="120" w:line="240" w:lineRule="auto"/>
              <w:jc w:val="both"/>
              <w:rPr>
                <w:rFonts w:ascii="Times New Roman" w:hAnsi="Times New Roman" w:cs="Times New Roman"/>
              </w:rPr>
            </w:pPr>
            <w:r w:rsidRPr="005F144C">
              <w:rPr>
                <w:rFonts w:ascii="Times New Roman" w:hAnsi="Times New Roman"/>
              </w:rPr>
              <w:t>Το αναφερόμενο ποσό ανέρχεται τουλάχιστον στο 25 % των ετήσιων παγίων εξόδων του προηγούμενου έτους (γραμμή 0020).</w:t>
            </w:r>
          </w:p>
          <w:p w14:paraId="24F9162C" w14:textId="77777777" w:rsidR="00074A24" w:rsidRPr="005F144C" w:rsidRDefault="005F144C">
            <w:pPr>
              <w:spacing w:after="120" w:line="240" w:lineRule="auto"/>
              <w:jc w:val="both"/>
              <w:rPr>
                <w:rFonts w:ascii="Times New Roman" w:hAnsi="Times New Roman" w:cs="Times New Roman"/>
              </w:rPr>
            </w:pPr>
            <w:r w:rsidRPr="005F144C">
              <w:rPr>
                <w:rFonts w:ascii="Times New Roman" w:hAnsi="Times New Roman"/>
              </w:rPr>
              <w:t>Στις περιπτώσεις στις οποίες υπάρχει ουσιώδης μεταβολή, όπως αναφέρεται στο άρθρο 13 παράγραφος 2</w:t>
            </w:r>
            <w:r w:rsidRPr="005F144C">
              <w:rPr>
                <w:rFonts w:ascii="Times New Roman" w:hAnsi="Times New Roman"/>
              </w:rPr>
              <w:t xml:space="preserve"> του κανονισμού (ΕΕ) </w:t>
            </w:r>
            <w:r w:rsidRPr="005F144C">
              <w:rPr>
                <w:rFonts w:ascii="Times New Roman" w:hAnsi="Times New Roman"/>
              </w:rPr>
              <w:t>2019/2033</w:t>
            </w:r>
            <w:r w:rsidRPr="005F144C">
              <w:rPr>
                <w:rFonts w:ascii="Times New Roman" w:hAnsi="Times New Roman"/>
              </w:rPr>
              <w:t>, το αναφερόμενο ποσό είναι η απαίτηση παγίων εξόδων που επιβάλλεται από την αρμόδια αρχή σύμφωνα με το άρθρο αυτό.</w:t>
            </w:r>
          </w:p>
          <w:p w14:paraId="02D464BD" w14:textId="77777777" w:rsidR="00074A24" w:rsidRPr="005F144C" w:rsidRDefault="005F144C">
            <w:pPr>
              <w:spacing w:after="120" w:line="240" w:lineRule="auto"/>
              <w:jc w:val="both"/>
              <w:rPr>
                <w:rFonts w:ascii="Times New Roman" w:hAnsi="Times New Roman" w:cs="Times New Roman"/>
              </w:rPr>
            </w:pPr>
            <w:r w:rsidRPr="005F144C">
              <w:rPr>
                <w:rFonts w:ascii="Times New Roman" w:hAnsi="Times New Roman"/>
              </w:rPr>
              <w:lastRenderedPageBreak/>
              <w:t xml:space="preserve">Στις περιπτώσεις που ορίζονται στο άρθρο 13 παράγραφος 3 του κανονισμού (ΕΕ) </w:t>
            </w:r>
            <w:r w:rsidRPr="005F144C">
              <w:rPr>
                <w:rFonts w:ascii="Times New Roman" w:hAnsi="Times New Roman"/>
              </w:rPr>
              <w:t>2019/2033</w:t>
            </w:r>
            <w:r w:rsidRPr="005F144C">
              <w:rPr>
                <w:rFonts w:ascii="Times New Roman" w:hAnsi="Times New Roman"/>
              </w:rPr>
              <w:t xml:space="preserve">, το ποσό που θα πρέπει </w:t>
            </w:r>
            <w:r w:rsidRPr="005F144C">
              <w:rPr>
                <w:rFonts w:ascii="Times New Roman" w:hAnsi="Times New Roman"/>
              </w:rPr>
              <w:t>να αναφέρεται αντιστοιχεί στα προβλεπόμενα πάγια έξοδα του τρέχοντος έτους (γραμμή 0200).</w:t>
            </w:r>
          </w:p>
        </w:tc>
      </w:tr>
      <w:tr w:rsidR="00074A24" w:rsidRPr="005F144C" w14:paraId="1691923F" w14:textId="77777777">
        <w:tc>
          <w:tcPr>
            <w:tcW w:w="1129" w:type="dxa"/>
          </w:tcPr>
          <w:p w14:paraId="31E6E8BA"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lastRenderedPageBreak/>
              <w:t>0020</w:t>
            </w:r>
          </w:p>
        </w:tc>
        <w:tc>
          <w:tcPr>
            <w:tcW w:w="7620" w:type="dxa"/>
          </w:tcPr>
          <w:p w14:paraId="027AFBB8"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Ετήσια πάγια έξοδα του προηγούμενου έτους μετά τη διανομή κερδών</w:t>
            </w:r>
          </w:p>
          <w:p w14:paraId="431774A5"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 xml:space="preserve">Άρθρο 13 παράγραφος 1 του κανονισμού (ΕΕ) </w:t>
            </w:r>
            <w:r w:rsidRPr="005F144C">
              <w:rPr>
                <w:rFonts w:ascii="Times New Roman" w:hAnsi="Times New Roman"/>
                <w:bCs/>
                <w:color w:val="000000" w:themeColor="text1"/>
              </w:rPr>
              <w:t>2019/2033</w:t>
            </w:r>
            <w:r w:rsidRPr="005F144C">
              <w:rPr>
                <w:rFonts w:ascii="Times New Roman" w:hAnsi="Times New Roman"/>
                <w:bCs/>
                <w:color w:val="000000" w:themeColor="text1"/>
              </w:rPr>
              <w:t>.</w:t>
            </w:r>
          </w:p>
          <w:p w14:paraId="75E2BDA0" w14:textId="77777777" w:rsidR="00074A24" w:rsidRPr="005F144C" w:rsidRDefault="005F144C">
            <w:pPr>
              <w:pStyle w:val="CommentText"/>
              <w:rPr>
                <w:rFonts w:ascii="Times New Roman" w:hAnsi="Times New Roman" w:cs="Times New Roman"/>
                <w:sz w:val="22"/>
                <w:szCs w:val="22"/>
              </w:rPr>
            </w:pPr>
            <w:r w:rsidRPr="005F144C">
              <w:rPr>
                <w:rFonts w:ascii="Times New Roman" w:hAnsi="Times New Roman"/>
                <w:bCs/>
                <w:color w:val="000000" w:themeColor="text1"/>
                <w:sz w:val="22"/>
                <w:szCs w:val="22"/>
              </w:rPr>
              <w:t xml:space="preserve">Οι επιχειρήσεις επενδύσεων αναφέρουν τα πάγια έξοδα του προηγούμενου έτους μετά τη διανομή κερδών. </w:t>
            </w:r>
          </w:p>
        </w:tc>
      </w:tr>
      <w:tr w:rsidR="00074A24" w:rsidRPr="005F144C" w14:paraId="18C71A79" w14:textId="77777777">
        <w:tc>
          <w:tcPr>
            <w:tcW w:w="1129" w:type="dxa"/>
          </w:tcPr>
          <w:p w14:paraId="69A43CBF"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0030</w:t>
            </w:r>
          </w:p>
        </w:tc>
        <w:tc>
          <w:tcPr>
            <w:tcW w:w="7620" w:type="dxa"/>
          </w:tcPr>
          <w:p w14:paraId="5CBB5EA0"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Συνολικές δαπάνες του προηγούμενου έτους μετά τη διανομή κερδών</w:t>
            </w:r>
          </w:p>
          <w:p w14:paraId="1B2A07E7" w14:textId="77777777" w:rsidR="00074A24" w:rsidRPr="005F144C" w:rsidRDefault="005F144C">
            <w:pPr>
              <w:spacing w:after="120" w:line="240" w:lineRule="auto"/>
              <w:jc w:val="both"/>
              <w:rPr>
                <w:rFonts w:ascii="Times New Roman" w:eastAsia="Times New Roman" w:hAnsi="Times New Roman" w:cs="Times New Roman"/>
                <w:bCs/>
                <w:i/>
                <w:color w:val="000000" w:themeColor="text1"/>
              </w:rPr>
            </w:pPr>
            <w:r w:rsidRPr="005F144C">
              <w:rPr>
                <w:rFonts w:ascii="Times New Roman" w:hAnsi="Times New Roman"/>
                <w:bCs/>
                <w:color w:val="000000" w:themeColor="text1"/>
              </w:rPr>
              <w:t>Άρθρο 13 παράγραφος 1</w:t>
            </w:r>
            <w:r w:rsidRPr="005F144C">
              <w:rPr>
                <w:rFonts w:ascii="Times New Roman" w:hAnsi="Times New Roman"/>
                <w:bCs/>
              </w:rPr>
              <w:t xml:space="preserve"> του </w:t>
            </w:r>
            <w:r w:rsidRPr="005F144C">
              <w:rPr>
                <w:rFonts w:ascii="Times New Roman" w:hAnsi="Times New Roman"/>
                <w:bCs/>
                <w:color w:val="000000" w:themeColor="text1"/>
              </w:rPr>
              <w:t xml:space="preserve">κανονισμού (ΕΕ) </w:t>
            </w:r>
            <w:r w:rsidRPr="005F144C">
              <w:rPr>
                <w:rFonts w:ascii="Times New Roman" w:hAnsi="Times New Roman"/>
                <w:bCs/>
                <w:color w:val="000000" w:themeColor="text1"/>
              </w:rPr>
              <w:t>2019/2033</w:t>
            </w:r>
            <w:r w:rsidRPr="005F144C">
              <w:rPr>
                <w:rFonts w:ascii="Times New Roman" w:hAnsi="Times New Roman"/>
                <w:bCs/>
                <w:color w:val="000000" w:themeColor="text1"/>
              </w:rPr>
              <w:t>.</w:t>
            </w:r>
          </w:p>
          <w:p w14:paraId="367DF259"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 xml:space="preserve">Το ποσό θα πρέπει να </w:t>
            </w:r>
            <w:r w:rsidRPr="005F144C">
              <w:rPr>
                <w:rFonts w:ascii="Times New Roman" w:hAnsi="Times New Roman"/>
                <w:bCs/>
                <w:color w:val="000000" w:themeColor="text1"/>
              </w:rPr>
              <w:t>αναφέρεται μετά τη διανομή των κερδών.</w:t>
            </w:r>
          </w:p>
        </w:tc>
      </w:tr>
      <w:tr w:rsidR="00074A24" w:rsidRPr="005F144C" w14:paraId="0C6BBE19" w14:textId="77777777">
        <w:tc>
          <w:tcPr>
            <w:tcW w:w="1129" w:type="dxa"/>
          </w:tcPr>
          <w:p w14:paraId="294F5B24"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0040</w:t>
            </w:r>
          </w:p>
        </w:tc>
        <w:tc>
          <w:tcPr>
            <w:tcW w:w="7620" w:type="dxa"/>
          </w:tcPr>
          <w:p w14:paraId="64683CFB"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Εκ των οποίων: Πάγιες δαπάνες που πραγματοποιούνται από τρίτους για λογαριασμό των επιχειρήσεων επενδύσεων</w:t>
            </w:r>
          </w:p>
          <w:p w14:paraId="0DF85F46"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Cs/>
                <w:color w:val="000000" w:themeColor="text1"/>
              </w:rPr>
              <w:t>Άρθρο 13</w:t>
            </w:r>
            <w:r w:rsidRPr="005F144C">
              <w:rPr>
                <w:rFonts w:ascii="Times New Roman" w:hAnsi="Times New Roman"/>
                <w:bCs/>
              </w:rPr>
              <w:t xml:space="preserve"> του </w:t>
            </w:r>
            <w:r w:rsidRPr="005F144C">
              <w:rPr>
                <w:rFonts w:ascii="Times New Roman" w:hAnsi="Times New Roman"/>
                <w:bCs/>
                <w:color w:val="000000" w:themeColor="text1"/>
              </w:rPr>
              <w:t xml:space="preserve">κανονισμού (ΕΕ) </w:t>
            </w:r>
            <w:r w:rsidRPr="005F144C">
              <w:rPr>
                <w:rFonts w:ascii="Times New Roman" w:hAnsi="Times New Roman"/>
                <w:bCs/>
                <w:color w:val="000000" w:themeColor="text1"/>
              </w:rPr>
              <w:t>2019/2033</w:t>
            </w:r>
            <w:r w:rsidRPr="005F144C">
              <w:rPr>
                <w:rFonts w:ascii="Times New Roman" w:hAnsi="Times New Roman"/>
                <w:bCs/>
                <w:color w:val="000000" w:themeColor="text1"/>
              </w:rPr>
              <w:t>.</w:t>
            </w:r>
          </w:p>
        </w:tc>
      </w:tr>
      <w:tr w:rsidR="00074A24" w:rsidRPr="005F144C" w14:paraId="6B2CBF07" w14:textId="77777777">
        <w:tc>
          <w:tcPr>
            <w:tcW w:w="1129" w:type="dxa"/>
          </w:tcPr>
          <w:p w14:paraId="1C688B5E"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0050</w:t>
            </w:r>
          </w:p>
        </w:tc>
        <w:tc>
          <w:tcPr>
            <w:tcW w:w="7620" w:type="dxa"/>
          </w:tcPr>
          <w:p w14:paraId="71B75728"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Συνολικές μειώσεις</w:t>
            </w:r>
          </w:p>
          <w:p w14:paraId="21979AB6" w14:textId="77777777" w:rsidR="00074A24" w:rsidRPr="005F144C" w:rsidRDefault="005F144C">
            <w:pPr>
              <w:pStyle w:val="NumPar1"/>
              <w:numPr>
                <w:ilvl w:val="0"/>
                <w:numId w:val="0"/>
              </w:numPr>
              <w:rPr>
                <w:sz w:val="22"/>
              </w:rPr>
            </w:pPr>
            <w:r w:rsidRPr="005F144C">
              <w:rPr>
                <w:sz w:val="22"/>
              </w:rPr>
              <w:t xml:space="preserve">Εκτός από τα στοιχεία προς αφαίρεση που αναφέρονται στο άρθρο 13 παράγραφος 4 του κανονισμού (ΕΕ) </w:t>
            </w:r>
            <w:r w:rsidRPr="005F144C">
              <w:rPr>
                <w:sz w:val="22"/>
              </w:rPr>
              <w:t>2019/2033</w:t>
            </w:r>
            <w:r w:rsidRPr="005F144C">
              <w:rPr>
                <w:sz w:val="22"/>
              </w:rPr>
              <w:t>, τα ακόλουθα στοιχεία αφαιρούνται επίσης από τις συνολικές δαπάνες, σε περίπτωση που συμπεριλαμβάνονται στις συνολικές δαπάνες σύμφωνα με το σχετικό</w:t>
            </w:r>
            <w:r w:rsidRPr="005F144C">
              <w:rPr>
                <w:sz w:val="22"/>
              </w:rPr>
              <w:t xml:space="preserve"> λογιστικό πλαίσιο:</w:t>
            </w:r>
          </w:p>
          <w:p w14:paraId="5016F149" w14:textId="77777777" w:rsidR="00074A24" w:rsidRPr="005F144C" w:rsidRDefault="005F144C">
            <w:pPr>
              <w:pStyle w:val="Point1letter"/>
              <w:numPr>
                <w:ilvl w:val="0"/>
                <w:numId w:val="0"/>
              </w:numPr>
              <w:tabs>
                <w:tab w:val="left" w:pos="1201"/>
              </w:tabs>
              <w:ind w:left="492" w:hanging="567"/>
              <w:rPr>
                <w:sz w:val="22"/>
              </w:rPr>
            </w:pPr>
            <w:r w:rsidRPr="005F144C">
              <w:rPr>
                <w:sz w:val="22"/>
              </w:rPr>
              <w:t>α)</w:t>
            </w:r>
            <w:r w:rsidRPr="005F144C">
              <w:rPr>
                <w:sz w:val="22"/>
              </w:rPr>
              <w:tab/>
              <w:t xml:space="preserve">αμοιβές, υπηρεσίες χρηματιστηριακής διαμεσολάβησης και άλλες επιβαρύνσεις που καταβάλλονται σε κεντρικούς αντισυμβαλλομένους, χρηματιστήρια και άλλους τόπους διαπραγμάτευσης και ενδιάμεσους μεσίτες για σκοπούς εκτέλεσης, καταχώρισης </w:t>
            </w:r>
            <w:r w:rsidRPr="005F144C">
              <w:rPr>
                <w:sz w:val="22"/>
              </w:rPr>
              <w:t>ή εκκαθάρισης συναλλαγών, μόνον όταν μετακυλίονται απευθείας στους πελάτες και χρεώνονται σε αυτούς. Σε αυτές δεν περιλαμβάνονται οι αμοιβές και άλλες επιβαρύνσεις που είναι αναγκαίες για τη διατήρηση της συμμετοχής ή την εκπλήρωση με άλλον τρόπο χρηματοοι</w:t>
            </w:r>
            <w:r w:rsidRPr="005F144C">
              <w:rPr>
                <w:sz w:val="22"/>
              </w:rPr>
              <w:t>κονομικών υποχρεώσεων επιμερισμού των ζημιών έναντι κεντρικών αντισυμβαλλομένων, χρηματιστηρίων και άλλων τόπων διαπραγμάτευσης·</w:t>
            </w:r>
          </w:p>
          <w:p w14:paraId="1B336E10" w14:textId="77777777" w:rsidR="00074A24" w:rsidRPr="005F144C" w:rsidRDefault="005F144C">
            <w:pPr>
              <w:pStyle w:val="Point1letter"/>
              <w:numPr>
                <w:ilvl w:val="0"/>
                <w:numId w:val="0"/>
              </w:numPr>
              <w:tabs>
                <w:tab w:val="left" w:pos="850"/>
              </w:tabs>
              <w:ind w:left="492" w:hanging="567"/>
              <w:rPr>
                <w:sz w:val="22"/>
              </w:rPr>
            </w:pPr>
            <w:r w:rsidRPr="005F144C">
              <w:rPr>
                <w:sz w:val="22"/>
              </w:rPr>
              <w:t>β)</w:t>
            </w:r>
            <w:r w:rsidRPr="005F144C">
              <w:rPr>
                <w:sz w:val="22"/>
              </w:rPr>
              <w:tab/>
              <w:t>τόκοι που καταβάλλονται σε πελάτες επί χρημάτων πελατών, όταν δεν υπάρχει κανενός είδους υποχρέωση για την καταβολή των τόκω</w:t>
            </w:r>
            <w:r w:rsidRPr="005F144C">
              <w:rPr>
                <w:sz w:val="22"/>
              </w:rPr>
              <w:t>ν αυτών·</w:t>
            </w:r>
          </w:p>
          <w:p w14:paraId="1F122EE9" w14:textId="77777777" w:rsidR="00074A24" w:rsidRPr="005F144C" w:rsidRDefault="005F144C">
            <w:pPr>
              <w:pStyle w:val="Point1letter"/>
              <w:numPr>
                <w:ilvl w:val="0"/>
                <w:numId w:val="0"/>
              </w:numPr>
              <w:tabs>
                <w:tab w:val="left" w:pos="850"/>
              </w:tabs>
              <w:ind w:left="492" w:hanging="567"/>
              <w:rPr>
                <w:sz w:val="22"/>
              </w:rPr>
            </w:pPr>
            <w:r w:rsidRPr="005F144C">
              <w:rPr>
                <w:sz w:val="22"/>
              </w:rPr>
              <w:t>γ)</w:t>
            </w:r>
            <w:r w:rsidRPr="005F144C">
              <w:rPr>
                <w:sz w:val="22"/>
              </w:rPr>
              <w:tab/>
              <w:t>δαπάνες από φόρους, όταν καθίστανται απαιτητές σε σχέση με τα ετήσια κέρδη της επιχείρησης επενδύσεων·</w:t>
            </w:r>
          </w:p>
          <w:p w14:paraId="179E64FB" w14:textId="77777777" w:rsidR="00074A24" w:rsidRPr="005F144C" w:rsidRDefault="005F144C">
            <w:pPr>
              <w:pStyle w:val="Point1letter"/>
              <w:numPr>
                <w:ilvl w:val="0"/>
                <w:numId w:val="0"/>
              </w:numPr>
              <w:tabs>
                <w:tab w:val="left" w:pos="850"/>
              </w:tabs>
              <w:ind w:left="492" w:hanging="567"/>
              <w:rPr>
                <w:sz w:val="22"/>
              </w:rPr>
            </w:pPr>
            <w:r w:rsidRPr="005F144C">
              <w:rPr>
                <w:sz w:val="22"/>
              </w:rPr>
              <w:t>δ)</w:t>
            </w:r>
            <w:r w:rsidRPr="005F144C">
              <w:rPr>
                <w:sz w:val="22"/>
              </w:rPr>
              <w:tab/>
              <w:t>ζημίες από συναλλαγές για ίδιο λογαριασμό σε χρηματοπιστωτικά μέσα·</w:t>
            </w:r>
          </w:p>
          <w:p w14:paraId="3294BDD6" w14:textId="77777777" w:rsidR="00074A24" w:rsidRPr="005F144C" w:rsidRDefault="005F144C">
            <w:pPr>
              <w:pStyle w:val="Point1letter"/>
              <w:numPr>
                <w:ilvl w:val="0"/>
                <w:numId w:val="0"/>
              </w:numPr>
              <w:tabs>
                <w:tab w:val="left" w:pos="850"/>
              </w:tabs>
              <w:ind w:left="492" w:hanging="567"/>
              <w:rPr>
                <w:sz w:val="22"/>
              </w:rPr>
            </w:pPr>
            <w:r w:rsidRPr="005F144C">
              <w:rPr>
                <w:sz w:val="22"/>
              </w:rPr>
              <w:t>ε)</w:t>
            </w:r>
            <w:r w:rsidRPr="005F144C">
              <w:rPr>
                <w:sz w:val="22"/>
              </w:rPr>
              <w:tab/>
              <w:t>πληρωμές που σχετίζονται με συμφωνίες μεταφοράς κερδών και ζημιών β</w:t>
            </w:r>
            <w:r w:rsidRPr="005F144C">
              <w:rPr>
                <w:sz w:val="22"/>
              </w:rPr>
              <w:t>άσει σύμβασης, σύμφωνα με τις οποίες η επιχείρηση επενδύσεων υποχρεούται να μεταβιβάσει το ετήσιο αποτέλεσμά της στη μητρική επιχείρηση μετά την κατάρτιση των ετήσιων οικονομικών καταστάσεών της·</w:t>
            </w:r>
          </w:p>
          <w:p w14:paraId="0F438D9E" w14:textId="77777777" w:rsidR="00074A24" w:rsidRPr="005F144C" w:rsidRDefault="005F144C">
            <w:pPr>
              <w:pStyle w:val="Point1letter"/>
              <w:numPr>
                <w:ilvl w:val="0"/>
                <w:numId w:val="0"/>
              </w:numPr>
              <w:tabs>
                <w:tab w:val="left" w:pos="850"/>
              </w:tabs>
              <w:ind w:left="492" w:hanging="567"/>
              <w:rPr>
                <w:color w:val="000000" w:themeColor="text1"/>
                <w:sz w:val="22"/>
              </w:rPr>
            </w:pPr>
            <w:r w:rsidRPr="005F144C">
              <w:rPr>
                <w:color w:val="000000" w:themeColor="text1"/>
                <w:sz w:val="22"/>
              </w:rPr>
              <w:t>στ)</w:t>
            </w:r>
            <w:r w:rsidRPr="005F144C">
              <w:rPr>
                <w:color w:val="000000" w:themeColor="text1"/>
                <w:sz w:val="22"/>
              </w:rPr>
              <w:tab/>
            </w:r>
            <w:r w:rsidRPr="005F144C">
              <w:rPr>
                <w:sz w:val="22"/>
              </w:rPr>
              <w:t>Πληρωμές σε κεφάλαιο για γενικούς τραπεζικούς κινδύνους,</w:t>
            </w:r>
            <w:r w:rsidRPr="005F144C">
              <w:rPr>
                <w:sz w:val="22"/>
              </w:rPr>
              <w:t xml:space="preserve"> σύμφωνα με το άρθρο 26 παράγραφος 1 στοιχείο στ) του κανονισμού (ΕΕ) αριθ. 575/2013.</w:t>
            </w:r>
          </w:p>
          <w:p w14:paraId="2D9C95D4" w14:textId="77777777" w:rsidR="00074A24" w:rsidRPr="005F144C" w:rsidRDefault="005F144C">
            <w:pPr>
              <w:pStyle w:val="Point1letter"/>
              <w:numPr>
                <w:ilvl w:val="0"/>
                <w:numId w:val="0"/>
              </w:numPr>
              <w:tabs>
                <w:tab w:val="left" w:pos="850"/>
              </w:tabs>
              <w:ind w:left="492" w:hanging="567"/>
              <w:rPr>
                <w:rFonts w:eastAsia="Times New Roman"/>
                <w:bCs/>
                <w:color w:val="000000" w:themeColor="text1"/>
                <w:sz w:val="22"/>
              </w:rPr>
            </w:pPr>
            <w:r w:rsidRPr="005F144C">
              <w:rPr>
                <w:rFonts w:eastAsia="Times New Roman"/>
                <w:bCs/>
                <w:color w:val="000000" w:themeColor="text1"/>
                <w:sz w:val="22"/>
              </w:rPr>
              <w:t>ζ)</w:t>
            </w:r>
            <w:r w:rsidRPr="005F144C">
              <w:rPr>
                <w:rFonts w:eastAsia="Times New Roman"/>
                <w:bCs/>
                <w:color w:val="000000" w:themeColor="text1"/>
                <w:sz w:val="22"/>
              </w:rPr>
              <w:tab/>
            </w:r>
            <w:r w:rsidRPr="005F144C">
              <w:rPr>
                <w:sz w:val="22"/>
              </w:rPr>
              <w:t>δαπάνες σχετιζόμενες με στοιχεία που έχουν ήδη αφαιρεθεί από τα ίδια κεφάλαια, σύμφωνα με το άρθρο 36 παράγραφος 1 του κανονισμού (ΕΕ) αριθ. 575/2013.</w:t>
            </w:r>
            <w:r w:rsidRPr="005F144C">
              <w:rPr>
                <w:bCs/>
                <w:color w:val="000000" w:themeColor="text1"/>
                <w:sz w:val="22"/>
              </w:rPr>
              <w:t xml:space="preserve"> </w:t>
            </w:r>
          </w:p>
        </w:tc>
      </w:tr>
      <w:tr w:rsidR="00074A24" w:rsidRPr="005F144C" w14:paraId="030A5421" w14:textId="77777777">
        <w:tc>
          <w:tcPr>
            <w:tcW w:w="1129" w:type="dxa"/>
          </w:tcPr>
          <w:p w14:paraId="2EA967A8"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0060</w:t>
            </w:r>
          </w:p>
        </w:tc>
        <w:tc>
          <w:tcPr>
            <w:tcW w:w="7620" w:type="dxa"/>
          </w:tcPr>
          <w:p w14:paraId="33FA521A"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xml:space="preserve">(-) </w:t>
            </w:r>
            <w:r w:rsidRPr="005F144C">
              <w:rPr>
                <w:rFonts w:ascii="Times New Roman" w:hAnsi="Times New Roman"/>
                <w:b/>
                <w:bCs/>
                <w:color w:val="000000" w:themeColor="text1"/>
                <w:u w:val="single"/>
              </w:rPr>
              <w:t>Έκτακτες παροχές και άλλες αμοιβές προς το προσωπικό</w:t>
            </w:r>
          </w:p>
          <w:p w14:paraId="252C8085"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 xml:space="preserve">Άρθρο 13 παράγραφος 4 στοιχείο α) του κανονισμού (ΕΕ) </w:t>
            </w:r>
            <w:r w:rsidRPr="005F144C">
              <w:rPr>
                <w:rFonts w:ascii="Times New Roman" w:hAnsi="Times New Roman"/>
                <w:bCs/>
                <w:color w:val="000000" w:themeColor="text1"/>
              </w:rPr>
              <w:t>2019/2033</w:t>
            </w:r>
            <w:r w:rsidRPr="005F144C">
              <w:rPr>
                <w:rFonts w:ascii="Times New Roman" w:hAnsi="Times New Roman"/>
                <w:bCs/>
                <w:color w:val="000000" w:themeColor="text1"/>
              </w:rPr>
              <w:t>.</w:t>
            </w:r>
          </w:p>
          <w:p w14:paraId="374B3653" w14:textId="77777777" w:rsidR="00074A24" w:rsidRPr="005F144C" w:rsidRDefault="005F144C">
            <w:pPr>
              <w:pStyle w:val="NumPar1"/>
              <w:numPr>
                <w:ilvl w:val="0"/>
                <w:numId w:val="0"/>
              </w:numPr>
              <w:rPr>
                <w:sz w:val="22"/>
              </w:rPr>
            </w:pPr>
            <w:r w:rsidRPr="005F144C">
              <w:rPr>
                <w:sz w:val="22"/>
              </w:rPr>
              <w:lastRenderedPageBreak/>
              <w:t xml:space="preserve">Οι έκτακτες παροχές και άλλες αμοιβές προς το προσωπικό θεωρείται ότι εξαρτώνται από το καθαρό κέρδος της επιχείρησης επενδύσεων κατά το </w:t>
            </w:r>
            <w:r w:rsidRPr="005F144C">
              <w:rPr>
                <w:sz w:val="22"/>
              </w:rPr>
              <w:t>αντίστοιχο έτος, εάν πληρούνται και οι δύο ακόλουθες προϋποθέσεις:</w:t>
            </w:r>
          </w:p>
          <w:p w14:paraId="5B6FD6FB" w14:textId="77777777" w:rsidR="00074A24" w:rsidRPr="005F144C" w:rsidRDefault="005F144C">
            <w:pPr>
              <w:pStyle w:val="Point1letter"/>
              <w:numPr>
                <w:ilvl w:val="0"/>
                <w:numId w:val="0"/>
              </w:numPr>
              <w:ind w:left="634" w:hanging="567"/>
              <w:rPr>
                <w:sz w:val="22"/>
              </w:rPr>
            </w:pPr>
            <w:r w:rsidRPr="005F144C">
              <w:rPr>
                <w:sz w:val="22"/>
              </w:rPr>
              <w:t>η)</w:t>
            </w:r>
            <w:r w:rsidRPr="005F144C">
              <w:rPr>
                <w:sz w:val="22"/>
              </w:rPr>
              <w:tab/>
              <w:t>οι έκτακτες παροχές και άλλες αμοιβές προς το προσωπικό που θα πρέπει να αφαιρεθούν έχουν ήδη καταβληθεί στους εργαζομένους κατά το έτος που προηγείται του έτους πληρωμής, ή η πληρωμή τω</w:t>
            </w:r>
            <w:r w:rsidRPr="005F144C">
              <w:rPr>
                <w:sz w:val="22"/>
              </w:rPr>
              <w:t>ν έκτακτων παροχών ή άλλων αμοιβών προς το προσωπικό δεν θα έχει αντίκτυπο στην κεφαλαιακή θέση της επιχείρησης κατά το έτος της πληρωμής·</w:t>
            </w:r>
          </w:p>
          <w:p w14:paraId="6C974A4D" w14:textId="77777777" w:rsidR="00074A24" w:rsidRPr="005F144C" w:rsidRDefault="005F144C">
            <w:pPr>
              <w:pStyle w:val="Point1letter"/>
              <w:numPr>
                <w:ilvl w:val="0"/>
                <w:numId w:val="0"/>
              </w:numPr>
              <w:ind w:left="634" w:hanging="567"/>
              <w:rPr>
                <w:rFonts w:eastAsia="Times New Roman"/>
                <w:bCs/>
                <w:color w:val="000000" w:themeColor="text1"/>
                <w:sz w:val="22"/>
              </w:rPr>
            </w:pPr>
            <w:r w:rsidRPr="005F144C">
              <w:rPr>
                <w:rFonts w:eastAsia="Times New Roman"/>
                <w:bCs/>
                <w:color w:val="000000" w:themeColor="text1"/>
                <w:sz w:val="22"/>
              </w:rPr>
              <w:t>θ)</w:t>
            </w:r>
            <w:r w:rsidRPr="005F144C">
              <w:rPr>
                <w:rFonts w:eastAsia="Times New Roman"/>
                <w:bCs/>
                <w:color w:val="000000" w:themeColor="text1"/>
                <w:sz w:val="22"/>
              </w:rPr>
              <w:tab/>
            </w:r>
            <w:r w:rsidRPr="005F144C">
              <w:rPr>
                <w:sz w:val="22"/>
              </w:rPr>
              <w:t>όσον αφορά το τρέχον έτος και τα επόμενα έτη, η επιχείρηση δεν υποχρεούται να χορηγεί ή να κατανέμει περαιτέρω έκτ</w:t>
            </w:r>
            <w:r w:rsidRPr="005F144C">
              <w:rPr>
                <w:sz w:val="22"/>
              </w:rPr>
              <w:t>ακτες παροχές ή άλλες πληρωμές με τη μορφή αμοιβής, εκτός εάν πραγματοποιήσει καθαρό κέρδος κατά το εν λόγω έτος.</w:t>
            </w:r>
          </w:p>
        </w:tc>
      </w:tr>
      <w:tr w:rsidR="00074A24" w:rsidRPr="005F144C" w14:paraId="4C81ECDE" w14:textId="77777777">
        <w:tc>
          <w:tcPr>
            <w:tcW w:w="1129" w:type="dxa"/>
          </w:tcPr>
          <w:p w14:paraId="3E4A15AF"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lastRenderedPageBreak/>
              <w:t>0070</w:t>
            </w:r>
          </w:p>
        </w:tc>
        <w:tc>
          <w:tcPr>
            <w:tcW w:w="7620" w:type="dxa"/>
          </w:tcPr>
          <w:p w14:paraId="3B2EAE0C"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Συμμετοχές εργαζομένων, διευθυντών και εταίρων στα καθαρά κέρδη</w:t>
            </w:r>
          </w:p>
          <w:p w14:paraId="08D7DA2E"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 xml:space="preserve">Άρθρο 13 παράγραφος 4 στοιχείο β) του κανονισμού (ΕΕ) </w:t>
            </w:r>
            <w:r w:rsidRPr="005F144C">
              <w:rPr>
                <w:rFonts w:ascii="Times New Roman" w:hAnsi="Times New Roman"/>
                <w:bCs/>
                <w:color w:val="000000" w:themeColor="text1"/>
              </w:rPr>
              <w:t>2019/2033</w:t>
            </w:r>
            <w:r w:rsidRPr="005F144C">
              <w:rPr>
                <w:rFonts w:ascii="Times New Roman" w:hAnsi="Times New Roman"/>
                <w:bCs/>
                <w:color w:val="000000" w:themeColor="text1"/>
              </w:rPr>
              <w:t>.</w:t>
            </w:r>
          </w:p>
          <w:p w14:paraId="5BD9C5B1"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rPr>
              <w:t xml:space="preserve">Οι </w:t>
            </w:r>
            <w:r w:rsidRPr="005F144C">
              <w:rPr>
                <w:rFonts w:ascii="Times New Roman" w:hAnsi="Times New Roman"/>
              </w:rPr>
              <w:t>συμμετοχές εργαζομένων, διευθυντών και εταίρων στα κέρδη υπολογίζονται με βάση τα καθαρά κέρδη.</w:t>
            </w:r>
          </w:p>
        </w:tc>
      </w:tr>
      <w:tr w:rsidR="00074A24" w:rsidRPr="005F144C" w14:paraId="7B1FB50D" w14:textId="77777777">
        <w:tc>
          <w:tcPr>
            <w:tcW w:w="1129" w:type="dxa"/>
          </w:tcPr>
          <w:p w14:paraId="2F68EB1F"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0080</w:t>
            </w:r>
          </w:p>
        </w:tc>
        <w:tc>
          <w:tcPr>
            <w:tcW w:w="7620" w:type="dxa"/>
          </w:tcPr>
          <w:p w14:paraId="6710E25F"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Άλλες προαιρετικές πληρωμές κερδών και μεταβλητών αποδοχών</w:t>
            </w:r>
          </w:p>
          <w:p w14:paraId="0DC935C0"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 xml:space="preserve">Άρθρο 13 παράγραφος 4 στοιχείο γ) του κανονισμού (ΕΕ) </w:t>
            </w:r>
            <w:r w:rsidRPr="005F144C">
              <w:rPr>
                <w:rFonts w:ascii="Times New Roman" w:hAnsi="Times New Roman"/>
                <w:bCs/>
                <w:color w:val="000000" w:themeColor="text1"/>
              </w:rPr>
              <w:t>2019/2033</w:t>
            </w:r>
            <w:r w:rsidRPr="005F144C">
              <w:rPr>
                <w:rFonts w:ascii="Times New Roman" w:hAnsi="Times New Roman"/>
                <w:bCs/>
                <w:color w:val="000000" w:themeColor="text1"/>
              </w:rPr>
              <w:t>.</w:t>
            </w:r>
          </w:p>
        </w:tc>
      </w:tr>
      <w:tr w:rsidR="00074A24" w:rsidRPr="005F144C" w14:paraId="62550B7A" w14:textId="77777777">
        <w:tc>
          <w:tcPr>
            <w:tcW w:w="1129" w:type="dxa"/>
          </w:tcPr>
          <w:p w14:paraId="0A71BDAB"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0090</w:t>
            </w:r>
          </w:p>
        </w:tc>
        <w:tc>
          <w:tcPr>
            <w:tcW w:w="7620" w:type="dxa"/>
          </w:tcPr>
          <w:p w14:paraId="48860C08"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xml:space="preserve">(-) </w:t>
            </w:r>
            <w:r w:rsidRPr="005F144C">
              <w:rPr>
                <w:rFonts w:ascii="Times New Roman" w:hAnsi="Times New Roman"/>
                <w:b/>
                <w:bCs/>
                <w:color w:val="000000" w:themeColor="text1"/>
                <w:u w:val="single"/>
              </w:rPr>
              <w:t>Επιμερισμένες πληρωτέες προμήθειες και τέλη</w:t>
            </w:r>
          </w:p>
          <w:p w14:paraId="5988709D"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 xml:space="preserve">Άρθρο 13 παράγραφος 4 στοιχείο δ) του κανονισμού (ΕΕ) </w:t>
            </w:r>
            <w:r w:rsidRPr="005F144C">
              <w:rPr>
                <w:rFonts w:ascii="Times New Roman" w:hAnsi="Times New Roman"/>
                <w:bCs/>
                <w:color w:val="000000" w:themeColor="text1"/>
              </w:rPr>
              <w:t>2019/2033</w:t>
            </w:r>
            <w:r w:rsidRPr="005F144C">
              <w:rPr>
                <w:rFonts w:ascii="Times New Roman" w:hAnsi="Times New Roman"/>
                <w:bCs/>
                <w:color w:val="000000" w:themeColor="text1"/>
              </w:rPr>
              <w:t>.</w:t>
            </w:r>
          </w:p>
        </w:tc>
      </w:tr>
      <w:tr w:rsidR="00074A24" w:rsidRPr="005F144C" w14:paraId="505782E0" w14:textId="77777777">
        <w:tc>
          <w:tcPr>
            <w:tcW w:w="1129" w:type="dxa"/>
          </w:tcPr>
          <w:p w14:paraId="73A63C5B"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0100</w:t>
            </w:r>
          </w:p>
        </w:tc>
        <w:tc>
          <w:tcPr>
            <w:tcW w:w="7620" w:type="dxa"/>
          </w:tcPr>
          <w:p w14:paraId="4B66649F"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xml:space="preserve">(-) Αμοιβές, υπηρεσίες χρηματιστηριακής διαμεσολάβησης και άλλες επιβαρύνσεις που καταβάλλονται σε κεντρικούς </w:t>
            </w:r>
            <w:r w:rsidRPr="005F144C">
              <w:rPr>
                <w:rFonts w:ascii="Times New Roman" w:hAnsi="Times New Roman"/>
                <w:b/>
                <w:bCs/>
                <w:color w:val="000000" w:themeColor="text1"/>
                <w:u w:val="single"/>
              </w:rPr>
              <w:t>αντισυμβαλλομένους και χρεώνονται σε πελάτες</w:t>
            </w:r>
          </w:p>
          <w:p w14:paraId="322F0174"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rPr>
              <w:t>Αμοιβές, υπηρεσίες χρηματιστηριακής διαμεσολάβησης και άλλες επιβαρύνσεις που καταβάλλονται σε κεντρικούς αντισυμβαλλομένους, χρηματιστήρια και άλλους τόπους διαπραγμάτευσης και ενδιάμεσους μεσίτες για σκοπούς ε</w:t>
            </w:r>
            <w:r w:rsidRPr="005F144C">
              <w:rPr>
                <w:rFonts w:ascii="Times New Roman" w:hAnsi="Times New Roman"/>
              </w:rPr>
              <w:t>κτέλεσης, καταχώρισης ή εκκαθάρισης συναλλαγών, μόνον όταν μετακυλίονται απευθείας στους πελάτες και χρεώνονται σε αυτούς. Σε αυτές δεν περιλαμβάνονται οι αμοιβές και άλλες επιβαρύνσεις που είναι αναγκαίες για τη διατήρηση της συμμετοχής ή την εκπλήρωση με</w:t>
            </w:r>
            <w:r w:rsidRPr="005F144C">
              <w:rPr>
                <w:rFonts w:ascii="Times New Roman" w:hAnsi="Times New Roman"/>
              </w:rPr>
              <w:t xml:space="preserve"> άλλον τρόπο χρηματοοικονομικών υποχρεώσεων επιμερισμού των ζημιών έναντι κεντρικών αντισυμβαλλομένων, χρηματιστηρίων και άλλων τόπων διαπραγμάτευσης.</w:t>
            </w:r>
            <w:r w:rsidRPr="005F144C">
              <w:rPr>
                <w:rFonts w:ascii="Times New Roman" w:hAnsi="Times New Roman"/>
                <w:bCs/>
                <w:color w:val="000000" w:themeColor="text1"/>
              </w:rPr>
              <w:t xml:space="preserve"> </w:t>
            </w:r>
          </w:p>
        </w:tc>
      </w:tr>
      <w:tr w:rsidR="00074A24" w:rsidRPr="005F144C" w14:paraId="77ED02C2" w14:textId="77777777">
        <w:tc>
          <w:tcPr>
            <w:tcW w:w="1129" w:type="dxa"/>
          </w:tcPr>
          <w:p w14:paraId="4844AD02"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0110</w:t>
            </w:r>
          </w:p>
        </w:tc>
        <w:tc>
          <w:tcPr>
            <w:tcW w:w="7620" w:type="dxa"/>
          </w:tcPr>
          <w:p w14:paraId="0DADF335"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Τέλη σε συνδεδεμένους αντιπροσώπους</w:t>
            </w:r>
          </w:p>
          <w:p w14:paraId="6557E4AF"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Άρθρο 13 παράγραφος 4 στοιχείο ε)</w:t>
            </w:r>
            <w:r w:rsidRPr="005F144C">
              <w:rPr>
                <w:rFonts w:ascii="Times New Roman" w:hAnsi="Times New Roman"/>
                <w:bCs/>
              </w:rPr>
              <w:t xml:space="preserve"> του </w:t>
            </w:r>
            <w:r w:rsidRPr="005F144C">
              <w:rPr>
                <w:rFonts w:ascii="Times New Roman" w:hAnsi="Times New Roman"/>
                <w:bCs/>
                <w:color w:val="000000" w:themeColor="text1"/>
              </w:rPr>
              <w:t xml:space="preserve">κανονισμού (ΕΕ) </w:t>
            </w:r>
            <w:r w:rsidRPr="005F144C">
              <w:rPr>
                <w:rFonts w:ascii="Times New Roman" w:hAnsi="Times New Roman"/>
                <w:bCs/>
                <w:color w:val="000000" w:themeColor="text1"/>
              </w:rPr>
              <w:t>2019</w:t>
            </w:r>
            <w:r w:rsidRPr="005F144C">
              <w:rPr>
                <w:rFonts w:ascii="Times New Roman" w:hAnsi="Times New Roman"/>
                <w:bCs/>
                <w:color w:val="000000" w:themeColor="text1"/>
              </w:rPr>
              <w:t>/2033</w:t>
            </w:r>
            <w:r w:rsidRPr="005F144C">
              <w:rPr>
                <w:rFonts w:ascii="Times New Roman" w:hAnsi="Times New Roman"/>
                <w:bCs/>
                <w:color w:val="000000" w:themeColor="text1"/>
              </w:rPr>
              <w:t>.</w:t>
            </w:r>
          </w:p>
        </w:tc>
      </w:tr>
      <w:tr w:rsidR="00074A24" w:rsidRPr="005F144C" w14:paraId="4DB25DCF" w14:textId="77777777">
        <w:tc>
          <w:tcPr>
            <w:tcW w:w="1129" w:type="dxa"/>
          </w:tcPr>
          <w:p w14:paraId="5A8FCFF9"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0130</w:t>
            </w:r>
          </w:p>
        </w:tc>
        <w:tc>
          <w:tcPr>
            <w:tcW w:w="7620" w:type="dxa"/>
          </w:tcPr>
          <w:p w14:paraId="5A2A7B44"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Μη επαναλαμβανόμενα έξοδα από μη συνήθεις δραστηριότητες</w:t>
            </w:r>
          </w:p>
          <w:p w14:paraId="2AC7CA8D"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 xml:space="preserve">Άρθρο 13 παράγραφος 4 στοιχείο στ) του κανονισμού (ΕΕ) </w:t>
            </w:r>
            <w:r w:rsidRPr="005F144C">
              <w:rPr>
                <w:rFonts w:ascii="Times New Roman" w:hAnsi="Times New Roman"/>
                <w:bCs/>
                <w:color w:val="000000" w:themeColor="text1"/>
              </w:rPr>
              <w:t>2019/2033</w:t>
            </w:r>
            <w:r w:rsidRPr="005F144C">
              <w:rPr>
                <w:rFonts w:ascii="Times New Roman" w:hAnsi="Times New Roman"/>
                <w:bCs/>
                <w:color w:val="000000" w:themeColor="text1"/>
              </w:rPr>
              <w:t>.</w:t>
            </w:r>
          </w:p>
        </w:tc>
      </w:tr>
      <w:tr w:rsidR="00074A24" w:rsidRPr="005F144C" w14:paraId="6CB279E1" w14:textId="77777777">
        <w:tc>
          <w:tcPr>
            <w:tcW w:w="1129" w:type="dxa"/>
          </w:tcPr>
          <w:p w14:paraId="4EC5BF31"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0140</w:t>
            </w:r>
          </w:p>
          <w:p w14:paraId="13449159" w14:textId="77777777" w:rsidR="00074A24" w:rsidRPr="005F144C" w:rsidRDefault="00074A24">
            <w:pPr>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4888AEF1" w14:textId="77777777" w:rsidR="00074A24" w:rsidRPr="005F144C" w:rsidRDefault="005F144C">
            <w:pPr>
              <w:spacing w:after="120" w:line="240" w:lineRule="auto"/>
              <w:jc w:val="both"/>
              <w:rPr>
                <w:rFonts w:ascii="Times New Roman" w:eastAsia="Times New Roman" w:hAnsi="Times New Roman" w:cs="Times New Roman"/>
                <w:bCs/>
                <w:color w:val="000000" w:themeColor="text1"/>
                <w:u w:val="single"/>
              </w:rPr>
            </w:pPr>
            <w:r w:rsidRPr="005F144C">
              <w:rPr>
                <w:rFonts w:ascii="Times New Roman" w:hAnsi="Times New Roman"/>
                <w:b/>
                <w:bCs/>
                <w:color w:val="000000" w:themeColor="text1"/>
                <w:u w:val="single"/>
              </w:rPr>
              <w:t>(-) Δαπάνες από φόρους</w:t>
            </w:r>
          </w:p>
          <w:p w14:paraId="3EAC2273" w14:textId="77777777" w:rsidR="00074A24" w:rsidRPr="005F144C" w:rsidRDefault="005F144C">
            <w:pPr>
              <w:pStyle w:val="Point1letter"/>
              <w:numPr>
                <w:ilvl w:val="0"/>
                <w:numId w:val="0"/>
              </w:numPr>
              <w:rPr>
                <w:rFonts w:eastAsia="Times New Roman"/>
                <w:color w:val="000000" w:themeColor="text1"/>
                <w:sz w:val="22"/>
              </w:rPr>
            </w:pPr>
            <w:r w:rsidRPr="005F144C">
              <w:rPr>
                <w:sz w:val="22"/>
              </w:rPr>
              <w:t xml:space="preserve">Δαπάνες από φόρους, όταν καθίστανται απαιτητές σε σχέση με τα ετήσια κέρδη της </w:t>
            </w:r>
            <w:r w:rsidRPr="005F144C">
              <w:rPr>
                <w:sz w:val="22"/>
              </w:rPr>
              <w:t>επιχείρησης επενδύσεων.</w:t>
            </w:r>
          </w:p>
        </w:tc>
      </w:tr>
      <w:tr w:rsidR="00074A24" w:rsidRPr="005F144C" w14:paraId="3603AC22" w14:textId="77777777">
        <w:tc>
          <w:tcPr>
            <w:tcW w:w="1129" w:type="dxa"/>
          </w:tcPr>
          <w:p w14:paraId="15FAA05B"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0150</w:t>
            </w:r>
          </w:p>
        </w:tc>
        <w:tc>
          <w:tcPr>
            <w:tcW w:w="7620" w:type="dxa"/>
          </w:tcPr>
          <w:p w14:paraId="4AE68106"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Ζημίες από συναλλαγές για ίδιο λογαριασμό σε χρηματοπιστωτικά μέσα</w:t>
            </w:r>
          </w:p>
          <w:p w14:paraId="07F0A557"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Δεν χρειάζεται εξήγηση.</w:t>
            </w:r>
          </w:p>
        </w:tc>
      </w:tr>
      <w:tr w:rsidR="00074A24" w:rsidRPr="005F144C" w14:paraId="4D2A013F" w14:textId="77777777">
        <w:tc>
          <w:tcPr>
            <w:tcW w:w="1129" w:type="dxa"/>
          </w:tcPr>
          <w:p w14:paraId="45EF70AA"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0160</w:t>
            </w:r>
          </w:p>
        </w:tc>
        <w:tc>
          <w:tcPr>
            <w:tcW w:w="7620" w:type="dxa"/>
          </w:tcPr>
          <w:p w14:paraId="0DC1FB35"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Συμφωνίες μεταφοράς κερδών και ζημιών βάσει σύμβασης</w:t>
            </w:r>
          </w:p>
          <w:p w14:paraId="65CEE4BD"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rPr>
              <w:t xml:space="preserve">Πληρωμές που σχετίζονται με συμφωνίες μεταφοράς κερδών και </w:t>
            </w:r>
            <w:r w:rsidRPr="005F144C">
              <w:rPr>
                <w:rFonts w:ascii="Times New Roman" w:hAnsi="Times New Roman"/>
              </w:rPr>
              <w:t xml:space="preserve">ζημιών βάσει σύμβασης, σύμφωνα με τις οποίες η επιχείρηση επενδύσεων υποχρεούται να </w:t>
            </w:r>
            <w:r w:rsidRPr="005F144C">
              <w:rPr>
                <w:rFonts w:ascii="Times New Roman" w:hAnsi="Times New Roman"/>
              </w:rPr>
              <w:lastRenderedPageBreak/>
              <w:t>μεταβιβάσει το ετήσιο αποτέλεσμά της στη μητρική επιχείρηση μετά την κατάρτιση των ετήσιων οικονομικών καταστάσεών της.</w:t>
            </w:r>
          </w:p>
        </w:tc>
      </w:tr>
      <w:tr w:rsidR="00074A24" w:rsidRPr="005F144C" w14:paraId="181AA0E4" w14:textId="77777777">
        <w:tc>
          <w:tcPr>
            <w:tcW w:w="1129" w:type="dxa"/>
          </w:tcPr>
          <w:p w14:paraId="5F7EBEE1"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lastRenderedPageBreak/>
              <w:t>0170</w:t>
            </w:r>
          </w:p>
        </w:tc>
        <w:tc>
          <w:tcPr>
            <w:tcW w:w="7620" w:type="dxa"/>
          </w:tcPr>
          <w:p w14:paraId="1C6D9448"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Δαπάνες σχετικά με πρώτες ύλες</w:t>
            </w:r>
          </w:p>
          <w:p w14:paraId="32DE6021"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bookmarkStart w:id="32" w:name="_Toc38271703"/>
            <w:r w:rsidRPr="005F144C">
              <w:rPr>
                <w:rFonts w:ascii="Times New Roman" w:hAnsi="Times New Roman"/>
                <w:bCs/>
                <w:color w:val="000000" w:themeColor="text1"/>
              </w:rPr>
              <w:t>Οι διαπραγμ</w:t>
            </w:r>
            <w:r w:rsidRPr="005F144C">
              <w:rPr>
                <w:rFonts w:ascii="Times New Roman" w:hAnsi="Times New Roman"/>
                <w:bCs/>
                <w:color w:val="000000" w:themeColor="text1"/>
              </w:rPr>
              <w:t>ατευτές βασικών εμπορευμάτων και δικαιωμάτων εκπομπής μπορούν να αφαιρούν τις δαπάνες σχετικά με τις πρώτες ύλες σε σχέση με επιχείρηση επενδύσεων που διαπραγματεύεται παράγωγα των υποκείμενων βασικών εμπορευμάτων.</w:t>
            </w:r>
            <w:bookmarkEnd w:id="32"/>
          </w:p>
        </w:tc>
      </w:tr>
      <w:tr w:rsidR="00074A24" w:rsidRPr="005F144C" w14:paraId="06020EE8" w14:textId="77777777">
        <w:tc>
          <w:tcPr>
            <w:tcW w:w="1129" w:type="dxa"/>
          </w:tcPr>
          <w:p w14:paraId="509B0891"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0180</w:t>
            </w:r>
          </w:p>
        </w:tc>
        <w:tc>
          <w:tcPr>
            <w:tcW w:w="7620" w:type="dxa"/>
          </w:tcPr>
          <w:p w14:paraId="66A4964A"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Πληρωμές σε κεφάλαιο για γενικο</w:t>
            </w:r>
            <w:r w:rsidRPr="005F144C">
              <w:rPr>
                <w:rFonts w:ascii="Times New Roman" w:hAnsi="Times New Roman"/>
                <w:b/>
                <w:bCs/>
                <w:color w:val="000000" w:themeColor="text1"/>
                <w:u w:val="single"/>
              </w:rPr>
              <w:t>ύς τραπεζικούς κινδύνους</w:t>
            </w:r>
          </w:p>
          <w:p w14:paraId="53267923"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Cs/>
              </w:rPr>
              <w:t>Πληρωμές σε κεφάλαιο για γενικούς τραπεζικούς κινδύνους, σύμφωνα με το άρθρο 26 παράγραφος 1 στοιχείο στ) του κανονισμού (ΕΕ) αριθ. 575/2013.</w:t>
            </w:r>
          </w:p>
        </w:tc>
      </w:tr>
      <w:tr w:rsidR="00074A24" w:rsidRPr="005F144C" w14:paraId="1B84A646" w14:textId="77777777">
        <w:tc>
          <w:tcPr>
            <w:tcW w:w="1129" w:type="dxa"/>
          </w:tcPr>
          <w:p w14:paraId="18028FEF"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0190</w:t>
            </w:r>
          </w:p>
        </w:tc>
        <w:tc>
          <w:tcPr>
            <w:tcW w:w="7620" w:type="dxa"/>
          </w:tcPr>
          <w:p w14:paraId="35587966"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 xml:space="preserve">(-) Δαπάνες σχετιζόμενες με στοιχεία που έχουν ήδη αφαιρεθεί από τα ίδια </w:t>
            </w:r>
            <w:r w:rsidRPr="005F144C">
              <w:rPr>
                <w:rFonts w:ascii="Times New Roman" w:hAnsi="Times New Roman"/>
                <w:b/>
                <w:bCs/>
                <w:color w:val="000000" w:themeColor="text1"/>
                <w:u w:val="single"/>
              </w:rPr>
              <w:t>κεφάλαια</w:t>
            </w:r>
          </w:p>
          <w:p w14:paraId="1E361307"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Cs/>
              </w:rPr>
              <w:t>Δαπάνες σχετιζόμενες με στοιχεία που έχουν ήδη αφαιρεθεί από τα ίδια κεφάλαια σύμφωνα με το άρθρο 36 παράγραφος 1 του κανονισμού (ΕΕ) αριθ. 575/2013.</w:t>
            </w:r>
          </w:p>
        </w:tc>
      </w:tr>
      <w:tr w:rsidR="00074A24" w:rsidRPr="005F144C" w14:paraId="0FAB4318" w14:textId="77777777">
        <w:tc>
          <w:tcPr>
            <w:tcW w:w="1129" w:type="dxa"/>
          </w:tcPr>
          <w:p w14:paraId="4AEB7DC8"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0200</w:t>
            </w:r>
          </w:p>
        </w:tc>
        <w:tc>
          <w:tcPr>
            <w:tcW w:w="7620" w:type="dxa"/>
          </w:tcPr>
          <w:p w14:paraId="47453DE5"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Προβλεπόμενα πάγια έξοδα του τρέχοντος έτους</w:t>
            </w:r>
          </w:p>
          <w:p w14:paraId="466444AC"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Η πρόβλεψη των παγίων εξόδων για το τρέχον έτο</w:t>
            </w:r>
            <w:r w:rsidRPr="005F144C">
              <w:rPr>
                <w:rFonts w:ascii="Times New Roman" w:hAnsi="Times New Roman"/>
                <w:bCs/>
                <w:color w:val="000000" w:themeColor="text1"/>
              </w:rPr>
              <w:t>ς μετά τη διανομή κερδών.</w:t>
            </w:r>
          </w:p>
        </w:tc>
      </w:tr>
      <w:tr w:rsidR="00074A24" w:rsidRPr="005F144C" w14:paraId="086FDD71" w14:textId="77777777">
        <w:tc>
          <w:tcPr>
            <w:tcW w:w="1129" w:type="dxa"/>
          </w:tcPr>
          <w:p w14:paraId="3839A392"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0210</w:t>
            </w:r>
          </w:p>
        </w:tc>
        <w:tc>
          <w:tcPr>
            <w:tcW w:w="7620" w:type="dxa"/>
          </w:tcPr>
          <w:p w14:paraId="1644E631" w14:textId="77777777" w:rsidR="00074A24" w:rsidRPr="005F144C" w:rsidRDefault="005F144C">
            <w:pPr>
              <w:spacing w:after="120" w:line="240" w:lineRule="auto"/>
              <w:jc w:val="both"/>
              <w:rPr>
                <w:rFonts w:ascii="Times New Roman" w:eastAsia="Times New Roman" w:hAnsi="Times New Roman" w:cs="Times New Roman"/>
                <w:b/>
                <w:bCs/>
                <w:color w:val="000000" w:themeColor="text1"/>
                <w:u w:val="single"/>
              </w:rPr>
            </w:pPr>
            <w:r w:rsidRPr="005F144C">
              <w:rPr>
                <w:rFonts w:ascii="Times New Roman" w:hAnsi="Times New Roman"/>
                <w:b/>
                <w:bCs/>
                <w:color w:val="000000" w:themeColor="text1"/>
                <w:u w:val="single"/>
              </w:rPr>
              <w:t>Μεταβολή πάγιων εξόδων (%)</w:t>
            </w:r>
          </w:p>
          <w:p w14:paraId="6C3FAA95"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Το ποσό αναφέρεται ως η απόλυτη τιμή:</w:t>
            </w:r>
          </w:p>
          <w:p w14:paraId="61800C97" w14:textId="77777777" w:rsidR="00074A24" w:rsidRPr="005F144C" w:rsidRDefault="005F144C">
            <w:pPr>
              <w:spacing w:after="120" w:line="240" w:lineRule="auto"/>
              <w:jc w:val="both"/>
              <w:rPr>
                <w:rFonts w:ascii="Times New Roman" w:eastAsia="Times New Roman" w:hAnsi="Times New Roman" w:cs="Times New Roman"/>
                <w:bCs/>
                <w:color w:val="000000" w:themeColor="text1"/>
              </w:rPr>
            </w:pPr>
            <w:r w:rsidRPr="005F144C">
              <w:rPr>
                <w:rFonts w:ascii="Times New Roman" w:hAnsi="Times New Roman"/>
                <w:bCs/>
                <w:color w:val="000000" w:themeColor="text1"/>
              </w:rPr>
              <w:t>[(των ετήσιων πάγιων εξόδων του τρέχοντος έτους) — (τα προβλεπόμενα πάγια έξοδα του προηγούμενου έτους)/(τα ετήσια πάγια έξοδα του προηγούμενου έτους)]</w:t>
            </w:r>
          </w:p>
        </w:tc>
      </w:tr>
    </w:tbl>
    <w:p w14:paraId="468EF0B2" w14:textId="77777777" w:rsidR="00074A24" w:rsidRPr="005F144C" w:rsidRDefault="00074A24">
      <w:pPr>
        <w:spacing w:after="120" w:line="240" w:lineRule="auto"/>
        <w:jc w:val="both"/>
        <w:rPr>
          <w:rFonts w:ascii="Times New Roman" w:eastAsia="Times New Roman" w:hAnsi="Times New Roman" w:cs="Times New Roman"/>
          <w:sz w:val="24"/>
          <w:szCs w:val="24"/>
          <w:lang w:eastAsia="de-DE"/>
        </w:rPr>
      </w:pPr>
    </w:p>
    <w:p w14:paraId="74B4C2CA" w14:textId="77777777" w:rsidR="00074A24" w:rsidRPr="005F144C" w:rsidRDefault="005F144C">
      <w:pPr>
        <w:pStyle w:val="Instructionsberschrift2"/>
        <w:ind w:left="357" w:hanging="357"/>
        <w:rPr>
          <w:rFonts w:ascii="Times New Roman" w:hAnsi="Times New Roman" w:cs="Times New Roman"/>
          <w:sz w:val="24"/>
          <w:u w:val="none"/>
        </w:rPr>
      </w:pPr>
      <w:bookmarkStart w:id="33" w:name="_Toc88148976"/>
      <w:r w:rsidRPr="005F144C">
        <w:rPr>
          <w:rFonts w:ascii="Times New Roman" w:hAnsi="Times New Roman"/>
          <w:sz w:val="24"/>
          <w:u w:val="none"/>
        </w:rPr>
        <w:t>2. ΜΙ</w:t>
      </w:r>
      <w:r w:rsidRPr="005F144C">
        <w:rPr>
          <w:rFonts w:ascii="Times New Roman" w:hAnsi="Times New Roman"/>
          <w:sz w:val="24"/>
          <w:u w:val="none"/>
        </w:rPr>
        <w:t>ΚΡΕΣ ΚΑΙ ΜΗ ΔΙΑΣΥΝΔΕΔΕΜΕΝΕΣ ΕΠΙΧΕΙΡΗΣΕΙΣ ΕΠΕΝΔΥΣΕΩΝ</w:t>
      </w:r>
      <w:bookmarkEnd w:id="33"/>
    </w:p>
    <w:p w14:paraId="55A1AF53" w14:textId="77777777" w:rsidR="00074A24" w:rsidRPr="005F144C" w:rsidRDefault="005F144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73560875"/>
      <w:bookmarkStart w:id="35" w:name="_Toc7084160"/>
      <w:bookmarkStart w:id="36" w:name="_Toc88148977"/>
      <w:bookmarkStart w:id="37" w:name="_Toc308175823"/>
      <w:bookmarkStart w:id="38" w:name="_Toc360188327"/>
      <w:r w:rsidRPr="005F144C">
        <w:rPr>
          <w:rFonts w:ascii="Times New Roman" w:hAnsi="Times New Roman"/>
          <w:sz w:val="24"/>
          <w:szCs w:val="24"/>
        </w:rPr>
        <w:t>2.1.</w:t>
      </w:r>
      <w:r w:rsidRPr="005F144C">
        <w:rPr>
          <w:rFonts w:ascii="Times New Roman" w:hAnsi="Times New Roman"/>
          <w:sz w:val="24"/>
          <w:szCs w:val="24"/>
        </w:rPr>
        <w:tab/>
      </w:r>
      <w:r w:rsidRPr="005F144C">
        <w:rPr>
          <w:rFonts w:ascii="Times New Roman" w:hAnsi="Times New Roman"/>
          <w:sz w:val="24"/>
          <w:szCs w:val="24"/>
          <w:u w:val="single"/>
        </w:rPr>
        <w:t xml:space="preserve">I </w:t>
      </w:r>
      <w:r w:rsidRPr="005F144C">
        <w:rPr>
          <w:rFonts w:ascii="Times New Roman" w:hAnsi="Times New Roman"/>
          <w:sz w:val="24"/>
          <w:szCs w:val="24"/>
          <w:u w:val="single"/>
        </w:rPr>
        <w:t>05.00</w:t>
      </w:r>
      <w:r w:rsidRPr="005F144C">
        <w:rPr>
          <w:rFonts w:ascii="Times New Roman" w:hAnsi="Times New Roman"/>
          <w:sz w:val="24"/>
          <w:szCs w:val="24"/>
          <w:u w:val="single"/>
        </w:rPr>
        <w:t xml:space="preserve"> — ΕΠΙΠΕΔΟ ΔΡΑΣΤΗΡΙΟΤΗΤΑΣ — ΕΛΕΓΧΟΣ ΟΡΙΩΝ (I 5)</w:t>
      </w:r>
      <w:bookmarkEnd w:id="34"/>
      <w:bookmarkEnd w:id="35"/>
      <w:bookmarkEnd w:id="36"/>
      <w:bookmarkEnd w:id="37"/>
      <w:bookmarkEnd w:id="38"/>
    </w:p>
    <w:p w14:paraId="36CFEB61" w14:textId="77777777" w:rsidR="00074A24" w:rsidRPr="005F144C" w:rsidRDefault="005F144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310414970"/>
      <w:bookmarkStart w:id="40" w:name="_Toc360188328"/>
      <w:bookmarkStart w:id="41" w:name="_Toc473560876"/>
      <w:bookmarkStart w:id="42" w:name="_Toc7084161"/>
      <w:bookmarkStart w:id="43" w:name="_Toc88148978"/>
      <w:r w:rsidRPr="005F144C">
        <w:rPr>
          <w:rFonts w:ascii="Times New Roman" w:hAnsi="Times New Roman"/>
          <w:sz w:val="24"/>
          <w:szCs w:val="24"/>
        </w:rPr>
        <w:t>2.1.1.</w:t>
      </w:r>
      <w:r w:rsidRPr="005F144C">
        <w:tab/>
      </w:r>
      <w:bookmarkStart w:id="44" w:name="_Toc308175824"/>
      <w:r w:rsidRPr="005F144C">
        <w:rPr>
          <w:rFonts w:ascii="Times New Roman" w:hAnsi="Times New Roman"/>
          <w:sz w:val="24"/>
          <w:szCs w:val="24"/>
          <w:u w:val="single"/>
        </w:rPr>
        <w:t xml:space="preserve">Οδηγίες για συγκεκριμένες </w:t>
      </w:r>
      <w:bookmarkEnd w:id="44"/>
      <w:bookmarkEnd w:id="39"/>
      <w:r w:rsidRPr="005F144C">
        <w:rPr>
          <w:rFonts w:ascii="Times New Roman" w:hAnsi="Times New Roman"/>
          <w:sz w:val="24"/>
          <w:szCs w:val="24"/>
          <w:u w:val="single"/>
        </w:rPr>
        <w:t>θέσεις</w:t>
      </w:r>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74A24" w:rsidRPr="005F144C" w14:paraId="5379237E" w14:textId="77777777">
        <w:tc>
          <w:tcPr>
            <w:tcW w:w="1129" w:type="dxa"/>
            <w:shd w:val="clear" w:color="auto" w:fill="D9D9D9"/>
          </w:tcPr>
          <w:p w14:paraId="6185B51D"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Γραμμή</w:t>
            </w:r>
          </w:p>
        </w:tc>
        <w:tc>
          <w:tcPr>
            <w:tcW w:w="7620" w:type="dxa"/>
            <w:shd w:val="clear" w:color="auto" w:fill="D9D9D9"/>
          </w:tcPr>
          <w:p w14:paraId="6182014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Νομικά κείμενα αναφοράς και οδηγίες</w:t>
            </w:r>
          </w:p>
        </w:tc>
      </w:tr>
      <w:tr w:rsidR="00074A24" w:rsidRPr="005F144C" w14:paraId="55FFAA11" w14:textId="77777777">
        <w:tc>
          <w:tcPr>
            <w:tcW w:w="1129" w:type="dxa"/>
          </w:tcPr>
          <w:p w14:paraId="695372E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0010</w:t>
            </w:r>
          </w:p>
        </w:tc>
        <w:tc>
          <w:tcPr>
            <w:tcW w:w="7620" w:type="dxa"/>
          </w:tcPr>
          <w:p w14:paraId="416C4231"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
                <w:bCs/>
                <w:u w:val="single"/>
              </w:rPr>
              <w:t xml:space="preserve">(Συνδυασμένα) περιουσιακά στοιχεία υπό </w:t>
            </w:r>
            <w:r w:rsidRPr="005F144C">
              <w:rPr>
                <w:rFonts w:ascii="Times New Roman" w:hAnsi="Times New Roman"/>
                <w:b/>
                <w:bCs/>
                <w:u w:val="single"/>
              </w:rPr>
              <w:t>διαχείριση</w:t>
            </w:r>
          </w:p>
          <w:p w14:paraId="71341AB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12 παράγραφος 1 στοιχείο α) του κανονισμού (ΕΕ) </w:t>
            </w:r>
            <w:r w:rsidRPr="005F144C">
              <w:rPr>
                <w:rFonts w:ascii="Times New Roman" w:hAnsi="Times New Roman"/>
                <w:bCs/>
              </w:rPr>
              <w:t>2019/2033</w:t>
            </w:r>
            <w:r w:rsidRPr="005F144C">
              <w:rPr>
                <w:rFonts w:ascii="Times New Roman" w:hAnsi="Times New Roman"/>
                <w:bCs/>
              </w:rPr>
              <w:t>.</w:t>
            </w:r>
          </w:p>
          <w:p w14:paraId="76F1617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Όταν η αναφέρουσα επιχείρηση επενδύσεων ανήκει σε όμιλο, η αναφερόμενη αξία προσδιορίζεται σε συνδυαστική βάση για όλες τις επιχειρήσεις επενδύσεων που ανήκουν σε όμιλο, σύμφωνα με</w:t>
            </w:r>
            <w:r w:rsidRPr="005F144C">
              <w:rPr>
                <w:rFonts w:ascii="Times New Roman" w:hAnsi="Times New Roman"/>
                <w:bCs/>
              </w:rPr>
              <w:t xml:space="preserve"> το άρθρο 12 παράγραφος 2 του κανονισμού (ΕΕ) </w:t>
            </w:r>
            <w:r w:rsidRPr="005F144C">
              <w:rPr>
                <w:rFonts w:ascii="Times New Roman" w:hAnsi="Times New Roman"/>
                <w:bCs/>
              </w:rPr>
              <w:t>2019/2033</w:t>
            </w:r>
            <w:r w:rsidRPr="005F144C">
              <w:rPr>
                <w:rFonts w:ascii="Times New Roman" w:hAnsi="Times New Roman"/>
                <w:bCs/>
              </w:rPr>
              <w:t>.</w:t>
            </w:r>
          </w:p>
          <w:p w14:paraId="2535695A"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Οι επιχειρήσεις επενδύσεων περιλαμβάνουν περιουσιακά στοιχεία υπό διακριτική και μη διακριτική διαχείριση.</w:t>
            </w:r>
          </w:p>
          <w:p w14:paraId="0D17680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Το αναφερόμενο ποσό είναι το ποσό που θα χρησιμοποιούνταν για τον υπολογισμό των παραγόντων </w:t>
            </w:r>
            <w:r w:rsidRPr="005F144C">
              <w:rPr>
                <w:rFonts w:ascii="Times New Roman" w:hAnsi="Times New Roman"/>
                <w:bCs/>
              </w:rPr>
              <w:t>Κ, πριν από την εφαρμογή των σχετικών συντελεστών.</w:t>
            </w:r>
          </w:p>
        </w:tc>
      </w:tr>
      <w:tr w:rsidR="00074A24" w:rsidRPr="005F144C" w14:paraId="2590F6B7" w14:textId="77777777">
        <w:tc>
          <w:tcPr>
            <w:tcW w:w="1129" w:type="dxa"/>
          </w:tcPr>
          <w:p w14:paraId="4C2C24D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0020</w:t>
            </w:r>
          </w:p>
        </w:tc>
        <w:tc>
          <w:tcPr>
            <w:tcW w:w="7620" w:type="dxa"/>
          </w:tcPr>
          <w:p w14:paraId="548F388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
                <w:bCs/>
                <w:u w:val="single"/>
              </w:rPr>
              <w:t>(Συνδυασμένες) εκτελούμενες εντολές πελατών — Συναλλαγές τοις μετρητοίς</w:t>
            </w:r>
          </w:p>
          <w:p w14:paraId="15798C9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12 παράγραφος 1 στοιχείο β)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7313FB2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Όταν η αναφέρουσα επιχείρηση επενδύσεων ανήκει σε όμιλο, η αναφερόμενη αξία προσδιορίζεται σε συνδυαστική βάση για όλες τις επιχειρήσεις επενδύσεων που </w:t>
            </w:r>
            <w:r w:rsidRPr="005F144C">
              <w:rPr>
                <w:rFonts w:ascii="Times New Roman" w:hAnsi="Times New Roman"/>
                <w:bCs/>
              </w:rPr>
              <w:lastRenderedPageBreak/>
              <w:t xml:space="preserve">ανήκουν σε όμιλο, σύμφωνα με το άρθρο 12 παράγραφος 2 του κανονισμού (ΕΕ) </w:t>
            </w:r>
            <w:r w:rsidRPr="005F144C">
              <w:rPr>
                <w:rFonts w:ascii="Times New Roman" w:hAnsi="Times New Roman"/>
                <w:bCs/>
              </w:rPr>
              <w:t>2019/2033</w:t>
            </w:r>
            <w:r w:rsidRPr="005F144C">
              <w:rPr>
                <w:rFonts w:ascii="Times New Roman" w:hAnsi="Times New Roman"/>
                <w:bCs/>
              </w:rPr>
              <w:t>.</w:t>
            </w:r>
          </w:p>
          <w:p w14:paraId="60974077"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Το αναφερόμενο ποσό</w:t>
            </w:r>
            <w:r w:rsidRPr="005F144C">
              <w:rPr>
                <w:rFonts w:ascii="Times New Roman" w:hAnsi="Times New Roman"/>
                <w:bCs/>
              </w:rPr>
              <w:t xml:space="preserve"> είναι το ποσό που θα χρησιμοποιούνταν για τον υπολογισμό των παραγόντων Κ, πριν από την εφαρμογή των σχετικών συντελεστών.</w:t>
            </w:r>
          </w:p>
        </w:tc>
      </w:tr>
      <w:tr w:rsidR="00074A24" w:rsidRPr="005F144C" w14:paraId="0C647002" w14:textId="77777777">
        <w:tc>
          <w:tcPr>
            <w:tcW w:w="1129" w:type="dxa"/>
          </w:tcPr>
          <w:p w14:paraId="45558A05"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0030</w:t>
            </w:r>
          </w:p>
        </w:tc>
        <w:tc>
          <w:tcPr>
            <w:tcW w:w="7620" w:type="dxa"/>
          </w:tcPr>
          <w:p w14:paraId="7D9CBCDA"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
                <w:bCs/>
                <w:u w:val="single"/>
              </w:rPr>
              <w:t>(Συνδυασμένες) εκτελούμενες εντολές πελατών — Παράγωγα</w:t>
            </w:r>
          </w:p>
          <w:p w14:paraId="0105EBA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12 παράγραφος 1 στοιχείο β)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5B2D8A2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Όταν η αναφέρουσα επιχείρηση επενδύσεων ανήκει σε όμιλο, η αναφερόμενη αξία προσδιορίζεται σε συνδυαστική βάση για όλες τις επιχειρήσεις επενδύσεων που ανήκουν σε όμιλο, σύμφωνα με το άρθρο 12 παράγραφος 2 του κανονισμού (ΕΕ</w:t>
            </w:r>
            <w:r w:rsidRPr="005F144C">
              <w:rPr>
                <w:rFonts w:ascii="Times New Roman" w:hAnsi="Times New Roman"/>
                <w:bCs/>
              </w:rPr>
              <w:t xml:space="preserve">) </w:t>
            </w:r>
            <w:r w:rsidRPr="005F144C">
              <w:rPr>
                <w:rFonts w:ascii="Times New Roman" w:hAnsi="Times New Roman"/>
                <w:bCs/>
              </w:rPr>
              <w:t>2019/2033</w:t>
            </w:r>
            <w:r w:rsidRPr="005F144C">
              <w:rPr>
                <w:rFonts w:ascii="Times New Roman" w:hAnsi="Times New Roman"/>
                <w:bCs/>
              </w:rPr>
              <w:t>.</w:t>
            </w:r>
          </w:p>
          <w:p w14:paraId="7D1AE8DD"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074A24" w:rsidRPr="005F144C" w14:paraId="6F858295" w14:textId="77777777">
        <w:tc>
          <w:tcPr>
            <w:tcW w:w="1129" w:type="dxa"/>
          </w:tcPr>
          <w:p w14:paraId="0429AAD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0040</w:t>
            </w:r>
          </w:p>
        </w:tc>
        <w:tc>
          <w:tcPr>
            <w:tcW w:w="7620" w:type="dxa"/>
          </w:tcPr>
          <w:p w14:paraId="4D8A95E0"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Περιουσιακά στοιχεία υπό φύλαξη και διαχείριση</w:t>
            </w:r>
          </w:p>
          <w:p w14:paraId="58A4819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12 παράγραφος 1 στοιχείο γ) του κανονισμο</w:t>
            </w:r>
            <w:r w:rsidRPr="005F144C">
              <w:rPr>
                <w:rFonts w:ascii="Times New Roman" w:hAnsi="Times New Roman"/>
                <w:bCs/>
              </w:rPr>
              <w:t xml:space="preserve">ύ (ΕΕ) </w:t>
            </w:r>
            <w:r w:rsidRPr="005F144C">
              <w:rPr>
                <w:rFonts w:ascii="Times New Roman" w:hAnsi="Times New Roman"/>
                <w:bCs/>
              </w:rPr>
              <w:t>2019/2033</w:t>
            </w:r>
            <w:r w:rsidRPr="005F144C">
              <w:rPr>
                <w:rFonts w:ascii="Times New Roman" w:hAnsi="Times New Roman"/>
                <w:bCs/>
              </w:rPr>
              <w:t>.</w:t>
            </w:r>
          </w:p>
          <w:p w14:paraId="3A0BBE0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074A24" w:rsidRPr="005F144C" w14:paraId="2361C623" w14:textId="77777777">
        <w:tc>
          <w:tcPr>
            <w:tcW w:w="1129" w:type="dxa"/>
          </w:tcPr>
          <w:p w14:paraId="6FEF73E1"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0050</w:t>
            </w:r>
          </w:p>
        </w:tc>
        <w:tc>
          <w:tcPr>
            <w:tcW w:w="7620" w:type="dxa"/>
          </w:tcPr>
          <w:p w14:paraId="503D725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Χρήματα πελατών υπό κατοχή</w:t>
            </w:r>
          </w:p>
          <w:p w14:paraId="6058CB0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12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4971875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074A24" w:rsidRPr="005F144C" w14:paraId="54FB3AEB" w14:textId="77777777">
        <w:tc>
          <w:tcPr>
            <w:tcW w:w="1129" w:type="dxa"/>
          </w:tcPr>
          <w:p w14:paraId="78FAE2A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0060</w:t>
            </w:r>
          </w:p>
        </w:tc>
        <w:tc>
          <w:tcPr>
            <w:tcW w:w="7620" w:type="dxa"/>
          </w:tcPr>
          <w:p w14:paraId="4BD66534"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xml:space="preserve">Ημερήσια ροή συναλλαγών — συναλλαγές τοις </w:t>
            </w:r>
            <w:r w:rsidRPr="005F144C">
              <w:rPr>
                <w:rFonts w:ascii="Times New Roman" w:hAnsi="Times New Roman"/>
                <w:b/>
                <w:bCs/>
                <w:u w:val="single"/>
              </w:rPr>
              <w:t>μετρητοίς και παραγώγων</w:t>
            </w:r>
          </w:p>
          <w:p w14:paraId="7AF566C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12 παράγραφος 1 στοιχείο ε) του κανονισμού (ΕΕ) </w:t>
            </w:r>
            <w:r w:rsidRPr="005F144C">
              <w:rPr>
                <w:rFonts w:ascii="Times New Roman" w:hAnsi="Times New Roman"/>
                <w:bCs/>
              </w:rPr>
              <w:t>2019/2033</w:t>
            </w:r>
            <w:r w:rsidRPr="005F144C">
              <w:rPr>
                <w:rFonts w:ascii="Times New Roman" w:hAnsi="Times New Roman"/>
                <w:bCs/>
              </w:rPr>
              <w:t>.</w:t>
            </w:r>
          </w:p>
          <w:p w14:paraId="33761B1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074A24" w:rsidRPr="005F144C" w14:paraId="60C77306" w14:textId="77777777">
        <w:tc>
          <w:tcPr>
            <w:tcW w:w="1129" w:type="dxa"/>
          </w:tcPr>
          <w:p w14:paraId="45102E3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0070</w:t>
            </w:r>
          </w:p>
        </w:tc>
        <w:tc>
          <w:tcPr>
            <w:tcW w:w="7620" w:type="dxa"/>
          </w:tcPr>
          <w:p w14:paraId="18CA2D48"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Κίνδυνος καθαρής θ</w:t>
            </w:r>
            <w:r w:rsidRPr="005F144C">
              <w:rPr>
                <w:rFonts w:ascii="Times New Roman" w:hAnsi="Times New Roman"/>
                <w:b/>
                <w:bCs/>
                <w:u w:val="single"/>
              </w:rPr>
              <w:t>έσης</w:t>
            </w:r>
          </w:p>
          <w:p w14:paraId="1F37DE3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12 παράγραφος 1 στοιχείο στ) του κανονισμού (ΕΕ) </w:t>
            </w:r>
            <w:r w:rsidRPr="005F144C">
              <w:rPr>
                <w:rFonts w:ascii="Times New Roman" w:hAnsi="Times New Roman"/>
                <w:bCs/>
              </w:rPr>
              <w:t>2019/2033</w:t>
            </w:r>
            <w:r w:rsidRPr="005F144C">
              <w:rPr>
                <w:rFonts w:ascii="Times New Roman" w:hAnsi="Times New Roman"/>
                <w:bCs/>
              </w:rPr>
              <w:t>.</w:t>
            </w:r>
          </w:p>
          <w:p w14:paraId="3D54297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074A24" w:rsidRPr="005F144C" w14:paraId="04EFFFEF" w14:textId="77777777">
        <w:tc>
          <w:tcPr>
            <w:tcW w:w="1129" w:type="dxa"/>
          </w:tcPr>
          <w:p w14:paraId="5E94A13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0080</w:t>
            </w:r>
          </w:p>
        </w:tc>
        <w:tc>
          <w:tcPr>
            <w:tcW w:w="7620" w:type="dxa"/>
          </w:tcPr>
          <w:p w14:paraId="06FAAF3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Παρεχόμενο περιθώριο εκκαθάρισης</w:t>
            </w:r>
          </w:p>
          <w:p w14:paraId="5A210688"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w:t>
            </w:r>
            <w:r w:rsidRPr="005F144C">
              <w:rPr>
                <w:rFonts w:ascii="Times New Roman" w:hAnsi="Times New Roman"/>
                <w:bCs/>
              </w:rPr>
              <w:t xml:space="preserve">ρο 12 παράγραφος 1 στοιχείο στ) του κανονισμού (ΕΕ) </w:t>
            </w:r>
            <w:r w:rsidRPr="005F144C">
              <w:rPr>
                <w:rFonts w:ascii="Times New Roman" w:hAnsi="Times New Roman"/>
                <w:bCs/>
              </w:rPr>
              <w:t>2019/2033</w:t>
            </w:r>
            <w:r w:rsidRPr="005F144C">
              <w:rPr>
                <w:rFonts w:ascii="Times New Roman" w:hAnsi="Times New Roman"/>
                <w:bCs/>
              </w:rPr>
              <w:t>.</w:t>
            </w:r>
          </w:p>
          <w:p w14:paraId="40046DAB" w14:textId="77777777" w:rsidR="00074A24" w:rsidRPr="005F144C" w:rsidRDefault="005F144C">
            <w:pPr>
              <w:spacing w:after="120" w:line="240" w:lineRule="auto"/>
              <w:jc w:val="both"/>
              <w:rPr>
                <w:rFonts w:ascii="Times New Roman" w:eastAsia="Times New Roman" w:hAnsi="Times New Roman" w:cs="Times New Roman"/>
                <w:b/>
                <w:bCs/>
              </w:rPr>
            </w:pPr>
            <w:r w:rsidRPr="005F144C">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074A24" w:rsidRPr="005F144C" w14:paraId="414D8841" w14:textId="77777777">
        <w:tc>
          <w:tcPr>
            <w:tcW w:w="1129" w:type="dxa"/>
          </w:tcPr>
          <w:p w14:paraId="063A19E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0090</w:t>
            </w:r>
          </w:p>
        </w:tc>
        <w:tc>
          <w:tcPr>
            <w:tcW w:w="7620" w:type="dxa"/>
          </w:tcPr>
          <w:p w14:paraId="7DFFFDC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Αθέτηση αντισυμβαλλομένου</w:t>
            </w:r>
          </w:p>
          <w:p w14:paraId="60B836E7"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12 παράγραφος 1 στοιχείο ζ) του κανονισμού (ΕΕ) </w:t>
            </w:r>
            <w:r w:rsidRPr="005F144C">
              <w:rPr>
                <w:rFonts w:ascii="Times New Roman" w:hAnsi="Times New Roman"/>
                <w:bCs/>
              </w:rPr>
              <w:t>2019/2033</w:t>
            </w:r>
            <w:r w:rsidRPr="005F144C">
              <w:rPr>
                <w:rFonts w:ascii="Times New Roman" w:hAnsi="Times New Roman"/>
                <w:bCs/>
              </w:rPr>
              <w:t>.</w:t>
            </w:r>
          </w:p>
          <w:p w14:paraId="161F13F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Το αναφερόμενο ποσό είναι το ποσό που θα χρησιμοποιούνταν για τον υπολογισμό των παραγόντων Κ, πριν από την εφαρμογή των σχετικών συντελεστών.</w:t>
            </w:r>
          </w:p>
        </w:tc>
      </w:tr>
      <w:tr w:rsidR="00074A24" w:rsidRPr="005F144C" w14:paraId="7261C47B" w14:textId="77777777">
        <w:tc>
          <w:tcPr>
            <w:tcW w:w="1129" w:type="dxa"/>
          </w:tcPr>
          <w:p w14:paraId="5670EED1"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0100</w:t>
            </w:r>
          </w:p>
        </w:tc>
        <w:tc>
          <w:tcPr>
            <w:tcW w:w="7620" w:type="dxa"/>
          </w:tcPr>
          <w:p w14:paraId="4586B38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
                <w:bCs/>
                <w:u w:val="single"/>
              </w:rPr>
              <w:t xml:space="preserve">(Συνδυασμένα) συνολικά στοιχεία εντός και </w:t>
            </w:r>
            <w:r w:rsidRPr="005F144C">
              <w:rPr>
                <w:rFonts w:ascii="Times New Roman" w:hAnsi="Times New Roman"/>
                <w:b/>
                <w:bCs/>
                <w:u w:val="single"/>
              </w:rPr>
              <w:t>εκτός ισολογισμού</w:t>
            </w:r>
          </w:p>
          <w:p w14:paraId="5BA1EF3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12 παράγραφος 1 στοιχείο η) του κανονισμού (ΕΕ) </w:t>
            </w:r>
            <w:r w:rsidRPr="005F144C">
              <w:rPr>
                <w:rFonts w:ascii="Times New Roman" w:hAnsi="Times New Roman"/>
                <w:bCs/>
              </w:rPr>
              <w:t>2019/2033</w:t>
            </w:r>
            <w:r w:rsidRPr="005F144C">
              <w:rPr>
                <w:rFonts w:ascii="Times New Roman" w:hAnsi="Times New Roman"/>
                <w:bCs/>
              </w:rPr>
              <w:t>.</w:t>
            </w:r>
          </w:p>
          <w:p w14:paraId="6E634BD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Όταν η αναφέρουσα επιχείρηση επενδύσεων ανήκει σε όμιλο, η αναφερόμενη αξία προσδιορίζεται σε συνδυαστική βάση για όλες τις επιχειρήσεις επενδύσεων που </w:t>
            </w:r>
            <w:r w:rsidRPr="005F144C">
              <w:rPr>
                <w:rFonts w:ascii="Times New Roman" w:hAnsi="Times New Roman"/>
                <w:bCs/>
              </w:rPr>
              <w:lastRenderedPageBreak/>
              <w:t>ανήκουν σε όμιλο, σύμ</w:t>
            </w:r>
            <w:r w:rsidRPr="005F144C">
              <w:rPr>
                <w:rFonts w:ascii="Times New Roman" w:hAnsi="Times New Roman"/>
                <w:bCs/>
              </w:rPr>
              <w:t xml:space="preserve">φωνα με το άρθρο 12 παράγραφος 2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7CD9F832" w14:textId="77777777">
        <w:tc>
          <w:tcPr>
            <w:tcW w:w="1129" w:type="dxa"/>
          </w:tcPr>
          <w:p w14:paraId="2BBB9E3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0110</w:t>
            </w:r>
          </w:p>
        </w:tc>
        <w:tc>
          <w:tcPr>
            <w:tcW w:w="7620" w:type="dxa"/>
          </w:tcPr>
          <w:p w14:paraId="57B2783B"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
                <w:bCs/>
                <w:u w:val="single"/>
              </w:rPr>
              <w:t>Συνδυασμένο σύνολο ετήσιων ακαθάριστων εσόδων</w:t>
            </w:r>
          </w:p>
          <w:p w14:paraId="74BB42C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12 παράγραφος 1 σημείο</w:t>
            </w:r>
            <w:r w:rsidRPr="005F144C">
              <w:rPr>
                <w:rFonts w:ascii="Times New Roman" w:hAnsi="Times New Roman"/>
                <w:bCs/>
              </w:rPr>
              <w:t xml:space="preserve"> i)</w:t>
            </w:r>
            <w:r w:rsidRPr="005F144C">
              <w:rPr>
                <w:rFonts w:ascii="Times New Roman" w:hAnsi="Times New Roman"/>
                <w:bCs/>
              </w:rPr>
              <w:t xml:space="preserve"> του κανονισμού (ΕΕ) </w:t>
            </w:r>
            <w:r w:rsidRPr="005F144C">
              <w:rPr>
                <w:rFonts w:ascii="Times New Roman" w:hAnsi="Times New Roman"/>
                <w:bCs/>
              </w:rPr>
              <w:t>2019/2033</w:t>
            </w:r>
            <w:r w:rsidRPr="005F144C">
              <w:rPr>
                <w:rFonts w:ascii="Times New Roman" w:hAnsi="Times New Roman"/>
                <w:bCs/>
              </w:rPr>
              <w:t>.</w:t>
            </w:r>
          </w:p>
          <w:p w14:paraId="4EFCBF5A"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Όταν η αναφέρουσα επιχείρηση επενδύσεων ανήκει σε όμιλο, η αναφερόμενη αξία π</w:t>
            </w:r>
            <w:r w:rsidRPr="005F144C">
              <w:rPr>
                <w:rFonts w:ascii="Times New Roman" w:hAnsi="Times New Roman"/>
                <w:bCs/>
              </w:rPr>
              <w:t xml:space="preserve">ροσδιορίζεται σε </w:t>
            </w:r>
            <w:r w:rsidRPr="005F144C">
              <w:rPr>
                <w:rFonts w:ascii="Times New Roman" w:hAnsi="Times New Roman"/>
                <w:bCs/>
                <w:u w:val="single"/>
              </w:rPr>
              <w:t>συνδυαστική βάση</w:t>
            </w:r>
            <w:r w:rsidRPr="005F144C">
              <w:rPr>
                <w:rFonts w:ascii="Times New Roman" w:hAnsi="Times New Roman"/>
                <w:bCs/>
              </w:rPr>
              <w:t xml:space="preserve"> για όλες τις επιχειρήσεις επενδύσεων που ανήκουν σε όμιλο σύμφωνα με το άρθρο 12 παράγραφος 2 του κανονισμού (ΕΕ) </w:t>
            </w:r>
            <w:r w:rsidRPr="005F144C">
              <w:rPr>
                <w:rFonts w:ascii="Times New Roman" w:hAnsi="Times New Roman"/>
                <w:bCs/>
              </w:rPr>
              <w:t>2019/2033</w:t>
            </w:r>
            <w:r w:rsidRPr="005F144C">
              <w:rPr>
                <w:rFonts w:ascii="Times New Roman" w:hAnsi="Times New Roman"/>
                <w:bCs/>
              </w:rPr>
              <w:t>.</w:t>
            </w:r>
          </w:p>
          <w:p w14:paraId="5145C66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Η αναφερόμενη τιμή είναι (η γραμμή 0120 + η γραμμή 0130).</w:t>
            </w:r>
          </w:p>
        </w:tc>
      </w:tr>
      <w:tr w:rsidR="00074A24" w:rsidRPr="005F144C" w14:paraId="4642B2A3" w14:textId="77777777">
        <w:tc>
          <w:tcPr>
            <w:tcW w:w="1129" w:type="dxa"/>
          </w:tcPr>
          <w:p w14:paraId="511383A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0120</w:t>
            </w:r>
          </w:p>
        </w:tc>
        <w:tc>
          <w:tcPr>
            <w:tcW w:w="7620" w:type="dxa"/>
          </w:tcPr>
          <w:p w14:paraId="74ADC639"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Σύνολο ετήσιων ακαθάριστων εσόδων</w:t>
            </w:r>
          </w:p>
          <w:p w14:paraId="499A79E2"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Η αξία του συνόλου των ετήσιων ακαθάριστων εσόδων </w:t>
            </w:r>
            <w:r w:rsidRPr="005F144C">
              <w:rPr>
                <w:rFonts w:ascii="Times New Roman" w:hAnsi="Times New Roman"/>
                <w:bCs/>
                <w:u w:val="single"/>
              </w:rPr>
              <w:t>εξαιρουμένων</w:t>
            </w:r>
            <w:r w:rsidRPr="005F144C">
              <w:rPr>
                <w:rFonts w:ascii="Times New Roman" w:hAnsi="Times New Roman"/>
                <w:bCs/>
              </w:rPr>
              <w:t xml:space="preserve"> των ακαθάριστων εσόδων που παράγονται εντός του ομίλου σύμφωνα με το άρθρο 12 παράγραφος 2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76B8667E" w14:textId="77777777">
        <w:tc>
          <w:tcPr>
            <w:tcW w:w="1129" w:type="dxa"/>
          </w:tcPr>
          <w:p w14:paraId="07CBE16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0130</w:t>
            </w:r>
          </w:p>
        </w:tc>
        <w:tc>
          <w:tcPr>
            <w:tcW w:w="7620" w:type="dxa"/>
          </w:tcPr>
          <w:p w14:paraId="3392B2C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Εντός ομίλου ετήσια ακαθάριστα έσοδα</w:t>
            </w:r>
          </w:p>
          <w:p w14:paraId="1DE1B3B8"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Η αξία των ακαθάριστων εσόδων που παράγονται εντός του ομίλου επιχειρήσεων επενδύσεων σύμφωνα με το άρθρο 12 παράγραφος 2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0B5032E4" w14:textId="77777777">
        <w:tc>
          <w:tcPr>
            <w:tcW w:w="1129" w:type="dxa"/>
          </w:tcPr>
          <w:p w14:paraId="1B40E90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0140</w:t>
            </w:r>
          </w:p>
        </w:tc>
        <w:tc>
          <w:tcPr>
            <w:tcW w:w="7620" w:type="dxa"/>
          </w:tcPr>
          <w:p w14:paraId="2437C7AC"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λήψη και διαβίβαση εντολών</w:t>
            </w:r>
          </w:p>
          <w:p w14:paraId="0AF3D21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54 παράγραφος 1 στοιχείο δ) του κανονισ</w:t>
            </w:r>
            <w:r w:rsidRPr="005F144C">
              <w:rPr>
                <w:rFonts w:ascii="Times New Roman" w:hAnsi="Times New Roman"/>
                <w:bCs/>
              </w:rPr>
              <w:t xml:space="preserve">μού (ΕΕ) </w:t>
            </w:r>
            <w:r w:rsidRPr="005F144C">
              <w:rPr>
                <w:rFonts w:ascii="Times New Roman" w:hAnsi="Times New Roman"/>
                <w:bCs/>
              </w:rPr>
              <w:t>2019/2033</w:t>
            </w:r>
            <w:r w:rsidRPr="005F144C">
              <w:rPr>
                <w:rFonts w:ascii="Times New Roman" w:hAnsi="Times New Roman"/>
                <w:bCs/>
              </w:rPr>
              <w:t>.</w:t>
            </w:r>
          </w:p>
          <w:p w14:paraId="46CEEC68"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4 παράγραφος 1 σημείο 2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2A6E7521" w14:textId="77777777">
        <w:tc>
          <w:tcPr>
            <w:tcW w:w="1129" w:type="dxa"/>
          </w:tcPr>
          <w:p w14:paraId="1EBD17E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0150</w:t>
            </w:r>
          </w:p>
        </w:tc>
        <w:tc>
          <w:tcPr>
            <w:tcW w:w="7620" w:type="dxa"/>
          </w:tcPr>
          <w:p w14:paraId="574A4F1B"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εκτέλεση εντολών για λογαριασμό πελατών</w:t>
            </w:r>
          </w:p>
          <w:p w14:paraId="58C9B15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4CA67F4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4 παράγραφος 1 σημείο 2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03C9D5A7" w14:textId="77777777">
        <w:tc>
          <w:tcPr>
            <w:tcW w:w="1129" w:type="dxa"/>
          </w:tcPr>
          <w:p w14:paraId="6A9049C1"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3C6A57F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διενέργεια συναλλαγών για ίδιο λογαριασμό</w:t>
            </w:r>
          </w:p>
          <w:p w14:paraId="56BE6DCF"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6287836D"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2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461CD8A5" w14:textId="77777777">
        <w:tc>
          <w:tcPr>
            <w:tcW w:w="1129" w:type="dxa"/>
          </w:tcPr>
          <w:p w14:paraId="71160E1B"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628029D"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 xml:space="preserve">Εκ </w:t>
            </w:r>
            <w:r w:rsidRPr="005F144C">
              <w:rPr>
                <w:rFonts w:ascii="Times New Roman" w:hAnsi="Times New Roman"/>
                <w:b/>
                <w:bCs/>
                <w:u w:val="single"/>
              </w:rPr>
              <w:t>των οποίων: έσοδα από τη διαχείριση χαρτοφυλακίου</w:t>
            </w:r>
          </w:p>
          <w:p w14:paraId="77F934F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2E71281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2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2D749628" w14:textId="77777777">
        <w:tc>
          <w:tcPr>
            <w:tcW w:w="1129" w:type="dxa"/>
          </w:tcPr>
          <w:p w14:paraId="5BB0124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CBADE1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επενδυτικές συμβουλές</w:t>
            </w:r>
          </w:p>
          <w:p w14:paraId="77E6716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5E98F82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2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400CDF5C" w14:textId="77777777">
        <w:tc>
          <w:tcPr>
            <w:tcW w:w="1129" w:type="dxa"/>
          </w:tcPr>
          <w:p w14:paraId="6CB159E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AD2661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αναδοχή χρηματοπιστωτικών μέσων/τοποθέτηση με δέσμευση ανάληψης</w:t>
            </w:r>
          </w:p>
          <w:p w14:paraId="24A3F167"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54 παράγραφος 1 στοιχείο δ) του κανο</w:t>
            </w:r>
            <w:r w:rsidRPr="005F144C">
              <w:rPr>
                <w:rFonts w:ascii="Times New Roman" w:hAnsi="Times New Roman"/>
                <w:bCs/>
              </w:rPr>
              <w:t xml:space="preserve">νισμού (ΕΕ) </w:t>
            </w:r>
            <w:r w:rsidRPr="005F144C">
              <w:rPr>
                <w:rFonts w:ascii="Times New Roman" w:hAnsi="Times New Roman"/>
                <w:bCs/>
              </w:rPr>
              <w:t>2019/2033</w:t>
            </w:r>
            <w:r w:rsidRPr="005F144C">
              <w:rPr>
                <w:rFonts w:ascii="Times New Roman" w:hAnsi="Times New Roman"/>
                <w:bCs/>
              </w:rPr>
              <w:t>.</w:t>
            </w:r>
          </w:p>
          <w:p w14:paraId="4070BCEE"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2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0BD1E07D" w14:textId="77777777">
        <w:tc>
          <w:tcPr>
            <w:tcW w:w="1129" w:type="dxa"/>
          </w:tcPr>
          <w:p w14:paraId="48E1B1A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569165B"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τοποθέτηση χωρίς δέσμευση ανάληψης</w:t>
            </w:r>
          </w:p>
          <w:p w14:paraId="7B8B6DDB"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2F0271BB"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2 της οδηγίας </w:t>
            </w:r>
            <w:r w:rsidRPr="005F144C">
              <w:rPr>
                <w:rFonts w:ascii="Times New Roman" w:hAnsi="Times New Roman"/>
                <w:bCs/>
              </w:rPr>
              <w:t>2014/6</w:t>
            </w:r>
            <w:r w:rsidRPr="005F144C">
              <w:rPr>
                <w:rFonts w:ascii="Times New Roman" w:hAnsi="Times New Roman"/>
                <w:bCs/>
              </w:rPr>
              <w:t>5</w:t>
            </w:r>
            <w:r w:rsidRPr="005F144C">
              <w:rPr>
                <w:rFonts w:ascii="Times New Roman" w:hAnsi="Times New Roman"/>
                <w:bCs/>
              </w:rPr>
              <w:t>/ΕΕ.</w:t>
            </w:r>
          </w:p>
        </w:tc>
      </w:tr>
      <w:tr w:rsidR="00074A24" w:rsidRPr="005F144C" w14:paraId="4BA6B3A7" w14:textId="77777777">
        <w:tc>
          <w:tcPr>
            <w:tcW w:w="1129" w:type="dxa"/>
          </w:tcPr>
          <w:p w14:paraId="0D9DCED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lastRenderedPageBreak/>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A13CC43"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τη λειτουργία ΠΜΔ</w:t>
            </w:r>
          </w:p>
          <w:p w14:paraId="64902A36"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09B04DD6"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2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7C285509" w14:textId="77777777">
        <w:tc>
          <w:tcPr>
            <w:tcW w:w="1129" w:type="dxa"/>
          </w:tcPr>
          <w:p w14:paraId="5546EE40"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D2EEC43"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τη λειτουργία ΜΟΔ</w:t>
            </w:r>
          </w:p>
          <w:p w14:paraId="2C2A861B"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76678363"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2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167B9984" w14:textId="77777777">
        <w:tc>
          <w:tcPr>
            <w:tcW w:w="1129" w:type="dxa"/>
          </w:tcPr>
          <w:p w14:paraId="3253460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FB1B1CA"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τη φύλαξη και τη διαχείριση χρηματοπιστωτικών μέσων</w:t>
            </w:r>
          </w:p>
          <w:p w14:paraId="1EFE5DEA"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1F65911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3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2502A0C5" w14:textId="77777777">
        <w:tc>
          <w:tcPr>
            <w:tcW w:w="1129" w:type="dxa"/>
          </w:tcPr>
          <w:p w14:paraId="1EBD09FD"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34E8C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τη χορήγηση πιστώσεων ή δανείων σε επενδυτές</w:t>
            </w:r>
          </w:p>
          <w:p w14:paraId="69D216A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3BBB8C50"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3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59DA6364" w14:textId="77777777">
        <w:tc>
          <w:tcPr>
            <w:tcW w:w="1129" w:type="dxa"/>
          </w:tcPr>
          <w:p w14:paraId="70DE78E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D075B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παροχή συμβουλών σε επιχειρήσεις όσον αφορά τη διάρθρωση του κεφαλαίου, τη βιομηχανική στρατηγική και συναφή θέματα, και συμβουλών καθώς και υπηρεσιών στον τομέα της συγχώ</w:t>
            </w:r>
            <w:r w:rsidRPr="005F144C">
              <w:rPr>
                <w:rFonts w:ascii="Times New Roman" w:hAnsi="Times New Roman"/>
                <w:b/>
                <w:bCs/>
                <w:u w:val="single"/>
              </w:rPr>
              <w:t>νευσης και της εξαγοράς επιχειρήσεων</w:t>
            </w:r>
          </w:p>
          <w:p w14:paraId="5540611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21DA96DD"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3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313D7A05" w14:textId="77777777">
        <w:tc>
          <w:tcPr>
            <w:tcW w:w="1129" w:type="dxa"/>
          </w:tcPr>
          <w:p w14:paraId="2A23DBA1"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AD8355"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υπηρεσίες συναλλάγματος</w:t>
            </w:r>
          </w:p>
          <w:p w14:paraId="67943788"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54 παράγραφος 1 στοιχείο δ) του κανονισ</w:t>
            </w:r>
            <w:r w:rsidRPr="005F144C">
              <w:rPr>
                <w:rFonts w:ascii="Times New Roman" w:hAnsi="Times New Roman"/>
                <w:bCs/>
              </w:rPr>
              <w:t xml:space="preserve">μού (ΕΕ) </w:t>
            </w:r>
            <w:r w:rsidRPr="005F144C">
              <w:rPr>
                <w:rFonts w:ascii="Times New Roman" w:hAnsi="Times New Roman"/>
                <w:bCs/>
              </w:rPr>
              <w:t>2019/2033</w:t>
            </w:r>
            <w:r w:rsidRPr="005F144C">
              <w:rPr>
                <w:rFonts w:ascii="Times New Roman" w:hAnsi="Times New Roman"/>
                <w:bCs/>
              </w:rPr>
              <w:t>.</w:t>
            </w:r>
          </w:p>
          <w:p w14:paraId="3C234C93"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3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5039326D" w14:textId="77777777">
        <w:tc>
          <w:tcPr>
            <w:tcW w:w="1129" w:type="dxa"/>
          </w:tcPr>
          <w:p w14:paraId="1E7EEAC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600DF42"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έρευνα στον τομέα των επενδύσεων και χρηματοοικονομική ανάλυση</w:t>
            </w:r>
          </w:p>
          <w:p w14:paraId="6A81A517"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0AA75374"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3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05ED9002" w14:textId="77777777">
        <w:tc>
          <w:tcPr>
            <w:tcW w:w="1129" w:type="dxa"/>
          </w:tcPr>
          <w:p w14:paraId="3D505CA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EFF89CC"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Εκ των οποίων: έσοδα από υπηρεσίες σχετιζόμενες με την αναδοχή</w:t>
            </w:r>
          </w:p>
          <w:p w14:paraId="3C563F1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54 παράγραφος 1 στοιχείο δ) του κανονισμού (ΕΕ) </w:t>
            </w:r>
            <w:r w:rsidRPr="005F144C">
              <w:rPr>
                <w:rFonts w:ascii="Times New Roman" w:hAnsi="Times New Roman"/>
                <w:bCs/>
              </w:rPr>
              <w:t>2019/2033</w:t>
            </w:r>
            <w:r w:rsidRPr="005F144C">
              <w:rPr>
                <w:rFonts w:ascii="Times New Roman" w:hAnsi="Times New Roman"/>
                <w:bCs/>
              </w:rPr>
              <w:t>.</w:t>
            </w:r>
          </w:p>
          <w:p w14:paraId="53BFF381"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3 της οδηγίας </w:t>
            </w:r>
            <w:r w:rsidRPr="005F144C">
              <w:rPr>
                <w:rFonts w:ascii="Times New Roman" w:hAnsi="Times New Roman"/>
                <w:bCs/>
              </w:rPr>
              <w:t>2014/65</w:t>
            </w:r>
            <w:r w:rsidRPr="005F144C">
              <w:rPr>
                <w:rFonts w:ascii="Times New Roman" w:hAnsi="Times New Roman"/>
                <w:bCs/>
              </w:rPr>
              <w:t>/ΕΕ.</w:t>
            </w:r>
          </w:p>
        </w:tc>
      </w:tr>
      <w:tr w:rsidR="00074A24" w:rsidRPr="005F144C" w14:paraId="352FD8F5" w14:textId="77777777">
        <w:tc>
          <w:tcPr>
            <w:tcW w:w="1129" w:type="dxa"/>
          </w:tcPr>
          <w:p w14:paraId="05BA3EAC"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5030AD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
                <w:bCs/>
                <w:u w:val="single"/>
              </w:rPr>
              <w:t>Εκ των οποίων: επενδυτικές υπηρεσίες και παρεπόμενες δραστηριότητες σχετιζόμενες με το υποκείμενο παραγώγων</w:t>
            </w:r>
          </w:p>
          <w:p w14:paraId="70C31F4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54 παράγραφος 1 σ</w:t>
            </w:r>
            <w:r w:rsidRPr="005F144C">
              <w:rPr>
                <w:rFonts w:ascii="Times New Roman" w:hAnsi="Times New Roman"/>
                <w:bCs/>
              </w:rPr>
              <w:t xml:space="preserve">τοιχείο δ) του κανονισμού (ΕΕ) </w:t>
            </w:r>
            <w:r w:rsidRPr="005F144C">
              <w:rPr>
                <w:rFonts w:ascii="Times New Roman" w:hAnsi="Times New Roman"/>
                <w:bCs/>
              </w:rPr>
              <w:t>2019/2033</w:t>
            </w:r>
            <w:r w:rsidRPr="005F144C">
              <w:rPr>
                <w:rFonts w:ascii="Times New Roman" w:hAnsi="Times New Roman"/>
                <w:bCs/>
              </w:rPr>
              <w:t>.</w:t>
            </w:r>
          </w:p>
          <w:p w14:paraId="08941D2C"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 παράγραφος 1 σημείο 3 της οδηγίας </w:t>
            </w:r>
            <w:r w:rsidRPr="005F144C">
              <w:rPr>
                <w:rFonts w:ascii="Times New Roman" w:hAnsi="Times New Roman"/>
                <w:bCs/>
              </w:rPr>
              <w:t>2014/65</w:t>
            </w:r>
            <w:r w:rsidRPr="005F144C">
              <w:rPr>
                <w:rFonts w:ascii="Times New Roman" w:hAnsi="Times New Roman"/>
                <w:bCs/>
              </w:rPr>
              <w:t>/ΕΕ.</w:t>
            </w:r>
          </w:p>
        </w:tc>
      </w:tr>
    </w:tbl>
    <w:p w14:paraId="07A2FCC9" w14:textId="77777777" w:rsidR="00074A24" w:rsidRPr="005F144C" w:rsidRDefault="00074A24">
      <w:pPr>
        <w:pStyle w:val="Instructionsberschrift2"/>
        <w:ind w:left="357" w:hanging="357"/>
        <w:rPr>
          <w:rFonts w:ascii="Times New Roman" w:hAnsi="Times New Roman" w:cs="Times New Roman"/>
          <w:b/>
          <w:sz w:val="24"/>
          <w:u w:val="none"/>
        </w:rPr>
      </w:pPr>
    </w:p>
    <w:p w14:paraId="12C84CF7" w14:textId="77777777" w:rsidR="00074A24" w:rsidRPr="005F144C" w:rsidRDefault="005F144C">
      <w:pPr>
        <w:pStyle w:val="Instructionsberschrift2"/>
        <w:ind w:left="357" w:hanging="357"/>
        <w:rPr>
          <w:rFonts w:ascii="Times New Roman" w:hAnsi="Times New Roman" w:cs="Times New Roman"/>
          <w:b/>
          <w:sz w:val="24"/>
          <w:u w:val="none"/>
        </w:rPr>
      </w:pPr>
      <w:bookmarkStart w:id="45" w:name="_Toc88148979"/>
      <w:r w:rsidRPr="005F144C">
        <w:rPr>
          <w:rFonts w:ascii="Times New Roman" w:hAnsi="Times New Roman"/>
          <w:b/>
          <w:sz w:val="24"/>
          <w:u w:val="none"/>
        </w:rPr>
        <w:t>3. ΑΠΑΙΤΗΣΕΙΣ ΡΕΥΣΤΟΤΗΤΑΣ</w:t>
      </w:r>
      <w:bookmarkEnd w:id="45"/>
    </w:p>
    <w:p w14:paraId="293D5E13" w14:textId="77777777" w:rsidR="00074A24" w:rsidRPr="005F144C" w:rsidRDefault="005F144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88148980"/>
      <w:r w:rsidRPr="005F144C">
        <w:rPr>
          <w:rFonts w:ascii="Times New Roman" w:hAnsi="Times New Roman"/>
          <w:sz w:val="24"/>
          <w:szCs w:val="24"/>
          <w:u w:val="single"/>
        </w:rPr>
        <w:t>3.1</w:t>
      </w:r>
      <w:r w:rsidRPr="005F144C">
        <w:rPr>
          <w:rFonts w:ascii="Times New Roman" w:hAnsi="Times New Roman"/>
          <w:sz w:val="24"/>
          <w:szCs w:val="24"/>
          <w:u w:val="single"/>
        </w:rPr>
        <w:t xml:space="preserve"> I </w:t>
      </w:r>
      <w:r w:rsidRPr="005F144C">
        <w:rPr>
          <w:rFonts w:ascii="Times New Roman" w:hAnsi="Times New Roman"/>
          <w:sz w:val="24"/>
          <w:szCs w:val="24"/>
          <w:u w:val="single"/>
        </w:rPr>
        <w:t>09.01</w:t>
      </w:r>
      <w:r w:rsidRPr="005F144C">
        <w:rPr>
          <w:rFonts w:ascii="Times New Roman" w:hAnsi="Times New Roman"/>
          <w:sz w:val="24"/>
          <w:szCs w:val="24"/>
          <w:u w:val="single"/>
        </w:rPr>
        <w:t xml:space="preserve"> — ΑΠΑΙΤΗΣΕΙΣ ΡΕΥΣΤΟΤΗΤΑΣ (I </w:t>
      </w:r>
      <w:r w:rsidRPr="005F144C">
        <w:rPr>
          <w:rFonts w:ascii="Times New Roman" w:hAnsi="Times New Roman"/>
          <w:sz w:val="24"/>
          <w:szCs w:val="24"/>
          <w:u w:val="single"/>
        </w:rPr>
        <w:t>9.1</w:t>
      </w:r>
      <w:r w:rsidRPr="005F144C">
        <w:rPr>
          <w:rFonts w:ascii="Times New Roman" w:hAnsi="Times New Roman"/>
          <w:sz w:val="24"/>
          <w:szCs w:val="24"/>
          <w:u w:val="single"/>
        </w:rPr>
        <w:t>)</w:t>
      </w:r>
      <w:bookmarkEnd w:id="46"/>
    </w:p>
    <w:p w14:paraId="324EB72D" w14:textId="77777777" w:rsidR="00074A24" w:rsidRPr="005F144C" w:rsidRDefault="005F144C">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148981"/>
      <w:r w:rsidRPr="005F144C">
        <w:rPr>
          <w:rFonts w:ascii="Times New Roman" w:hAnsi="Times New Roman"/>
          <w:sz w:val="24"/>
          <w:szCs w:val="24"/>
        </w:rPr>
        <w:t>3.1.1.</w:t>
      </w:r>
      <w:r w:rsidRPr="005F144C">
        <w:tab/>
      </w:r>
      <w:r w:rsidRPr="005F144C">
        <w:rPr>
          <w:rFonts w:ascii="Times New Roman" w:hAnsi="Times New Roman"/>
          <w:sz w:val="24"/>
          <w:szCs w:val="24"/>
          <w:u w:val="single"/>
        </w:rPr>
        <w:t>Οδηγίες για συγκεκριμένες θέσεις</w:t>
      </w:r>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74A24" w:rsidRPr="005F144C" w14:paraId="32198C79" w14:textId="77777777">
        <w:tc>
          <w:tcPr>
            <w:tcW w:w="1129" w:type="dxa"/>
            <w:shd w:val="clear" w:color="auto" w:fill="D9D9D9"/>
          </w:tcPr>
          <w:p w14:paraId="10D5FCA3"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Γραμμή</w:t>
            </w:r>
          </w:p>
        </w:tc>
        <w:tc>
          <w:tcPr>
            <w:tcW w:w="7620" w:type="dxa"/>
            <w:shd w:val="clear" w:color="auto" w:fill="D9D9D9"/>
          </w:tcPr>
          <w:p w14:paraId="7C49B108"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rPr>
              <w:t xml:space="preserve">Νομικά κείμενα αναφοράς και </w:t>
            </w:r>
            <w:r w:rsidRPr="005F144C">
              <w:rPr>
                <w:rFonts w:ascii="Times New Roman" w:hAnsi="Times New Roman"/>
              </w:rPr>
              <w:t>οδηγίες</w:t>
            </w:r>
          </w:p>
        </w:tc>
      </w:tr>
      <w:tr w:rsidR="00074A24" w:rsidRPr="005F144C" w14:paraId="40DBF971" w14:textId="77777777">
        <w:tc>
          <w:tcPr>
            <w:tcW w:w="1129" w:type="dxa"/>
          </w:tcPr>
          <w:p w14:paraId="192ECE82"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0010</w:t>
            </w:r>
          </w:p>
        </w:tc>
        <w:tc>
          <w:tcPr>
            <w:tcW w:w="7620" w:type="dxa"/>
          </w:tcPr>
          <w:p w14:paraId="33B50ED2"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Απαίτηση ρευστότητας</w:t>
            </w:r>
          </w:p>
          <w:p w14:paraId="44064D9B"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Cs/>
              </w:rPr>
              <w:t xml:space="preserve">Άρθρο 43 παράγραφος 1 του κανονισμού (ΕΕ) </w:t>
            </w:r>
            <w:r w:rsidRPr="005F144C">
              <w:rPr>
                <w:rFonts w:ascii="Times New Roman" w:hAnsi="Times New Roman"/>
                <w:bCs/>
              </w:rPr>
              <w:t>2019/2033</w:t>
            </w:r>
            <w:r w:rsidRPr="005F144C">
              <w:rPr>
                <w:rFonts w:ascii="Times New Roman" w:hAnsi="Times New Roman"/>
                <w:bCs/>
              </w:rPr>
              <w:t>.</w:t>
            </w:r>
          </w:p>
        </w:tc>
      </w:tr>
      <w:tr w:rsidR="00074A24" w:rsidRPr="005F144C" w14:paraId="37842CA9" w14:textId="77777777">
        <w:tc>
          <w:tcPr>
            <w:tcW w:w="1129" w:type="dxa"/>
          </w:tcPr>
          <w:p w14:paraId="51FD3E7D"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0020</w:t>
            </w:r>
          </w:p>
        </w:tc>
        <w:tc>
          <w:tcPr>
            <w:tcW w:w="7620" w:type="dxa"/>
          </w:tcPr>
          <w:p w14:paraId="7B532476"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Εγγυήσεις προς τους πελάτες</w:t>
            </w:r>
          </w:p>
          <w:p w14:paraId="3FAAC804"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Άρθρο 45 του κανονισμού (ΕΕ) </w:t>
            </w:r>
            <w:r w:rsidRPr="005F144C">
              <w:rPr>
                <w:rFonts w:ascii="Times New Roman" w:hAnsi="Times New Roman"/>
                <w:bCs/>
              </w:rPr>
              <w:t>2019/2033</w:t>
            </w:r>
            <w:r w:rsidRPr="005F144C">
              <w:rPr>
                <w:rFonts w:ascii="Times New Roman" w:hAnsi="Times New Roman"/>
                <w:bCs/>
              </w:rPr>
              <w:t>.</w:t>
            </w:r>
          </w:p>
          <w:p w14:paraId="15C812C1"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 xml:space="preserve">Η αναφερόμενη αξία είναι το 1,6 % του συνολικού ποσού των εγγυήσεων που παρέχονται προς τους πελάτες, σύμφωνα με το άρθρο 45 του κανονισμού (ΕΕ) </w:t>
            </w:r>
            <w:r w:rsidRPr="005F144C">
              <w:rPr>
                <w:rFonts w:ascii="Times New Roman" w:hAnsi="Times New Roman"/>
                <w:bCs/>
              </w:rPr>
              <w:t>2019/2033</w:t>
            </w:r>
            <w:r w:rsidRPr="005F144C">
              <w:rPr>
                <w:rFonts w:ascii="Times New Roman" w:hAnsi="Times New Roman"/>
                <w:bCs/>
              </w:rPr>
              <w:t>.</w:t>
            </w:r>
          </w:p>
        </w:tc>
      </w:tr>
      <w:tr w:rsidR="00074A24" w14:paraId="054410F7" w14:textId="77777777">
        <w:tc>
          <w:tcPr>
            <w:tcW w:w="1129" w:type="dxa"/>
          </w:tcPr>
          <w:p w14:paraId="64B23239"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0030</w:t>
            </w:r>
          </w:p>
        </w:tc>
        <w:tc>
          <w:tcPr>
            <w:tcW w:w="7620" w:type="dxa"/>
          </w:tcPr>
          <w:p w14:paraId="233DA4F4" w14:textId="77777777" w:rsidR="00074A24" w:rsidRPr="005F144C" w:rsidRDefault="005F144C">
            <w:pPr>
              <w:spacing w:after="120" w:line="240" w:lineRule="auto"/>
              <w:jc w:val="both"/>
              <w:rPr>
                <w:rFonts w:ascii="Times New Roman" w:eastAsia="Times New Roman" w:hAnsi="Times New Roman" w:cs="Times New Roman"/>
                <w:b/>
                <w:bCs/>
                <w:u w:val="single"/>
              </w:rPr>
            </w:pPr>
            <w:r w:rsidRPr="005F144C">
              <w:rPr>
                <w:rFonts w:ascii="Times New Roman" w:hAnsi="Times New Roman"/>
                <w:b/>
                <w:bCs/>
                <w:u w:val="single"/>
              </w:rPr>
              <w:t>Σύνολο ρευστών στοιχείων ενεργητικού</w:t>
            </w:r>
          </w:p>
          <w:p w14:paraId="0EEDDBDE" w14:textId="77777777" w:rsidR="00074A24" w:rsidRPr="005F144C" w:rsidRDefault="005F144C">
            <w:pPr>
              <w:spacing w:after="120" w:line="240" w:lineRule="auto"/>
              <w:jc w:val="both"/>
              <w:rPr>
                <w:rFonts w:ascii="Times New Roman" w:eastAsia="Times New Roman" w:hAnsi="Times New Roman" w:cs="Times New Roman"/>
                <w:bCs/>
              </w:rPr>
            </w:pPr>
            <w:r w:rsidRPr="005F144C">
              <w:rPr>
                <w:rFonts w:ascii="Times New Roman" w:hAnsi="Times New Roman"/>
                <w:bCs/>
              </w:rPr>
              <w:t>Άρθρο 43 παράγραφος 1 στοιχείο α) και άρθρο 43 παράγραφος</w:t>
            </w:r>
            <w:r w:rsidRPr="005F144C">
              <w:rPr>
                <w:rFonts w:ascii="Times New Roman" w:hAnsi="Times New Roman"/>
                <w:bCs/>
              </w:rPr>
              <w:t xml:space="preserve"> 2 του κανονισμού (ΕΕ) </w:t>
            </w:r>
            <w:r w:rsidRPr="005F144C">
              <w:rPr>
                <w:rFonts w:ascii="Times New Roman" w:hAnsi="Times New Roman"/>
                <w:bCs/>
              </w:rPr>
              <w:t>2019/2033</w:t>
            </w:r>
            <w:r w:rsidRPr="005F144C">
              <w:rPr>
                <w:rFonts w:ascii="Times New Roman" w:hAnsi="Times New Roman"/>
                <w:bCs/>
              </w:rPr>
              <w:t>.</w:t>
            </w:r>
          </w:p>
          <w:p w14:paraId="5618821A" w14:textId="77777777" w:rsidR="00074A24" w:rsidRDefault="005F144C">
            <w:pPr>
              <w:pStyle w:val="CommentText"/>
              <w:rPr>
                <w:rFonts w:ascii="Times New Roman" w:eastAsia="Times New Roman" w:hAnsi="Times New Roman" w:cs="Times New Roman"/>
                <w:b/>
                <w:bCs/>
                <w:sz w:val="22"/>
                <w:szCs w:val="22"/>
                <w:u w:val="single"/>
              </w:rPr>
            </w:pPr>
            <w:r w:rsidRPr="005F144C">
              <w:rPr>
                <w:rFonts w:ascii="Times New Roman" w:hAnsi="Times New Roman"/>
                <w:bCs/>
                <w:sz w:val="22"/>
                <w:szCs w:val="22"/>
              </w:rPr>
              <w:t>Τα συνολικά ρευστά στοιχεία ενεργητικού αναφέρονται μετά την εφαρμογή των σχετικών ποσοστών περικοπής.</w:t>
            </w:r>
          </w:p>
        </w:tc>
      </w:tr>
    </w:tbl>
    <w:p w14:paraId="1F4B8E54" w14:textId="77777777" w:rsidR="00074A24" w:rsidRDefault="00074A24"/>
    <w:sectPr w:rsidR="00074A2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8BECB0" w14:textId="77777777" w:rsidR="00074A24" w:rsidRDefault="00074A24">
      <w:pPr>
        <w:pStyle w:val="Footer"/>
      </w:pPr>
    </w:p>
  </w:endnote>
  <w:endnote w:type="continuationSeparator" w:id="0">
    <w:p w14:paraId="4B699979" w14:textId="77777777" w:rsidR="00074A24" w:rsidRDefault="00074A2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F80F4" w14:textId="77777777" w:rsidR="00074A24" w:rsidRDefault="00074A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235D4" w14:textId="77777777" w:rsidR="00074A24" w:rsidRDefault="005F144C">
    <w:pPr>
      <w:pStyle w:val="Footer"/>
      <w:tabs>
        <w:tab w:val="clear" w:pos="4513"/>
        <w:tab w:val="clear" w:pos="9026"/>
        <w:tab w:val="right" w:pos="9071"/>
      </w:tabs>
    </w:pPr>
    <w:r>
      <w:t>EL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9F581E" w14:textId="77777777" w:rsidR="00074A24" w:rsidRDefault="00074A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9FE1A4" w14:textId="77777777" w:rsidR="00074A24" w:rsidRDefault="00074A24">
      <w:pPr>
        <w:pStyle w:val="Footer"/>
      </w:pPr>
    </w:p>
  </w:footnote>
  <w:footnote w:type="continuationSeparator" w:id="0">
    <w:p w14:paraId="1A490AE7" w14:textId="77777777" w:rsidR="00074A24" w:rsidRDefault="00074A24">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24E29" w14:textId="77777777" w:rsidR="00074A24" w:rsidRDefault="005F144C">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88639" w14:textId="0F34942B" w:rsidR="00074A24" w:rsidRDefault="005F144C">
    <w:pPr>
      <w:pStyle w:val="Header"/>
    </w:pPr>
    <w:r>
      <w:rPr>
        <w:noProof/>
      </w:rPr>
      <mc:AlternateContent>
        <mc:Choice Requires="wps">
          <w:drawing>
            <wp:anchor distT="0" distB="0" distL="114300" distR="114300" simplePos="0" relativeHeight="251659264" behindDoc="0" locked="0" layoutInCell="0" allowOverlap="1" wp14:anchorId="6F24F4EF" wp14:editId="7C54EB6A">
              <wp:simplePos x="0" y="0"/>
              <wp:positionH relativeFrom="page">
                <wp:posOffset>0</wp:posOffset>
              </wp:positionH>
              <wp:positionV relativeFrom="page">
                <wp:posOffset>190500</wp:posOffset>
              </wp:positionV>
              <wp:extent cx="7560310" cy="273050"/>
              <wp:effectExtent l="0" t="0" r="0" b="12700"/>
              <wp:wrapNone/>
              <wp:docPr id="1" name="MSIPCMc8ec4b4b93680117ddc9384b"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6277747" w14:textId="710A64E3" w:rsidR="005F144C" w:rsidRPr="005F144C" w:rsidRDefault="005F144C" w:rsidP="005F144C">
                          <w:pPr>
                            <w:spacing w:after="0"/>
                            <w:rPr>
                              <w:rFonts w:ascii="Calibri" w:hAnsi="Calibri" w:cs="Calibri"/>
                              <w:color w:val="000000"/>
                              <w:sz w:val="24"/>
                            </w:rPr>
                          </w:pPr>
                          <w:r w:rsidRPr="005F144C">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F24F4EF" id="_x0000_t202" coordsize="21600,21600" o:spt="202" path="m,l,21600r21600,l21600,xe">
              <v:stroke joinstyle="miter"/>
              <v:path gradientshapeok="t" o:connecttype="rect"/>
            </v:shapetype>
            <v:shape id="MSIPCMc8ec4b4b93680117ddc9384b"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" o:allowincell="f" filled="f" stroked="f" strokeweight=".5pt">
              <v:fill o:detectmouseclick="t"/>
              <v:textbox inset="20pt,0,,0">
                <w:txbxContent>
                  <w:p w14:paraId="56277747" w14:textId="710A64E3" w:rsidR="005F144C" w:rsidRPr="005F144C" w:rsidRDefault="005F144C" w:rsidP="005F144C">
                    <w:pPr>
                      <w:spacing w:after="0"/>
                      <w:rPr>
                        <w:rFonts w:ascii="Calibri" w:hAnsi="Calibri" w:cs="Calibri"/>
                        <w:color w:val="000000"/>
                        <w:sz w:val="24"/>
                      </w:rPr>
                    </w:pPr>
                    <w:r w:rsidRPr="005F144C">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8374D" w14:textId="77777777" w:rsidR="00074A24" w:rsidRDefault="005F144C">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9FC0341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mc:AlternateContent>
        <mc:Choice Requires="w14">
          <w:numFmt w:val="custom" w:format="α, β, γ, ..."/>
        </mc:Choice>
        <mc:Fallback>
          <w:numFmt w:val="decimal"/>
        </mc:Fallback>
      </mc:AlternateContent>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F05EFDEE"/>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mc:AlternateContent>
        <mc:Choice Requires="w14">
          <w:numFmt w:val="custom" w:format="α, β, γ, ..."/>
        </mc:Choice>
        <mc:Fallback>
          <w:numFmt w:val="decimal"/>
        </mc:Fallback>
      </mc:AlternateContent>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42C8565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mc:AlternateContent>
        <mc:Choice Requires="w14">
          <w:numFmt w:val="custom" w:format="α, β, γ, ..."/>
        </mc:Choice>
        <mc:Fallback>
          <w:numFmt w:val="decimal"/>
        </mc:Fallback>
      </mc:AlternateContent>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defaultTabStop w:val="720"/>
  <w:hyphenationZone w:val="283"/>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74A24"/>
    <w:rsid w:val="00074A24"/>
    <w:rsid w:val="005F14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2577"/>
    <o:shapelayout v:ext="edit">
      <o:idmap v:ext="edit" data="1"/>
    </o:shapelayout>
  </w:shapeDefaults>
  <w:decimalSymbol w:val="."/>
  <w:listSeparator w:val=","/>
  <w14:docId w14:val="69C5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el-GR"/>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51C78572-5A10-4D9B-8F79-BC4E23E5B1B9}">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5613</Words>
  <Characters>31997</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2021-11-25T14:56:00Z</dcterms:created>
  <dcterms:modified xsi:type="dcterms:W3CDTF">2022-01-14T15:38:00Z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2022-01-14T15:38:31Z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a38612e6-df0c-45ca-bc2c-085f776442c9</vt:lpwstr>
  </property>
  <property fmtid="{D5CDD505-2E9C-101B-9397-08002B2CF9AE}" pid="8" name="MSIP_Label_5c7eb9de-735b-4a68-8fe4-c9c62709b012_ContentBits">
    <vt:lpwstr>1</vt:lpwstr>
  </property>
</Properties>
</file>