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6EF0AD" w14:textId="77777777" w:rsidR="002925EB" w:rsidRPr="00047680" w:rsidRDefault="00047680">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047680">
        <w:rPr>
          <w:rFonts w:ascii="Times New Roman" w:hAnsi="Times New Roman"/>
          <w:b/>
          <w:sz w:val="24"/>
          <w:szCs w:val="24"/>
        </w:rPr>
        <w:t>ET</w:t>
      </w:r>
      <w:r w:rsidRPr="00047680">
        <w:br/>
      </w:r>
      <w:r w:rsidRPr="00047680">
        <w:rPr>
          <w:rFonts w:ascii="Times New Roman" w:hAnsi="Times New Roman"/>
          <w:b/>
          <w:sz w:val="24"/>
          <w:szCs w:val="20"/>
        </w:rPr>
        <w:t>IX LISA</w:t>
      </w:r>
    </w:p>
    <w:p w14:paraId="6913E141" w14:textId="77777777" w:rsidR="002925EB" w:rsidRPr="00047680" w:rsidRDefault="00047680">
      <w:pPr>
        <w:spacing w:after="240" w:line="240" w:lineRule="auto"/>
        <w:jc w:val="center"/>
        <w:rPr>
          <w:rFonts w:ascii="Times New Roman" w:eastAsia="Times New Roman" w:hAnsi="Times New Roman" w:cs="Times New Roman"/>
          <w:b/>
          <w:sz w:val="24"/>
          <w:szCs w:val="20"/>
          <w:u w:val="single"/>
        </w:rPr>
      </w:pPr>
      <w:r w:rsidRPr="00047680">
        <w:rPr>
          <w:rFonts w:ascii="Times New Roman" w:hAnsi="Times New Roman"/>
          <w:b/>
          <w:sz w:val="24"/>
          <w:szCs w:val="20"/>
          <w:u w:val="single"/>
        </w:rPr>
        <w:t>„IX </w:t>
      </w:r>
      <w:bookmarkEnd w:id="0"/>
      <w:bookmarkEnd w:id="1"/>
      <w:r w:rsidRPr="00047680">
        <w:rPr>
          <w:rFonts w:ascii="Times New Roman" w:hAnsi="Times New Roman"/>
          <w:b/>
          <w:sz w:val="24"/>
          <w:szCs w:val="20"/>
          <w:u w:val="single"/>
        </w:rPr>
        <w:t>LISA</w:t>
      </w:r>
    </w:p>
    <w:p w14:paraId="3AB57499" w14:textId="77777777" w:rsidR="002925EB" w:rsidRPr="00047680" w:rsidRDefault="00047680">
      <w:pPr>
        <w:spacing w:after="240" w:line="240" w:lineRule="auto"/>
        <w:jc w:val="center"/>
        <w:rPr>
          <w:rFonts w:ascii="Times New Roman" w:eastAsia="Times New Roman" w:hAnsi="Times New Roman" w:cs="Times New Roman"/>
          <w:b/>
          <w:sz w:val="24"/>
          <w:szCs w:val="20"/>
        </w:rPr>
      </w:pPr>
      <w:r w:rsidRPr="00047680">
        <w:rPr>
          <w:rFonts w:ascii="Times New Roman" w:hAnsi="Times New Roman"/>
          <w:b/>
          <w:sz w:val="24"/>
          <w:szCs w:val="20"/>
        </w:rPr>
        <w:t>ARUANDLUS GRUPI KAPITALITESTI KOHTA</w:t>
      </w:r>
    </w:p>
    <w:p w14:paraId="5E46E055" w14:textId="77777777" w:rsidR="002925EB" w:rsidRPr="00047680" w:rsidRDefault="00047680">
      <w:pPr>
        <w:spacing w:after="0" w:line="240" w:lineRule="auto"/>
        <w:rPr>
          <w:rFonts w:ascii="Times New Roman" w:eastAsia="Times New Roman" w:hAnsi="Times New Roman" w:cs="Times New Roman"/>
          <w:sz w:val="24"/>
          <w:szCs w:val="24"/>
        </w:rPr>
      </w:pPr>
      <w:r w:rsidRPr="00047680">
        <w:rPr>
          <w:rFonts w:ascii="Times New Roman" w:hAnsi="Times New Roman"/>
          <w:sz w:val="24"/>
          <w:szCs w:val="24"/>
        </w:rPr>
        <w:t>Sisukord</w:t>
      </w:r>
    </w:p>
    <w:p w14:paraId="6018F30B" w14:textId="77777777" w:rsidR="002925EB" w:rsidRPr="00047680" w:rsidRDefault="00047680">
      <w:pPr>
        <w:pStyle w:val="TOC2"/>
        <w:tabs>
          <w:tab w:val="right" w:leader="dot" w:pos="9016"/>
        </w:tabs>
        <w:rPr>
          <w:rFonts w:eastAsiaTheme="minorEastAsia"/>
          <w:noProof/>
          <w:lang w:eastAsia="en-IE"/>
        </w:rPr>
      </w:pPr>
      <w:r w:rsidRPr="00047680">
        <w:rPr>
          <w:rFonts w:ascii="Times New Roman" w:hAnsi="Times New Roman"/>
          <w:noProof/>
        </w:rPr>
        <w:t>I OSA. ÜLDISED JUHISED</w:t>
      </w:r>
      <w:r w:rsidRPr="00047680">
        <w:rPr>
          <w:noProof/>
        </w:rPr>
        <w:tab/>
        <w:t>2</w:t>
      </w:r>
    </w:p>
    <w:p w14:paraId="3830E8DA" w14:textId="77777777" w:rsidR="002925EB" w:rsidRPr="00047680" w:rsidRDefault="00047680">
      <w:pPr>
        <w:pStyle w:val="TOC2"/>
        <w:tabs>
          <w:tab w:val="right" w:leader="dot" w:pos="9016"/>
        </w:tabs>
        <w:rPr>
          <w:rFonts w:eastAsiaTheme="minorEastAsia"/>
          <w:noProof/>
          <w:lang w:eastAsia="en-IE"/>
        </w:rPr>
      </w:pPr>
      <w:r w:rsidRPr="00047680">
        <w:rPr>
          <w:rFonts w:ascii="Times New Roman" w:hAnsi="Times New Roman"/>
          <w:noProof/>
        </w:rPr>
        <w:t>1. Struktuur ja põhimõtted</w:t>
      </w:r>
      <w:r w:rsidRPr="00047680">
        <w:rPr>
          <w:noProof/>
        </w:rPr>
        <w:tab/>
        <w:t>2</w:t>
      </w:r>
    </w:p>
    <w:p w14:paraId="4761D6B3" w14:textId="77777777" w:rsidR="002925EB" w:rsidRPr="00047680" w:rsidRDefault="00047680">
      <w:pPr>
        <w:pStyle w:val="TOC2"/>
        <w:tabs>
          <w:tab w:val="right" w:leader="dot" w:pos="9016"/>
        </w:tabs>
        <w:rPr>
          <w:rFonts w:eastAsiaTheme="minorEastAsia"/>
          <w:noProof/>
          <w:lang w:eastAsia="en-IE"/>
        </w:rPr>
      </w:pPr>
      <w:r w:rsidRPr="00047680">
        <w:rPr>
          <w:rFonts w:ascii="Times New Roman" w:hAnsi="Times New Roman"/>
          <w:noProof/>
          <w:u w:val="single"/>
        </w:rPr>
        <w:t>1.1.</w:t>
      </w:r>
      <w:r w:rsidRPr="00047680">
        <w:rPr>
          <w:rFonts w:ascii="Times New Roman" w:hAnsi="Times New Roman"/>
          <w:noProof/>
          <w:u w:val="single"/>
        </w:rPr>
        <w:t xml:space="preserve"> Struktuur</w:t>
      </w:r>
      <w:r w:rsidRPr="00047680">
        <w:rPr>
          <w:noProof/>
        </w:rPr>
        <w:tab/>
        <w:t>2</w:t>
      </w:r>
    </w:p>
    <w:p w14:paraId="0F767343" w14:textId="77777777" w:rsidR="002925EB" w:rsidRPr="00047680" w:rsidRDefault="00047680">
      <w:pPr>
        <w:pStyle w:val="TOC2"/>
        <w:tabs>
          <w:tab w:val="right" w:leader="dot" w:pos="9016"/>
        </w:tabs>
        <w:rPr>
          <w:rFonts w:eastAsiaTheme="minorEastAsia"/>
          <w:noProof/>
          <w:lang w:eastAsia="en-IE"/>
        </w:rPr>
      </w:pPr>
      <w:r w:rsidRPr="00047680">
        <w:rPr>
          <w:rFonts w:ascii="Times New Roman" w:hAnsi="Times New Roman"/>
          <w:noProof/>
          <w:u w:val="single"/>
        </w:rPr>
        <w:t>1.2.</w:t>
      </w:r>
      <w:r w:rsidRPr="00047680">
        <w:rPr>
          <w:rFonts w:ascii="Times New Roman" w:hAnsi="Times New Roman"/>
          <w:noProof/>
          <w:u w:val="single"/>
        </w:rPr>
        <w:t xml:space="preserve"> Nummerdamise põhimõtted</w:t>
      </w:r>
      <w:r w:rsidRPr="00047680">
        <w:rPr>
          <w:noProof/>
        </w:rPr>
        <w:tab/>
        <w:t>2</w:t>
      </w:r>
    </w:p>
    <w:p w14:paraId="4E3089D6" w14:textId="77777777" w:rsidR="002925EB" w:rsidRPr="00047680" w:rsidRDefault="00047680">
      <w:pPr>
        <w:pStyle w:val="TOC2"/>
        <w:tabs>
          <w:tab w:val="right" w:leader="dot" w:pos="9016"/>
        </w:tabs>
        <w:rPr>
          <w:rFonts w:eastAsiaTheme="minorEastAsia"/>
          <w:noProof/>
          <w:lang w:eastAsia="en-IE"/>
        </w:rPr>
      </w:pPr>
      <w:r w:rsidRPr="00047680">
        <w:rPr>
          <w:rFonts w:ascii="Times New Roman" w:hAnsi="Times New Roman"/>
          <w:noProof/>
          <w:u w:val="single"/>
        </w:rPr>
        <w:t>1.3.</w:t>
      </w:r>
      <w:r w:rsidRPr="00047680">
        <w:rPr>
          <w:rFonts w:ascii="Times New Roman" w:hAnsi="Times New Roman"/>
          <w:noProof/>
          <w:u w:val="single"/>
        </w:rPr>
        <w:t xml:space="preserve"> Märgipõhimõtted</w:t>
      </w:r>
      <w:r w:rsidRPr="00047680">
        <w:rPr>
          <w:noProof/>
        </w:rPr>
        <w:tab/>
        <w:t>2</w:t>
      </w:r>
    </w:p>
    <w:p w14:paraId="3724AEEF" w14:textId="77777777" w:rsidR="002925EB" w:rsidRPr="00047680" w:rsidRDefault="00047680">
      <w:pPr>
        <w:pStyle w:val="TOC2"/>
        <w:tabs>
          <w:tab w:val="right" w:leader="dot" w:pos="9016"/>
        </w:tabs>
        <w:rPr>
          <w:rFonts w:eastAsiaTheme="minorEastAsia"/>
          <w:noProof/>
          <w:lang w:eastAsia="en-IE"/>
        </w:rPr>
      </w:pPr>
      <w:r w:rsidRPr="00047680">
        <w:rPr>
          <w:rFonts w:ascii="Times New Roman" w:hAnsi="Times New Roman"/>
          <w:noProof/>
        </w:rPr>
        <w:t>II OSA. VORMIDE TÄITMISE JUHISED</w:t>
      </w:r>
      <w:r w:rsidRPr="00047680">
        <w:rPr>
          <w:noProof/>
        </w:rPr>
        <w:tab/>
        <w:t>2</w:t>
      </w:r>
    </w:p>
    <w:p w14:paraId="1557D8A6" w14:textId="77777777" w:rsidR="002925EB" w:rsidRPr="00047680" w:rsidRDefault="00047680">
      <w:pPr>
        <w:pStyle w:val="TOC2"/>
        <w:tabs>
          <w:tab w:val="right" w:leader="dot" w:pos="9016"/>
        </w:tabs>
        <w:rPr>
          <w:rFonts w:eastAsiaTheme="minorEastAsia"/>
          <w:noProof/>
          <w:lang w:eastAsia="en-IE"/>
        </w:rPr>
      </w:pPr>
      <w:r w:rsidRPr="00047680">
        <w:rPr>
          <w:rFonts w:ascii="Times New Roman" w:hAnsi="Times New Roman"/>
          <w:b/>
          <w:noProof/>
        </w:rPr>
        <w:t xml:space="preserve">1. </w:t>
      </w:r>
      <w:r w:rsidRPr="00047680">
        <w:rPr>
          <w:rFonts w:ascii="Times New Roman" w:hAnsi="Times New Roman"/>
          <w:b/>
          <w:noProof/>
        </w:rPr>
        <w:t>OMAVAHENDID: TASE, KOOSSEIS, NÕUDED JA ARVUTAMINE</w:t>
      </w:r>
      <w:r w:rsidRPr="00047680">
        <w:rPr>
          <w:noProof/>
        </w:rPr>
        <w:tab/>
        <w:t>2</w:t>
      </w:r>
    </w:p>
    <w:p w14:paraId="661F1944" w14:textId="77777777" w:rsidR="002925EB" w:rsidRPr="00047680" w:rsidRDefault="00047680">
      <w:pPr>
        <w:pStyle w:val="TOC2"/>
        <w:tabs>
          <w:tab w:val="right" w:leader="dot" w:pos="9016"/>
        </w:tabs>
        <w:rPr>
          <w:rFonts w:eastAsiaTheme="minorEastAsia"/>
          <w:noProof/>
          <w:lang w:eastAsia="en-IE"/>
        </w:rPr>
      </w:pPr>
      <w:r w:rsidRPr="00047680">
        <w:rPr>
          <w:rFonts w:ascii="Times New Roman" w:hAnsi="Times New Roman"/>
          <w:noProof/>
        </w:rPr>
        <w:t>1.1</w:t>
      </w:r>
      <w:r w:rsidRPr="00047680">
        <w:rPr>
          <w:rFonts w:ascii="Times New Roman" w:hAnsi="Times New Roman"/>
          <w:noProof/>
        </w:rPr>
        <w:t xml:space="preserve"> Üldised märkused</w:t>
      </w:r>
      <w:r w:rsidRPr="00047680">
        <w:rPr>
          <w:noProof/>
        </w:rPr>
        <w:tab/>
        <w:t>2</w:t>
      </w:r>
    </w:p>
    <w:p w14:paraId="5219320C" w14:textId="77777777" w:rsidR="002925EB" w:rsidRPr="00047680" w:rsidRDefault="00047680">
      <w:pPr>
        <w:pStyle w:val="TOC2"/>
        <w:tabs>
          <w:tab w:val="right" w:leader="dot" w:pos="9016"/>
        </w:tabs>
        <w:rPr>
          <w:rFonts w:eastAsiaTheme="minorEastAsia"/>
          <w:noProof/>
          <w:lang w:eastAsia="en-IE"/>
        </w:rPr>
      </w:pPr>
      <w:r w:rsidRPr="00047680">
        <w:rPr>
          <w:rFonts w:ascii="Times New Roman" w:hAnsi="Times New Roman"/>
          <w:noProof/>
        </w:rPr>
        <w:t>1.2.</w:t>
      </w:r>
      <w:r w:rsidRPr="00047680">
        <w:rPr>
          <w:rFonts w:ascii="Times New Roman" w:hAnsi="Times New Roman"/>
          <w:noProof/>
        </w:rPr>
        <w:t xml:space="preserve"> I </w:t>
      </w:r>
      <w:r w:rsidRPr="00047680">
        <w:rPr>
          <w:rFonts w:ascii="Times New Roman" w:hAnsi="Times New Roman"/>
          <w:noProof/>
        </w:rPr>
        <w:t>11.01</w:t>
      </w:r>
      <w:r w:rsidRPr="00047680">
        <w:rPr>
          <w:rFonts w:ascii="Times New Roman" w:hAnsi="Times New Roman"/>
          <w:noProof/>
        </w:rPr>
        <w:t xml:space="preserve"> – OMAVAHENDITE KOOSSEIS – GRUPI KAPITALITEST (I</w:t>
      </w:r>
      <w:r w:rsidRPr="00047680">
        <w:rPr>
          <w:rFonts w:ascii="Times New Roman" w:hAnsi="Times New Roman"/>
          <w:noProof/>
        </w:rPr>
        <w:t>11.1</w:t>
      </w:r>
      <w:r w:rsidRPr="00047680">
        <w:rPr>
          <w:rFonts w:ascii="Times New Roman" w:hAnsi="Times New Roman"/>
          <w:noProof/>
        </w:rPr>
        <w:t>)</w:t>
      </w:r>
      <w:r w:rsidRPr="00047680">
        <w:rPr>
          <w:noProof/>
        </w:rPr>
        <w:tab/>
        <w:t>3</w:t>
      </w:r>
    </w:p>
    <w:p w14:paraId="2BA1E93A" w14:textId="77777777" w:rsidR="002925EB" w:rsidRPr="00047680" w:rsidRDefault="00047680">
      <w:pPr>
        <w:pStyle w:val="TOC2"/>
        <w:tabs>
          <w:tab w:val="left" w:pos="1100"/>
          <w:tab w:val="right" w:leader="dot" w:pos="9016"/>
        </w:tabs>
        <w:rPr>
          <w:rFonts w:eastAsiaTheme="minorEastAsia"/>
          <w:noProof/>
          <w:lang w:eastAsia="en-IE"/>
        </w:rPr>
      </w:pPr>
      <w:r w:rsidRPr="00047680">
        <w:rPr>
          <w:rFonts w:ascii="Times New Roman" w:hAnsi="Times New Roman"/>
          <w:noProof/>
        </w:rPr>
        <w:t>1.2.1.</w:t>
      </w:r>
      <w:r w:rsidRPr="00047680">
        <w:rPr>
          <w:rFonts w:eastAsiaTheme="minorEastAsia"/>
          <w:noProof/>
          <w:lang w:eastAsia="en-IE"/>
        </w:rPr>
        <w:tab/>
      </w:r>
      <w:r w:rsidRPr="00047680">
        <w:rPr>
          <w:rFonts w:ascii="Times New Roman" w:hAnsi="Times New Roman"/>
          <w:noProof/>
        </w:rPr>
        <w:t>Juhised konkreetsete kirjete kohta</w:t>
      </w:r>
      <w:r w:rsidRPr="00047680">
        <w:rPr>
          <w:noProof/>
        </w:rPr>
        <w:tab/>
        <w:t>3</w:t>
      </w:r>
    </w:p>
    <w:p w14:paraId="7D7D1B00" w14:textId="77777777" w:rsidR="002925EB" w:rsidRPr="00047680" w:rsidRDefault="00047680">
      <w:pPr>
        <w:pStyle w:val="TOC2"/>
        <w:tabs>
          <w:tab w:val="right" w:leader="dot" w:pos="9016"/>
        </w:tabs>
        <w:rPr>
          <w:rFonts w:eastAsiaTheme="minorEastAsia"/>
          <w:noProof/>
          <w:lang w:eastAsia="en-IE"/>
        </w:rPr>
      </w:pPr>
      <w:r w:rsidRPr="00047680">
        <w:rPr>
          <w:rFonts w:ascii="Times New Roman" w:hAnsi="Times New Roman"/>
          <w:noProof/>
        </w:rPr>
        <w:t>1.3</w:t>
      </w:r>
      <w:r w:rsidRPr="00047680">
        <w:rPr>
          <w:rFonts w:ascii="Times New Roman" w:hAnsi="Times New Roman"/>
          <w:noProof/>
        </w:rPr>
        <w:t xml:space="preserve"> I </w:t>
      </w:r>
      <w:r w:rsidRPr="00047680">
        <w:rPr>
          <w:rFonts w:ascii="Times New Roman" w:hAnsi="Times New Roman"/>
          <w:noProof/>
        </w:rPr>
        <w:t>11.02</w:t>
      </w:r>
      <w:r w:rsidRPr="00047680">
        <w:rPr>
          <w:rFonts w:ascii="Times New Roman" w:hAnsi="Times New Roman"/>
          <w:noProof/>
        </w:rPr>
        <w:t xml:space="preserve"> – OMAVAHENDITE NÕUDED – GRUPI KAPITALITEST (I</w:t>
      </w:r>
      <w:r w:rsidRPr="00047680">
        <w:rPr>
          <w:rFonts w:ascii="Times New Roman" w:hAnsi="Times New Roman"/>
          <w:noProof/>
        </w:rPr>
        <w:t>11.2</w:t>
      </w:r>
      <w:r w:rsidRPr="00047680">
        <w:rPr>
          <w:rFonts w:ascii="Times New Roman" w:hAnsi="Times New Roman"/>
          <w:noProof/>
        </w:rPr>
        <w:t>)</w:t>
      </w:r>
      <w:r w:rsidRPr="00047680">
        <w:rPr>
          <w:noProof/>
        </w:rPr>
        <w:tab/>
        <w:t>9</w:t>
      </w:r>
    </w:p>
    <w:p w14:paraId="4381D366" w14:textId="77777777" w:rsidR="002925EB" w:rsidRPr="00047680" w:rsidRDefault="00047680">
      <w:pPr>
        <w:pStyle w:val="TOC2"/>
        <w:tabs>
          <w:tab w:val="left" w:pos="1100"/>
          <w:tab w:val="right" w:leader="dot" w:pos="9016"/>
        </w:tabs>
        <w:rPr>
          <w:rFonts w:eastAsiaTheme="minorEastAsia"/>
          <w:noProof/>
          <w:lang w:val="fi-FI" w:eastAsia="en-IE"/>
        </w:rPr>
      </w:pPr>
      <w:r w:rsidRPr="00047680">
        <w:rPr>
          <w:rFonts w:ascii="Times New Roman" w:hAnsi="Times New Roman"/>
          <w:noProof/>
        </w:rPr>
        <w:t>1.3.1.</w:t>
      </w:r>
      <w:r w:rsidRPr="00047680">
        <w:rPr>
          <w:rFonts w:eastAsiaTheme="minorEastAsia"/>
          <w:noProof/>
          <w:lang w:val="fi-FI" w:eastAsia="en-IE"/>
        </w:rPr>
        <w:tab/>
      </w:r>
      <w:r w:rsidRPr="00047680">
        <w:rPr>
          <w:rFonts w:ascii="Times New Roman" w:hAnsi="Times New Roman"/>
          <w:noProof/>
          <w:u w:val="single"/>
        </w:rPr>
        <w:t>Juhised konkreetsete kirjete kohta</w:t>
      </w:r>
      <w:r w:rsidRPr="00047680">
        <w:rPr>
          <w:noProof/>
        </w:rPr>
        <w:tab/>
        <w:t>9</w:t>
      </w:r>
    </w:p>
    <w:p w14:paraId="6697C865" w14:textId="77777777" w:rsidR="002925EB" w:rsidRPr="00047680" w:rsidRDefault="00047680">
      <w:pPr>
        <w:pStyle w:val="TOC2"/>
        <w:tabs>
          <w:tab w:val="right" w:leader="dot" w:pos="9016"/>
        </w:tabs>
        <w:rPr>
          <w:rFonts w:eastAsiaTheme="minorEastAsia"/>
          <w:noProof/>
          <w:lang w:val="fi-FI" w:eastAsia="en-IE"/>
        </w:rPr>
      </w:pPr>
      <w:r w:rsidRPr="00047680">
        <w:rPr>
          <w:rFonts w:ascii="Times New Roman" w:hAnsi="Times New Roman"/>
          <w:noProof/>
        </w:rPr>
        <w:t>1.4</w:t>
      </w:r>
      <w:r w:rsidRPr="00047680">
        <w:rPr>
          <w:rFonts w:ascii="Times New Roman" w:hAnsi="Times New Roman"/>
          <w:noProof/>
        </w:rPr>
        <w:t xml:space="preserve"> IF </w:t>
      </w:r>
      <w:r w:rsidRPr="00047680">
        <w:rPr>
          <w:rFonts w:ascii="Times New Roman" w:hAnsi="Times New Roman"/>
          <w:noProof/>
        </w:rPr>
        <w:t>11.03</w:t>
      </w:r>
      <w:r w:rsidRPr="00047680">
        <w:rPr>
          <w:rFonts w:ascii="Times New Roman" w:hAnsi="Times New Roman"/>
          <w:noProof/>
        </w:rPr>
        <w:t xml:space="preserve"> TEAVE TÜTARETTEVÕTJATE KOHTA (IF</w:t>
      </w:r>
      <w:r w:rsidRPr="00047680">
        <w:rPr>
          <w:rFonts w:ascii="Times New Roman" w:hAnsi="Times New Roman"/>
          <w:noProof/>
        </w:rPr>
        <w:t>11.3</w:t>
      </w:r>
      <w:r w:rsidRPr="00047680">
        <w:rPr>
          <w:rFonts w:ascii="Times New Roman" w:hAnsi="Times New Roman"/>
          <w:noProof/>
        </w:rPr>
        <w:t>)</w:t>
      </w:r>
      <w:r w:rsidRPr="00047680">
        <w:rPr>
          <w:noProof/>
        </w:rPr>
        <w:tab/>
        <w:t>9</w:t>
      </w:r>
    </w:p>
    <w:p w14:paraId="67EFAA73" w14:textId="77777777" w:rsidR="002925EB" w:rsidRPr="00047680" w:rsidRDefault="00047680">
      <w:pPr>
        <w:pStyle w:val="TOC2"/>
        <w:tabs>
          <w:tab w:val="left" w:pos="1100"/>
          <w:tab w:val="right" w:leader="dot" w:pos="9016"/>
        </w:tabs>
        <w:rPr>
          <w:rFonts w:eastAsiaTheme="minorEastAsia"/>
          <w:noProof/>
          <w:lang w:val="fi-FI" w:eastAsia="en-IE"/>
        </w:rPr>
      </w:pPr>
      <w:r w:rsidRPr="00047680">
        <w:rPr>
          <w:rFonts w:ascii="Times New Roman" w:hAnsi="Times New Roman"/>
          <w:noProof/>
        </w:rPr>
        <w:t>1.4.1.</w:t>
      </w:r>
      <w:r w:rsidRPr="00047680">
        <w:rPr>
          <w:rFonts w:eastAsiaTheme="minorEastAsia"/>
          <w:noProof/>
          <w:lang w:val="fi-FI" w:eastAsia="en-IE"/>
        </w:rPr>
        <w:tab/>
      </w:r>
      <w:r w:rsidRPr="00047680">
        <w:rPr>
          <w:rFonts w:ascii="Times New Roman" w:hAnsi="Times New Roman"/>
          <w:noProof/>
          <w:u w:val="single"/>
        </w:rPr>
        <w:t>Juhised konkreetsete kirjete kohta</w:t>
      </w:r>
      <w:r w:rsidRPr="00047680">
        <w:rPr>
          <w:noProof/>
        </w:rPr>
        <w:tab/>
        <w:t>9</w:t>
      </w:r>
      <w:bookmarkStart w:id="6" w:name="_Toc360188322"/>
      <w:bookmarkStart w:id="7" w:name="_Toc473560870"/>
      <w:bookmarkStart w:id="8" w:name="_Toc7084155"/>
    </w:p>
    <w:p w14:paraId="706ADCDC" w14:textId="77777777" w:rsidR="002925EB" w:rsidRPr="00047680" w:rsidRDefault="002925EB">
      <w:pPr>
        <w:rPr>
          <w:lang w:val="fi-FI"/>
        </w:rPr>
      </w:pPr>
    </w:p>
    <w:p w14:paraId="4EA7D104" w14:textId="77777777" w:rsidR="002925EB" w:rsidRPr="00047680" w:rsidRDefault="002925EB">
      <w:pPr>
        <w:rPr>
          <w:lang w:val="fi-FI"/>
        </w:rPr>
      </w:pPr>
    </w:p>
    <w:p w14:paraId="170A7247" w14:textId="77777777" w:rsidR="002925EB" w:rsidRPr="00047680" w:rsidRDefault="00047680">
      <w:pPr>
        <w:pStyle w:val="Heading2"/>
        <w:rPr>
          <w:rFonts w:ascii="Times New Roman" w:hAnsi="Times New Roman"/>
        </w:rPr>
      </w:pPr>
      <w:bookmarkStart w:id="9" w:name="_Toc88037982"/>
      <w:r w:rsidRPr="00047680">
        <w:rPr>
          <w:rFonts w:ascii="Times New Roman" w:hAnsi="Times New Roman"/>
        </w:rPr>
        <w:t>I OSA. ÜLDISED JUHISED</w:t>
      </w:r>
      <w:bookmarkEnd w:id="9"/>
    </w:p>
    <w:p w14:paraId="06CECFE2" w14:textId="77777777" w:rsidR="002925EB" w:rsidRPr="00047680" w:rsidRDefault="00047680">
      <w:pPr>
        <w:keepNext/>
        <w:spacing w:before="240" w:after="240" w:line="240" w:lineRule="auto"/>
        <w:jc w:val="both"/>
        <w:outlineLvl w:val="1"/>
        <w:rPr>
          <w:rFonts w:ascii="Times New Roman" w:eastAsia="Arial" w:hAnsi="Times New Roman" w:cs="Times New Roman"/>
          <w:sz w:val="24"/>
          <w:szCs w:val="24"/>
        </w:rPr>
      </w:pPr>
      <w:bookmarkStart w:id="10" w:name="_Toc88037983"/>
      <w:r w:rsidRPr="00047680">
        <w:rPr>
          <w:rFonts w:ascii="Times New Roman" w:hAnsi="Times New Roman"/>
          <w:sz w:val="24"/>
          <w:szCs w:val="24"/>
        </w:rPr>
        <w:t>1. Struktuur ja põhimõtted</w:t>
      </w:r>
      <w:bookmarkEnd w:id="10"/>
    </w:p>
    <w:p w14:paraId="4709CC85" w14:textId="77777777" w:rsidR="002925EB" w:rsidRPr="00047680" w:rsidRDefault="00047680">
      <w:pPr>
        <w:keepNext/>
        <w:spacing w:before="240" w:after="240" w:line="240" w:lineRule="auto"/>
        <w:jc w:val="both"/>
        <w:outlineLvl w:val="1"/>
        <w:rPr>
          <w:rFonts w:ascii="Times New Roman" w:eastAsia="Arial" w:hAnsi="Times New Roman" w:cs="Times New Roman"/>
          <w:sz w:val="24"/>
          <w:szCs w:val="24"/>
          <w:u w:val="single"/>
        </w:rPr>
      </w:pPr>
      <w:bookmarkStart w:id="11" w:name="_Toc88037984"/>
      <w:r w:rsidRPr="00047680">
        <w:rPr>
          <w:rFonts w:ascii="Times New Roman" w:hAnsi="Times New Roman"/>
          <w:sz w:val="24"/>
          <w:szCs w:val="24"/>
          <w:u w:val="single"/>
        </w:rPr>
        <w:t>1.1.</w:t>
      </w:r>
      <w:r w:rsidRPr="00047680">
        <w:rPr>
          <w:rFonts w:ascii="Times New Roman" w:hAnsi="Times New Roman"/>
          <w:sz w:val="24"/>
          <w:szCs w:val="24"/>
          <w:u w:val="single"/>
        </w:rPr>
        <w:t xml:space="preserve"> Struktuur</w:t>
      </w:r>
      <w:bookmarkEnd w:id="11"/>
    </w:p>
    <w:p w14:paraId="5DF7E5BA" w14:textId="77777777" w:rsidR="002925EB" w:rsidRPr="00047680" w:rsidRDefault="00047680">
      <w:pPr>
        <w:spacing w:line="256" w:lineRule="auto"/>
        <w:ind w:left="993" w:hanging="504"/>
        <w:jc w:val="both"/>
        <w:rPr>
          <w:rFonts w:ascii="Times New Roman" w:hAnsi="Times New Roman" w:cs="Times New Roman"/>
        </w:rPr>
      </w:pPr>
      <w:r w:rsidRPr="00047680">
        <w:rPr>
          <w:rFonts w:ascii="Times New Roman" w:hAnsi="Times New Roman" w:cs="Times New Roman"/>
        </w:rPr>
        <w:t>1.</w:t>
      </w:r>
      <w:r w:rsidRPr="00047680">
        <w:rPr>
          <w:rFonts w:ascii="Times New Roman" w:hAnsi="Times New Roman" w:cs="Times New Roman"/>
        </w:rPr>
        <w:tab/>
      </w:r>
      <w:r w:rsidRPr="00047680">
        <w:rPr>
          <w:rFonts w:ascii="Times New Roman" w:hAnsi="Times New Roman"/>
        </w:rPr>
        <w:t>Üldiselt koosneb grupi kapitalitesti aruandlus kahest vormist:</w:t>
      </w:r>
    </w:p>
    <w:p w14:paraId="0A35017E" w14:textId="77777777" w:rsidR="002925EB" w:rsidRPr="00047680" w:rsidRDefault="00047680">
      <w:pPr>
        <w:spacing w:line="256" w:lineRule="auto"/>
        <w:ind w:left="1728" w:hanging="648"/>
        <w:jc w:val="both"/>
        <w:rPr>
          <w:rFonts w:ascii="Times New Roman" w:hAnsi="Times New Roman" w:cs="Times New Roman"/>
        </w:rPr>
      </w:pPr>
      <w:r w:rsidRPr="00047680">
        <w:rPr>
          <w:rFonts w:ascii="Times New Roman" w:hAnsi="Times New Roman" w:cs="Times New Roman"/>
        </w:rPr>
        <w:t>a)</w:t>
      </w:r>
      <w:r w:rsidRPr="00047680">
        <w:rPr>
          <w:rFonts w:ascii="Times New Roman" w:hAnsi="Times New Roman" w:cs="Times New Roman"/>
        </w:rPr>
        <w:tab/>
      </w:r>
      <w:r w:rsidRPr="00047680">
        <w:rPr>
          <w:rFonts w:ascii="Times New Roman" w:hAnsi="Times New Roman"/>
        </w:rPr>
        <w:t>omavahendite koosseis;</w:t>
      </w:r>
    </w:p>
    <w:p w14:paraId="2E86E7FC" w14:textId="77777777" w:rsidR="002925EB" w:rsidRPr="00047680" w:rsidRDefault="00047680">
      <w:pPr>
        <w:spacing w:line="256" w:lineRule="auto"/>
        <w:ind w:left="1728" w:hanging="648"/>
        <w:jc w:val="both"/>
        <w:rPr>
          <w:rFonts w:ascii="Times New Roman" w:hAnsi="Times New Roman" w:cs="Times New Roman"/>
        </w:rPr>
      </w:pPr>
      <w:r w:rsidRPr="00047680">
        <w:rPr>
          <w:rFonts w:ascii="Times New Roman" w:hAnsi="Times New Roman" w:cs="Times New Roman"/>
        </w:rPr>
        <w:t>b)</w:t>
      </w:r>
      <w:r w:rsidRPr="00047680">
        <w:rPr>
          <w:rFonts w:ascii="Times New Roman" w:hAnsi="Times New Roman" w:cs="Times New Roman"/>
        </w:rPr>
        <w:tab/>
      </w:r>
      <w:r w:rsidRPr="00047680">
        <w:rPr>
          <w:rFonts w:ascii="Times New Roman" w:hAnsi="Times New Roman"/>
        </w:rPr>
        <w:t>omavahenditesse kuuluvad instrumendid.</w:t>
      </w:r>
    </w:p>
    <w:p w14:paraId="087E84A5" w14:textId="77777777" w:rsidR="002925EB" w:rsidRPr="00047680" w:rsidRDefault="00047680">
      <w:pPr>
        <w:pStyle w:val="InstructionsText2"/>
        <w:numPr>
          <w:ilvl w:val="0"/>
          <w:numId w:val="0"/>
        </w:numPr>
        <w:ind w:left="360" w:hanging="360"/>
      </w:pPr>
      <w:r w:rsidRPr="00047680">
        <w:t>2.</w:t>
      </w:r>
      <w:r w:rsidRPr="00047680">
        <w:tab/>
        <w:t>Iga vormi puhul on esitatud viited õigussätetele. Üksikasjalikum teave iga vormide kogumi esitamise üldpõhim</w:t>
      </w:r>
      <w:r w:rsidRPr="00047680">
        <w:t>õtete kohta, juhised konkreetsete kirjete kohta ja valideerimiseeskirjad esitatakse käesoleva rakendusmääruse selles osas.</w:t>
      </w:r>
    </w:p>
    <w:p w14:paraId="78B3561A" w14:textId="77777777" w:rsidR="002925EB" w:rsidRPr="00047680" w:rsidRDefault="00047680">
      <w:pPr>
        <w:keepNext/>
        <w:spacing w:before="240" w:after="240" w:line="240" w:lineRule="auto"/>
        <w:jc w:val="both"/>
        <w:outlineLvl w:val="1"/>
        <w:rPr>
          <w:rFonts w:ascii="Times New Roman" w:eastAsia="Arial" w:hAnsi="Times New Roman" w:cs="Times New Roman"/>
          <w:sz w:val="24"/>
          <w:szCs w:val="24"/>
          <w:u w:val="single"/>
        </w:rPr>
      </w:pPr>
      <w:bookmarkStart w:id="12" w:name="_Toc88037985"/>
      <w:r w:rsidRPr="00047680">
        <w:rPr>
          <w:rFonts w:ascii="Times New Roman" w:hAnsi="Times New Roman"/>
          <w:sz w:val="24"/>
          <w:szCs w:val="24"/>
          <w:u w:val="single"/>
        </w:rPr>
        <w:t>1.2.</w:t>
      </w:r>
      <w:r w:rsidRPr="00047680">
        <w:rPr>
          <w:rFonts w:ascii="Times New Roman" w:hAnsi="Times New Roman"/>
          <w:sz w:val="24"/>
          <w:szCs w:val="24"/>
          <w:u w:val="single"/>
        </w:rPr>
        <w:t xml:space="preserve"> Nummerdamise põhimõtted</w:t>
      </w:r>
      <w:bookmarkEnd w:id="12"/>
    </w:p>
    <w:p w14:paraId="12FB0B13" w14:textId="77777777" w:rsidR="002925EB" w:rsidRPr="00047680" w:rsidRDefault="00047680">
      <w:pPr>
        <w:pStyle w:val="InstructionsText2"/>
        <w:numPr>
          <w:ilvl w:val="0"/>
          <w:numId w:val="0"/>
        </w:numPr>
        <w:ind w:left="360" w:hanging="360"/>
      </w:pPr>
      <w:r w:rsidRPr="00047680">
        <w:t>3.</w:t>
      </w:r>
      <w:r w:rsidRPr="00047680">
        <w:tab/>
        <w:t>Vormide veergudele, ridadele ja lahtritele viitamisel on käesolevas dokumendis aluseks võetud punktid</w:t>
      </w:r>
      <w:r w:rsidRPr="00047680">
        <w:t>es 4–7 kirjeldatud nummerdamispõhimõtted. Need numbrilised koodid on valideerimiseeskirjades laialdaselt kasutusel.</w:t>
      </w:r>
    </w:p>
    <w:p w14:paraId="43E49378" w14:textId="77777777" w:rsidR="002925EB" w:rsidRPr="00047680" w:rsidRDefault="00047680">
      <w:pPr>
        <w:pStyle w:val="InstructionsText2"/>
        <w:numPr>
          <w:ilvl w:val="0"/>
          <w:numId w:val="0"/>
        </w:numPr>
        <w:ind w:left="360" w:hanging="360"/>
      </w:pPr>
      <w:r w:rsidRPr="00047680">
        <w:lastRenderedPageBreak/>
        <w:t>4.</w:t>
      </w:r>
      <w:r w:rsidRPr="00047680">
        <w:tab/>
        <w:t>Juhistes kasutatakse järgmisel kujul olevat üldist märget: {vorm; rida; veerg}.</w:t>
      </w:r>
    </w:p>
    <w:p w14:paraId="32FA4BF2" w14:textId="77777777" w:rsidR="002925EB" w:rsidRPr="00047680" w:rsidRDefault="00047680">
      <w:pPr>
        <w:pStyle w:val="InstructionsText2"/>
        <w:numPr>
          <w:ilvl w:val="0"/>
          <w:numId w:val="0"/>
        </w:numPr>
        <w:ind w:left="360" w:hanging="360"/>
      </w:pPr>
      <w:r w:rsidRPr="00047680">
        <w:t>5.</w:t>
      </w:r>
      <w:r w:rsidRPr="00047680">
        <w:tab/>
        <w:t>Kui ühe vormi sees tehtavate valideerimiste korral kas</w:t>
      </w:r>
      <w:r w:rsidRPr="00047680">
        <w:t>utatakse ainult selles vormis sisalduvaid andmepunkte, siis vormile märkes ei viidata: {rida; veerg}.</w:t>
      </w:r>
    </w:p>
    <w:p w14:paraId="4740453A" w14:textId="77777777" w:rsidR="002925EB" w:rsidRPr="00047680" w:rsidRDefault="00047680">
      <w:pPr>
        <w:pStyle w:val="InstructionsText2"/>
        <w:numPr>
          <w:ilvl w:val="0"/>
          <w:numId w:val="0"/>
        </w:numPr>
        <w:ind w:left="360" w:hanging="360"/>
      </w:pPr>
      <w:r w:rsidRPr="00047680">
        <w:t>6.</w:t>
      </w:r>
      <w:r w:rsidRPr="00047680">
        <w:tab/>
        <w:t>Ainult ühte veergu sisaldavate vormide puhul viidatakse ainult ridadele: {vorm; rida}</w:t>
      </w:r>
    </w:p>
    <w:p w14:paraId="07AC9266" w14:textId="77777777" w:rsidR="002925EB" w:rsidRPr="00047680" w:rsidRDefault="00047680">
      <w:pPr>
        <w:pStyle w:val="InstructionsText2"/>
        <w:numPr>
          <w:ilvl w:val="0"/>
          <w:numId w:val="0"/>
        </w:numPr>
        <w:ind w:left="360" w:hanging="360"/>
      </w:pPr>
      <w:r w:rsidRPr="00047680">
        <w:t>7.</w:t>
      </w:r>
      <w:r w:rsidRPr="00047680">
        <w:tab/>
        <w:t>Tärni kasutatakse selle tähistamiseks, et valideerimisele kuul</w:t>
      </w:r>
      <w:r w:rsidRPr="00047680">
        <w:t>ub eelnevalt kindlaks määratud rida või veerg.</w:t>
      </w:r>
    </w:p>
    <w:p w14:paraId="0278FBBF" w14:textId="77777777" w:rsidR="002925EB" w:rsidRPr="00047680" w:rsidRDefault="00047680">
      <w:pPr>
        <w:keepNext/>
        <w:spacing w:before="240" w:after="240" w:line="240" w:lineRule="auto"/>
        <w:jc w:val="both"/>
        <w:outlineLvl w:val="1"/>
        <w:rPr>
          <w:rFonts w:ascii="Times New Roman" w:eastAsia="Arial" w:hAnsi="Times New Roman" w:cs="Times New Roman"/>
          <w:sz w:val="24"/>
          <w:szCs w:val="24"/>
          <w:u w:val="single"/>
        </w:rPr>
      </w:pPr>
      <w:bookmarkStart w:id="13" w:name="_Toc88037986"/>
      <w:r w:rsidRPr="00047680">
        <w:rPr>
          <w:rFonts w:ascii="Times New Roman" w:hAnsi="Times New Roman"/>
          <w:sz w:val="24"/>
          <w:szCs w:val="24"/>
          <w:u w:val="single"/>
        </w:rPr>
        <w:t>1.3.</w:t>
      </w:r>
      <w:r w:rsidRPr="00047680">
        <w:rPr>
          <w:rFonts w:ascii="Times New Roman" w:hAnsi="Times New Roman"/>
          <w:sz w:val="24"/>
          <w:szCs w:val="24"/>
          <w:u w:val="single"/>
        </w:rPr>
        <w:t xml:space="preserve"> Märgipõhimõtted</w:t>
      </w:r>
      <w:bookmarkEnd w:id="13"/>
    </w:p>
    <w:p w14:paraId="765E73B3" w14:textId="77777777" w:rsidR="002925EB" w:rsidRPr="00047680" w:rsidRDefault="00047680">
      <w:pPr>
        <w:pStyle w:val="InstructionsText2"/>
        <w:numPr>
          <w:ilvl w:val="0"/>
          <w:numId w:val="0"/>
        </w:numPr>
        <w:ind w:left="360" w:hanging="360"/>
      </w:pPr>
      <w:r w:rsidRPr="00047680">
        <w:t>8.</w:t>
      </w:r>
      <w:r w:rsidRPr="00047680">
        <w:tab/>
        <w:t xml:space="preserve">Mis tahes summa, mis suurendab omavahendeid või omavahendite nõudeid või likviidsusnõudeid kajastatakse aruandes positiivse arvuna. Seevastu iga summa, mis vähendab </w:t>
      </w:r>
      <w:r w:rsidRPr="00047680">
        <w:t>summaarseid omavahendeid või omavahendite nõudeid, kajastatakse aruandes negatiivse arvuna. Kui kirje nimetuse ees on miinusmärk (–), ei esitata kõnealuse kirje puhul positiivset arvu.</w:t>
      </w:r>
    </w:p>
    <w:p w14:paraId="20898567" w14:textId="77777777" w:rsidR="002925EB" w:rsidRPr="00047680" w:rsidRDefault="00047680">
      <w:pPr>
        <w:pStyle w:val="Heading2"/>
        <w:rPr>
          <w:rFonts w:ascii="Times New Roman" w:hAnsi="Times New Roman"/>
        </w:rPr>
      </w:pPr>
      <w:bookmarkStart w:id="14" w:name="_Toc88037987"/>
      <w:r w:rsidRPr="00047680">
        <w:rPr>
          <w:rFonts w:ascii="Times New Roman" w:hAnsi="Times New Roman"/>
        </w:rPr>
        <w:t>II OSA. VORMIDE TÄITMISE JUHISED</w:t>
      </w:r>
      <w:bookmarkEnd w:id="6"/>
      <w:bookmarkEnd w:id="7"/>
      <w:bookmarkEnd w:id="8"/>
      <w:bookmarkEnd w:id="14"/>
    </w:p>
    <w:p w14:paraId="56CF960F" w14:textId="77777777" w:rsidR="002925EB" w:rsidRPr="00047680" w:rsidRDefault="00047680">
      <w:pPr>
        <w:pStyle w:val="Instructionsberschrift2"/>
        <w:ind w:left="357" w:hanging="357"/>
        <w:rPr>
          <w:rFonts w:ascii="Times New Roman" w:hAnsi="Times New Roman" w:cs="Times New Roman"/>
          <w:b/>
          <w:sz w:val="24"/>
        </w:rPr>
      </w:pPr>
      <w:bookmarkStart w:id="15" w:name="_Toc88037988"/>
      <w:r w:rsidRPr="00047680">
        <w:rPr>
          <w:rFonts w:ascii="Times New Roman" w:hAnsi="Times New Roman"/>
          <w:b/>
          <w:sz w:val="24"/>
          <w:u w:val="none"/>
        </w:rPr>
        <w:t>1. OMAVAHENDID: TASE, KOOSSEIS, NÕUDED</w:t>
      </w:r>
      <w:r w:rsidRPr="00047680">
        <w:rPr>
          <w:rFonts w:ascii="Times New Roman" w:hAnsi="Times New Roman"/>
          <w:b/>
          <w:sz w:val="24"/>
          <w:u w:val="none"/>
        </w:rPr>
        <w:t xml:space="preserve"> JA ARVUTAMINE</w:t>
      </w:r>
      <w:bookmarkEnd w:id="15"/>
    </w:p>
    <w:p w14:paraId="74BCAEE3" w14:textId="77777777" w:rsidR="002925EB" w:rsidRPr="00047680" w:rsidRDefault="00047680">
      <w:pPr>
        <w:pStyle w:val="Instructionsberschrift2"/>
        <w:ind w:left="357" w:hanging="357"/>
        <w:rPr>
          <w:rFonts w:ascii="Times New Roman" w:hAnsi="Times New Roman" w:cs="Times New Roman"/>
          <w:sz w:val="24"/>
        </w:rPr>
      </w:pPr>
      <w:bookmarkStart w:id="16" w:name="_Toc88037989"/>
      <w:r w:rsidRPr="00047680">
        <w:rPr>
          <w:rFonts w:ascii="Times New Roman" w:hAnsi="Times New Roman"/>
          <w:sz w:val="24"/>
          <w:u w:val="none"/>
        </w:rPr>
        <w:t>1.1</w:t>
      </w:r>
      <w:r w:rsidRPr="00047680">
        <w:rPr>
          <w:rFonts w:ascii="Times New Roman" w:hAnsi="Times New Roman"/>
          <w:sz w:val="24"/>
          <w:u w:val="none"/>
        </w:rPr>
        <w:t xml:space="preserve"> </w:t>
      </w:r>
      <w:r w:rsidRPr="00047680">
        <w:rPr>
          <w:rFonts w:ascii="Times New Roman" w:hAnsi="Times New Roman"/>
          <w:sz w:val="24"/>
        </w:rPr>
        <w:t>Üldised märkused</w:t>
      </w:r>
      <w:bookmarkEnd w:id="16"/>
    </w:p>
    <w:p w14:paraId="058E3AD2" w14:textId="77777777" w:rsidR="002925EB" w:rsidRPr="00047680" w:rsidRDefault="00047680">
      <w:pPr>
        <w:spacing w:line="256" w:lineRule="auto"/>
        <w:ind w:left="993" w:hanging="567"/>
        <w:jc w:val="both"/>
        <w:rPr>
          <w:rFonts w:ascii="Times New Roman" w:hAnsi="Times New Roman" w:cs="Times New Roman"/>
          <w:sz w:val="24"/>
        </w:rPr>
      </w:pPr>
      <w:r w:rsidRPr="00047680">
        <w:rPr>
          <w:rFonts w:ascii="Times New Roman" w:hAnsi="Times New Roman" w:cs="Times New Roman"/>
          <w:sz w:val="24"/>
        </w:rPr>
        <w:t>10.</w:t>
      </w:r>
      <w:r w:rsidRPr="00047680">
        <w:rPr>
          <w:rFonts w:ascii="Times New Roman" w:hAnsi="Times New Roman" w:cs="Times New Roman"/>
          <w:sz w:val="24"/>
        </w:rPr>
        <w:tab/>
      </w:r>
      <w:r w:rsidRPr="00047680">
        <w:rPr>
          <w:rFonts w:ascii="Times New Roman" w:hAnsi="Times New Roman"/>
          <w:sz w:val="24"/>
        </w:rPr>
        <w:t>Omavahendite ülevaate jaotis sisaldab teavet investeerimisühingu hoitavate omavahendite ja tema omavahendite nõuete kohta. See koosneb kahest vormist.</w:t>
      </w:r>
    </w:p>
    <w:p w14:paraId="3C73439C" w14:textId="77777777" w:rsidR="002925EB" w:rsidRPr="00047680" w:rsidRDefault="00047680">
      <w:pPr>
        <w:spacing w:line="256" w:lineRule="auto"/>
        <w:ind w:left="1728" w:hanging="648"/>
        <w:jc w:val="both"/>
        <w:rPr>
          <w:rFonts w:ascii="Times New Roman" w:hAnsi="Times New Roman" w:cs="Times New Roman"/>
          <w:sz w:val="24"/>
        </w:rPr>
      </w:pPr>
      <w:r w:rsidRPr="00047680">
        <w:rPr>
          <w:rFonts w:ascii="Times New Roman" w:hAnsi="Times New Roman" w:cs="Times New Roman"/>
          <w:sz w:val="24"/>
        </w:rPr>
        <w:t>a)</w:t>
      </w:r>
      <w:r w:rsidRPr="00047680">
        <w:rPr>
          <w:rFonts w:ascii="Times New Roman" w:hAnsi="Times New Roman" w:cs="Times New Roman"/>
          <w:sz w:val="24"/>
        </w:rPr>
        <w:tab/>
      </w:r>
      <w:r w:rsidRPr="00047680">
        <w:rPr>
          <w:rFonts w:ascii="Times New Roman" w:hAnsi="Times New Roman"/>
          <w:sz w:val="24"/>
        </w:rPr>
        <w:t xml:space="preserve">Vormis I </w:t>
      </w:r>
      <w:r w:rsidRPr="00047680">
        <w:rPr>
          <w:rFonts w:ascii="Times New Roman" w:hAnsi="Times New Roman"/>
          <w:sz w:val="24"/>
        </w:rPr>
        <w:t>11.01</w:t>
      </w:r>
      <w:r w:rsidRPr="00047680">
        <w:rPr>
          <w:rFonts w:ascii="Times New Roman" w:hAnsi="Times New Roman"/>
          <w:sz w:val="24"/>
        </w:rPr>
        <w:t xml:space="preserve"> kajastatakse investeerimisühingu hoitavate omavahendite koosseisu: esimese taseme põhiomavahendid, täiendavad esimese taseme omavahendid ja teise taseme omavahendid.</w:t>
      </w:r>
    </w:p>
    <w:p w14:paraId="2CF58FCA" w14:textId="77777777" w:rsidR="002925EB" w:rsidRPr="00047680" w:rsidRDefault="00047680">
      <w:pPr>
        <w:spacing w:line="256" w:lineRule="auto"/>
        <w:ind w:left="1728" w:hanging="648"/>
        <w:jc w:val="both"/>
        <w:rPr>
          <w:rFonts w:ascii="Times New Roman" w:hAnsi="Times New Roman" w:cs="Times New Roman"/>
          <w:sz w:val="24"/>
        </w:rPr>
      </w:pPr>
      <w:r w:rsidRPr="00047680">
        <w:rPr>
          <w:rFonts w:ascii="Times New Roman" w:hAnsi="Times New Roman" w:cs="Times New Roman"/>
          <w:sz w:val="24"/>
        </w:rPr>
        <w:t>b)</w:t>
      </w:r>
      <w:r w:rsidRPr="00047680">
        <w:rPr>
          <w:rFonts w:ascii="Times New Roman" w:hAnsi="Times New Roman" w:cs="Times New Roman"/>
          <w:sz w:val="24"/>
        </w:rPr>
        <w:tab/>
      </w:r>
      <w:r w:rsidRPr="00047680">
        <w:rPr>
          <w:rFonts w:ascii="Times New Roman" w:hAnsi="Times New Roman"/>
          <w:sz w:val="24"/>
        </w:rPr>
        <w:t xml:space="preserve">Vormis I </w:t>
      </w:r>
      <w:r w:rsidRPr="00047680">
        <w:rPr>
          <w:rFonts w:ascii="Times New Roman" w:hAnsi="Times New Roman"/>
          <w:sz w:val="24"/>
        </w:rPr>
        <w:t>11.02</w:t>
      </w:r>
      <w:r w:rsidRPr="00047680">
        <w:rPr>
          <w:rFonts w:ascii="Times New Roman" w:hAnsi="Times New Roman"/>
          <w:sz w:val="24"/>
        </w:rPr>
        <w:t xml:space="preserve"> esitatakse teave omavahendite nõuete kohta seoses grupi kapitalitestiga</w:t>
      </w:r>
      <w:r w:rsidRPr="00047680">
        <w:rPr>
          <w:rFonts w:ascii="Times New Roman" w:hAnsi="Times New Roman"/>
          <w:sz w:val="24"/>
        </w:rPr>
        <w:t>, st grupisisesed osalused, tingimuslikud kohustused ja tütarettevõtjate omavahendite nõuded kokku.</w:t>
      </w:r>
    </w:p>
    <w:p w14:paraId="639A033C" w14:textId="77777777" w:rsidR="002925EB" w:rsidRPr="00047680" w:rsidRDefault="00047680">
      <w:pPr>
        <w:spacing w:line="256" w:lineRule="auto"/>
        <w:ind w:left="1728" w:hanging="648"/>
        <w:jc w:val="both"/>
        <w:rPr>
          <w:rFonts w:ascii="Times New Roman" w:hAnsi="Times New Roman" w:cs="Times New Roman"/>
          <w:sz w:val="24"/>
        </w:rPr>
      </w:pPr>
      <w:r w:rsidRPr="00047680">
        <w:rPr>
          <w:rFonts w:ascii="Times New Roman" w:hAnsi="Times New Roman" w:cs="Times New Roman"/>
          <w:sz w:val="24"/>
        </w:rPr>
        <w:t>c)</w:t>
      </w:r>
      <w:r w:rsidRPr="00047680">
        <w:rPr>
          <w:rFonts w:ascii="Times New Roman" w:hAnsi="Times New Roman" w:cs="Times New Roman"/>
          <w:sz w:val="24"/>
        </w:rPr>
        <w:tab/>
      </w:r>
      <w:r w:rsidRPr="00047680">
        <w:rPr>
          <w:rFonts w:ascii="Times New Roman" w:hAnsi="Times New Roman"/>
          <w:sz w:val="24"/>
        </w:rPr>
        <w:t xml:space="preserve">Vormis I </w:t>
      </w:r>
      <w:r w:rsidRPr="00047680">
        <w:rPr>
          <w:rFonts w:ascii="Times New Roman" w:hAnsi="Times New Roman"/>
          <w:sz w:val="24"/>
        </w:rPr>
        <w:t>11.03</w:t>
      </w:r>
      <w:r w:rsidRPr="00047680">
        <w:rPr>
          <w:rFonts w:ascii="Times New Roman" w:hAnsi="Times New Roman"/>
          <w:sz w:val="24"/>
        </w:rPr>
        <w:t xml:space="preserve"> esitatakse asjakohane teave finantssektori ettevõtjate kapitalinõuete, tingimuslike kohustuste, allutatud nõuete ja osaluste kohta tütaret</w:t>
      </w:r>
      <w:r w:rsidRPr="00047680">
        <w:rPr>
          <w:rFonts w:ascii="Times New Roman" w:hAnsi="Times New Roman"/>
          <w:sz w:val="24"/>
        </w:rPr>
        <w:t>tevõtja tasandil ettevõtjate kaupa.</w:t>
      </w:r>
    </w:p>
    <w:p w14:paraId="267B003F" w14:textId="77777777" w:rsidR="002925EB" w:rsidRPr="00047680" w:rsidRDefault="00047680">
      <w:pPr>
        <w:spacing w:line="256" w:lineRule="auto"/>
        <w:ind w:left="993" w:hanging="567"/>
        <w:jc w:val="both"/>
        <w:rPr>
          <w:rFonts w:ascii="Times New Roman" w:hAnsi="Times New Roman" w:cs="Times New Roman"/>
          <w:sz w:val="24"/>
        </w:rPr>
      </w:pPr>
      <w:r w:rsidRPr="00047680">
        <w:rPr>
          <w:rFonts w:ascii="Times New Roman" w:hAnsi="Times New Roman" w:cs="Times New Roman"/>
          <w:sz w:val="24"/>
        </w:rPr>
        <w:t>11.</w:t>
      </w:r>
      <w:r w:rsidRPr="00047680">
        <w:rPr>
          <w:rFonts w:ascii="Times New Roman" w:hAnsi="Times New Roman" w:cs="Times New Roman"/>
          <w:sz w:val="24"/>
        </w:rPr>
        <w:tab/>
      </w:r>
      <w:r w:rsidRPr="00047680">
        <w:rPr>
          <w:rFonts w:ascii="Times New Roman" w:hAnsi="Times New Roman"/>
          <w:sz w:val="24"/>
        </w:rPr>
        <w:t>Kõnealuste vormide kirjetes üleminekusätetest tulenevaid korrigeerimisi arvesse ei võeta. See tähendab, et arvväärtused (välja arvatud juhul, kui üleminekuline omavahendite nõue on konkreetselt välja toodud) arvutata</w:t>
      </w:r>
      <w:r w:rsidRPr="00047680">
        <w:rPr>
          <w:rFonts w:ascii="Times New Roman" w:hAnsi="Times New Roman"/>
          <w:sz w:val="24"/>
        </w:rPr>
        <w:t>kse vastavalt lõppsätetele (st nagu üleminekusätteid ei oleks).</w:t>
      </w:r>
    </w:p>
    <w:p w14:paraId="57C5367E" w14:textId="77777777" w:rsidR="002925EB" w:rsidRPr="00047680" w:rsidRDefault="00047680">
      <w:pPr>
        <w:pStyle w:val="Instructionsberschrift2"/>
        <w:ind w:left="357" w:hanging="357"/>
        <w:rPr>
          <w:rFonts w:ascii="Times New Roman" w:hAnsi="Times New Roman" w:cs="Times New Roman"/>
          <w:sz w:val="24"/>
        </w:rPr>
      </w:pPr>
      <w:bookmarkStart w:id="17" w:name="_Toc88037990"/>
      <w:r w:rsidRPr="00047680">
        <w:rPr>
          <w:rFonts w:ascii="Times New Roman" w:hAnsi="Times New Roman"/>
          <w:sz w:val="24"/>
        </w:rPr>
        <w:t>1.2.</w:t>
      </w:r>
      <w:r w:rsidRPr="00047680">
        <w:rPr>
          <w:rFonts w:ascii="Times New Roman" w:hAnsi="Times New Roman"/>
          <w:sz w:val="24"/>
        </w:rPr>
        <w:t xml:space="preserve"> I </w:t>
      </w:r>
      <w:r w:rsidRPr="00047680">
        <w:rPr>
          <w:rFonts w:ascii="Times New Roman" w:hAnsi="Times New Roman"/>
          <w:sz w:val="24"/>
        </w:rPr>
        <w:t>11.01</w:t>
      </w:r>
      <w:r w:rsidRPr="00047680">
        <w:rPr>
          <w:rFonts w:ascii="Times New Roman" w:hAnsi="Times New Roman"/>
          <w:sz w:val="24"/>
        </w:rPr>
        <w:t xml:space="preserve"> – OMAVAHENDITE KOOSSEIS – GRUPI KAPITALITEST (I</w:t>
      </w:r>
      <w:r w:rsidRPr="00047680">
        <w:rPr>
          <w:rFonts w:ascii="Times New Roman" w:hAnsi="Times New Roman"/>
          <w:sz w:val="24"/>
        </w:rPr>
        <w:t>11.1</w:t>
      </w:r>
      <w:r w:rsidRPr="00047680">
        <w:rPr>
          <w:rFonts w:ascii="Times New Roman" w:hAnsi="Times New Roman"/>
          <w:sz w:val="24"/>
        </w:rPr>
        <w:t>)</w:t>
      </w:r>
      <w:bookmarkEnd w:id="17"/>
    </w:p>
    <w:p w14:paraId="43C87629" w14:textId="77777777" w:rsidR="002925EB" w:rsidRPr="00047680" w:rsidRDefault="00047680">
      <w:pPr>
        <w:pStyle w:val="Instructionsberschrift2"/>
        <w:ind w:left="357" w:hanging="357"/>
        <w:rPr>
          <w:rFonts w:ascii="Times New Roman" w:hAnsi="Times New Roman" w:cs="Times New Roman"/>
          <w:sz w:val="24"/>
        </w:rPr>
      </w:pPr>
      <w:bookmarkStart w:id="18" w:name="_Toc88037991"/>
      <w:r w:rsidRPr="00047680">
        <w:rPr>
          <w:rFonts w:ascii="Times New Roman" w:hAnsi="Times New Roman"/>
          <w:sz w:val="24"/>
          <w:u w:val="none"/>
        </w:rPr>
        <w:t>1.2.1.</w:t>
      </w:r>
      <w:r w:rsidRPr="00047680">
        <w:tab/>
      </w:r>
      <w:r w:rsidRPr="00047680">
        <w:rPr>
          <w:rFonts w:ascii="Times New Roman" w:hAnsi="Times New Roman"/>
          <w:sz w:val="24"/>
        </w:rPr>
        <w:t>Juhised konkreetsete kirjete kohta</w:t>
      </w:r>
      <w:bookmarkEnd w:id="1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925EB" w:rsidRPr="00047680" w14:paraId="50140112" w14:textId="77777777">
        <w:tc>
          <w:tcPr>
            <w:tcW w:w="1129" w:type="dxa"/>
            <w:shd w:val="clear" w:color="auto" w:fill="D9D9D9"/>
          </w:tcPr>
          <w:p w14:paraId="7C69DC6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rPr>
              <w:t>Rida</w:t>
            </w:r>
          </w:p>
        </w:tc>
        <w:tc>
          <w:tcPr>
            <w:tcW w:w="7620" w:type="dxa"/>
            <w:shd w:val="clear" w:color="auto" w:fill="D9D9D9"/>
          </w:tcPr>
          <w:p w14:paraId="043A6A7D"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rPr>
              <w:t>Viited õigussätetele ja juhised</w:t>
            </w:r>
          </w:p>
        </w:tc>
      </w:tr>
      <w:tr w:rsidR="002925EB" w:rsidRPr="00047680" w14:paraId="184B1F07" w14:textId="77777777">
        <w:tc>
          <w:tcPr>
            <w:tcW w:w="1129" w:type="dxa"/>
          </w:tcPr>
          <w:p w14:paraId="2A79EA3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0010</w:t>
            </w:r>
          </w:p>
        </w:tc>
        <w:tc>
          <w:tcPr>
            <w:tcW w:w="7620" w:type="dxa"/>
          </w:tcPr>
          <w:p w14:paraId="221A9E7D"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OMAVAHENDID</w:t>
            </w:r>
          </w:p>
          <w:p w14:paraId="723EF3D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lõige 1</w:t>
            </w:r>
          </w:p>
          <w:p w14:paraId="741D04B9"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Style w:val="FormatvorlageInstructionsTabelleText"/>
                <w:rFonts w:ascii="Times New Roman" w:hAnsi="Times New Roman"/>
                <w:sz w:val="22"/>
              </w:rPr>
              <w:lastRenderedPageBreak/>
              <w:t>Investeerimisühingu omavahendid võrduvad tema esimese ja teise taseme omavahendite summaga.</w:t>
            </w:r>
          </w:p>
        </w:tc>
      </w:tr>
      <w:tr w:rsidR="002925EB" w:rsidRPr="00047680" w14:paraId="794469C6" w14:textId="77777777">
        <w:tc>
          <w:tcPr>
            <w:tcW w:w="1129" w:type="dxa"/>
          </w:tcPr>
          <w:p w14:paraId="14F1FFBA"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lastRenderedPageBreak/>
              <w:t>0020</w:t>
            </w:r>
          </w:p>
        </w:tc>
        <w:tc>
          <w:tcPr>
            <w:tcW w:w="7620" w:type="dxa"/>
          </w:tcPr>
          <w:p w14:paraId="22EC2E2E"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ESIMESE TASEME OMAVAHENDID</w:t>
            </w:r>
          </w:p>
          <w:p w14:paraId="59B4699C"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Style w:val="FormatvorlageInstructionsTabelleText"/>
                <w:rFonts w:ascii="Times New Roman" w:hAnsi="Times New Roman"/>
                <w:sz w:val="22"/>
              </w:rPr>
              <w:t>Esimese taseme omavahendid võrduvad esimese taseme põhiomavahendite ja täiendavate esimese taseme omava</w:t>
            </w:r>
            <w:r w:rsidRPr="00047680">
              <w:rPr>
                <w:rStyle w:val="FormatvorlageInstructionsTabelleText"/>
                <w:rFonts w:ascii="Times New Roman" w:hAnsi="Times New Roman"/>
                <w:sz w:val="22"/>
              </w:rPr>
              <w:t>hendite summaga.</w:t>
            </w:r>
          </w:p>
        </w:tc>
      </w:tr>
      <w:tr w:rsidR="002925EB" w:rsidRPr="00047680" w14:paraId="47DCB3AB" w14:textId="77777777">
        <w:tc>
          <w:tcPr>
            <w:tcW w:w="1129" w:type="dxa"/>
          </w:tcPr>
          <w:p w14:paraId="509AC48B"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0030</w:t>
            </w:r>
          </w:p>
        </w:tc>
        <w:tc>
          <w:tcPr>
            <w:tcW w:w="7620" w:type="dxa"/>
          </w:tcPr>
          <w:p w14:paraId="5C72ECD3"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Style w:val="InstructionsTabelleberschrift"/>
                <w:rFonts w:ascii="Times New Roman" w:hAnsi="Times New Roman"/>
                <w:sz w:val="22"/>
              </w:rPr>
              <w:t>ESIMESE TASEME PÕHIOMAVAHENDID</w:t>
            </w:r>
          </w:p>
          <w:p w14:paraId="3FF43CCF"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lõige 1</w:t>
            </w:r>
          </w:p>
          <w:p w14:paraId="17CDA918" w14:textId="77777777" w:rsidR="002925EB" w:rsidRPr="00047680" w:rsidRDefault="00047680">
            <w:pPr>
              <w:spacing w:after="120" w:line="240" w:lineRule="auto"/>
              <w:jc w:val="both"/>
              <w:rPr>
                <w:rFonts w:ascii="Times New Roman" w:eastAsia="Times New Roman" w:hAnsi="Times New Roman" w:cs="Times New Roman"/>
                <w:bCs/>
              </w:rPr>
            </w:pPr>
            <w:r w:rsidRPr="00047680">
              <w:rPr>
                <w:rStyle w:val="FormatvorlageInstructionsTabelleText"/>
                <w:rFonts w:ascii="Times New Roman" w:hAnsi="Times New Roman"/>
                <w:sz w:val="22"/>
              </w:rPr>
              <w:t>Määruse (EL) nr 575/2013 artikkel 50</w:t>
            </w:r>
          </w:p>
        </w:tc>
      </w:tr>
      <w:tr w:rsidR="002925EB" w:rsidRPr="00047680" w14:paraId="39192A6B" w14:textId="77777777">
        <w:tc>
          <w:tcPr>
            <w:tcW w:w="1129" w:type="dxa"/>
          </w:tcPr>
          <w:p w14:paraId="78E57891"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0040</w:t>
            </w:r>
          </w:p>
        </w:tc>
        <w:tc>
          <w:tcPr>
            <w:tcW w:w="7620" w:type="dxa"/>
          </w:tcPr>
          <w:p w14:paraId="164F3D87"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Täielikult sissemakstud kapitaliinstrumendid</w:t>
            </w:r>
          </w:p>
          <w:p w14:paraId="78F8186A"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60CD996F"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Määruse (EL) nr 575/2013 artikli 26 lõike 1 punkt a ja artiklid 27–31</w:t>
            </w:r>
          </w:p>
          <w:p w14:paraId="4A842C23"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See hõlmab vastastikuste seltside, ühistute või samalaadsete investeerimisühingute kapitaliinstrumente (määruse (EL) nr 575/2013 artiklid 27–29).</w:t>
            </w:r>
          </w:p>
          <w:p w14:paraId="4B9E1B5F"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Arvesse ei võ</w:t>
            </w:r>
            <w:r w:rsidRPr="00047680">
              <w:rPr>
                <w:rStyle w:val="FormatvorlageInstructionsTabelleText"/>
                <w:rFonts w:ascii="Times New Roman" w:hAnsi="Times New Roman"/>
                <w:sz w:val="22"/>
                <w:szCs w:val="22"/>
              </w:rPr>
              <w:t>eta instrumentidega seotud ülekurssi.</w:t>
            </w:r>
          </w:p>
          <w:p w14:paraId="0B8CF17E" w14:textId="77777777" w:rsidR="002925EB" w:rsidRPr="00047680" w:rsidRDefault="00047680">
            <w:pPr>
              <w:pStyle w:val="InstructionsText"/>
              <w:rPr>
                <w:sz w:val="22"/>
                <w:szCs w:val="22"/>
              </w:rPr>
            </w:pPr>
            <w:r w:rsidRPr="00047680">
              <w:rPr>
                <w:rStyle w:val="FormatvorlageInstructionsTabelleText"/>
                <w:rFonts w:ascii="Times New Roman" w:hAnsi="Times New Roman"/>
                <w:sz w:val="22"/>
                <w:szCs w:val="22"/>
              </w:rPr>
              <w:t>Arvesse võetakse avaliku sektori asutuste poolt hädaolukorras märgitud kapitaliinstrumente, kui täidetud on kõik määruse (EL) nr 575/2013 artiklis 31 sätestatud tingimused.</w:t>
            </w:r>
          </w:p>
        </w:tc>
      </w:tr>
      <w:tr w:rsidR="002925EB" w:rsidRPr="00047680" w14:paraId="238AAD7B" w14:textId="77777777">
        <w:tc>
          <w:tcPr>
            <w:tcW w:w="1129" w:type="dxa"/>
          </w:tcPr>
          <w:p w14:paraId="157D14D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0050</w:t>
            </w:r>
          </w:p>
        </w:tc>
        <w:tc>
          <w:tcPr>
            <w:tcW w:w="7620" w:type="dxa"/>
          </w:tcPr>
          <w:p w14:paraId="7A94C734"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Ülekurss</w:t>
            </w:r>
          </w:p>
          <w:p w14:paraId="38AB0CF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w:t>
            </w:r>
            <w:r w:rsidRPr="00047680">
              <w:rPr>
                <w:rFonts w:ascii="Times New Roman" w:hAnsi="Times New Roman"/>
                <w:bCs/>
              </w:rPr>
              <w:t> 9 lõike 1 punkt i</w:t>
            </w:r>
          </w:p>
          <w:p w14:paraId="151CB83F" w14:textId="77777777" w:rsidR="002925EB" w:rsidRPr="00047680" w:rsidRDefault="00047680">
            <w:pPr>
              <w:spacing w:after="120" w:line="240" w:lineRule="auto"/>
              <w:jc w:val="both"/>
              <w:rPr>
                <w:rStyle w:val="FormatvorlageInstructionsTabelleText"/>
                <w:rFonts w:ascii="Times New Roman" w:hAnsi="Times New Roman"/>
                <w:sz w:val="22"/>
              </w:rPr>
            </w:pPr>
            <w:r w:rsidRPr="00047680">
              <w:rPr>
                <w:rStyle w:val="FormatvorlageInstructionsTabelleText"/>
                <w:rFonts w:ascii="Times New Roman" w:hAnsi="Times New Roman"/>
                <w:sz w:val="22"/>
              </w:rPr>
              <w:t>Määruse (EL) nr 575/2013 artikli 26 lõike 1 punkt b</w:t>
            </w:r>
          </w:p>
          <w:p w14:paraId="09D506EE"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Ülekurss on määratletud kohaldatavas raamatupidamistavas.</w:t>
            </w:r>
          </w:p>
          <w:p w14:paraId="4C779B39"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Style w:val="FormatvorlageInstructionsTabelleText"/>
                <w:rFonts w:ascii="Times New Roman" w:hAnsi="Times New Roman"/>
                <w:sz w:val="22"/>
              </w:rPr>
              <w:t>Selle kirje puhul kajastatav summa on kirjega „Sissemakstud kapitaliinstrumendid“ seotud osa.</w:t>
            </w:r>
          </w:p>
        </w:tc>
      </w:tr>
      <w:tr w:rsidR="002925EB" w:rsidRPr="00047680" w14:paraId="070FB553" w14:textId="77777777">
        <w:tc>
          <w:tcPr>
            <w:tcW w:w="1129" w:type="dxa"/>
          </w:tcPr>
          <w:p w14:paraId="1A2DFE02"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0060</w:t>
            </w:r>
          </w:p>
        </w:tc>
        <w:tc>
          <w:tcPr>
            <w:tcW w:w="7620" w:type="dxa"/>
          </w:tcPr>
          <w:p w14:paraId="717660A6"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Jaotamata kasum</w:t>
            </w:r>
          </w:p>
          <w:p w14:paraId="6566BCE9"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rPr>
              <w:t xml:space="preserve">Määruse (EL) </w:t>
            </w:r>
            <w:r w:rsidRPr="00047680">
              <w:rPr>
                <w:rFonts w:ascii="Times New Roman" w:hAnsi="Times New Roman"/>
              </w:rPr>
              <w:t>2019/2033</w:t>
            </w:r>
            <w:r w:rsidRPr="00047680">
              <w:rPr>
                <w:rFonts w:ascii="Times New Roman" w:hAnsi="Times New Roman"/>
              </w:rPr>
              <w:t xml:space="preserve"> artikli 9 lõike 1 punkt i</w:t>
            </w:r>
          </w:p>
          <w:p w14:paraId="316A132F" w14:textId="77777777" w:rsidR="002925EB" w:rsidRPr="00047680" w:rsidRDefault="00047680">
            <w:pPr>
              <w:spacing w:after="120" w:line="240" w:lineRule="auto"/>
              <w:jc w:val="both"/>
              <w:rPr>
                <w:rStyle w:val="FormatvorlageInstructionsTabelleText"/>
                <w:rFonts w:ascii="Times New Roman" w:hAnsi="Times New Roman"/>
                <w:sz w:val="22"/>
              </w:rPr>
            </w:pPr>
            <w:r w:rsidRPr="00047680">
              <w:rPr>
                <w:rStyle w:val="FormatvorlageInstructionsTabelleText"/>
                <w:rFonts w:ascii="Times New Roman" w:hAnsi="Times New Roman"/>
                <w:sz w:val="22"/>
              </w:rPr>
              <w:t>Määruse (EL) nr 575/2013 artikli 26 lõike 1 punkt c</w:t>
            </w:r>
          </w:p>
          <w:p w14:paraId="4D6EB210" w14:textId="77777777" w:rsidR="002925EB" w:rsidRPr="00047680" w:rsidRDefault="00047680">
            <w:pPr>
              <w:spacing w:after="120" w:line="240" w:lineRule="auto"/>
              <w:jc w:val="both"/>
              <w:rPr>
                <w:rStyle w:val="FormatvorlageInstructionsTabelleText"/>
                <w:rFonts w:ascii="Times New Roman" w:hAnsi="Times New Roman"/>
                <w:sz w:val="22"/>
              </w:rPr>
            </w:pPr>
            <w:r w:rsidRPr="00047680">
              <w:rPr>
                <w:rStyle w:val="FormatvorlageInstructionsTabelleText"/>
                <w:rFonts w:ascii="Times New Roman" w:hAnsi="Times New Roman"/>
                <w:sz w:val="22"/>
              </w:rPr>
              <w:t>Jaotamata kasum hõlmab eelmiste aastate jaotamata kasumit koos aruandeperioodi aktsepteeritava vahekasumi või aastakasumiga.</w:t>
            </w:r>
          </w:p>
          <w:p w14:paraId="2AB1EE4C"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 xml:space="preserve">Kajastatakse ridade 0070 ja </w:t>
            </w:r>
            <w:r w:rsidRPr="00047680">
              <w:rPr>
                <w:rFonts w:ascii="Times New Roman" w:hAnsi="Times New Roman"/>
                <w:bCs/>
              </w:rPr>
              <w:t>0080 kogusumma.</w:t>
            </w:r>
          </w:p>
        </w:tc>
      </w:tr>
      <w:tr w:rsidR="002925EB" w:rsidRPr="00047680" w14:paraId="2D8BDF58" w14:textId="77777777">
        <w:tc>
          <w:tcPr>
            <w:tcW w:w="1129" w:type="dxa"/>
          </w:tcPr>
          <w:p w14:paraId="00ABF13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0070</w:t>
            </w:r>
          </w:p>
        </w:tc>
        <w:tc>
          <w:tcPr>
            <w:tcW w:w="7620" w:type="dxa"/>
          </w:tcPr>
          <w:p w14:paraId="5F51B06F"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Eelmiste aastate jaotamata kasum</w:t>
            </w:r>
          </w:p>
          <w:p w14:paraId="5BEA69EA"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Määruse (EL) nr 575/2013 artikli 4 lõike 1 punkt 123 ja artikli 26 lõike 1 punkt c</w:t>
            </w:r>
          </w:p>
          <w:p w14:paraId="4AEE2846"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 xml:space="preserve">Määruse (EL) nr 575/2013 artikli 4 lõike 1 punktis 123 on jaotamata kasum määratletud kui „eelmiste aastate jaotamata </w:t>
            </w:r>
            <w:r w:rsidRPr="00047680">
              <w:rPr>
                <w:rFonts w:ascii="Times New Roman" w:hAnsi="Times New Roman"/>
                <w:bCs/>
              </w:rPr>
              <w:t>kasum või kahjum kohaldatava raamatupidamistava tähenduses“.</w:t>
            </w:r>
          </w:p>
        </w:tc>
      </w:tr>
      <w:tr w:rsidR="002925EB" w:rsidRPr="00047680" w14:paraId="4E1C96CA" w14:textId="77777777">
        <w:tc>
          <w:tcPr>
            <w:tcW w:w="1129" w:type="dxa"/>
          </w:tcPr>
          <w:p w14:paraId="6A040B9B"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0080</w:t>
            </w:r>
          </w:p>
        </w:tc>
        <w:tc>
          <w:tcPr>
            <w:tcW w:w="7620" w:type="dxa"/>
          </w:tcPr>
          <w:p w14:paraId="383E34F1"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Aktsepteeritav kasum</w:t>
            </w:r>
          </w:p>
          <w:p w14:paraId="4581D027" w14:textId="77777777" w:rsidR="002925EB" w:rsidRPr="00047680" w:rsidRDefault="00047680">
            <w:pPr>
              <w:spacing w:after="120" w:line="240" w:lineRule="auto"/>
              <w:jc w:val="both"/>
              <w:rPr>
                <w:rFonts w:ascii="Times New Roman" w:eastAsia="Times New Roman" w:hAnsi="Times New Roman" w:cs="Times New Roman"/>
              </w:rPr>
            </w:pPr>
            <w:r w:rsidRPr="00047680">
              <w:rPr>
                <w:rFonts w:ascii="Times New Roman" w:hAnsi="Times New Roman"/>
              </w:rPr>
              <w:t>Määruse (EL) nr 575/2013 artikli 4 lõike 1 punkt 121, artikli 26 lõige 2 ja artikli 36 lõike 1 punkt a</w:t>
            </w:r>
          </w:p>
          <w:p w14:paraId="201B3067"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rPr>
              <w:t xml:space="preserve">Määruse (EL) nr 575/2013 artikli 26 lõikega 2 lubatakse pädevate </w:t>
            </w:r>
            <w:r w:rsidRPr="00047680">
              <w:rPr>
                <w:rFonts w:ascii="Times New Roman" w:hAnsi="Times New Roman"/>
              </w:rPr>
              <w:t xml:space="preserve">asutuste eelneval nõusolekul võtta jaotamata kasumina arvesse aruandeperioodi vahekasumit või aastakasumit, kui täidetud on teatavad tingimused. </w:t>
            </w:r>
          </w:p>
        </w:tc>
      </w:tr>
      <w:tr w:rsidR="002925EB" w:rsidRPr="00047680" w14:paraId="5B1BB624" w14:textId="77777777">
        <w:tc>
          <w:tcPr>
            <w:tcW w:w="1129" w:type="dxa"/>
          </w:tcPr>
          <w:p w14:paraId="39D1A62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0090</w:t>
            </w:r>
          </w:p>
        </w:tc>
        <w:tc>
          <w:tcPr>
            <w:tcW w:w="7620" w:type="dxa"/>
          </w:tcPr>
          <w:p w14:paraId="3ADF75FD"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Muu akumuleeritud koondkasum</w:t>
            </w:r>
          </w:p>
          <w:p w14:paraId="29BE4C9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048E1DD9" w14:textId="77777777" w:rsidR="002925EB" w:rsidRPr="00047680" w:rsidRDefault="00047680">
            <w:pPr>
              <w:spacing w:after="120" w:line="240" w:lineRule="auto"/>
              <w:jc w:val="both"/>
              <w:rPr>
                <w:rFonts w:ascii="Times New Roman" w:hAnsi="Times New Roman" w:cs="Times New Roman"/>
                <w:bCs/>
              </w:rPr>
            </w:pPr>
            <w:r w:rsidRPr="00047680">
              <w:rPr>
                <w:rStyle w:val="FormatvorlageInstructionsTabelleText"/>
                <w:rFonts w:ascii="Times New Roman" w:hAnsi="Times New Roman"/>
                <w:sz w:val="22"/>
              </w:rPr>
              <w:lastRenderedPageBreak/>
              <w:t xml:space="preserve">Määruse (EL) </w:t>
            </w:r>
            <w:r w:rsidRPr="00047680">
              <w:rPr>
                <w:rStyle w:val="FormatvorlageInstructionsTabelleText"/>
                <w:rFonts w:ascii="Times New Roman" w:hAnsi="Times New Roman"/>
                <w:sz w:val="22"/>
              </w:rPr>
              <w:t>nr 575/2013 artikli 26 lõike 1 punkt d</w:t>
            </w:r>
          </w:p>
        </w:tc>
      </w:tr>
      <w:tr w:rsidR="002925EB" w:rsidRPr="00047680" w14:paraId="4BD6ABD6" w14:textId="77777777">
        <w:tc>
          <w:tcPr>
            <w:tcW w:w="1129" w:type="dxa"/>
          </w:tcPr>
          <w:p w14:paraId="512778A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lastRenderedPageBreak/>
              <w:t>0100</w:t>
            </w:r>
          </w:p>
        </w:tc>
        <w:tc>
          <w:tcPr>
            <w:tcW w:w="7620" w:type="dxa"/>
          </w:tcPr>
          <w:p w14:paraId="724C0531"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Muud reservid</w:t>
            </w:r>
          </w:p>
          <w:p w14:paraId="69700BE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0A868F4B" w14:textId="77777777" w:rsidR="002925EB" w:rsidRPr="00047680" w:rsidRDefault="00047680">
            <w:pPr>
              <w:spacing w:after="120" w:line="240" w:lineRule="auto"/>
              <w:jc w:val="both"/>
              <w:rPr>
                <w:rStyle w:val="FormatvorlageInstructionsTabelleText"/>
                <w:rFonts w:ascii="Times New Roman" w:hAnsi="Times New Roman"/>
                <w:sz w:val="22"/>
              </w:rPr>
            </w:pPr>
            <w:r w:rsidRPr="00047680">
              <w:rPr>
                <w:rStyle w:val="FormatvorlageInstructionsTabelleText"/>
                <w:rFonts w:ascii="Times New Roman" w:hAnsi="Times New Roman"/>
                <w:sz w:val="22"/>
              </w:rPr>
              <w:t>Määruse (EL) nr 575/2013 artikli 4 lõike 1 punkt 117 ja artikli 26 lõike 1 punkt e</w:t>
            </w:r>
          </w:p>
          <w:p w14:paraId="6733DDF3"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Style w:val="FormatvorlageInstructionsTabelleText"/>
                <w:rFonts w:ascii="Times New Roman" w:hAnsi="Times New Roman"/>
                <w:sz w:val="22"/>
              </w:rPr>
              <w:t>Asjaomane summa kajastatakse pärast arvutamise ajal prognoositava</w:t>
            </w:r>
            <w:r w:rsidRPr="00047680">
              <w:rPr>
                <w:rStyle w:val="FormatvorlageInstructionsTabelleText"/>
                <w:rFonts w:ascii="Times New Roman" w:hAnsi="Times New Roman"/>
                <w:sz w:val="22"/>
              </w:rPr>
              <w:t>te maksude mahaarvamist.</w:t>
            </w:r>
          </w:p>
        </w:tc>
      </w:tr>
      <w:tr w:rsidR="002925EB" w:rsidRPr="00047680" w14:paraId="1EC9C97F" w14:textId="77777777">
        <w:tc>
          <w:tcPr>
            <w:tcW w:w="1129" w:type="dxa"/>
          </w:tcPr>
          <w:p w14:paraId="058B148D"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0120</w:t>
            </w:r>
          </w:p>
        </w:tc>
        <w:tc>
          <w:tcPr>
            <w:tcW w:w="7620" w:type="dxa"/>
          </w:tcPr>
          <w:p w14:paraId="43A0169A"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Esimese taseme põhiomavahendite korrigeerimine seoses usaldatavusfiltritega</w:t>
            </w:r>
          </w:p>
          <w:p w14:paraId="6F8FE051"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7D9D837A"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Style w:val="FormatvorlageInstructionsTabelleText"/>
                <w:rFonts w:ascii="Times New Roman" w:hAnsi="Times New Roman"/>
                <w:sz w:val="22"/>
              </w:rPr>
              <w:t>Määruse (EL) nr 575/2013 artiklid 32–35</w:t>
            </w:r>
          </w:p>
        </w:tc>
      </w:tr>
      <w:tr w:rsidR="002925EB" w:rsidRPr="00047680" w14:paraId="2667AED1" w14:textId="77777777">
        <w:tc>
          <w:tcPr>
            <w:tcW w:w="1129" w:type="dxa"/>
          </w:tcPr>
          <w:p w14:paraId="3E43CF73"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0130</w:t>
            </w:r>
          </w:p>
        </w:tc>
        <w:tc>
          <w:tcPr>
            <w:tcW w:w="7620" w:type="dxa"/>
          </w:tcPr>
          <w:p w14:paraId="4A7A3F1A"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Muud vahendid</w:t>
            </w:r>
          </w:p>
          <w:p w14:paraId="4ED3977E"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lõige 4</w:t>
            </w:r>
          </w:p>
        </w:tc>
      </w:tr>
      <w:tr w:rsidR="002925EB" w:rsidRPr="00047680" w14:paraId="129A1B23" w14:textId="77777777">
        <w:tc>
          <w:tcPr>
            <w:tcW w:w="1129" w:type="dxa"/>
          </w:tcPr>
          <w:p w14:paraId="72AA4CEF"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0145</w:t>
            </w:r>
          </w:p>
        </w:tc>
        <w:tc>
          <w:tcPr>
            <w:tcW w:w="7620" w:type="dxa"/>
          </w:tcPr>
          <w:p w14:paraId="0A5651D5"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ESIMESE TASEME PÕHIOMAVAHENDITEST TEHTUD MAHAARVAMISED KOKKU</w:t>
            </w:r>
          </w:p>
          <w:p w14:paraId="2C8E0629"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2 punkt a ja määruse (EL) nr 575/2013 artikli 36 lõige 1, välja arvatud kõnealuse lõike punkt i</w:t>
            </w:r>
          </w:p>
          <w:p w14:paraId="5F8F2C0F"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Kajastatakse ridade 0150 ja 0190–0280 kogusumma.</w:t>
            </w:r>
          </w:p>
        </w:tc>
      </w:tr>
      <w:tr w:rsidR="002925EB" w:rsidRPr="00047680" w14:paraId="6BF09C31" w14:textId="77777777">
        <w:tc>
          <w:tcPr>
            <w:tcW w:w="1129" w:type="dxa"/>
          </w:tcPr>
          <w:p w14:paraId="3D0FBF7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0150</w:t>
            </w:r>
          </w:p>
        </w:tc>
        <w:tc>
          <w:tcPr>
            <w:tcW w:w="7620" w:type="dxa"/>
            <w:shd w:val="clear" w:color="auto" w:fill="auto"/>
          </w:tcPr>
          <w:p w14:paraId="20312973"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Enda esimese taseme põhiomavahenditesse kuuluvad instrumendid</w:t>
            </w:r>
          </w:p>
          <w:p w14:paraId="190FE5DD" w14:textId="77777777" w:rsidR="002925EB" w:rsidRPr="00047680" w:rsidRDefault="00047680">
            <w:pPr>
              <w:rPr>
                <w:rFonts w:cs="Times New Roman"/>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11F214E6" w14:textId="77777777" w:rsidR="002925EB" w:rsidRPr="00047680" w:rsidRDefault="00047680">
            <w:pPr>
              <w:rPr>
                <w:rStyle w:val="FormatvorlageInstructionsTabelleText"/>
                <w:rFonts w:ascii="Times New Roman" w:hAnsi="Times New Roman"/>
                <w:bCs w:val="0"/>
                <w:sz w:val="22"/>
              </w:rPr>
            </w:pPr>
            <w:r w:rsidRPr="00047680">
              <w:rPr>
                <w:rStyle w:val="FormatvorlageInstructionsTabelleText"/>
                <w:rFonts w:ascii="Times New Roman" w:hAnsi="Times New Roman"/>
                <w:sz w:val="22"/>
              </w:rPr>
              <w:t>Määruse (EL) nr 575/2013 artikli 36 lõike 1 punkt f ja artikkel 42</w:t>
            </w:r>
          </w:p>
          <w:p w14:paraId="0F186538"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Aruandva investeerimisühingu või konsolideerimisgrupi osalused enda esimese taseme põhiomavahendites aruandekuupäeva seisuga. Kohaldatakse määruse (EL) nr 575/201</w:t>
            </w:r>
            <w:r w:rsidRPr="00047680">
              <w:rPr>
                <w:rStyle w:val="FormatvorlageInstructionsTabelleText"/>
                <w:rFonts w:ascii="Times New Roman" w:hAnsi="Times New Roman"/>
                <w:sz w:val="22"/>
                <w:szCs w:val="22"/>
              </w:rPr>
              <w:t>3 artiklis 42 sätestatud erandeid.</w:t>
            </w:r>
          </w:p>
          <w:p w14:paraId="35EFC885"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Osalusi aktsiates, mis kuuluvad kirje „mitteaktsepteeritavad kapitaliinstrumendid“ alla, ei kajastata sellel real.</w:t>
            </w:r>
          </w:p>
          <w:p w14:paraId="4AEC727A" w14:textId="77777777" w:rsidR="002925EB" w:rsidRPr="00047680" w:rsidRDefault="00047680">
            <w:pPr>
              <w:pStyle w:val="InstructionsText"/>
              <w:rPr>
                <w:sz w:val="22"/>
                <w:szCs w:val="22"/>
              </w:rPr>
            </w:pPr>
            <w:r w:rsidRPr="00047680">
              <w:rPr>
                <w:rStyle w:val="FormatvorlageInstructionsTabelleText"/>
                <w:rFonts w:ascii="Times New Roman" w:hAnsi="Times New Roman"/>
                <w:sz w:val="22"/>
                <w:szCs w:val="22"/>
              </w:rPr>
              <w:t>Kajastatav summa hõlmab omaaktsiatega seotud ülekurssi.</w:t>
            </w:r>
          </w:p>
        </w:tc>
      </w:tr>
      <w:tr w:rsidR="002925EB" w:rsidRPr="00047680" w14:paraId="042F4424" w14:textId="77777777">
        <w:tc>
          <w:tcPr>
            <w:tcW w:w="1129" w:type="dxa"/>
          </w:tcPr>
          <w:p w14:paraId="08A4F6E5"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BA062AB"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Jooksva majandusaasta kahjum</w:t>
            </w:r>
          </w:p>
          <w:p w14:paraId="12F60BCC"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rPr>
              <w:t>Määruse (EL) nr 575/2013 artikli 36 lõike 1 punkt a</w:t>
            </w:r>
          </w:p>
        </w:tc>
      </w:tr>
      <w:tr w:rsidR="002925EB" w:rsidRPr="00047680" w14:paraId="750B0A6E" w14:textId="77777777">
        <w:tc>
          <w:tcPr>
            <w:tcW w:w="1129" w:type="dxa"/>
          </w:tcPr>
          <w:p w14:paraId="2455C0F1"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D7A94F"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Firmaväärtus</w:t>
            </w:r>
          </w:p>
          <w:p w14:paraId="5486E150"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557E9AF2"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Style w:val="FormatvorlageInstructionsTabelleText"/>
                <w:rFonts w:ascii="Times New Roman" w:hAnsi="Times New Roman"/>
                <w:sz w:val="22"/>
              </w:rPr>
              <w:t>Määruse (EL) nr 575/2013 artikli 4 lõike 1 punkt 113, artikli 36 lõike 1 punkt b ja artikkel 37</w:t>
            </w:r>
          </w:p>
        </w:tc>
      </w:tr>
      <w:tr w:rsidR="002925EB" w:rsidRPr="00047680" w14:paraId="75D8EE7E" w14:textId="77777777">
        <w:tc>
          <w:tcPr>
            <w:tcW w:w="1129" w:type="dxa"/>
          </w:tcPr>
          <w:p w14:paraId="439C19F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69D0A3F"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xml:space="preserve">(-) Muu </w:t>
            </w:r>
            <w:r w:rsidRPr="00047680">
              <w:rPr>
                <w:rFonts w:ascii="Times New Roman" w:hAnsi="Times New Roman"/>
                <w:b/>
                <w:bCs/>
                <w:u w:val="single"/>
              </w:rPr>
              <w:t>immateriaalne vara</w:t>
            </w:r>
          </w:p>
          <w:p w14:paraId="619EF3D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29FD80F5" w14:textId="77777777" w:rsidR="002925EB" w:rsidRPr="00047680" w:rsidRDefault="00047680">
            <w:pPr>
              <w:pStyle w:val="InstructionsText"/>
              <w:rPr>
                <w:rStyle w:val="FormatvorlageInstructionsTabelleText"/>
                <w:rFonts w:ascii="Times New Roman" w:eastAsiaTheme="minorHAnsi" w:hAnsi="Times New Roman"/>
                <w:bCs/>
                <w:sz w:val="22"/>
                <w:szCs w:val="22"/>
              </w:rPr>
            </w:pPr>
            <w:r w:rsidRPr="00047680">
              <w:rPr>
                <w:rStyle w:val="FormatvorlageInstructionsTabelleText"/>
                <w:rFonts w:ascii="Times New Roman" w:hAnsi="Times New Roman"/>
                <w:sz w:val="22"/>
                <w:szCs w:val="22"/>
              </w:rPr>
              <w:t>Määruse (EL) nr 575/2013 artikli 4 lõike 1 punkt 115, artikli 36 lõike 1 punkt b ja artikli 37 punkt a</w:t>
            </w:r>
          </w:p>
          <w:p w14:paraId="7D490886"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Style w:val="FormatvorlageInstructionsTabelleText"/>
                <w:rFonts w:ascii="Times New Roman" w:hAnsi="Times New Roman"/>
                <w:sz w:val="22"/>
              </w:rPr>
              <w:t>Muu immateriaalne vara on kohaldatava raamatupidamistava alusel kajastatav immateriaa</w:t>
            </w:r>
            <w:r w:rsidRPr="00047680">
              <w:rPr>
                <w:rStyle w:val="FormatvorlageInstructionsTabelleText"/>
                <w:rFonts w:ascii="Times New Roman" w:hAnsi="Times New Roman"/>
                <w:sz w:val="22"/>
              </w:rPr>
              <w:t>lne vara, millest on maha arvatud firmaväärtus vastavalt kohaldatavale raamatupidamistavale.</w:t>
            </w:r>
          </w:p>
        </w:tc>
      </w:tr>
      <w:tr w:rsidR="002925EB" w:rsidRPr="00047680" w14:paraId="51D0C382" w14:textId="77777777">
        <w:tc>
          <w:tcPr>
            <w:tcW w:w="1129" w:type="dxa"/>
          </w:tcPr>
          <w:p w14:paraId="1E4254A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B76941"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Tulevasel kasumlikkusel põhinev edasilükkunud tulumaksu vara, mis ei tulene ajutistest erinevustest, pärast seotud tulumaksu kohustuste mahaarvamist</w:t>
            </w:r>
          </w:p>
          <w:p w14:paraId="244DDED9"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lastRenderedPageBreak/>
              <w:t>Määr</w:t>
            </w:r>
            <w:r w:rsidRPr="00047680">
              <w:rPr>
                <w:rFonts w:ascii="Times New Roman" w:hAnsi="Times New Roman"/>
                <w:bCs/>
              </w:rPr>
              <w:t xml:space="preserve">use (EL) </w:t>
            </w:r>
            <w:r w:rsidRPr="00047680">
              <w:rPr>
                <w:rFonts w:ascii="Times New Roman" w:hAnsi="Times New Roman"/>
                <w:bCs/>
              </w:rPr>
              <w:t>2019/2033</w:t>
            </w:r>
            <w:r w:rsidRPr="00047680">
              <w:rPr>
                <w:rFonts w:ascii="Times New Roman" w:hAnsi="Times New Roman"/>
                <w:bCs/>
              </w:rPr>
              <w:t xml:space="preserve"> artikli 9 lõike 2 punkt a</w:t>
            </w:r>
          </w:p>
          <w:p w14:paraId="5A6AE49A"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Määruse (EL) nr 575/2013 artikli 36 lõike 1 punkt c</w:t>
            </w:r>
          </w:p>
        </w:tc>
      </w:tr>
      <w:tr w:rsidR="002925EB" w:rsidRPr="00047680" w14:paraId="77CDBC48" w14:textId="77777777">
        <w:tc>
          <w:tcPr>
            <w:tcW w:w="1129" w:type="dxa"/>
          </w:tcPr>
          <w:p w14:paraId="50E92AB7"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189C2E"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Väljaspool finantssektorit olev oluline osalus, mis ületab 15 % omavahenditest</w:t>
            </w:r>
          </w:p>
          <w:p w14:paraId="772C4130"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10 lõike 1 punkt a</w:t>
            </w:r>
          </w:p>
        </w:tc>
      </w:tr>
      <w:tr w:rsidR="002925EB" w:rsidRPr="00047680" w14:paraId="60EEEB7B" w14:textId="77777777">
        <w:tc>
          <w:tcPr>
            <w:tcW w:w="1129" w:type="dxa"/>
          </w:tcPr>
          <w:p w14:paraId="2ABCFB16"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F9483F"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Finantssektorivälistes ettevõtjates olevate oluliste osaluste kogusumma, mis ületab 60 % omavahenditest</w:t>
            </w:r>
          </w:p>
          <w:p w14:paraId="2C5556C7"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10 lõike 1 punkt b</w:t>
            </w:r>
          </w:p>
        </w:tc>
      </w:tr>
      <w:tr w:rsidR="002925EB" w:rsidRPr="00047680" w14:paraId="010FDC22" w14:textId="77777777">
        <w:tc>
          <w:tcPr>
            <w:tcW w:w="1129" w:type="dxa"/>
          </w:tcPr>
          <w:p w14:paraId="48CCA9B2"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E96ED99"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Selliste finantssektori ettevõtjate esimese taseme põh</w:t>
            </w:r>
            <w:r w:rsidRPr="00047680">
              <w:rPr>
                <w:rFonts w:ascii="Times New Roman" w:hAnsi="Times New Roman"/>
                <w:b/>
                <w:bCs/>
                <w:u w:val="single"/>
              </w:rPr>
              <w:t>iomavahenditesse kuuluvad instrumendid, kus emaettevõtjal ei ole olulist investeeringut</w:t>
            </w:r>
          </w:p>
          <w:p w14:paraId="2F2601EA"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2 punkt c</w:t>
            </w:r>
          </w:p>
          <w:p w14:paraId="6024473F"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Määruse (EL) nr 575/2013 artikli 36 lõike 1 punkt h</w:t>
            </w:r>
          </w:p>
          <w:p w14:paraId="6ACE2289"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Sellel real tähendab liidus tegutsev emaettevõtja liidus emaettevõt</w:t>
            </w:r>
            <w:r w:rsidRPr="00047680">
              <w:rPr>
                <w:rFonts w:ascii="Times New Roman" w:hAnsi="Times New Roman"/>
                <w:bCs/>
              </w:rPr>
              <w:t>jana tegutsevat investeerimisühingut, liidus emaettevõtjana tegutsevat investeerimisvaldusettevõtjat, liidus emaettevõtjana tegutsevat segafinantsvaldusettevõtjat või mis tahes muud emaettevõtjat, kes on investeerimisühing, finantseerimisasutus, abiettevõt</w:t>
            </w:r>
            <w:r w:rsidRPr="00047680">
              <w:rPr>
                <w:rFonts w:ascii="Times New Roman" w:hAnsi="Times New Roman"/>
                <w:bCs/>
              </w:rPr>
              <w:t>ja või seotud vahendaja.</w:t>
            </w:r>
          </w:p>
        </w:tc>
      </w:tr>
      <w:tr w:rsidR="002925EB" w:rsidRPr="00047680" w14:paraId="32CEC277" w14:textId="77777777">
        <w:tc>
          <w:tcPr>
            <w:tcW w:w="1129" w:type="dxa"/>
          </w:tcPr>
          <w:p w14:paraId="587CA94A"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776AC7"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Kindlaksmääratud hüvitisega pensionifondi varad</w:t>
            </w:r>
          </w:p>
          <w:p w14:paraId="1D483301"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2 punkt b</w:t>
            </w:r>
          </w:p>
          <w:p w14:paraId="75D9779D"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Määruse (EL) nr 575/2013 artikli 36 lõike 1 punkt e</w:t>
            </w:r>
          </w:p>
        </w:tc>
      </w:tr>
      <w:tr w:rsidR="002925EB" w:rsidRPr="00047680" w14:paraId="03E29404" w14:textId="77777777">
        <w:tc>
          <w:tcPr>
            <w:tcW w:w="1129" w:type="dxa"/>
          </w:tcPr>
          <w:p w14:paraId="41070F9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6EE152E"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Muud mahaarvamised</w:t>
            </w:r>
          </w:p>
          <w:p w14:paraId="36AF732F"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rPr>
              <w:t xml:space="preserve">Kõigi muude mahaarvamiste summa </w:t>
            </w:r>
            <w:r w:rsidRPr="00047680">
              <w:rPr>
                <w:rFonts w:ascii="Times New Roman" w:hAnsi="Times New Roman"/>
              </w:rPr>
              <w:t>vastavalt määruse (EL) nr 575/2013 artikli 36 lõikele 1, välja arvatud määruse (EL) nr 575/2013 artikli 36 lõike 1 punkti i kohased mahaarvamised, mida ei ole kajastatud eespool ridadel 0150–0270.</w:t>
            </w:r>
          </w:p>
        </w:tc>
      </w:tr>
      <w:tr w:rsidR="002925EB" w:rsidRPr="00047680" w14:paraId="5F43B8D2" w14:textId="77777777">
        <w:tc>
          <w:tcPr>
            <w:tcW w:w="1129" w:type="dxa"/>
          </w:tcPr>
          <w:p w14:paraId="26550AF0"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14:paraId="2791567B"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Esimese taseme põhiomavahendid: muud kapitalielemendi</w:t>
            </w:r>
            <w:r w:rsidRPr="00047680">
              <w:rPr>
                <w:rFonts w:ascii="Times New Roman" w:hAnsi="Times New Roman"/>
                <w:b/>
                <w:bCs/>
                <w:u w:val="single"/>
              </w:rPr>
              <w:t>d, mahaarvamised ja korrigeerimised</w:t>
            </w:r>
          </w:p>
          <w:p w14:paraId="0DAF767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See rida sisaldab asjakohasel juhul järgmiste kirjete summat:</w:t>
            </w:r>
          </w:p>
          <w:p w14:paraId="1F617008" w14:textId="77777777" w:rsidR="002925EB" w:rsidRPr="00047680" w:rsidRDefault="00047680">
            <w:pPr>
              <w:spacing w:after="120" w:line="240" w:lineRule="auto"/>
              <w:ind w:left="360" w:hanging="360"/>
              <w:jc w:val="both"/>
              <w:rPr>
                <w:rFonts w:ascii="Times New Roman" w:eastAsia="Times New Roman" w:hAnsi="Times New Roman" w:cs="Times New Roman"/>
                <w:bCs/>
              </w:rPr>
            </w:pPr>
            <w:r w:rsidRPr="00047680">
              <w:rPr>
                <w:rFonts w:ascii="Times New Roman" w:eastAsia="Times New Roman" w:hAnsi="Times New Roman" w:cs="Times New Roman"/>
                <w:bCs/>
              </w:rPr>
              <w:t>—</w:t>
            </w:r>
            <w:r w:rsidRPr="00047680">
              <w:rPr>
                <w:rFonts w:ascii="Times New Roman" w:eastAsia="Times New Roman" w:hAnsi="Times New Roman" w:cs="Times New Roman"/>
                <w:bCs/>
              </w:rPr>
              <w:tab/>
            </w:r>
            <w:r w:rsidRPr="00047680">
              <w:rPr>
                <w:rFonts w:ascii="Times New Roman" w:hAnsi="Times New Roman"/>
                <w:bCs/>
              </w:rPr>
              <w:t xml:space="preserve">üleminekusätetest tulenev korrigeerimine seoses varasemalt kehtinud nõuete ajutise kohaldamisega esimese taseme põhiomavahenditesse kuuluvate </w:t>
            </w:r>
            <w:r w:rsidRPr="00047680">
              <w:rPr>
                <w:rFonts w:ascii="Times New Roman" w:hAnsi="Times New Roman"/>
                <w:bCs/>
              </w:rPr>
              <w:t>instrumentide suhtes (määruse (EL) nr 575/2013 artikli 483 lõiked 1, 2 ja 3 ning artiklid 484–487);</w:t>
            </w:r>
          </w:p>
          <w:p w14:paraId="7813957B" w14:textId="77777777" w:rsidR="002925EB" w:rsidRPr="00047680" w:rsidRDefault="00047680">
            <w:pPr>
              <w:spacing w:after="120" w:line="240" w:lineRule="auto"/>
              <w:ind w:left="360" w:hanging="360"/>
              <w:jc w:val="both"/>
              <w:rPr>
                <w:rFonts w:ascii="Times New Roman" w:eastAsia="Times New Roman" w:hAnsi="Times New Roman" w:cs="Times New Roman"/>
                <w:bCs/>
              </w:rPr>
            </w:pPr>
            <w:r w:rsidRPr="00047680">
              <w:rPr>
                <w:rFonts w:ascii="Times New Roman" w:eastAsia="Times New Roman" w:hAnsi="Times New Roman" w:cs="Times New Roman"/>
                <w:bCs/>
              </w:rPr>
              <w:t>—</w:t>
            </w:r>
            <w:r w:rsidRPr="00047680">
              <w:rPr>
                <w:rFonts w:ascii="Times New Roman" w:eastAsia="Times New Roman" w:hAnsi="Times New Roman" w:cs="Times New Roman"/>
                <w:bCs/>
              </w:rPr>
              <w:tab/>
            </w:r>
            <w:r w:rsidRPr="00047680">
              <w:rPr>
                <w:rFonts w:ascii="Times New Roman" w:hAnsi="Times New Roman"/>
                <w:bCs/>
              </w:rPr>
              <w:t>muud üleminekusätetest tulenevad esimese taseme põhiomavahendite korrigeerimised (määruse (EL) nr 575/2013 artiklid 469–478 ja 481): üleminekusätetest tul</w:t>
            </w:r>
            <w:r w:rsidRPr="00047680">
              <w:rPr>
                <w:rFonts w:ascii="Times New Roman" w:hAnsi="Times New Roman"/>
                <w:bCs/>
              </w:rPr>
              <w:t>enevate esimese taseme põhiomavahenditest tehtavate mahaarvamiste korrigeerimine;</w:t>
            </w:r>
          </w:p>
          <w:p w14:paraId="225A80D4" w14:textId="77777777" w:rsidR="002925EB" w:rsidRPr="00047680" w:rsidRDefault="00047680">
            <w:pPr>
              <w:spacing w:after="120" w:line="240" w:lineRule="auto"/>
              <w:ind w:left="360" w:hanging="360"/>
              <w:jc w:val="both"/>
              <w:rPr>
                <w:rFonts w:ascii="Times New Roman" w:eastAsia="Times New Roman" w:hAnsi="Times New Roman" w:cs="Times New Roman"/>
                <w:b/>
                <w:bCs/>
                <w:u w:val="single"/>
              </w:rPr>
            </w:pPr>
            <w:r w:rsidRPr="00047680">
              <w:rPr>
                <w:rFonts w:ascii="Times New Roman" w:eastAsia="Times New Roman" w:hAnsi="Times New Roman" w:cs="Times New Roman"/>
                <w:bCs/>
              </w:rPr>
              <w:t>—</w:t>
            </w:r>
            <w:r w:rsidRPr="00047680">
              <w:rPr>
                <w:rFonts w:ascii="Times New Roman" w:eastAsia="Times New Roman" w:hAnsi="Times New Roman" w:cs="Times New Roman"/>
                <w:bCs/>
              </w:rPr>
              <w:tab/>
            </w:r>
            <w:r w:rsidRPr="00047680">
              <w:rPr>
                <w:rFonts w:ascii="Times New Roman" w:hAnsi="Times New Roman"/>
                <w:bCs/>
              </w:rPr>
              <w:t>muud esimese taseme põhiomavahendite elemendid või mahaarvamised esimese taseme põhiomavahendite elemendist, mida ei saa määrata ühele ridadest 0040–0280.</w:t>
            </w:r>
          </w:p>
          <w:p w14:paraId="050D0349"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Seda rida ei tohi</w:t>
            </w:r>
            <w:r w:rsidRPr="00047680">
              <w:rPr>
                <w:rFonts w:ascii="Times New Roman" w:hAnsi="Times New Roman"/>
                <w:bCs/>
              </w:rPr>
              <w:t xml:space="preserve"> kasutada selleks, et kaasata maksevõime suhtarvude arvutusse kapitalikirjeid või mahaarvamisi, mis ei ole hõlmatud määrusega (EL) </w:t>
            </w:r>
            <w:r w:rsidRPr="00047680">
              <w:rPr>
                <w:rFonts w:ascii="Times New Roman" w:hAnsi="Times New Roman"/>
                <w:bCs/>
              </w:rPr>
              <w:t>2019/2033</w:t>
            </w:r>
            <w:r w:rsidRPr="00047680">
              <w:rPr>
                <w:rFonts w:ascii="Times New Roman" w:hAnsi="Times New Roman"/>
                <w:bCs/>
              </w:rPr>
              <w:t xml:space="preserve"> või (EL) nr 575/2013.</w:t>
            </w:r>
          </w:p>
        </w:tc>
      </w:tr>
      <w:tr w:rsidR="002925EB" w:rsidRPr="00047680" w14:paraId="711FC2CA" w14:textId="77777777">
        <w:tc>
          <w:tcPr>
            <w:tcW w:w="1129" w:type="dxa"/>
          </w:tcPr>
          <w:p w14:paraId="44163E0F"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457A343"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TÄIENDAVAD ESIMESE TASEME OMAVAHENDID</w:t>
            </w:r>
          </w:p>
          <w:p w14:paraId="511F04B3"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lõige 1</w:t>
            </w:r>
          </w:p>
          <w:p w14:paraId="2E042C2F"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rPr>
              <w:lastRenderedPageBreak/>
              <w:t xml:space="preserve">Määruse </w:t>
            </w:r>
            <w:r w:rsidRPr="00047680">
              <w:rPr>
                <w:rFonts w:ascii="Times New Roman" w:hAnsi="Times New Roman"/>
              </w:rPr>
              <w:t>(EL) nr 575/2013 artikkel 61</w:t>
            </w:r>
          </w:p>
        </w:tc>
      </w:tr>
      <w:tr w:rsidR="002925EB" w:rsidRPr="00047680" w14:paraId="29AA6102" w14:textId="77777777">
        <w:tc>
          <w:tcPr>
            <w:tcW w:w="1129" w:type="dxa"/>
          </w:tcPr>
          <w:p w14:paraId="6A80B6AB"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lastRenderedPageBreak/>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EC9E8D"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Täielikult sissemakstud otseemiteeritud kapitaliinstrumendid</w:t>
            </w:r>
          </w:p>
          <w:p w14:paraId="1E8B7EA9"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6886E166"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Määruse (EL) nr 575/2013 artikli 51 punkt a ning artiklid 52, 53 ja 54</w:t>
            </w:r>
          </w:p>
          <w:p w14:paraId="1981F540"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Style w:val="FormatvorlageInstructionsTabelleText"/>
                <w:rFonts w:ascii="Times New Roman" w:hAnsi="Times New Roman"/>
                <w:sz w:val="22"/>
              </w:rPr>
              <w:t xml:space="preserve">Kajastatav summa ei hõlma </w:t>
            </w:r>
            <w:r w:rsidRPr="00047680">
              <w:rPr>
                <w:rStyle w:val="FormatvorlageInstructionsTabelleText"/>
                <w:rFonts w:ascii="Times New Roman" w:hAnsi="Times New Roman"/>
                <w:sz w:val="22"/>
              </w:rPr>
              <w:t>instrumentidega seotud ülekurssi.</w:t>
            </w:r>
          </w:p>
        </w:tc>
      </w:tr>
      <w:tr w:rsidR="002925EB" w:rsidRPr="00047680" w14:paraId="2CF109B8" w14:textId="77777777">
        <w:tc>
          <w:tcPr>
            <w:tcW w:w="1129" w:type="dxa"/>
          </w:tcPr>
          <w:p w14:paraId="08584B8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55CCDD"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Ülekurss</w:t>
            </w:r>
          </w:p>
          <w:p w14:paraId="7CA0FFD1"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4782E458"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Määruse (EL) nr 575/2013 artikli 51 punkt b</w:t>
            </w:r>
          </w:p>
          <w:p w14:paraId="037EE1B5"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Ülekurss on määratletud kohaldatavas raamatupidamistavas.</w:t>
            </w:r>
          </w:p>
          <w:p w14:paraId="35A59926"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Style w:val="FormatvorlageInstructionsTabelleText"/>
                <w:rFonts w:ascii="Times New Roman" w:hAnsi="Times New Roman"/>
                <w:sz w:val="22"/>
              </w:rPr>
              <w:t xml:space="preserve">Selle kirje puhul kajastatav summa on kirjega </w:t>
            </w:r>
            <w:r w:rsidRPr="00047680">
              <w:rPr>
                <w:rStyle w:val="FormatvorlageInstructionsTabelleText"/>
                <w:rFonts w:ascii="Times New Roman" w:hAnsi="Times New Roman"/>
                <w:sz w:val="22"/>
              </w:rPr>
              <w:t>„Sissemakstud kapitaliinstrumendid“ seotud osa.</w:t>
            </w:r>
          </w:p>
        </w:tc>
      </w:tr>
      <w:tr w:rsidR="002925EB" w:rsidRPr="00047680" w14:paraId="177A6064" w14:textId="77777777">
        <w:tc>
          <w:tcPr>
            <w:tcW w:w="1129" w:type="dxa"/>
          </w:tcPr>
          <w:p w14:paraId="360E9330"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68316CE1"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TÄIENDAVATEST ESIMESE TASEME OMAVAHENDITEST TEHTUD MAHAARVAMISED KOKKU</w:t>
            </w:r>
          </w:p>
          <w:p w14:paraId="4B2AE8C7" w14:textId="77777777" w:rsidR="002925EB" w:rsidRPr="00047680" w:rsidRDefault="00047680">
            <w:pPr>
              <w:spacing w:before="60" w:after="60"/>
              <w:rPr>
                <w:rFonts w:ascii="Times New Roman" w:hAnsi="Times New Roman" w:cs="Times New Roman"/>
              </w:rPr>
            </w:pPr>
            <w:r w:rsidRPr="00047680">
              <w:rPr>
                <w:rFonts w:ascii="Times New Roman" w:hAnsi="Times New Roman"/>
              </w:rPr>
              <w:t>Määruse (EL) nr 575/2013 artikkel 56, välja arvatud kõnealuse artikli punkt d</w:t>
            </w:r>
          </w:p>
          <w:p w14:paraId="4830E97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Kajastatakse ridade 0340, 0380 ja 0400 kogusumma.</w:t>
            </w:r>
          </w:p>
        </w:tc>
      </w:tr>
      <w:tr w:rsidR="002925EB" w:rsidRPr="00047680" w14:paraId="2067D6B8" w14:textId="77777777">
        <w:tc>
          <w:tcPr>
            <w:tcW w:w="1129" w:type="dxa"/>
          </w:tcPr>
          <w:p w14:paraId="4CD0991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98E1378"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Enda täiendavatesse esimese taseme omavahenditesse kuuluvad instrumendid</w:t>
            </w:r>
          </w:p>
          <w:p w14:paraId="5A8DD60F"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0E59D3D8" w14:textId="77777777" w:rsidR="002925EB" w:rsidRPr="00047680" w:rsidRDefault="00047680">
            <w:pPr>
              <w:spacing w:after="120" w:line="240" w:lineRule="auto"/>
              <w:jc w:val="both"/>
              <w:rPr>
                <w:rStyle w:val="FormatvorlageInstructionsTabelleText"/>
                <w:rFonts w:ascii="Times New Roman" w:hAnsi="Times New Roman"/>
                <w:sz w:val="22"/>
              </w:rPr>
            </w:pPr>
            <w:r w:rsidRPr="00047680">
              <w:rPr>
                <w:rStyle w:val="FormatvorlageInstructionsTabelleText"/>
                <w:rFonts w:ascii="Times New Roman" w:hAnsi="Times New Roman"/>
                <w:sz w:val="22"/>
              </w:rPr>
              <w:t>Määruse (EL) nr 575/2013 artikli 52 lõike 1 punkt b, artikli 56 punkt a ja artikkel 57</w:t>
            </w:r>
          </w:p>
          <w:p w14:paraId="2720C981"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Investeerimisühingu osalused enda täiendavatesse esimese taseme omavahenditesse kuuluvates instrumentides aruandekuupäeva seisuga. Kohaldatakse määruse (EL) nr 575/2013 artiklis 57 sätestatud erandeid.</w:t>
            </w:r>
          </w:p>
          <w:p w14:paraId="2FDF3102" w14:textId="77777777" w:rsidR="002925EB" w:rsidRPr="00047680" w:rsidRDefault="00047680">
            <w:pPr>
              <w:pStyle w:val="InstructionsText"/>
              <w:rPr>
                <w:sz w:val="22"/>
                <w:szCs w:val="22"/>
              </w:rPr>
            </w:pPr>
            <w:r w:rsidRPr="00047680">
              <w:rPr>
                <w:rStyle w:val="FormatvorlageInstructionsTabelleText"/>
                <w:rFonts w:ascii="Times New Roman" w:hAnsi="Times New Roman"/>
                <w:sz w:val="22"/>
                <w:szCs w:val="22"/>
              </w:rPr>
              <w:t>Kajastatav summa hõlmab omaaktsiatega seotud ülekurssi</w:t>
            </w:r>
            <w:r w:rsidRPr="00047680">
              <w:rPr>
                <w:rStyle w:val="FormatvorlageInstructionsTabelleText"/>
                <w:rFonts w:ascii="Times New Roman" w:hAnsi="Times New Roman"/>
                <w:sz w:val="22"/>
                <w:szCs w:val="22"/>
              </w:rPr>
              <w:t>.</w:t>
            </w:r>
          </w:p>
        </w:tc>
      </w:tr>
      <w:tr w:rsidR="002925EB" w:rsidRPr="00047680" w14:paraId="47FFA5F1" w14:textId="77777777">
        <w:tc>
          <w:tcPr>
            <w:tcW w:w="1129" w:type="dxa"/>
          </w:tcPr>
          <w:p w14:paraId="4AA52523"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8E96D1"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Selliste finantssektori ettevõtjate täiendavatesse esimese taseme omavahenditesse kuuluvad instrumendid, kus emaettevõtjal ei ole olulist investeeringut</w:t>
            </w:r>
          </w:p>
          <w:p w14:paraId="453CA75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2 punkt c</w:t>
            </w:r>
          </w:p>
          <w:p w14:paraId="42ED9A03"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nr 575/2013 artikli 56 punkt </w:t>
            </w:r>
            <w:r w:rsidRPr="00047680">
              <w:rPr>
                <w:rFonts w:ascii="Times New Roman" w:hAnsi="Times New Roman"/>
                <w:bCs/>
              </w:rPr>
              <w:t>c</w:t>
            </w:r>
          </w:p>
          <w:p w14:paraId="303A4F44"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Sellel real tähendab liidus tegutsev emaettevõtja liidus emaettevõtjana tegutsevat investeerimisühingut, liidus emaettevõtjana tegutsevat investeerimisvaldusettevõtjat, liidus emaettevõtjana tegutsevat segafinantsvaldusettevõtjat või mis tahes muud emaet</w:t>
            </w:r>
            <w:r w:rsidRPr="00047680">
              <w:rPr>
                <w:rFonts w:ascii="Times New Roman" w:hAnsi="Times New Roman"/>
                <w:bCs/>
              </w:rPr>
              <w:t>tevõtjat, kes on investeerimisühing, finantseerimisasutus, abiettevõtja või seotud vahendaja.</w:t>
            </w:r>
          </w:p>
        </w:tc>
      </w:tr>
      <w:tr w:rsidR="002925EB" w:rsidRPr="00047680" w14:paraId="2457F8F2" w14:textId="77777777">
        <w:tc>
          <w:tcPr>
            <w:tcW w:w="1129" w:type="dxa"/>
          </w:tcPr>
          <w:p w14:paraId="358DD7E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A0B274"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Muud mahaarvamised</w:t>
            </w:r>
          </w:p>
          <w:p w14:paraId="38EAD772"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 xml:space="preserve">Kõigi muude mahaarvamiste summa vastavalt määruse (EL) nr 575/2013 artiklile 56, välja arvatud määruse (EL) nr 575/2013 </w:t>
            </w:r>
            <w:r w:rsidRPr="00047680">
              <w:rPr>
                <w:rFonts w:ascii="Times New Roman" w:hAnsi="Times New Roman"/>
                <w:bCs/>
              </w:rPr>
              <w:t>artikli 56 punkti d kohased mahaarvamised, mida ei ole kajastatud eespool real 0340 või 0380.</w:t>
            </w:r>
          </w:p>
        </w:tc>
      </w:tr>
      <w:tr w:rsidR="002925EB" w:rsidRPr="00047680" w14:paraId="72676C97" w14:textId="77777777">
        <w:tc>
          <w:tcPr>
            <w:tcW w:w="1129" w:type="dxa"/>
          </w:tcPr>
          <w:p w14:paraId="5DF62F2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7C0A2A"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Täiendavad esimese taseme omavahendid: muud kapitalielemendid, mahaarvamised ja korrigeerimised</w:t>
            </w:r>
          </w:p>
          <w:p w14:paraId="599ED80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See rida sisaldab asjakohasel juhul järgmiste kirjete summat</w:t>
            </w:r>
            <w:r w:rsidRPr="00047680">
              <w:rPr>
                <w:rFonts w:ascii="Times New Roman" w:hAnsi="Times New Roman"/>
                <w:bCs/>
              </w:rPr>
              <w:t>:</w:t>
            </w:r>
          </w:p>
          <w:p w14:paraId="3DD27E87" w14:textId="77777777" w:rsidR="002925EB" w:rsidRPr="00047680" w:rsidRDefault="00047680">
            <w:pPr>
              <w:spacing w:after="120" w:line="240" w:lineRule="auto"/>
              <w:ind w:left="360" w:hanging="360"/>
              <w:jc w:val="both"/>
              <w:rPr>
                <w:rFonts w:ascii="Times New Roman" w:eastAsia="Times New Roman" w:hAnsi="Times New Roman" w:cs="Times New Roman"/>
                <w:bCs/>
              </w:rPr>
            </w:pPr>
            <w:r w:rsidRPr="00047680">
              <w:rPr>
                <w:rFonts w:ascii="Times New Roman" w:eastAsia="Times New Roman" w:hAnsi="Times New Roman" w:cs="Times New Roman"/>
                <w:bCs/>
              </w:rPr>
              <w:t>—</w:t>
            </w:r>
            <w:r w:rsidRPr="00047680">
              <w:rPr>
                <w:rFonts w:ascii="Times New Roman" w:eastAsia="Times New Roman" w:hAnsi="Times New Roman" w:cs="Times New Roman"/>
                <w:bCs/>
              </w:rPr>
              <w:tab/>
            </w:r>
            <w:r w:rsidRPr="00047680">
              <w:rPr>
                <w:rFonts w:ascii="Times New Roman" w:hAnsi="Times New Roman"/>
                <w:bCs/>
              </w:rPr>
              <w:t>üleminekusätetest tulenev korrigeerimine seoses varasemalt kehtinud nõuete ajutise kohaldamisega täiendavatesse esimese taseme omavahenditesse kuuluvate instrumentide suhtes (määruse (EL) nr 575/2013 artikli 483 lõiked 4 ja 5, artiklid 484–487 ning art</w:t>
            </w:r>
            <w:r w:rsidRPr="00047680">
              <w:rPr>
                <w:rFonts w:ascii="Times New Roman" w:hAnsi="Times New Roman"/>
                <w:bCs/>
              </w:rPr>
              <w:t>iklid 489 ja 491);</w:t>
            </w:r>
          </w:p>
          <w:p w14:paraId="4F4CCFCB" w14:textId="77777777" w:rsidR="002925EB" w:rsidRPr="00047680" w:rsidRDefault="00047680">
            <w:pPr>
              <w:spacing w:after="120" w:line="240" w:lineRule="auto"/>
              <w:ind w:left="360" w:hanging="360"/>
              <w:jc w:val="both"/>
              <w:rPr>
                <w:rFonts w:ascii="Times New Roman" w:eastAsia="Times New Roman" w:hAnsi="Times New Roman" w:cs="Times New Roman"/>
                <w:bCs/>
              </w:rPr>
            </w:pPr>
            <w:r w:rsidRPr="00047680">
              <w:rPr>
                <w:rFonts w:ascii="Times New Roman" w:eastAsia="Times New Roman" w:hAnsi="Times New Roman" w:cs="Times New Roman"/>
                <w:bCs/>
              </w:rPr>
              <w:lastRenderedPageBreak/>
              <w:t>—</w:t>
            </w:r>
            <w:r w:rsidRPr="00047680">
              <w:rPr>
                <w:rFonts w:ascii="Times New Roman" w:eastAsia="Times New Roman" w:hAnsi="Times New Roman" w:cs="Times New Roman"/>
                <w:bCs/>
              </w:rPr>
              <w:tab/>
            </w:r>
            <w:r w:rsidRPr="00047680">
              <w:rPr>
                <w:rFonts w:ascii="Times New Roman" w:hAnsi="Times New Roman"/>
                <w:bCs/>
              </w:rPr>
              <w:t>muud üleminekusätetest tulenevad täiendavate esimese taseme omavahendite korrigeerimised (määruse (EL) nr 575/2013 artiklid 472, 473a, 474, 475, 478 ja 481): üleminekusätetest tulenev mahaarvamiste korrigeerimine;</w:t>
            </w:r>
          </w:p>
          <w:p w14:paraId="50CC74EA" w14:textId="77777777" w:rsidR="002925EB" w:rsidRPr="00047680" w:rsidRDefault="00047680">
            <w:pPr>
              <w:spacing w:after="120" w:line="240" w:lineRule="auto"/>
              <w:ind w:left="360" w:hanging="360"/>
              <w:jc w:val="both"/>
              <w:rPr>
                <w:rFonts w:ascii="Times New Roman" w:eastAsia="Times New Roman" w:hAnsi="Times New Roman" w:cs="Times New Roman"/>
                <w:bCs/>
              </w:rPr>
            </w:pPr>
            <w:r w:rsidRPr="00047680">
              <w:rPr>
                <w:rFonts w:ascii="Times New Roman" w:eastAsia="Times New Roman" w:hAnsi="Times New Roman" w:cs="Times New Roman"/>
                <w:bCs/>
              </w:rPr>
              <w:t>—</w:t>
            </w:r>
            <w:r w:rsidRPr="00047680">
              <w:rPr>
                <w:rFonts w:ascii="Times New Roman" w:eastAsia="Times New Roman" w:hAnsi="Times New Roman" w:cs="Times New Roman"/>
                <w:bCs/>
              </w:rPr>
              <w:tab/>
            </w:r>
            <w:r w:rsidRPr="00047680">
              <w:rPr>
                <w:rFonts w:ascii="Times New Roman" w:hAnsi="Times New Roman"/>
                <w:bCs/>
              </w:rPr>
              <w:t>täiendavate esimese</w:t>
            </w:r>
            <w:r w:rsidRPr="00047680">
              <w:rPr>
                <w:rFonts w:ascii="Times New Roman" w:hAnsi="Times New Roman"/>
                <w:bCs/>
              </w:rPr>
              <w:t xml:space="preserve"> taseme omavahendite kirjetest tehtavate mahaarvamiste summa, mis ületab täiendavaid esimese taseme omavahendeid ja mis arvatakse maha esimese taseme põhiomavahenditest vastavalt määruse (EL) nr 575/2013 artikli 36 lõike 1 punktile j. Täiendavad esimese ta</w:t>
            </w:r>
            <w:r w:rsidRPr="00047680">
              <w:rPr>
                <w:rFonts w:ascii="Times New Roman" w:hAnsi="Times New Roman"/>
                <w:bCs/>
              </w:rPr>
              <w:t xml:space="preserve">seme omavahendid ei saa olla negatiivsed, kuid on võimalik, et mahaarvamised täiendavate esimese taseme omavahendite kirjetest ületavad olemasolevate täiendavate esimese taseme omavahendite kirjete summat. Sellisel juhul kajastab see kirje summat, mida on </w:t>
            </w:r>
            <w:r w:rsidRPr="00047680">
              <w:rPr>
                <w:rFonts w:ascii="Times New Roman" w:hAnsi="Times New Roman"/>
                <w:bCs/>
              </w:rPr>
              <w:t xml:space="preserve">vaja real 0300 kajastatud summa suurendamiseks nullini ning mis võrdub muude mahaarvamiste kõrval real 0280 kajastatud täiendavatest esimese taseme omavahenditest tehtavate mahaarvamiste sellise summa pöördväärtusega, mis ületab täiendavaid esimese taseme </w:t>
            </w:r>
            <w:r w:rsidRPr="00047680">
              <w:rPr>
                <w:rFonts w:ascii="Times New Roman" w:hAnsi="Times New Roman"/>
                <w:bCs/>
              </w:rPr>
              <w:t>omavahendeid;</w:t>
            </w:r>
          </w:p>
          <w:p w14:paraId="4EAE0A80" w14:textId="77777777" w:rsidR="002925EB" w:rsidRPr="00047680" w:rsidRDefault="00047680">
            <w:pPr>
              <w:spacing w:after="120" w:line="240" w:lineRule="auto"/>
              <w:ind w:left="360" w:hanging="360"/>
              <w:jc w:val="both"/>
              <w:rPr>
                <w:rFonts w:ascii="Times New Roman" w:eastAsia="Times New Roman" w:hAnsi="Times New Roman" w:cs="Times New Roman"/>
                <w:bCs/>
              </w:rPr>
            </w:pPr>
            <w:r w:rsidRPr="00047680">
              <w:rPr>
                <w:rFonts w:ascii="Times New Roman" w:eastAsia="Times New Roman" w:hAnsi="Times New Roman" w:cs="Times New Roman"/>
                <w:bCs/>
              </w:rPr>
              <w:t>—</w:t>
            </w:r>
            <w:r w:rsidRPr="00047680">
              <w:rPr>
                <w:rFonts w:ascii="Times New Roman" w:eastAsia="Times New Roman" w:hAnsi="Times New Roman" w:cs="Times New Roman"/>
                <w:bCs/>
              </w:rPr>
              <w:tab/>
            </w:r>
            <w:r w:rsidRPr="00047680">
              <w:rPr>
                <w:rFonts w:ascii="Times New Roman" w:hAnsi="Times New Roman"/>
                <w:bCs/>
              </w:rPr>
              <w:t>muud täiendavate esimese taseme omavahendite elemendid või mahaarvamised täiendavate esimese taseme omavahendite elemendist, mida ei saa määrata ühele ridadest 0310–0400.</w:t>
            </w:r>
          </w:p>
          <w:p w14:paraId="05D5B402"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 xml:space="preserve">Seda rida ei tohi kasutada selleks, et kaasata maksevõime suhtarvude </w:t>
            </w:r>
            <w:r w:rsidRPr="00047680">
              <w:rPr>
                <w:rFonts w:ascii="Times New Roman" w:hAnsi="Times New Roman"/>
                <w:bCs/>
              </w:rPr>
              <w:t xml:space="preserve">arvutusse kapitalikirjeid või mahaarvamisi, mis ei ole hõlmatud määrusega (EL) </w:t>
            </w:r>
            <w:r w:rsidRPr="00047680">
              <w:rPr>
                <w:rFonts w:ascii="Times New Roman" w:hAnsi="Times New Roman"/>
                <w:bCs/>
              </w:rPr>
              <w:t>2019/2033</w:t>
            </w:r>
            <w:r w:rsidRPr="00047680">
              <w:rPr>
                <w:rFonts w:ascii="Times New Roman" w:hAnsi="Times New Roman"/>
                <w:bCs/>
              </w:rPr>
              <w:t xml:space="preserve"> või (EL) nr 575/2013.</w:t>
            </w:r>
          </w:p>
        </w:tc>
      </w:tr>
      <w:tr w:rsidR="002925EB" w:rsidRPr="00047680" w14:paraId="3EAFD15C" w14:textId="77777777">
        <w:tc>
          <w:tcPr>
            <w:tcW w:w="1129" w:type="dxa"/>
          </w:tcPr>
          <w:p w14:paraId="04BDE215"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396F19C"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TEISE TASEME OMAVAHENDID</w:t>
            </w:r>
          </w:p>
          <w:p w14:paraId="50BFA711"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lõige 1</w:t>
            </w:r>
          </w:p>
          <w:p w14:paraId="63791642" w14:textId="77777777" w:rsidR="002925EB" w:rsidRPr="00047680" w:rsidRDefault="00047680">
            <w:pPr>
              <w:spacing w:after="120" w:line="240" w:lineRule="auto"/>
              <w:jc w:val="both"/>
              <w:rPr>
                <w:rStyle w:val="FormatvorlageInstructionsTabelleText"/>
                <w:rFonts w:ascii="Times New Roman" w:hAnsi="Times New Roman"/>
                <w:sz w:val="22"/>
              </w:rPr>
            </w:pPr>
            <w:r w:rsidRPr="00047680">
              <w:rPr>
                <w:rStyle w:val="FormatvorlageInstructionsTabelleText"/>
                <w:rFonts w:ascii="Times New Roman" w:hAnsi="Times New Roman"/>
                <w:sz w:val="22"/>
              </w:rPr>
              <w:t>Määruse (EL) nr 575/2013 artikkel 71</w:t>
            </w:r>
          </w:p>
          <w:p w14:paraId="3757CF13" w14:textId="77777777" w:rsidR="002925EB" w:rsidRPr="00047680" w:rsidRDefault="00047680">
            <w:pPr>
              <w:pStyle w:val="CommentText"/>
              <w:rPr>
                <w:sz w:val="22"/>
                <w:szCs w:val="22"/>
              </w:rPr>
            </w:pPr>
            <w:r w:rsidRPr="00047680">
              <w:rPr>
                <w:rFonts w:ascii="Times New Roman" w:hAnsi="Times New Roman"/>
                <w:bCs/>
                <w:sz w:val="22"/>
                <w:szCs w:val="22"/>
              </w:rPr>
              <w:t xml:space="preserve">Kajastatakse ridade </w:t>
            </w:r>
            <w:r w:rsidRPr="00047680">
              <w:rPr>
                <w:rFonts w:ascii="Times New Roman" w:hAnsi="Times New Roman"/>
                <w:bCs/>
                <w:sz w:val="22"/>
                <w:szCs w:val="22"/>
              </w:rPr>
              <w:t>0430–0455 ja 0525 kogusumma.</w:t>
            </w:r>
          </w:p>
        </w:tc>
      </w:tr>
      <w:tr w:rsidR="002925EB" w:rsidRPr="00047680" w14:paraId="36A0FE11" w14:textId="77777777">
        <w:tc>
          <w:tcPr>
            <w:tcW w:w="1129" w:type="dxa"/>
          </w:tcPr>
          <w:p w14:paraId="79FF9ED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7EB2CB"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Täielikult sissemakstud otseemiteeritud kapitaliinstrumendid</w:t>
            </w:r>
          </w:p>
          <w:p w14:paraId="3D9DF13C"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6F3C5C51" w14:textId="77777777" w:rsidR="002925EB" w:rsidRPr="00047680" w:rsidRDefault="00047680">
            <w:pPr>
              <w:pStyle w:val="InstructionsText"/>
              <w:rPr>
                <w:rStyle w:val="FormatvorlageInstructionsTabelleText"/>
                <w:rFonts w:ascii="Times New Roman" w:eastAsiaTheme="minorHAnsi" w:hAnsi="Times New Roman"/>
                <w:bCs/>
                <w:sz w:val="22"/>
                <w:szCs w:val="22"/>
              </w:rPr>
            </w:pPr>
            <w:r w:rsidRPr="00047680">
              <w:rPr>
                <w:rStyle w:val="FormatvorlageInstructionsTabelleText"/>
                <w:rFonts w:ascii="Times New Roman" w:hAnsi="Times New Roman"/>
                <w:sz w:val="22"/>
                <w:szCs w:val="22"/>
              </w:rPr>
              <w:t>Määruse (EL) nr 575/2013 artikli 62 punkt a ning artiklid 63–65</w:t>
            </w:r>
          </w:p>
          <w:p w14:paraId="79AE813D"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Style w:val="FormatvorlageInstructionsTabelleText"/>
                <w:rFonts w:ascii="Times New Roman" w:hAnsi="Times New Roman"/>
                <w:sz w:val="22"/>
              </w:rPr>
              <w:t xml:space="preserve">Kajastatav summa ei hõlma </w:t>
            </w:r>
            <w:r w:rsidRPr="00047680">
              <w:rPr>
                <w:rStyle w:val="FormatvorlageInstructionsTabelleText"/>
                <w:rFonts w:ascii="Times New Roman" w:hAnsi="Times New Roman"/>
                <w:sz w:val="22"/>
              </w:rPr>
              <w:t>instrumentidega seotud ülekurssi.</w:t>
            </w:r>
          </w:p>
        </w:tc>
      </w:tr>
      <w:tr w:rsidR="002925EB" w:rsidRPr="00047680" w14:paraId="2FC054C7" w14:textId="77777777">
        <w:tc>
          <w:tcPr>
            <w:tcW w:w="1129" w:type="dxa"/>
          </w:tcPr>
          <w:p w14:paraId="593FA439"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98BF492"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Ülekurss</w:t>
            </w:r>
          </w:p>
          <w:p w14:paraId="09328B6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731A22AA"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Määruse (EL) nr 575/2013 artikli 62 punkt b ja artikkel 65</w:t>
            </w:r>
          </w:p>
          <w:p w14:paraId="4CB0BB75"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Ülekurss on määratletud kohaldatavas raamatupidamistavas.</w:t>
            </w:r>
          </w:p>
          <w:p w14:paraId="33146054" w14:textId="77777777" w:rsidR="002925EB" w:rsidRPr="00047680" w:rsidRDefault="00047680">
            <w:pPr>
              <w:pStyle w:val="InstructionsText"/>
              <w:rPr>
                <w:sz w:val="22"/>
                <w:szCs w:val="22"/>
              </w:rPr>
            </w:pPr>
            <w:r w:rsidRPr="00047680">
              <w:rPr>
                <w:rStyle w:val="FormatvorlageInstructionsTabelleText"/>
                <w:rFonts w:ascii="Times New Roman" w:hAnsi="Times New Roman"/>
                <w:sz w:val="22"/>
                <w:szCs w:val="22"/>
              </w:rPr>
              <w:t xml:space="preserve">Selle kirje puhul kajastatav summa on </w:t>
            </w:r>
            <w:r w:rsidRPr="00047680">
              <w:rPr>
                <w:rStyle w:val="FormatvorlageInstructionsTabelleText"/>
                <w:rFonts w:ascii="Times New Roman" w:hAnsi="Times New Roman"/>
                <w:sz w:val="22"/>
                <w:szCs w:val="22"/>
              </w:rPr>
              <w:t>kirjega „Sissemakstud kapitaliinstrumendid“ seotud osa.</w:t>
            </w:r>
          </w:p>
        </w:tc>
      </w:tr>
      <w:tr w:rsidR="002925EB" w:rsidRPr="00047680" w14:paraId="449C3460" w14:textId="77777777">
        <w:tc>
          <w:tcPr>
            <w:tcW w:w="1129" w:type="dxa"/>
          </w:tcPr>
          <w:p w14:paraId="00811D1B"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463ADF"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TEISE TASEME OMAVAHENDITEST TEHTUD MAHAARVAMISED KOKKU</w:t>
            </w:r>
          </w:p>
          <w:p w14:paraId="454D615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rPr>
              <w:t>Määruse (EL) nr 575/2013 artikkel 66, välja arvatud kõnealuse artikli punkt d</w:t>
            </w:r>
          </w:p>
        </w:tc>
      </w:tr>
      <w:tr w:rsidR="002925EB" w:rsidRPr="00047680" w14:paraId="4305D115" w14:textId="77777777">
        <w:tc>
          <w:tcPr>
            <w:tcW w:w="1129" w:type="dxa"/>
          </w:tcPr>
          <w:p w14:paraId="379224B0"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C96374B"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Enda teise taseme omavahenditesse kuuluvad inst</w:t>
            </w:r>
            <w:r w:rsidRPr="00047680">
              <w:rPr>
                <w:rFonts w:ascii="Times New Roman" w:hAnsi="Times New Roman"/>
                <w:b/>
                <w:bCs/>
                <w:u w:val="single"/>
              </w:rPr>
              <w:t>rumendid</w:t>
            </w:r>
          </w:p>
          <w:p w14:paraId="29D443C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1 punkt i</w:t>
            </w:r>
          </w:p>
          <w:p w14:paraId="4F387212"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Määruse (EL) nr 575/2013 artikli 63 punkti b alapunkt i, artikli 66 punkt a ja artikkel 67</w:t>
            </w:r>
          </w:p>
          <w:p w14:paraId="437CFB66"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 xml:space="preserve">Aruandva investeerimisühingu või konsolideerimisgrupi osalused enda teise taseme </w:t>
            </w:r>
            <w:r w:rsidRPr="00047680">
              <w:rPr>
                <w:rStyle w:val="FormatvorlageInstructionsTabelleText"/>
                <w:rFonts w:ascii="Times New Roman" w:hAnsi="Times New Roman"/>
                <w:sz w:val="22"/>
                <w:szCs w:val="22"/>
              </w:rPr>
              <w:t>omavahenditesse kuuluvates instrumentides aruandekuupäeva seisuga. Kohaldatakse määruse (EL) nr 575/2013 artiklis 67 sätestatud erandeid.</w:t>
            </w:r>
          </w:p>
          <w:p w14:paraId="2CC5503F" w14:textId="77777777" w:rsidR="002925EB" w:rsidRPr="00047680" w:rsidRDefault="00047680">
            <w:pPr>
              <w:pStyle w:val="InstructionsText"/>
              <w:rPr>
                <w:rStyle w:val="FormatvorlageInstructionsTabelleText"/>
                <w:rFonts w:ascii="Times New Roman" w:hAnsi="Times New Roman"/>
                <w:sz w:val="22"/>
                <w:szCs w:val="22"/>
              </w:rPr>
            </w:pPr>
            <w:r w:rsidRPr="00047680">
              <w:rPr>
                <w:rStyle w:val="FormatvorlageInstructionsTabelleText"/>
                <w:rFonts w:ascii="Times New Roman" w:hAnsi="Times New Roman"/>
                <w:sz w:val="22"/>
                <w:szCs w:val="22"/>
              </w:rPr>
              <w:t>Osalusi aktsiates, mis kuuluvad kirje „mitteaktsepteeritavad kapitaliinstrumendid“ alla, ei kajastata sellel real.</w:t>
            </w:r>
          </w:p>
          <w:p w14:paraId="28A452B6" w14:textId="77777777" w:rsidR="002925EB" w:rsidRPr="00047680" w:rsidRDefault="00047680">
            <w:pPr>
              <w:pStyle w:val="InstructionsText"/>
              <w:rPr>
                <w:sz w:val="22"/>
                <w:szCs w:val="22"/>
              </w:rPr>
            </w:pPr>
            <w:r w:rsidRPr="00047680">
              <w:rPr>
                <w:rStyle w:val="FormatvorlageInstructionsTabelleText"/>
                <w:rFonts w:ascii="Times New Roman" w:hAnsi="Times New Roman"/>
                <w:sz w:val="22"/>
                <w:szCs w:val="22"/>
              </w:rPr>
              <w:lastRenderedPageBreak/>
              <w:t>Kaj</w:t>
            </w:r>
            <w:r w:rsidRPr="00047680">
              <w:rPr>
                <w:rStyle w:val="FormatvorlageInstructionsTabelleText"/>
                <w:rFonts w:ascii="Times New Roman" w:hAnsi="Times New Roman"/>
                <w:sz w:val="22"/>
                <w:szCs w:val="22"/>
              </w:rPr>
              <w:t>astatav summa hõlmab omaaktsiatega seotud ülekurssi.</w:t>
            </w:r>
          </w:p>
        </w:tc>
      </w:tr>
      <w:tr w:rsidR="002925EB" w:rsidRPr="00047680" w14:paraId="2EDDBDE5" w14:textId="77777777">
        <w:tc>
          <w:tcPr>
            <w:tcW w:w="1129" w:type="dxa"/>
          </w:tcPr>
          <w:p w14:paraId="5132D89C"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lastRenderedPageBreak/>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6ACCB8A"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Selliste finantssektori ettevõtjate teise taseme omavahenditesse kuuluvad instrumendid, kus emaettevõtjal ei ole olulist investeeringut</w:t>
            </w:r>
          </w:p>
          <w:p w14:paraId="4E093211"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9 lõike 2 punkt c</w:t>
            </w:r>
          </w:p>
          <w:p w14:paraId="51D29436"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w:t>
            </w:r>
            <w:r w:rsidRPr="00047680">
              <w:rPr>
                <w:rFonts w:ascii="Times New Roman" w:hAnsi="Times New Roman"/>
                <w:bCs/>
              </w:rPr>
              <w:t>(EL) nr 575/2013 artikli 66 punkt c</w:t>
            </w:r>
          </w:p>
          <w:p w14:paraId="168CB3E3"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Sellel real tähendab liidus tegutsev emaettevõtja liidus emaettevõtjana tegutsevat investeerimisühingut, liidus emaettevõtjana tegutsevat investeerimisvaldusettevõtjat, liidus emaettevõtjana tegutsevat segafinantsvalduse</w:t>
            </w:r>
            <w:r w:rsidRPr="00047680">
              <w:rPr>
                <w:rFonts w:ascii="Times New Roman" w:hAnsi="Times New Roman"/>
                <w:bCs/>
              </w:rPr>
              <w:t>ttevõtjat või mis tahes muud emaettevõtjat, kes on investeerimisühing, finantseerimisasutus, abiettevõtja või seotud vahendaja.</w:t>
            </w:r>
          </w:p>
        </w:tc>
      </w:tr>
      <w:tr w:rsidR="002925EB" w:rsidRPr="00047680" w14:paraId="6D46D6E0" w14:textId="77777777">
        <w:tc>
          <w:tcPr>
            <w:tcW w:w="1129" w:type="dxa"/>
            <w:tcBorders>
              <w:bottom w:val="single" w:sz="4" w:space="0" w:color="auto"/>
            </w:tcBorders>
          </w:tcPr>
          <w:p w14:paraId="0BCAB709"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ADC9AA0"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Teise taseme omavahendid: muud kapitalielemendid, mahaarvamised ja korrigeerimised</w:t>
            </w:r>
          </w:p>
          <w:p w14:paraId="7C24DB77"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See rida sisaldab </w:t>
            </w:r>
            <w:r w:rsidRPr="00047680">
              <w:rPr>
                <w:rFonts w:ascii="Times New Roman" w:hAnsi="Times New Roman"/>
                <w:bCs/>
              </w:rPr>
              <w:t>asjakohasel juhul järgmiste kirjete summat:</w:t>
            </w:r>
          </w:p>
          <w:p w14:paraId="2D046170" w14:textId="77777777" w:rsidR="002925EB" w:rsidRPr="00047680" w:rsidRDefault="00047680">
            <w:pPr>
              <w:spacing w:after="120" w:line="240" w:lineRule="auto"/>
              <w:ind w:left="360" w:hanging="360"/>
              <w:jc w:val="both"/>
              <w:rPr>
                <w:rFonts w:ascii="Times New Roman" w:eastAsia="Times New Roman" w:hAnsi="Times New Roman" w:cs="Times New Roman"/>
                <w:bCs/>
              </w:rPr>
            </w:pPr>
            <w:r w:rsidRPr="00047680">
              <w:rPr>
                <w:rFonts w:ascii="Times New Roman" w:eastAsia="Times New Roman" w:hAnsi="Times New Roman" w:cs="Times New Roman"/>
                <w:bCs/>
              </w:rPr>
              <w:t>—</w:t>
            </w:r>
            <w:r w:rsidRPr="00047680">
              <w:rPr>
                <w:rFonts w:ascii="Times New Roman" w:eastAsia="Times New Roman" w:hAnsi="Times New Roman" w:cs="Times New Roman"/>
                <w:bCs/>
              </w:rPr>
              <w:tab/>
            </w:r>
            <w:r w:rsidRPr="00047680">
              <w:rPr>
                <w:rFonts w:ascii="Times New Roman" w:hAnsi="Times New Roman"/>
                <w:bCs/>
              </w:rPr>
              <w:t>üleminekusätetest tulenev korrigeerimine seoses varasemalt kehtinud nõuete ajutise kohaldamisega teise taseme omavahenditesse kuuluvate instrumentide suhtes (määruse (EL) nr 575/2013 artikli 483 lõiked 6 ja 7 n</w:t>
            </w:r>
            <w:r w:rsidRPr="00047680">
              <w:rPr>
                <w:rFonts w:ascii="Times New Roman" w:hAnsi="Times New Roman"/>
                <w:bCs/>
              </w:rPr>
              <w:t>ing artiklid 484, 486, 488, 490 ja 491);</w:t>
            </w:r>
          </w:p>
          <w:p w14:paraId="1C1ACD3F" w14:textId="77777777" w:rsidR="002925EB" w:rsidRPr="00047680" w:rsidRDefault="00047680">
            <w:pPr>
              <w:spacing w:after="120" w:line="240" w:lineRule="auto"/>
              <w:ind w:left="360" w:hanging="360"/>
              <w:jc w:val="both"/>
              <w:rPr>
                <w:rFonts w:ascii="Times New Roman" w:eastAsia="Times New Roman" w:hAnsi="Times New Roman" w:cs="Times New Roman"/>
                <w:bCs/>
              </w:rPr>
            </w:pPr>
            <w:r w:rsidRPr="00047680">
              <w:rPr>
                <w:rFonts w:ascii="Times New Roman" w:eastAsia="Times New Roman" w:hAnsi="Times New Roman" w:cs="Times New Roman"/>
                <w:bCs/>
              </w:rPr>
              <w:t>—</w:t>
            </w:r>
            <w:r w:rsidRPr="00047680">
              <w:rPr>
                <w:rFonts w:ascii="Times New Roman" w:eastAsia="Times New Roman" w:hAnsi="Times New Roman" w:cs="Times New Roman"/>
                <w:bCs/>
              </w:rPr>
              <w:tab/>
            </w:r>
            <w:r w:rsidRPr="00047680">
              <w:rPr>
                <w:rFonts w:ascii="Times New Roman" w:hAnsi="Times New Roman"/>
                <w:bCs/>
              </w:rPr>
              <w:t>muud üleminekusätetest tulenevad teise taseme omavahendite korrigeerimised (määruse (EL) nr 575/2013 artiklid 472, 473a, 476, 477, 478 ja 481): üleminekusätetest tulenevate teise taseme omavahenditest tehtavate ma</w:t>
            </w:r>
            <w:r w:rsidRPr="00047680">
              <w:rPr>
                <w:rFonts w:ascii="Times New Roman" w:hAnsi="Times New Roman"/>
                <w:bCs/>
              </w:rPr>
              <w:t>haarvamiste korrigeerimine;</w:t>
            </w:r>
          </w:p>
          <w:p w14:paraId="4B40AF45" w14:textId="77777777" w:rsidR="002925EB" w:rsidRPr="00047680" w:rsidRDefault="00047680">
            <w:pPr>
              <w:spacing w:after="120" w:line="240" w:lineRule="auto"/>
              <w:ind w:left="360" w:hanging="360"/>
              <w:jc w:val="both"/>
              <w:rPr>
                <w:rFonts w:ascii="Times New Roman" w:eastAsia="Times New Roman" w:hAnsi="Times New Roman" w:cs="Times New Roman"/>
                <w:bCs/>
              </w:rPr>
            </w:pPr>
            <w:r w:rsidRPr="00047680">
              <w:rPr>
                <w:rFonts w:ascii="Times New Roman" w:eastAsia="Times New Roman" w:hAnsi="Times New Roman" w:cs="Times New Roman"/>
                <w:bCs/>
              </w:rPr>
              <w:t>—</w:t>
            </w:r>
            <w:r w:rsidRPr="00047680">
              <w:rPr>
                <w:rFonts w:ascii="Times New Roman" w:eastAsia="Times New Roman" w:hAnsi="Times New Roman" w:cs="Times New Roman"/>
                <w:bCs/>
              </w:rPr>
              <w:tab/>
            </w:r>
            <w:r w:rsidRPr="00047680">
              <w:rPr>
                <w:rFonts w:ascii="Times New Roman" w:hAnsi="Times New Roman"/>
                <w:bCs/>
              </w:rPr>
              <w:t>teise taseme omavahendite kirjetest tehtavate mahaarvamiste summa, mis ületab teise taseme omavahendeid ja mis arvatakse maha täiendavatest esimese taseme omavahenditest vastavalt määruse (EL) nr 575/2013 artikli 56 punktile e</w:t>
            </w:r>
            <w:r w:rsidRPr="00047680">
              <w:rPr>
                <w:rFonts w:ascii="Times New Roman" w:hAnsi="Times New Roman"/>
                <w:bCs/>
              </w:rPr>
              <w:t>. Teise taseme põhiomavahendid ei saa olla negatiivsed, kuid on võimalik, et mahaarvamised teise taseme omavahendite kirjetest ületavad olemasolevate teise taseme omavahendite kirjete summat. Sel juhul kajastab see kirje summat, mida on vaja real 0420 kaja</w:t>
            </w:r>
            <w:r w:rsidRPr="00047680">
              <w:rPr>
                <w:rFonts w:ascii="Times New Roman" w:hAnsi="Times New Roman"/>
                <w:bCs/>
              </w:rPr>
              <w:t>statud summa suurendamiseks nullini;</w:t>
            </w:r>
          </w:p>
          <w:p w14:paraId="0B90CB8D" w14:textId="77777777" w:rsidR="002925EB" w:rsidRPr="00047680" w:rsidRDefault="00047680">
            <w:pPr>
              <w:spacing w:after="120" w:line="240" w:lineRule="auto"/>
              <w:ind w:left="360" w:hanging="360"/>
              <w:jc w:val="both"/>
              <w:rPr>
                <w:rFonts w:ascii="Times New Roman" w:eastAsia="Times New Roman" w:hAnsi="Times New Roman" w:cs="Times New Roman"/>
                <w:bCs/>
              </w:rPr>
            </w:pPr>
            <w:r w:rsidRPr="00047680">
              <w:rPr>
                <w:rFonts w:ascii="Times New Roman" w:eastAsia="Times New Roman" w:hAnsi="Times New Roman" w:cs="Times New Roman"/>
                <w:bCs/>
              </w:rPr>
              <w:t>—</w:t>
            </w:r>
            <w:r w:rsidRPr="00047680">
              <w:rPr>
                <w:rFonts w:ascii="Times New Roman" w:eastAsia="Times New Roman" w:hAnsi="Times New Roman" w:cs="Times New Roman"/>
                <w:bCs/>
              </w:rPr>
              <w:tab/>
            </w:r>
            <w:r w:rsidRPr="00047680">
              <w:rPr>
                <w:rFonts w:ascii="Times New Roman" w:hAnsi="Times New Roman"/>
                <w:bCs/>
              </w:rPr>
              <w:t>muud teise taseme omavahendite elemendid või mahaarvamised teise taseme omavahendite elemendist, mida ei saa määrata ühele ridadest 0430–0500.</w:t>
            </w:r>
          </w:p>
          <w:p w14:paraId="4CDD9FC3"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Seda rida ei tohi kasutada selleks, et kaasata maksevõime suhtarvude arvut</w:t>
            </w:r>
            <w:r w:rsidRPr="00047680">
              <w:rPr>
                <w:rFonts w:ascii="Times New Roman" w:hAnsi="Times New Roman"/>
                <w:bCs/>
              </w:rPr>
              <w:t xml:space="preserve">usse kapitalikirjeid või mahaarvamisi, mis ei ole hõlmatud määrusega (EL) </w:t>
            </w:r>
            <w:r w:rsidRPr="00047680">
              <w:rPr>
                <w:rFonts w:ascii="Times New Roman" w:hAnsi="Times New Roman"/>
                <w:bCs/>
              </w:rPr>
              <w:t>2019/2033</w:t>
            </w:r>
            <w:r w:rsidRPr="00047680">
              <w:rPr>
                <w:rFonts w:ascii="Times New Roman" w:hAnsi="Times New Roman"/>
                <w:bCs/>
              </w:rPr>
              <w:t xml:space="preserve"> või (EL) nr 575/2013.</w:t>
            </w:r>
          </w:p>
        </w:tc>
      </w:tr>
    </w:tbl>
    <w:p w14:paraId="51AE43D0" w14:textId="77777777" w:rsidR="002925EB" w:rsidRPr="00047680" w:rsidRDefault="00047680">
      <w:pPr>
        <w:pStyle w:val="Instructionsberschrift2"/>
        <w:ind w:left="357" w:hanging="357"/>
        <w:rPr>
          <w:rFonts w:ascii="Times New Roman" w:hAnsi="Times New Roman" w:cs="Times New Roman"/>
          <w:sz w:val="24"/>
          <w:u w:val="none"/>
        </w:rPr>
      </w:pPr>
      <w:bookmarkStart w:id="19" w:name="_Toc88037992"/>
      <w:r w:rsidRPr="00047680">
        <w:rPr>
          <w:rFonts w:ascii="Times New Roman" w:hAnsi="Times New Roman"/>
          <w:sz w:val="24"/>
          <w:u w:val="none"/>
        </w:rPr>
        <w:t>1.3</w:t>
      </w:r>
      <w:r w:rsidRPr="00047680">
        <w:rPr>
          <w:rFonts w:ascii="Times New Roman" w:hAnsi="Times New Roman"/>
          <w:sz w:val="24"/>
        </w:rPr>
        <w:t xml:space="preserve"> I </w:t>
      </w:r>
      <w:r w:rsidRPr="00047680">
        <w:rPr>
          <w:rFonts w:ascii="Times New Roman" w:hAnsi="Times New Roman"/>
          <w:sz w:val="24"/>
        </w:rPr>
        <w:t>11.02</w:t>
      </w:r>
      <w:r w:rsidRPr="00047680">
        <w:rPr>
          <w:rFonts w:ascii="Times New Roman" w:hAnsi="Times New Roman"/>
          <w:sz w:val="24"/>
        </w:rPr>
        <w:t xml:space="preserve"> – OMAVAHENDITE NÕUDED – GRUPI KAPITALITEST (I</w:t>
      </w:r>
      <w:r w:rsidRPr="00047680">
        <w:rPr>
          <w:rFonts w:ascii="Times New Roman" w:hAnsi="Times New Roman"/>
          <w:sz w:val="24"/>
        </w:rPr>
        <w:t>11.2</w:t>
      </w:r>
      <w:r w:rsidRPr="00047680">
        <w:rPr>
          <w:rFonts w:ascii="Times New Roman" w:hAnsi="Times New Roman"/>
          <w:sz w:val="24"/>
        </w:rPr>
        <w:t>)</w:t>
      </w:r>
      <w:bookmarkEnd w:id="19"/>
    </w:p>
    <w:p w14:paraId="256C66E5" w14:textId="77777777" w:rsidR="002925EB" w:rsidRPr="00047680" w:rsidRDefault="0004768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0" w:name="_Toc88037993"/>
      <w:r w:rsidRPr="00047680">
        <w:rPr>
          <w:rFonts w:ascii="Times New Roman" w:hAnsi="Times New Roman"/>
          <w:sz w:val="24"/>
          <w:szCs w:val="24"/>
        </w:rPr>
        <w:t>1.3.1.</w:t>
      </w:r>
      <w:r w:rsidRPr="00047680">
        <w:tab/>
      </w:r>
      <w:r w:rsidRPr="00047680">
        <w:rPr>
          <w:rFonts w:ascii="Times New Roman" w:hAnsi="Times New Roman"/>
          <w:sz w:val="24"/>
          <w:szCs w:val="24"/>
          <w:u w:val="single"/>
        </w:rPr>
        <w:t>Juhised konkreetsete kirjete kohta</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925EB" w:rsidRPr="00047680" w14:paraId="041C5E01" w14:textId="77777777">
        <w:tc>
          <w:tcPr>
            <w:tcW w:w="1129" w:type="dxa"/>
            <w:shd w:val="clear" w:color="auto" w:fill="D9D9D9"/>
          </w:tcPr>
          <w:p w14:paraId="4AB41AFC"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rPr>
              <w:t>Rida</w:t>
            </w:r>
          </w:p>
        </w:tc>
        <w:tc>
          <w:tcPr>
            <w:tcW w:w="7620" w:type="dxa"/>
            <w:shd w:val="clear" w:color="auto" w:fill="D9D9D9"/>
          </w:tcPr>
          <w:p w14:paraId="7A7C0D6F"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rPr>
              <w:t>Viited õigussätetele ja juhised</w:t>
            </w:r>
          </w:p>
        </w:tc>
      </w:tr>
      <w:tr w:rsidR="002925EB" w:rsidRPr="00047680" w14:paraId="1B6A1C18" w14:textId="77777777">
        <w:tc>
          <w:tcPr>
            <w:tcW w:w="1129" w:type="dxa"/>
            <w:tcBorders>
              <w:top w:val="single" w:sz="4" w:space="0" w:color="auto"/>
              <w:left w:val="single" w:sz="4" w:space="0" w:color="auto"/>
              <w:bottom w:val="single" w:sz="4" w:space="0" w:color="auto"/>
              <w:right w:val="single" w:sz="4" w:space="0" w:color="auto"/>
            </w:tcBorders>
          </w:tcPr>
          <w:p w14:paraId="4F4EF772"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14:paraId="2377BB44"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Sellisesse investeerimisühingugruppi kuuluvate finantssektori ettevõtjate esimese taseme põhiomavahenditesse kuuluvad instrumendid, kus emaettevõtjal on neis ettevõtjates oluline investeering</w:t>
            </w:r>
          </w:p>
          <w:p w14:paraId="4357D3EE"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3 punkt a koostoimes</w:t>
            </w:r>
            <w:r w:rsidRPr="00047680">
              <w:rPr>
                <w:rFonts w:ascii="Times New Roman" w:hAnsi="Times New Roman"/>
                <w:bCs/>
              </w:rPr>
              <w:t xml:space="preserve"> määruse (EL) nr 575/2013 artikli 36 lõike 1 punktiga i</w:t>
            </w:r>
          </w:p>
        </w:tc>
      </w:tr>
      <w:tr w:rsidR="002925EB" w:rsidRPr="00047680" w14:paraId="4002DBA8" w14:textId="77777777">
        <w:tc>
          <w:tcPr>
            <w:tcW w:w="1129" w:type="dxa"/>
            <w:tcBorders>
              <w:top w:val="single" w:sz="4" w:space="0" w:color="auto"/>
              <w:bottom w:val="single" w:sz="4" w:space="0" w:color="auto"/>
            </w:tcBorders>
          </w:tcPr>
          <w:p w14:paraId="50C474E6"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0020</w:t>
            </w:r>
          </w:p>
        </w:tc>
        <w:tc>
          <w:tcPr>
            <w:tcW w:w="7620" w:type="dxa"/>
            <w:tcBorders>
              <w:top w:val="single" w:sz="4" w:space="0" w:color="auto"/>
              <w:bottom w:val="single" w:sz="4" w:space="0" w:color="auto"/>
            </w:tcBorders>
          </w:tcPr>
          <w:p w14:paraId="1BC56D87"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xml:space="preserve">Sellisesse investeerimisühingugruppi kuuluvate finantssektori ettevõtjate täiendavatesse esimese taseme omavahenditesse kuuluvad instrumendid, kus emaettevõtjal on neis ettevõtjates </w:t>
            </w:r>
            <w:r w:rsidRPr="00047680">
              <w:rPr>
                <w:rFonts w:ascii="Times New Roman" w:hAnsi="Times New Roman"/>
                <w:b/>
                <w:bCs/>
                <w:u w:val="single"/>
              </w:rPr>
              <w:t>oluline investeering</w:t>
            </w:r>
          </w:p>
          <w:p w14:paraId="0007A2F2"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lastRenderedPageBreak/>
              <w:t xml:space="preserve">Määruse (EL) </w:t>
            </w:r>
            <w:r w:rsidRPr="00047680">
              <w:rPr>
                <w:rFonts w:ascii="Times New Roman" w:hAnsi="Times New Roman"/>
                <w:bCs/>
              </w:rPr>
              <w:t>2019/2033</w:t>
            </w:r>
            <w:r w:rsidRPr="00047680">
              <w:rPr>
                <w:rFonts w:ascii="Times New Roman" w:hAnsi="Times New Roman"/>
                <w:bCs/>
              </w:rPr>
              <w:t xml:space="preserve"> artikli 8 lõike 3 punkt a koostoimes määruse (EL) nr 575/2013 artikli 56 punktiga d</w:t>
            </w:r>
          </w:p>
        </w:tc>
      </w:tr>
      <w:tr w:rsidR="002925EB" w:rsidRPr="00047680" w14:paraId="358306FE" w14:textId="77777777">
        <w:tc>
          <w:tcPr>
            <w:tcW w:w="1129" w:type="dxa"/>
            <w:tcBorders>
              <w:top w:val="single" w:sz="4" w:space="0" w:color="auto"/>
              <w:bottom w:val="single" w:sz="4" w:space="0" w:color="auto"/>
            </w:tcBorders>
          </w:tcPr>
          <w:p w14:paraId="48B18949"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lastRenderedPageBreak/>
              <w:t>0030</w:t>
            </w:r>
          </w:p>
        </w:tc>
        <w:tc>
          <w:tcPr>
            <w:tcW w:w="7620" w:type="dxa"/>
            <w:tcBorders>
              <w:top w:val="single" w:sz="4" w:space="0" w:color="auto"/>
              <w:bottom w:val="single" w:sz="4" w:space="0" w:color="auto"/>
            </w:tcBorders>
          </w:tcPr>
          <w:p w14:paraId="5DEC810C"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xml:space="preserve">Sellisesse investeerimisühingugruppi kuuluvate finantssektori ettevõtjate teise taseme omavahenditesse kuuluvad </w:t>
            </w:r>
            <w:r w:rsidRPr="00047680">
              <w:rPr>
                <w:rFonts w:ascii="Times New Roman" w:hAnsi="Times New Roman"/>
                <w:b/>
                <w:bCs/>
                <w:u w:val="single"/>
              </w:rPr>
              <w:t>instrumendid, kus emaettevõtjal on neis ettevõtjates oluline investeering</w:t>
            </w:r>
          </w:p>
          <w:p w14:paraId="551F86CB"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Artikli 8 lõike 3 punkt a koostoimes määruse (EL) nr 575/2013 artikli 66 punktiga d</w:t>
            </w:r>
          </w:p>
        </w:tc>
      </w:tr>
      <w:tr w:rsidR="002925EB" w:rsidRPr="00047680" w14:paraId="77E34FA3" w14:textId="77777777">
        <w:tc>
          <w:tcPr>
            <w:tcW w:w="1129" w:type="dxa"/>
          </w:tcPr>
          <w:p w14:paraId="7EB011AA"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0040</w:t>
            </w:r>
          </w:p>
        </w:tc>
        <w:tc>
          <w:tcPr>
            <w:tcW w:w="7620" w:type="dxa"/>
          </w:tcPr>
          <w:p w14:paraId="43A2AD5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
                <w:bCs/>
                <w:u w:val="single"/>
              </w:rPr>
              <w:t>Finantssektori ettevõtjate osalused investeerimisühingugrupis selles ulatuses, milles need e</w:t>
            </w:r>
            <w:r w:rsidRPr="00047680">
              <w:rPr>
                <w:rFonts w:ascii="Times New Roman" w:hAnsi="Times New Roman"/>
                <w:b/>
                <w:bCs/>
                <w:u w:val="single"/>
              </w:rPr>
              <w:t>i kujuta endast grupi sellise ettevõtja omavahendeid, kellesse emaettevõtja on investeerinud</w:t>
            </w:r>
          </w:p>
          <w:p w14:paraId="52E0520C"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3 punkt a</w:t>
            </w:r>
          </w:p>
          <w:p w14:paraId="02B86ABC"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Sellel real kajastatakse emaettevõtja osalusi selles ulatuses, milles need ei kujuta endast grupi sellise ettevõtj</w:t>
            </w:r>
            <w:r w:rsidRPr="00047680">
              <w:rPr>
                <w:rFonts w:ascii="Times New Roman" w:hAnsi="Times New Roman"/>
                <w:bCs/>
              </w:rPr>
              <w:t>a omavahendeid, kellesse emaettevõtja on investeerinud.</w:t>
            </w:r>
          </w:p>
        </w:tc>
      </w:tr>
      <w:tr w:rsidR="002925EB" w:rsidRPr="00047680" w14:paraId="18642068" w14:textId="77777777">
        <w:tc>
          <w:tcPr>
            <w:tcW w:w="1129" w:type="dxa"/>
            <w:tcBorders>
              <w:bottom w:val="single" w:sz="4" w:space="0" w:color="auto"/>
            </w:tcBorders>
          </w:tcPr>
          <w:p w14:paraId="667319E6"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0050</w:t>
            </w:r>
          </w:p>
        </w:tc>
        <w:tc>
          <w:tcPr>
            <w:tcW w:w="7620" w:type="dxa"/>
            <w:tcBorders>
              <w:bottom w:val="single" w:sz="4" w:space="0" w:color="auto"/>
            </w:tcBorders>
          </w:tcPr>
          <w:p w14:paraId="68B57CDF"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
                <w:bCs/>
                <w:u w:val="single"/>
              </w:rPr>
              <w:t>Investeerimisühingugruppi kuuluvate finantssektori ettevõtjate allutatud nõuded</w:t>
            </w:r>
          </w:p>
          <w:p w14:paraId="15845B92"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3 punkt a</w:t>
            </w:r>
          </w:p>
          <w:p w14:paraId="11B99A60"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 xml:space="preserve">Sellel real kajastatakse emaettevõtja allutatud nõudeid </w:t>
            </w:r>
            <w:r w:rsidRPr="00047680">
              <w:rPr>
                <w:rFonts w:ascii="Times New Roman" w:hAnsi="Times New Roman"/>
                <w:bCs/>
              </w:rPr>
              <w:t>selles ulatuses, milles need ei kujuta endast grupi sellise ettevõtja omavahendeid, kellesse emaettevõtja on investeerinud.</w:t>
            </w:r>
          </w:p>
        </w:tc>
      </w:tr>
      <w:tr w:rsidR="002925EB" w:rsidRPr="00047680" w14:paraId="4149639F" w14:textId="77777777">
        <w:tc>
          <w:tcPr>
            <w:tcW w:w="1129" w:type="dxa"/>
            <w:tcBorders>
              <w:top w:val="single" w:sz="4" w:space="0" w:color="auto"/>
              <w:bottom w:val="single" w:sz="4" w:space="0" w:color="auto"/>
            </w:tcBorders>
          </w:tcPr>
          <w:p w14:paraId="543BECDA"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0060</w:t>
            </w:r>
          </w:p>
        </w:tc>
        <w:tc>
          <w:tcPr>
            <w:tcW w:w="7620" w:type="dxa"/>
            <w:tcBorders>
              <w:top w:val="single" w:sz="4" w:space="0" w:color="auto"/>
              <w:bottom w:val="single" w:sz="4" w:space="0" w:color="auto"/>
            </w:tcBorders>
          </w:tcPr>
          <w:p w14:paraId="19FA5472"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Tingimuslikud kohustused investeerimisühingugruppi kuuluvate ettevõtjate kasuks</w:t>
            </w:r>
          </w:p>
          <w:p w14:paraId="33864672"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3 punkt</w:t>
            </w:r>
            <w:r w:rsidRPr="00047680">
              <w:rPr>
                <w:rFonts w:ascii="Times New Roman" w:hAnsi="Times New Roman"/>
                <w:bCs/>
              </w:rPr>
              <w:t xml:space="preserve"> b</w:t>
            </w:r>
          </w:p>
        </w:tc>
      </w:tr>
      <w:tr w:rsidR="002925EB" w:rsidRPr="00047680" w14:paraId="05C61A22" w14:textId="77777777">
        <w:tc>
          <w:tcPr>
            <w:tcW w:w="1129" w:type="dxa"/>
            <w:tcBorders>
              <w:top w:val="single" w:sz="4" w:space="0" w:color="auto"/>
            </w:tcBorders>
          </w:tcPr>
          <w:p w14:paraId="377FAD4B"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0070</w:t>
            </w:r>
          </w:p>
        </w:tc>
        <w:tc>
          <w:tcPr>
            <w:tcW w:w="7620" w:type="dxa"/>
            <w:tcBorders>
              <w:top w:val="single" w:sz="4" w:space="0" w:color="auto"/>
            </w:tcBorders>
          </w:tcPr>
          <w:p w14:paraId="3827EA9E"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Tütarettevõtjate omavahendite nõuded kokku</w:t>
            </w:r>
          </w:p>
          <w:p w14:paraId="6E60771A"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4 kohaldamise korral</w:t>
            </w:r>
          </w:p>
        </w:tc>
      </w:tr>
    </w:tbl>
    <w:p w14:paraId="1BE53D3B" w14:textId="77777777" w:rsidR="002925EB" w:rsidRPr="00047680" w:rsidRDefault="00047680">
      <w:pPr>
        <w:pStyle w:val="Instructionsberschrift2"/>
        <w:ind w:left="357" w:hanging="357"/>
        <w:rPr>
          <w:rFonts w:ascii="Times New Roman" w:hAnsi="Times New Roman" w:cs="Times New Roman"/>
          <w:sz w:val="24"/>
        </w:rPr>
      </w:pPr>
      <w:bookmarkStart w:id="21" w:name="_Toc88037994"/>
      <w:bookmarkEnd w:id="2"/>
      <w:bookmarkEnd w:id="3"/>
      <w:bookmarkEnd w:id="4"/>
      <w:bookmarkEnd w:id="5"/>
      <w:r w:rsidRPr="00047680">
        <w:rPr>
          <w:rFonts w:ascii="Times New Roman" w:hAnsi="Times New Roman"/>
          <w:sz w:val="24"/>
          <w:u w:val="none"/>
        </w:rPr>
        <w:t>1.4</w:t>
      </w:r>
      <w:r w:rsidRPr="00047680">
        <w:rPr>
          <w:rFonts w:ascii="Times New Roman" w:hAnsi="Times New Roman"/>
          <w:sz w:val="24"/>
        </w:rPr>
        <w:t xml:space="preserve"> IF </w:t>
      </w:r>
      <w:r w:rsidRPr="00047680">
        <w:rPr>
          <w:rFonts w:ascii="Times New Roman" w:hAnsi="Times New Roman"/>
          <w:sz w:val="24"/>
        </w:rPr>
        <w:t>11.03</w:t>
      </w:r>
      <w:r w:rsidRPr="00047680">
        <w:rPr>
          <w:rFonts w:ascii="Times New Roman" w:hAnsi="Times New Roman"/>
          <w:sz w:val="24"/>
        </w:rPr>
        <w:t xml:space="preserve"> TEAVE TÜTARETTEVÕTJATE KOHTA (IF</w:t>
      </w:r>
      <w:r w:rsidRPr="00047680">
        <w:rPr>
          <w:rFonts w:ascii="Times New Roman" w:hAnsi="Times New Roman"/>
          <w:sz w:val="24"/>
        </w:rPr>
        <w:t>11.3</w:t>
      </w:r>
      <w:r w:rsidRPr="00047680">
        <w:rPr>
          <w:rFonts w:ascii="Times New Roman" w:hAnsi="Times New Roman"/>
          <w:sz w:val="24"/>
        </w:rPr>
        <w:t>)</w:t>
      </w:r>
      <w:bookmarkEnd w:id="21"/>
    </w:p>
    <w:p w14:paraId="446AC0B9" w14:textId="77777777" w:rsidR="002925EB" w:rsidRPr="00047680" w:rsidRDefault="00047680">
      <w:pPr>
        <w:spacing w:line="256" w:lineRule="auto"/>
        <w:ind w:left="1224" w:hanging="504"/>
        <w:jc w:val="both"/>
        <w:rPr>
          <w:rFonts w:ascii="Times New Roman" w:hAnsi="Times New Roman" w:cs="Times New Roman"/>
          <w:sz w:val="24"/>
        </w:rPr>
      </w:pPr>
      <w:r w:rsidRPr="00047680">
        <w:rPr>
          <w:rFonts w:ascii="Times New Roman" w:hAnsi="Times New Roman" w:cs="Times New Roman"/>
          <w:sz w:val="24"/>
        </w:rPr>
        <w:t>10.</w:t>
      </w:r>
      <w:r w:rsidRPr="00047680">
        <w:rPr>
          <w:rFonts w:ascii="Times New Roman" w:hAnsi="Times New Roman" w:cs="Times New Roman"/>
          <w:sz w:val="24"/>
        </w:rPr>
        <w:tab/>
      </w:r>
      <w:r w:rsidRPr="00047680">
        <w:rPr>
          <w:rFonts w:ascii="Times New Roman" w:hAnsi="Times New Roman"/>
          <w:sz w:val="24"/>
        </w:rPr>
        <w:t xml:space="preserve">Selles vormis kajastatakse kõiki grupi kapitalitesti kohaldamisalasse kuuluvaid </w:t>
      </w:r>
      <w:r w:rsidRPr="00047680">
        <w:rPr>
          <w:rFonts w:ascii="Times New Roman" w:hAnsi="Times New Roman"/>
          <w:sz w:val="24"/>
        </w:rPr>
        <w:t>ettevõtjaid. See hõlmab ka grupi emaettevõtjat ennast.</w:t>
      </w:r>
    </w:p>
    <w:p w14:paraId="4E704D33" w14:textId="77777777" w:rsidR="002925EB" w:rsidRPr="00047680" w:rsidRDefault="0004768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2" w:name="_Toc88037995"/>
      <w:r w:rsidRPr="00047680">
        <w:rPr>
          <w:rFonts w:ascii="Times New Roman" w:hAnsi="Times New Roman"/>
          <w:sz w:val="24"/>
          <w:szCs w:val="24"/>
        </w:rPr>
        <w:t>1.4.1.</w:t>
      </w:r>
      <w:r w:rsidRPr="00047680">
        <w:tab/>
      </w:r>
      <w:r w:rsidRPr="00047680">
        <w:rPr>
          <w:rFonts w:ascii="Times New Roman" w:hAnsi="Times New Roman"/>
          <w:sz w:val="24"/>
          <w:szCs w:val="24"/>
          <w:u w:val="single"/>
        </w:rPr>
        <w:t>Juhised konkreetsete kirjete kohta</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925EB" w:rsidRPr="00047680" w14:paraId="20E3CB05" w14:textId="77777777">
        <w:tc>
          <w:tcPr>
            <w:tcW w:w="1129" w:type="dxa"/>
            <w:shd w:val="clear" w:color="auto" w:fill="D9D9D9"/>
          </w:tcPr>
          <w:p w14:paraId="454E8F1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rPr>
              <w:t>Veerg</w:t>
            </w:r>
          </w:p>
        </w:tc>
        <w:tc>
          <w:tcPr>
            <w:tcW w:w="7620" w:type="dxa"/>
            <w:shd w:val="clear" w:color="auto" w:fill="D9D9D9"/>
          </w:tcPr>
          <w:p w14:paraId="71D559D2"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rPr>
              <w:t>Viited õigussätetele ja juhised</w:t>
            </w:r>
          </w:p>
        </w:tc>
      </w:tr>
      <w:tr w:rsidR="002925EB" w:rsidRPr="00047680" w14:paraId="0C99A1CC" w14:textId="77777777">
        <w:tc>
          <w:tcPr>
            <w:tcW w:w="1129" w:type="dxa"/>
          </w:tcPr>
          <w:p w14:paraId="5DF050DD"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0010</w:t>
            </w:r>
          </w:p>
        </w:tc>
        <w:tc>
          <w:tcPr>
            <w:tcW w:w="7620" w:type="dxa"/>
          </w:tcPr>
          <w:p w14:paraId="675B0427"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Kood</w:t>
            </w:r>
          </w:p>
          <w:p w14:paraId="29BB2C27"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 xml:space="preserve">Kood kui osa rea tunnusest peab olema iga aruandes kajastatava ettevõtja puhul kordumatu. </w:t>
            </w:r>
            <w:r w:rsidRPr="00047680">
              <w:rPr>
                <w:rFonts w:ascii="Times New Roman" w:hAnsi="Times New Roman"/>
                <w:bCs/>
              </w:rPr>
              <w:t>Investeerimisühingute ja kindlustusandjate korral tuleb märkida LEI-kood. Teiste ettevõtjate korral tuleb märkida kas LEI-kood või selle puudumisel muu kood. Kood peab olema kordumatu ja seda tuleb kasutada ühtmoodi kõikidel vormidel ja järjepidevalt. Kood</w:t>
            </w:r>
            <w:r w:rsidRPr="00047680">
              <w:rPr>
                <w:rFonts w:ascii="Times New Roman" w:hAnsi="Times New Roman"/>
                <w:bCs/>
              </w:rPr>
              <w:t>il peab alati olema väärtus.</w:t>
            </w:r>
          </w:p>
        </w:tc>
      </w:tr>
      <w:tr w:rsidR="002925EB" w:rsidRPr="00047680" w14:paraId="6E37BEE3" w14:textId="77777777">
        <w:tc>
          <w:tcPr>
            <w:tcW w:w="1129" w:type="dxa"/>
          </w:tcPr>
          <w:p w14:paraId="7CE0C97A"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0020</w:t>
            </w:r>
          </w:p>
        </w:tc>
        <w:tc>
          <w:tcPr>
            <w:tcW w:w="7620" w:type="dxa"/>
          </w:tcPr>
          <w:p w14:paraId="569E3A44"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Koodi liik</w:t>
            </w:r>
          </w:p>
          <w:p w14:paraId="0F2E20B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Aruandev ettevõtja märgib veerus 0010 esitatud koodi liigiks „LEI-koodi liik“ või „siseriikliku koodi liik“.</w:t>
            </w:r>
          </w:p>
          <w:p w14:paraId="77AACAEC"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Koodi liik tuleb märkida alati.</w:t>
            </w:r>
          </w:p>
        </w:tc>
      </w:tr>
      <w:tr w:rsidR="002925EB" w:rsidRPr="00047680" w14:paraId="14DB6470" w14:textId="77777777">
        <w:tc>
          <w:tcPr>
            <w:tcW w:w="1129" w:type="dxa"/>
          </w:tcPr>
          <w:p w14:paraId="6BA2EDB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0030</w:t>
            </w:r>
          </w:p>
        </w:tc>
        <w:tc>
          <w:tcPr>
            <w:tcW w:w="7620" w:type="dxa"/>
          </w:tcPr>
          <w:p w14:paraId="648785C9"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Ettevõtja nimi</w:t>
            </w:r>
          </w:p>
          <w:p w14:paraId="3E246249"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Style w:val="InstructionsTabelleText"/>
                <w:rFonts w:ascii="Times New Roman" w:hAnsi="Times New Roman"/>
                <w:sz w:val="22"/>
              </w:rPr>
              <w:t xml:space="preserve">Konsolideerimise alla kuuluva ettevõtja </w:t>
            </w:r>
            <w:r w:rsidRPr="00047680">
              <w:rPr>
                <w:rStyle w:val="InstructionsTabelleText"/>
                <w:rFonts w:ascii="Times New Roman" w:hAnsi="Times New Roman"/>
                <w:sz w:val="22"/>
              </w:rPr>
              <w:t>nimi.</w:t>
            </w:r>
          </w:p>
        </w:tc>
      </w:tr>
      <w:tr w:rsidR="002925EB" w:rsidRPr="00047680" w14:paraId="4CF3192D" w14:textId="77777777">
        <w:tc>
          <w:tcPr>
            <w:tcW w:w="1129" w:type="dxa"/>
          </w:tcPr>
          <w:p w14:paraId="3FA8CEF7"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lastRenderedPageBreak/>
              <w:t>0040</w:t>
            </w:r>
          </w:p>
        </w:tc>
        <w:tc>
          <w:tcPr>
            <w:tcW w:w="7620" w:type="dxa"/>
          </w:tcPr>
          <w:p w14:paraId="4A18AF00" w14:textId="77777777" w:rsidR="002925EB" w:rsidRPr="00047680" w:rsidRDefault="00047680">
            <w:pPr>
              <w:spacing w:after="120" w:line="240" w:lineRule="auto"/>
              <w:jc w:val="both"/>
              <w:rPr>
                <w:rFonts w:ascii="Times New Roman" w:eastAsia="Times New Roman" w:hAnsi="Times New Roman" w:cs="Times New Roman"/>
                <w:b/>
                <w:bCs/>
              </w:rPr>
            </w:pPr>
            <w:r w:rsidRPr="00047680">
              <w:rPr>
                <w:rFonts w:ascii="Times New Roman" w:hAnsi="Times New Roman"/>
                <w:b/>
                <w:bCs/>
              </w:rPr>
              <w:t>Emaettevõtja/tütarettevõtja</w:t>
            </w:r>
          </w:p>
          <w:p w14:paraId="2FFE619A"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Näitab, kas real kajastatud ettevõtja on grupi emaettevõtja või tütarettevõtja.</w:t>
            </w:r>
          </w:p>
        </w:tc>
      </w:tr>
      <w:tr w:rsidR="002925EB" w:rsidRPr="00047680" w14:paraId="490B6815" w14:textId="77777777">
        <w:tc>
          <w:tcPr>
            <w:tcW w:w="1129" w:type="dxa"/>
          </w:tcPr>
          <w:p w14:paraId="2519B116"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0050</w:t>
            </w:r>
          </w:p>
        </w:tc>
        <w:tc>
          <w:tcPr>
            <w:tcW w:w="7620" w:type="dxa"/>
          </w:tcPr>
          <w:p w14:paraId="65AB5562"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Riik</w:t>
            </w:r>
          </w:p>
          <w:p w14:paraId="78F779DF" w14:textId="77777777" w:rsidR="002925EB" w:rsidRPr="00047680" w:rsidRDefault="00047680">
            <w:pPr>
              <w:autoSpaceDE w:val="0"/>
              <w:autoSpaceDN w:val="0"/>
              <w:spacing w:before="40" w:after="40" w:line="240" w:lineRule="auto"/>
              <w:rPr>
                <w:rFonts w:ascii="Times New Roman" w:eastAsia="Times New Roman" w:hAnsi="Times New Roman" w:cs="Times New Roman"/>
                <w:b/>
                <w:bCs/>
                <w:u w:val="single"/>
              </w:rPr>
            </w:pPr>
            <w:r w:rsidRPr="00047680">
              <w:rPr>
                <w:rStyle w:val="InstructionsTabelleText"/>
                <w:rFonts w:ascii="Times New Roman" w:hAnsi="Times New Roman"/>
                <w:sz w:val="22"/>
              </w:rPr>
              <w:t>Märgitakse riik, kus tütarettevõtja asub.</w:t>
            </w:r>
          </w:p>
        </w:tc>
      </w:tr>
      <w:tr w:rsidR="002925EB" w:rsidRPr="00047680" w14:paraId="65DFDD19" w14:textId="77777777">
        <w:tc>
          <w:tcPr>
            <w:tcW w:w="1129" w:type="dxa"/>
          </w:tcPr>
          <w:p w14:paraId="55A4C212"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0060 - 0100</w:t>
            </w:r>
          </w:p>
        </w:tc>
        <w:tc>
          <w:tcPr>
            <w:tcW w:w="7620" w:type="dxa"/>
          </w:tcPr>
          <w:p w14:paraId="2CB62194"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Emaettevõtja investeeringud</w:t>
            </w:r>
          </w:p>
          <w:p w14:paraId="6232F9F7"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3 punkt a</w:t>
            </w:r>
          </w:p>
          <w:p w14:paraId="58AC5258"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Käesolevas jaos kajastatakse emaettevõtja investeeringuid grupi ettevõtjatesse.</w:t>
            </w:r>
          </w:p>
        </w:tc>
      </w:tr>
      <w:tr w:rsidR="002925EB" w:rsidRPr="00047680" w14:paraId="5990D573" w14:textId="77777777">
        <w:tc>
          <w:tcPr>
            <w:tcW w:w="1129" w:type="dxa"/>
            <w:tcBorders>
              <w:top w:val="single" w:sz="4" w:space="0" w:color="auto"/>
              <w:left w:val="single" w:sz="4" w:space="0" w:color="auto"/>
              <w:bottom w:val="single" w:sz="4" w:space="0" w:color="auto"/>
              <w:right w:val="single" w:sz="4" w:space="0" w:color="auto"/>
            </w:tcBorders>
          </w:tcPr>
          <w:p w14:paraId="5831EDD5"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14:paraId="0E7DF7D9"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
                <w:bCs/>
                <w:u w:val="single"/>
              </w:rPr>
              <w:t>Esimese taseme põhiomavahendid</w:t>
            </w:r>
          </w:p>
          <w:p w14:paraId="1199EFCA"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3 punkt a koostoimes määruse (EL) nr 575/2013 artikli 36 lõike 1 punktiga i</w:t>
            </w:r>
          </w:p>
        </w:tc>
      </w:tr>
      <w:tr w:rsidR="002925EB" w:rsidRPr="00047680" w14:paraId="5B7BF08A" w14:textId="77777777">
        <w:tc>
          <w:tcPr>
            <w:tcW w:w="1129" w:type="dxa"/>
            <w:tcBorders>
              <w:top w:val="single" w:sz="4" w:space="0" w:color="auto"/>
              <w:bottom w:val="single" w:sz="4" w:space="0" w:color="auto"/>
            </w:tcBorders>
          </w:tcPr>
          <w:p w14:paraId="2459780B"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0070</w:t>
            </w:r>
          </w:p>
        </w:tc>
        <w:tc>
          <w:tcPr>
            <w:tcW w:w="7620" w:type="dxa"/>
            <w:tcBorders>
              <w:top w:val="single" w:sz="4" w:space="0" w:color="auto"/>
              <w:bottom w:val="single" w:sz="4" w:space="0" w:color="auto"/>
            </w:tcBorders>
          </w:tcPr>
          <w:p w14:paraId="175EFA9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
                <w:bCs/>
                <w:u w:val="single"/>
              </w:rPr>
              <w:t>Täiendavad esimese taseme omavahendid</w:t>
            </w:r>
          </w:p>
          <w:p w14:paraId="31C130DA"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3 punkt a koostoimes määruse (EL) nr 575/2013 artikli 56 punktiga d</w:t>
            </w:r>
          </w:p>
        </w:tc>
      </w:tr>
      <w:tr w:rsidR="002925EB" w:rsidRPr="00047680" w14:paraId="200B7FE8" w14:textId="77777777">
        <w:tc>
          <w:tcPr>
            <w:tcW w:w="1129" w:type="dxa"/>
            <w:tcBorders>
              <w:top w:val="single" w:sz="4" w:space="0" w:color="auto"/>
              <w:bottom w:val="single" w:sz="4" w:space="0" w:color="auto"/>
            </w:tcBorders>
          </w:tcPr>
          <w:p w14:paraId="3CC7B3B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0080</w:t>
            </w:r>
          </w:p>
        </w:tc>
        <w:tc>
          <w:tcPr>
            <w:tcW w:w="7620" w:type="dxa"/>
            <w:tcBorders>
              <w:top w:val="single" w:sz="4" w:space="0" w:color="auto"/>
              <w:bottom w:val="single" w:sz="4" w:space="0" w:color="auto"/>
            </w:tcBorders>
          </w:tcPr>
          <w:p w14:paraId="5445C480"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 xml:space="preserve">Teise </w:t>
            </w:r>
            <w:r w:rsidRPr="00047680">
              <w:rPr>
                <w:rFonts w:ascii="Times New Roman" w:hAnsi="Times New Roman"/>
                <w:b/>
                <w:bCs/>
                <w:u w:val="single"/>
              </w:rPr>
              <w:t>taseme omavahendid</w:t>
            </w:r>
          </w:p>
          <w:p w14:paraId="1390409D"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3 punkt a koostoimes määruse (EL) nr 575/2013 artikli 66 punktiga d</w:t>
            </w:r>
          </w:p>
        </w:tc>
      </w:tr>
      <w:tr w:rsidR="002925EB" w:rsidRPr="00047680" w14:paraId="490AAF62" w14:textId="77777777">
        <w:tc>
          <w:tcPr>
            <w:tcW w:w="1129" w:type="dxa"/>
          </w:tcPr>
          <w:p w14:paraId="7436BBF3"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0090</w:t>
            </w:r>
          </w:p>
        </w:tc>
        <w:tc>
          <w:tcPr>
            <w:tcW w:w="7620" w:type="dxa"/>
          </w:tcPr>
          <w:p w14:paraId="72D53CDB"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Osalused</w:t>
            </w:r>
          </w:p>
          <w:p w14:paraId="798C86D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3 punkt a</w:t>
            </w:r>
          </w:p>
          <w:p w14:paraId="1F1D7B2A"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Selles veerus kajastatakse emaettevõtja osalusi selles </w:t>
            </w:r>
            <w:r w:rsidRPr="00047680">
              <w:rPr>
                <w:rFonts w:ascii="Times New Roman" w:hAnsi="Times New Roman"/>
                <w:bCs/>
              </w:rPr>
              <w:t>ulatuses, milles need ei kujuta endast grupi sellise ettevõtja omavahendeid, kellesse emaettevõtja on investeerinud.</w:t>
            </w:r>
          </w:p>
        </w:tc>
      </w:tr>
      <w:tr w:rsidR="002925EB" w:rsidRPr="00047680" w14:paraId="5E669BFE" w14:textId="77777777">
        <w:tc>
          <w:tcPr>
            <w:tcW w:w="1129" w:type="dxa"/>
            <w:tcBorders>
              <w:bottom w:val="single" w:sz="4" w:space="0" w:color="auto"/>
            </w:tcBorders>
          </w:tcPr>
          <w:p w14:paraId="39F71420"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0100</w:t>
            </w:r>
          </w:p>
        </w:tc>
        <w:tc>
          <w:tcPr>
            <w:tcW w:w="7620" w:type="dxa"/>
            <w:tcBorders>
              <w:bottom w:val="single" w:sz="4" w:space="0" w:color="auto"/>
            </w:tcBorders>
          </w:tcPr>
          <w:p w14:paraId="56CBDB1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
                <w:bCs/>
                <w:u w:val="single"/>
              </w:rPr>
              <w:t>Allutatud nõuded</w:t>
            </w:r>
          </w:p>
          <w:p w14:paraId="65A064BB"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3 punkt a</w:t>
            </w:r>
          </w:p>
          <w:p w14:paraId="55454B4D"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Cs/>
              </w:rPr>
              <w:t>Selles veerus kajastatakse emaettevõtja allutatud nõudeid selles ul</w:t>
            </w:r>
            <w:r w:rsidRPr="00047680">
              <w:rPr>
                <w:rFonts w:ascii="Times New Roman" w:hAnsi="Times New Roman"/>
                <w:bCs/>
              </w:rPr>
              <w:t>atuses, milles need ei kujuta endast grupi sellise ettevõtja omavahendeid, kellesse emaettevõtja on investeerinud.</w:t>
            </w:r>
          </w:p>
        </w:tc>
      </w:tr>
      <w:tr w:rsidR="002925EB" w:rsidRPr="00047680" w14:paraId="64745BEE" w14:textId="77777777">
        <w:tc>
          <w:tcPr>
            <w:tcW w:w="1129" w:type="dxa"/>
            <w:tcBorders>
              <w:top w:val="single" w:sz="4" w:space="0" w:color="auto"/>
              <w:bottom w:val="single" w:sz="4" w:space="0" w:color="auto"/>
            </w:tcBorders>
          </w:tcPr>
          <w:p w14:paraId="217B4301"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0110</w:t>
            </w:r>
          </w:p>
        </w:tc>
        <w:tc>
          <w:tcPr>
            <w:tcW w:w="7620" w:type="dxa"/>
            <w:tcBorders>
              <w:top w:val="single" w:sz="4" w:space="0" w:color="auto"/>
              <w:bottom w:val="single" w:sz="4" w:space="0" w:color="auto"/>
            </w:tcBorders>
          </w:tcPr>
          <w:p w14:paraId="10C64E24"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Emaettevõtja tingimuslikud kohustused ettevõtja kasuks</w:t>
            </w:r>
          </w:p>
          <w:p w14:paraId="22B06737"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lõike 3 punkt b</w:t>
            </w:r>
          </w:p>
        </w:tc>
      </w:tr>
      <w:tr w:rsidR="002925EB" w:rsidRPr="00047680" w14:paraId="0740F9A3" w14:textId="77777777">
        <w:tc>
          <w:tcPr>
            <w:tcW w:w="1129" w:type="dxa"/>
            <w:tcBorders>
              <w:top w:val="single" w:sz="4" w:space="0" w:color="auto"/>
              <w:bottom w:val="single" w:sz="4" w:space="0" w:color="auto"/>
            </w:tcBorders>
          </w:tcPr>
          <w:p w14:paraId="5EF7A714"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0120</w:t>
            </w:r>
          </w:p>
        </w:tc>
        <w:tc>
          <w:tcPr>
            <w:tcW w:w="7620" w:type="dxa"/>
            <w:tcBorders>
              <w:top w:val="single" w:sz="4" w:space="0" w:color="auto"/>
              <w:bottom w:val="single" w:sz="4" w:space="0" w:color="auto"/>
            </w:tcBorders>
          </w:tcPr>
          <w:p w14:paraId="5DD1A080"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Tütarettevõtjate omavahendite nõuded kokku</w:t>
            </w:r>
          </w:p>
          <w:p w14:paraId="4E074077"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 xml:space="preserve">Määruse (EL) </w:t>
            </w:r>
            <w:r w:rsidRPr="00047680">
              <w:rPr>
                <w:rFonts w:ascii="Times New Roman" w:hAnsi="Times New Roman"/>
                <w:bCs/>
              </w:rPr>
              <w:t>2019/2033</w:t>
            </w:r>
            <w:r w:rsidRPr="00047680">
              <w:rPr>
                <w:rFonts w:ascii="Times New Roman" w:hAnsi="Times New Roman"/>
                <w:bCs/>
              </w:rPr>
              <w:t xml:space="preserve"> artikli 8 lõige 4</w:t>
            </w:r>
          </w:p>
        </w:tc>
      </w:tr>
      <w:tr w:rsidR="002925EB" w:rsidRPr="00047680" w14:paraId="6E5E597E" w14:textId="77777777">
        <w:tc>
          <w:tcPr>
            <w:tcW w:w="1129" w:type="dxa"/>
            <w:tcBorders>
              <w:top w:val="single" w:sz="4" w:space="0" w:color="auto"/>
              <w:bottom w:val="single" w:sz="4" w:space="0" w:color="auto"/>
            </w:tcBorders>
          </w:tcPr>
          <w:p w14:paraId="62B5A4F9"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0130</w:t>
            </w:r>
          </w:p>
        </w:tc>
        <w:tc>
          <w:tcPr>
            <w:tcW w:w="7620" w:type="dxa"/>
            <w:tcBorders>
              <w:top w:val="single" w:sz="4" w:space="0" w:color="auto"/>
              <w:bottom w:val="single" w:sz="4" w:space="0" w:color="auto"/>
            </w:tcBorders>
          </w:tcPr>
          <w:p w14:paraId="6D86DE96"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Püsiv miinimumkapital</w:t>
            </w:r>
          </w:p>
          <w:p w14:paraId="6A16238A"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artikkel 14</w:t>
            </w:r>
          </w:p>
        </w:tc>
      </w:tr>
      <w:tr w:rsidR="002925EB" w:rsidRPr="00047680" w14:paraId="04A5B79D" w14:textId="77777777">
        <w:tc>
          <w:tcPr>
            <w:tcW w:w="1129" w:type="dxa"/>
            <w:tcBorders>
              <w:top w:val="single" w:sz="4" w:space="0" w:color="auto"/>
              <w:bottom w:val="single" w:sz="4" w:space="0" w:color="auto"/>
            </w:tcBorders>
          </w:tcPr>
          <w:p w14:paraId="349C3A59"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0140</w:t>
            </w:r>
          </w:p>
        </w:tc>
        <w:tc>
          <w:tcPr>
            <w:tcW w:w="7620" w:type="dxa"/>
            <w:tcBorders>
              <w:top w:val="single" w:sz="4" w:space="0" w:color="auto"/>
              <w:bottom w:val="single" w:sz="4" w:space="0" w:color="auto"/>
            </w:tcBorders>
          </w:tcPr>
          <w:p w14:paraId="687740AC"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K‐teguri nõue</w:t>
            </w:r>
          </w:p>
          <w:p w14:paraId="41F8E63E"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artikkel 15</w:t>
            </w:r>
          </w:p>
        </w:tc>
      </w:tr>
      <w:tr w:rsidR="002925EB" w:rsidRPr="00047680" w14:paraId="18793B75" w14:textId="77777777">
        <w:tc>
          <w:tcPr>
            <w:tcW w:w="1129" w:type="dxa"/>
            <w:tcBorders>
              <w:top w:val="single" w:sz="4" w:space="0" w:color="auto"/>
            </w:tcBorders>
          </w:tcPr>
          <w:p w14:paraId="6481A267"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0150</w:t>
            </w:r>
          </w:p>
        </w:tc>
        <w:tc>
          <w:tcPr>
            <w:tcW w:w="7620" w:type="dxa"/>
            <w:tcBorders>
              <w:top w:val="single" w:sz="4" w:space="0" w:color="auto"/>
            </w:tcBorders>
          </w:tcPr>
          <w:p w14:paraId="5C40353D"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Valitsetav vara</w:t>
            </w:r>
          </w:p>
          <w:p w14:paraId="26474D9D"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15 lõige 2 ja artikkel 17</w:t>
            </w:r>
          </w:p>
        </w:tc>
      </w:tr>
      <w:tr w:rsidR="002925EB" w:rsidRPr="00047680" w14:paraId="177D1EA2" w14:textId="77777777">
        <w:tc>
          <w:tcPr>
            <w:tcW w:w="1129" w:type="dxa"/>
            <w:tcBorders>
              <w:top w:val="single" w:sz="4" w:space="0" w:color="auto"/>
            </w:tcBorders>
          </w:tcPr>
          <w:p w14:paraId="7DEAAC8D"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0160</w:t>
            </w:r>
          </w:p>
        </w:tc>
        <w:tc>
          <w:tcPr>
            <w:tcW w:w="7620" w:type="dxa"/>
            <w:tcBorders>
              <w:top w:val="single" w:sz="4" w:space="0" w:color="auto"/>
            </w:tcBorders>
          </w:tcPr>
          <w:p w14:paraId="2EEA8E24"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Hoitav klientide raha – eraldi kontodel</w:t>
            </w:r>
          </w:p>
          <w:p w14:paraId="775BCAB9"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15 lõige 2 ja artikkel 18</w:t>
            </w:r>
          </w:p>
        </w:tc>
      </w:tr>
      <w:tr w:rsidR="002925EB" w:rsidRPr="00047680" w14:paraId="40BBBBB1" w14:textId="77777777">
        <w:tc>
          <w:tcPr>
            <w:tcW w:w="1129" w:type="dxa"/>
            <w:tcBorders>
              <w:top w:val="single" w:sz="4" w:space="0" w:color="auto"/>
            </w:tcBorders>
          </w:tcPr>
          <w:p w14:paraId="360CF76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0170</w:t>
            </w:r>
          </w:p>
        </w:tc>
        <w:tc>
          <w:tcPr>
            <w:tcW w:w="7620" w:type="dxa"/>
            <w:tcBorders>
              <w:top w:val="single" w:sz="4" w:space="0" w:color="auto"/>
            </w:tcBorders>
          </w:tcPr>
          <w:p w14:paraId="2A7C205B"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Hoitav klientide raha – eraldamata kontodel</w:t>
            </w:r>
          </w:p>
          <w:p w14:paraId="76F21926"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15 lõige 2 ja artikkel 18</w:t>
            </w:r>
          </w:p>
        </w:tc>
      </w:tr>
      <w:tr w:rsidR="002925EB" w:rsidRPr="00047680" w14:paraId="2F1A4C5B" w14:textId="77777777">
        <w:tc>
          <w:tcPr>
            <w:tcW w:w="1129" w:type="dxa"/>
            <w:tcBorders>
              <w:top w:val="single" w:sz="4" w:space="0" w:color="auto"/>
            </w:tcBorders>
          </w:tcPr>
          <w:p w14:paraId="7D1C5CEC"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lastRenderedPageBreak/>
              <w:t>0180</w:t>
            </w:r>
          </w:p>
        </w:tc>
        <w:tc>
          <w:tcPr>
            <w:tcW w:w="7620" w:type="dxa"/>
            <w:tcBorders>
              <w:top w:val="single" w:sz="4" w:space="0" w:color="auto"/>
            </w:tcBorders>
          </w:tcPr>
          <w:p w14:paraId="4425D1F4" w14:textId="77777777" w:rsidR="002925EB" w:rsidRPr="00047680" w:rsidRDefault="00047680">
            <w:pPr>
              <w:tabs>
                <w:tab w:val="left" w:pos="3948"/>
              </w:tabs>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Hoitav ja hallatav vara</w:t>
            </w:r>
          </w:p>
          <w:p w14:paraId="79F4602B"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15 lõige 2 ja artikkel 19 </w:t>
            </w:r>
          </w:p>
        </w:tc>
      </w:tr>
      <w:tr w:rsidR="002925EB" w:rsidRPr="00047680" w14:paraId="3A583781" w14:textId="77777777">
        <w:tc>
          <w:tcPr>
            <w:tcW w:w="1129" w:type="dxa"/>
            <w:tcBorders>
              <w:top w:val="single" w:sz="4" w:space="0" w:color="auto"/>
            </w:tcBorders>
          </w:tcPr>
          <w:p w14:paraId="1EF006EB"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0190</w:t>
            </w:r>
          </w:p>
        </w:tc>
        <w:tc>
          <w:tcPr>
            <w:tcW w:w="7620" w:type="dxa"/>
            <w:tcBorders>
              <w:top w:val="single" w:sz="4" w:space="0" w:color="auto"/>
            </w:tcBorders>
          </w:tcPr>
          <w:p w14:paraId="79462043"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Käideldavad kliendi korraldused – kassatehingud</w:t>
            </w:r>
          </w:p>
          <w:p w14:paraId="1250A1B4"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15 lõige 2, artikli 20 lõige 1 ja artikli 20 lõike 2 punkt a</w:t>
            </w:r>
          </w:p>
        </w:tc>
      </w:tr>
      <w:tr w:rsidR="002925EB" w:rsidRPr="00047680" w14:paraId="6C3FEC18" w14:textId="77777777">
        <w:tc>
          <w:tcPr>
            <w:tcW w:w="1129" w:type="dxa"/>
            <w:tcBorders>
              <w:top w:val="single" w:sz="4" w:space="0" w:color="auto"/>
            </w:tcBorders>
          </w:tcPr>
          <w:p w14:paraId="655623C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0200</w:t>
            </w:r>
          </w:p>
        </w:tc>
        <w:tc>
          <w:tcPr>
            <w:tcW w:w="7620" w:type="dxa"/>
            <w:tcBorders>
              <w:top w:val="single" w:sz="4" w:space="0" w:color="auto"/>
            </w:tcBorders>
          </w:tcPr>
          <w:p w14:paraId="34A79A48"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Käideldavad kliendi korraldused – tuletistehingud</w:t>
            </w:r>
          </w:p>
          <w:p w14:paraId="1CD681D8"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15 lõige 2, artikli 20 lõige 1 ja artikli 20 lõike 2 punkt b</w:t>
            </w:r>
          </w:p>
        </w:tc>
      </w:tr>
      <w:tr w:rsidR="002925EB" w:rsidRPr="00047680" w14:paraId="450CA81E" w14:textId="77777777">
        <w:tc>
          <w:tcPr>
            <w:tcW w:w="1129" w:type="dxa"/>
            <w:tcBorders>
              <w:top w:val="single" w:sz="4" w:space="0" w:color="auto"/>
            </w:tcBorders>
          </w:tcPr>
          <w:p w14:paraId="6B51507F"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0210</w:t>
            </w:r>
          </w:p>
        </w:tc>
        <w:tc>
          <w:tcPr>
            <w:tcW w:w="7620" w:type="dxa"/>
            <w:tcBorders>
              <w:top w:val="single" w:sz="4" w:space="0" w:color="auto"/>
            </w:tcBorders>
          </w:tcPr>
          <w:p w14:paraId="298A1B0A"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K-netopositsiooniriski nõue</w:t>
            </w:r>
          </w:p>
          <w:p w14:paraId="323C0EB3"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artikkel 22</w:t>
            </w:r>
          </w:p>
        </w:tc>
      </w:tr>
      <w:tr w:rsidR="002925EB" w:rsidRPr="00047680" w14:paraId="7E9A6134" w14:textId="77777777">
        <w:tc>
          <w:tcPr>
            <w:tcW w:w="1129" w:type="dxa"/>
            <w:tcBorders>
              <w:top w:val="single" w:sz="4" w:space="0" w:color="auto"/>
            </w:tcBorders>
          </w:tcPr>
          <w:p w14:paraId="119A5E7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0220</w:t>
            </w:r>
          </w:p>
        </w:tc>
        <w:tc>
          <w:tcPr>
            <w:tcW w:w="7620" w:type="dxa"/>
            <w:tcBorders>
              <w:top w:val="single" w:sz="4" w:space="0" w:color="auto"/>
            </w:tcBorders>
          </w:tcPr>
          <w:p w14:paraId="6A27C836"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Kliiringu tagatis</w:t>
            </w:r>
          </w:p>
          <w:p w14:paraId="1338A18D"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23 lõige 2</w:t>
            </w:r>
          </w:p>
        </w:tc>
      </w:tr>
      <w:tr w:rsidR="002925EB" w:rsidRPr="00047680" w14:paraId="3564961C" w14:textId="77777777">
        <w:tc>
          <w:tcPr>
            <w:tcW w:w="1129" w:type="dxa"/>
            <w:tcBorders>
              <w:top w:val="single" w:sz="4" w:space="0" w:color="auto"/>
            </w:tcBorders>
          </w:tcPr>
          <w:p w14:paraId="039016EF"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0230</w:t>
            </w:r>
          </w:p>
        </w:tc>
        <w:tc>
          <w:tcPr>
            <w:tcW w:w="7620" w:type="dxa"/>
            <w:tcBorders>
              <w:top w:val="single" w:sz="4" w:space="0" w:color="auto"/>
            </w:tcBorders>
          </w:tcPr>
          <w:p w14:paraId="49CC78DC"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Tehingu vastaspoole makseviivitus</w:t>
            </w:r>
          </w:p>
          <w:p w14:paraId="444565F1"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Määruse (EL</w:t>
            </w:r>
            <w:r w:rsidRPr="00047680">
              <w:rPr>
                <w:rFonts w:ascii="Times New Roman" w:hAnsi="Times New Roman"/>
                <w:bCs/>
                <w:color w:val="000000" w:themeColor="text1"/>
              </w:rPr>
              <w:t xml:space="preserve">)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artikkel 26 ja artikkel 24</w:t>
            </w:r>
          </w:p>
        </w:tc>
      </w:tr>
      <w:tr w:rsidR="002925EB" w:rsidRPr="00047680" w14:paraId="0AF1E488" w14:textId="77777777">
        <w:tc>
          <w:tcPr>
            <w:tcW w:w="1129" w:type="dxa"/>
            <w:tcBorders>
              <w:top w:val="single" w:sz="4" w:space="0" w:color="auto"/>
            </w:tcBorders>
          </w:tcPr>
          <w:p w14:paraId="6EDF758E"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0240</w:t>
            </w:r>
          </w:p>
        </w:tc>
        <w:tc>
          <w:tcPr>
            <w:tcW w:w="7620" w:type="dxa"/>
            <w:tcBorders>
              <w:top w:val="single" w:sz="4" w:space="0" w:color="auto"/>
            </w:tcBorders>
          </w:tcPr>
          <w:p w14:paraId="0DADAA12"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Päevane kauplemismaht – kassatehingud</w:t>
            </w:r>
          </w:p>
          <w:p w14:paraId="5A623427"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K-teguri nõude arvutamisel esitavad investeerimisühingud teabe, kohaldades 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15 lõikes 2 sätestatud koefitsienti.</w:t>
            </w:r>
          </w:p>
          <w:p w14:paraId="04779E2E" w14:textId="77777777" w:rsidR="002925EB" w:rsidRPr="00047680" w:rsidRDefault="00047680">
            <w:pPr>
              <w:spacing w:after="120" w:line="240" w:lineRule="auto"/>
              <w:jc w:val="both"/>
              <w:rPr>
                <w:rFonts w:ascii="Times New Roman" w:eastAsia="Times New Roman" w:hAnsi="Times New Roman" w:cs="Times New Roman"/>
                <w:bCs/>
                <w:i/>
                <w:color w:val="000000" w:themeColor="text1"/>
              </w:rPr>
            </w:pPr>
            <w:r w:rsidRPr="00047680">
              <w:rPr>
                <w:rFonts w:ascii="Times New Roman" w:hAnsi="Times New Roman"/>
                <w:bCs/>
                <w:color w:val="000000" w:themeColor="text1"/>
              </w:rPr>
              <w:t xml:space="preserve">Halvenenud turutingimuste korral kohaldavad investeerimisühingud kooskõlas 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15 lõike 5 punktiga c kohandatud koefitsienti, nagu on kindlaks määratud kõnealuses punktis.</w:t>
            </w:r>
          </w:p>
          <w:p w14:paraId="7BFBEE4C"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Päevase kauplemismahu tegur arvutatakse vastavalt 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33 lõike 2 punktile a.</w:t>
            </w:r>
          </w:p>
        </w:tc>
      </w:tr>
      <w:tr w:rsidR="002925EB" w:rsidRPr="00047680" w14:paraId="7F7C899A" w14:textId="77777777">
        <w:tc>
          <w:tcPr>
            <w:tcW w:w="1129" w:type="dxa"/>
            <w:tcBorders>
              <w:top w:val="single" w:sz="4" w:space="0" w:color="auto"/>
            </w:tcBorders>
          </w:tcPr>
          <w:p w14:paraId="7CD8DFE3"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0250</w:t>
            </w:r>
          </w:p>
        </w:tc>
        <w:tc>
          <w:tcPr>
            <w:tcW w:w="7620" w:type="dxa"/>
            <w:tcBorders>
              <w:top w:val="single" w:sz="4" w:space="0" w:color="auto"/>
            </w:tcBorders>
          </w:tcPr>
          <w:p w14:paraId="2712074B"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Päevane kauplemismaht – tuletistehingud</w:t>
            </w:r>
          </w:p>
          <w:p w14:paraId="79AE9D96"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K-te</w:t>
            </w:r>
            <w:r w:rsidRPr="00047680">
              <w:rPr>
                <w:rFonts w:ascii="Times New Roman" w:hAnsi="Times New Roman"/>
                <w:bCs/>
                <w:color w:val="000000" w:themeColor="text1"/>
              </w:rPr>
              <w:t xml:space="preserve">guri nõude arvutamisel esitavad investeerimisühingud teabe, kohaldades 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15 lõikes 2 sätestatud koefitsienti.</w:t>
            </w:r>
          </w:p>
          <w:p w14:paraId="3AE07F6D" w14:textId="77777777" w:rsidR="002925EB" w:rsidRPr="00047680" w:rsidRDefault="00047680">
            <w:pPr>
              <w:spacing w:after="120" w:line="240" w:lineRule="auto"/>
              <w:jc w:val="both"/>
              <w:rPr>
                <w:rFonts w:ascii="Times New Roman" w:eastAsia="Times New Roman" w:hAnsi="Times New Roman" w:cs="Times New Roman"/>
                <w:bCs/>
                <w:i/>
                <w:color w:val="000000" w:themeColor="text1"/>
              </w:rPr>
            </w:pPr>
            <w:r w:rsidRPr="00047680">
              <w:rPr>
                <w:rFonts w:ascii="Times New Roman" w:hAnsi="Times New Roman"/>
                <w:bCs/>
                <w:color w:val="000000" w:themeColor="text1"/>
              </w:rPr>
              <w:t xml:space="preserve">Halvenenud turutingimuste korral kohaldavad investeerimisühingud kooskõlas 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15 lõike 5 </w:t>
            </w:r>
            <w:r w:rsidRPr="00047680">
              <w:rPr>
                <w:rFonts w:ascii="Times New Roman" w:hAnsi="Times New Roman"/>
                <w:bCs/>
                <w:color w:val="000000" w:themeColor="text1"/>
              </w:rPr>
              <w:t>punktiga c kohandatud koefitsienti, nagu on kindlaks määratud kõnealuses punktis.</w:t>
            </w:r>
          </w:p>
          <w:p w14:paraId="51853CDB"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Päevase kauplemismahu tegur arvutatakse vastavalt 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33 lõike 2 punktile b.</w:t>
            </w:r>
          </w:p>
        </w:tc>
      </w:tr>
      <w:tr w:rsidR="002925EB" w:rsidRPr="00047680" w14:paraId="31AEAB87" w14:textId="77777777">
        <w:tc>
          <w:tcPr>
            <w:tcW w:w="1129" w:type="dxa"/>
            <w:tcBorders>
              <w:top w:val="single" w:sz="4" w:space="0" w:color="auto"/>
            </w:tcBorders>
          </w:tcPr>
          <w:p w14:paraId="67B7D64C"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0260</w:t>
            </w:r>
          </w:p>
        </w:tc>
        <w:tc>
          <w:tcPr>
            <w:tcW w:w="7620" w:type="dxa"/>
            <w:tcBorders>
              <w:top w:val="single" w:sz="4" w:space="0" w:color="auto"/>
            </w:tcBorders>
          </w:tcPr>
          <w:p w14:paraId="12A51D78"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K-kontsentratsiooniriski nõue</w:t>
            </w:r>
          </w:p>
          <w:p w14:paraId="636841BC" w14:textId="77777777" w:rsidR="002925EB" w:rsidRPr="00047680"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artikli 37 </w:t>
            </w:r>
            <w:r w:rsidRPr="00047680">
              <w:rPr>
                <w:rFonts w:ascii="Times New Roman" w:hAnsi="Times New Roman"/>
                <w:bCs/>
                <w:color w:val="000000" w:themeColor="text1"/>
              </w:rPr>
              <w:t>lõige 2, artikkel 39 ja artikkel 24</w:t>
            </w:r>
          </w:p>
        </w:tc>
      </w:tr>
      <w:tr w:rsidR="002925EB" w14:paraId="17C8CC9A" w14:textId="77777777">
        <w:tc>
          <w:tcPr>
            <w:tcW w:w="1129" w:type="dxa"/>
            <w:tcBorders>
              <w:top w:val="single" w:sz="4" w:space="0" w:color="auto"/>
            </w:tcBorders>
          </w:tcPr>
          <w:p w14:paraId="14F738E8" w14:textId="77777777" w:rsidR="002925EB" w:rsidRPr="00047680" w:rsidRDefault="00047680">
            <w:pPr>
              <w:spacing w:after="120" w:line="240" w:lineRule="auto"/>
              <w:jc w:val="both"/>
              <w:rPr>
                <w:rFonts w:ascii="Times New Roman" w:eastAsia="Times New Roman" w:hAnsi="Times New Roman" w:cs="Times New Roman"/>
                <w:bCs/>
              </w:rPr>
            </w:pPr>
            <w:r w:rsidRPr="00047680">
              <w:rPr>
                <w:rFonts w:ascii="Times New Roman" w:hAnsi="Times New Roman"/>
                <w:bCs/>
              </w:rPr>
              <w:t>0270</w:t>
            </w:r>
          </w:p>
        </w:tc>
        <w:tc>
          <w:tcPr>
            <w:tcW w:w="7620" w:type="dxa"/>
            <w:tcBorders>
              <w:top w:val="single" w:sz="4" w:space="0" w:color="auto"/>
            </w:tcBorders>
          </w:tcPr>
          <w:p w14:paraId="6B4ECE1B" w14:textId="77777777" w:rsidR="002925EB" w:rsidRPr="00047680" w:rsidRDefault="00047680">
            <w:pPr>
              <w:spacing w:after="120" w:line="240" w:lineRule="auto"/>
              <w:jc w:val="both"/>
              <w:rPr>
                <w:rFonts w:ascii="Times New Roman" w:eastAsia="Times New Roman" w:hAnsi="Times New Roman" w:cs="Times New Roman"/>
                <w:b/>
                <w:bCs/>
                <w:u w:val="single"/>
              </w:rPr>
            </w:pPr>
            <w:r w:rsidRPr="00047680">
              <w:rPr>
                <w:rFonts w:ascii="Times New Roman" w:hAnsi="Times New Roman"/>
                <w:b/>
                <w:bCs/>
                <w:u w:val="single"/>
              </w:rPr>
              <w:t>Püsivate üldkulude nõue</w:t>
            </w:r>
          </w:p>
          <w:p w14:paraId="4945D9FE" w14:textId="77777777" w:rsidR="002925EB" w:rsidRDefault="00047680">
            <w:pPr>
              <w:spacing w:after="120" w:line="240" w:lineRule="auto"/>
              <w:jc w:val="both"/>
              <w:rPr>
                <w:rFonts w:ascii="Times New Roman" w:eastAsia="Times New Roman" w:hAnsi="Times New Roman" w:cs="Times New Roman"/>
                <w:bCs/>
                <w:color w:val="000000" w:themeColor="text1"/>
              </w:rPr>
            </w:pPr>
            <w:r w:rsidRPr="00047680">
              <w:rPr>
                <w:rFonts w:ascii="Times New Roman" w:hAnsi="Times New Roman"/>
                <w:bCs/>
                <w:color w:val="000000" w:themeColor="text1"/>
              </w:rPr>
              <w:t xml:space="preserve">Määruse (EL) </w:t>
            </w:r>
            <w:r w:rsidRPr="00047680">
              <w:rPr>
                <w:rFonts w:ascii="Times New Roman" w:hAnsi="Times New Roman"/>
                <w:bCs/>
                <w:color w:val="000000" w:themeColor="text1"/>
              </w:rPr>
              <w:t>2019/2033</w:t>
            </w:r>
            <w:r w:rsidRPr="00047680">
              <w:rPr>
                <w:rFonts w:ascii="Times New Roman" w:hAnsi="Times New Roman"/>
                <w:bCs/>
                <w:color w:val="000000" w:themeColor="text1"/>
              </w:rPr>
              <w:t xml:space="preserve"> artikkel 13</w:t>
            </w:r>
          </w:p>
        </w:tc>
      </w:tr>
    </w:tbl>
    <w:p w14:paraId="0D5DF5EF" w14:textId="77777777" w:rsidR="002925EB" w:rsidRDefault="002925EB">
      <w:pPr>
        <w:pStyle w:val="Instructionsberschrift2"/>
        <w:ind w:left="357" w:hanging="357"/>
      </w:pPr>
    </w:p>
    <w:sectPr w:rsidR="002925E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D5DE2" w14:textId="77777777" w:rsidR="002925EB" w:rsidRDefault="002925EB">
      <w:pPr>
        <w:pStyle w:val="Footer"/>
      </w:pPr>
    </w:p>
  </w:endnote>
  <w:endnote w:type="continuationSeparator" w:id="0">
    <w:p w14:paraId="59F4E124" w14:textId="77777777" w:rsidR="002925EB" w:rsidRDefault="002925E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BCDBF" w14:textId="77777777" w:rsidR="002925EB" w:rsidRDefault="002925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BCA28" w14:textId="77777777" w:rsidR="002925EB" w:rsidRDefault="00047680">
    <w:pPr>
      <w:pStyle w:val="Footer"/>
      <w:tabs>
        <w:tab w:val="clear" w:pos="4513"/>
        <w:tab w:val="clear" w:pos="9026"/>
        <w:tab w:val="right" w:pos="9071"/>
      </w:tabs>
    </w:pPr>
    <w:r>
      <w:t>ET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9AEFF" w14:textId="77777777" w:rsidR="002925EB" w:rsidRDefault="002925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077F6" w14:textId="77777777" w:rsidR="002925EB" w:rsidRDefault="002925EB">
      <w:pPr>
        <w:pStyle w:val="Footer"/>
      </w:pPr>
    </w:p>
  </w:footnote>
  <w:footnote w:type="continuationSeparator" w:id="0">
    <w:p w14:paraId="23546ECB" w14:textId="77777777" w:rsidR="002925EB" w:rsidRDefault="002925EB">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11A09" w14:textId="77777777" w:rsidR="002925EB" w:rsidRDefault="00047680">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C6E4F" w14:textId="0690AC86" w:rsidR="002925EB" w:rsidRDefault="00047680">
    <w:pPr>
      <w:pStyle w:val="Header"/>
    </w:pPr>
    <w:r>
      <w:rPr>
        <w:noProof/>
      </w:rPr>
      <mc:AlternateContent>
        <mc:Choice Requires="wps">
          <w:drawing>
            <wp:anchor distT="0" distB="0" distL="114300" distR="114300" simplePos="0" relativeHeight="251659264" behindDoc="0" locked="0" layoutInCell="0" allowOverlap="1" wp14:anchorId="77373265" wp14:editId="76BD7315">
              <wp:simplePos x="0" y="0"/>
              <wp:positionH relativeFrom="page">
                <wp:posOffset>0</wp:posOffset>
              </wp:positionH>
              <wp:positionV relativeFrom="page">
                <wp:posOffset>190500</wp:posOffset>
              </wp:positionV>
              <wp:extent cx="7560310" cy="273050"/>
              <wp:effectExtent l="0" t="0" r="0" b="12700"/>
              <wp:wrapNone/>
              <wp:docPr id="1" name="MSIPCM690044d3822b567bd8725270"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53E12CB" w14:textId="4D16E1B1" w:rsidR="00047680" w:rsidRPr="00047680" w:rsidRDefault="00047680" w:rsidP="00047680">
                          <w:pPr>
                            <w:spacing w:after="0"/>
                            <w:rPr>
                              <w:rFonts w:ascii="Calibri" w:hAnsi="Calibri" w:cs="Calibri"/>
                              <w:color w:val="000000"/>
                              <w:sz w:val="24"/>
                            </w:rPr>
                          </w:pPr>
                          <w:r w:rsidRPr="00047680">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7373265" id="_x0000_t202" coordsize="21600,21600" o:spt="202" path="m,l,21600r21600,l21600,xe">
              <v:stroke joinstyle="miter"/>
              <v:path gradientshapeok="t" o:connecttype="rect"/>
            </v:shapetype>
            <v:shape id="MSIPCM690044d3822b567bd8725270"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GlSwx2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553E12CB" w14:textId="4D16E1B1" w:rsidR="00047680" w:rsidRPr="00047680" w:rsidRDefault="00047680" w:rsidP="00047680">
                    <w:pPr>
                      <w:spacing w:after="0"/>
                      <w:rPr>
                        <w:rFonts w:ascii="Calibri" w:hAnsi="Calibri" w:cs="Calibri"/>
                        <w:color w:val="000000"/>
                        <w:sz w:val="24"/>
                      </w:rPr>
                    </w:pPr>
                    <w:r w:rsidRPr="00047680">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7A6F7" w14:textId="77777777" w:rsidR="002925EB" w:rsidRDefault="00047680">
    <w:pPr>
      <w:pStyle w:val="Header"/>
    </w:pPr>
    <w:r>
      <w:rPr>
        <w:rFonts w:ascii="Times New Roman" w:hAnsi="Times New Roman" w:cs="Times New Roman"/>
        <w:color w:val="000000"/>
        <w:sz w:val="24"/>
      </w:rPr>
      <w:t xml:space="preserve">Central Bank of Ireland - </w:t>
    </w:r>
    <w:r>
      <w:rPr>
        <w:rFonts w:ascii="Times New Roman" w:hAnsi="Times New Roman" w:cs="Times New Roman"/>
        <w:color w:val="000000"/>
        <w:sz w:val="24"/>
      </w:rPr>
      <w:t>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283"/>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2925EB"/>
    <w:rsid w:val="00047680"/>
    <w:rsid w:val="002925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2337"/>
    <o:shapelayout v:ext="edit">
      <o:idmap v:ext="edit" data="1"/>
    </o:shapelayout>
  </w:shapeDefaults>
  <w:decimalSymbol w:val="."/>
  <w:listSeparator w:val=","/>
  <w14:docId w14:val="4D8C0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et-EE"/>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35AD8DE6-4D60-458F-9D76-EE0E017B6C2A}">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3602</Words>
  <Characters>20536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2021-11-25T14:57:00Z</dcterms:created>
  <dcterms:modified xsi:type="dcterms:W3CDTF">2022-01-14T15:50:00Z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2022-01-14T15:50:26Z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32ca3cf9-432d-403a-ac75-261ae907070a</vt:lpwstr>
  </property>
  <property fmtid="{D5CDD505-2E9C-101B-9397-08002B2CF9AE}" pid="8" name="MSIP_Label_5c7eb9de-735b-4a68-8fe4-c9c62709b012_ContentBits">
    <vt:lpwstr>1</vt:lpwstr>
  </property>
</Properties>
</file>