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489F6E" w14:textId="77777777" w:rsidR="00750C3B" w:rsidRPr="00986B49" w:rsidRDefault="00986B49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bookmarkStart w:id="0" w:name="_Toc359315628"/>
      <w:bookmarkStart w:id="1" w:name="_Toc361844197"/>
      <w:bookmarkStart w:id="2" w:name="_Toc473560873"/>
      <w:bookmarkStart w:id="3" w:name="_Toc7084158"/>
      <w:bookmarkStart w:id="4" w:name="_Toc308175820"/>
      <w:bookmarkStart w:id="5" w:name="_Toc360188325"/>
      <w:r w:rsidRPr="00986B49">
        <w:rPr>
          <w:rFonts w:ascii="Times New Roman" w:hAnsi="Times New Roman"/>
          <w:b/>
          <w:sz w:val="24"/>
          <w:szCs w:val="24"/>
        </w:rPr>
        <w:t>MT</w:t>
      </w:r>
      <w:r w:rsidRPr="00986B49">
        <w:br/>
      </w:r>
      <w:r w:rsidRPr="00986B49">
        <w:rPr>
          <w:rFonts w:ascii="Times New Roman" w:hAnsi="Times New Roman"/>
          <w:b/>
          <w:sz w:val="24"/>
          <w:szCs w:val="20"/>
        </w:rPr>
        <w:t>ANNESS IX</w:t>
      </w:r>
    </w:p>
    <w:p w14:paraId="7E1926F6" w14:textId="77777777" w:rsidR="00750C3B" w:rsidRPr="00986B49" w:rsidRDefault="00986B49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u w:val="single"/>
        </w:rPr>
      </w:pPr>
      <w:r w:rsidRPr="00986B49">
        <w:rPr>
          <w:rFonts w:ascii="Times New Roman" w:hAnsi="Times New Roman"/>
          <w:b/>
          <w:sz w:val="24"/>
          <w:szCs w:val="20"/>
          <w:u w:val="single"/>
        </w:rPr>
        <w:t>“</w:t>
      </w:r>
      <w:bookmarkEnd w:id="0"/>
      <w:bookmarkEnd w:id="1"/>
      <w:r w:rsidRPr="00986B49">
        <w:rPr>
          <w:rFonts w:ascii="Times New Roman" w:hAnsi="Times New Roman"/>
          <w:b/>
          <w:sz w:val="24"/>
          <w:szCs w:val="20"/>
          <w:u w:val="single"/>
        </w:rPr>
        <w:t>ANNESS IX</w:t>
      </w:r>
    </w:p>
    <w:p w14:paraId="25F8A0C8" w14:textId="77777777" w:rsidR="00750C3B" w:rsidRPr="00986B49" w:rsidRDefault="00986B49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986B49">
        <w:rPr>
          <w:rFonts w:ascii="Times New Roman" w:hAnsi="Times New Roman"/>
          <w:b/>
          <w:sz w:val="24"/>
          <w:szCs w:val="20"/>
        </w:rPr>
        <w:t>RAPPORTAR DWAR IT-TEST TAL-KAPITAL TA’ GRUPP</w:t>
      </w:r>
    </w:p>
    <w:p w14:paraId="4E3CE469" w14:textId="77777777" w:rsidR="00750C3B" w:rsidRPr="00986B49" w:rsidRDefault="00986B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6B49">
        <w:rPr>
          <w:rFonts w:ascii="Times New Roman" w:hAnsi="Times New Roman"/>
          <w:sz w:val="24"/>
          <w:szCs w:val="24"/>
        </w:rPr>
        <w:t>Werrej</w:t>
      </w:r>
    </w:p>
    <w:p w14:paraId="11135C20" w14:textId="77777777" w:rsidR="00750C3B" w:rsidRPr="00986B49" w:rsidRDefault="00986B49">
      <w:pPr>
        <w:pStyle w:val="TOC2"/>
        <w:tabs>
          <w:tab w:val="right" w:leader="dot" w:pos="9016"/>
        </w:tabs>
        <w:rPr>
          <w:rFonts w:eastAsiaTheme="minorEastAsia"/>
          <w:noProof/>
          <w:lang w:val="en-US"/>
        </w:rPr>
      </w:pPr>
      <w:r w:rsidRPr="00986B49">
        <w:rPr>
          <w:rFonts w:ascii="Times New Roman" w:hAnsi="Times New Roman"/>
          <w:noProof/>
        </w:rPr>
        <w:t>PARTI I: STRUZZJONIJIET ĠENERALI</w:t>
      </w:r>
      <w:r w:rsidRPr="00986B49">
        <w:rPr>
          <w:noProof/>
        </w:rPr>
        <w:tab/>
        <w:t>2</w:t>
      </w:r>
    </w:p>
    <w:p w14:paraId="2EC1F225" w14:textId="77777777" w:rsidR="00750C3B" w:rsidRPr="00986B49" w:rsidRDefault="00986B49">
      <w:pPr>
        <w:pStyle w:val="TOC2"/>
        <w:tabs>
          <w:tab w:val="right" w:leader="dot" w:pos="9016"/>
        </w:tabs>
        <w:rPr>
          <w:rFonts w:eastAsiaTheme="minorEastAsia"/>
          <w:noProof/>
          <w:lang w:val="en-US"/>
        </w:rPr>
      </w:pPr>
      <w:r w:rsidRPr="00986B49">
        <w:rPr>
          <w:rFonts w:ascii="Times New Roman" w:hAnsi="Times New Roman"/>
          <w:noProof/>
        </w:rPr>
        <w:t>1. Struttura u konvenzjonijiet</w:t>
      </w:r>
      <w:r w:rsidRPr="00986B49">
        <w:rPr>
          <w:noProof/>
        </w:rPr>
        <w:tab/>
        <w:t>2</w:t>
      </w:r>
    </w:p>
    <w:p w14:paraId="617349F5" w14:textId="77777777" w:rsidR="00750C3B" w:rsidRPr="00986B49" w:rsidRDefault="00986B49">
      <w:pPr>
        <w:pStyle w:val="TOC2"/>
        <w:tabs>
          <w:tab w:val="right" w:leader="dot" w:pos="9016"/>
        </w:tabs>
        <w:rPr>
          <w:rFonts w:eastAsiaTheme="minorEastAsia"/>
          <w:noProof/>
          <w:lang w:val="en-US"/>
        </w:rPr>
      </w:pPr>
      <w:r w:rsidRPr="00986B49">
        <w:rPr>
          <w:rFonts w:ascii="Times New Roman" w:hAnsi="Times New Roman"/>
          <w:noProof/>
          <w:u w:val="single"/>
        </w:rPr>
        <w:t>1.1.</w:t>
      </w:r>
      <w:r w:rsidRPr="00986B49">
        <w:rPr>
          <w:rFonts w:ascii="Times New Roman" w:hAnsi="Times New Roman"/>
          <w:noProof/>
          <w:u w:val="single"/>
        </w:rPr>
        <w:t xml:space="preserve"> Struttura</w:t>
      </w:r>
      <w:r w:rsidRPr="00986B49">
        <w:rPr>
          <w:noProof/>
        </w:rPr>
        <w:tab/>
        <w:t>2</w:t>
      </w:r>
    </w:p>
    <w:p w14:paraId="1EE93803" w14:textId="77777777" w:rsidR="00750C3B" w:rsidRPr="00986B49" w:rsidRDefault="00986B49">
      <w:pPr>
        <w:pStyle w:val="TOC2"/>
        <w:tabs>
          <w:tab w:val="right" w:leader="dot" w:pos="9016"/>
        </w:tabs>
        <w:rPr>
          <w:rFonts w:eastAsiaTheme="minorEastAsia"/>
          <w:noProof/>
          <w:lang w:val="en-US"/>
        </w:rPr>
      </w:pPr>
      <w:r w:rsidRPr="00986B49">
        <w:rPr>
          <w:rFonts w:ascii="Times New Roman" w:hAnsi="Times New Roman"/>
          <w:noProof/>
          <w:u w:val="single"/>
        </w:rPr>
        <w:t>1.2.</w:t>
      </w:r>
      <w:r w:rsidRPr="00986B49">
        <w:rPr>
          <w:rFonts w:ascii="Times New Roman" w:hAnsi="Times New Roman"/>
          <w:noProof/>
          <w:u w:val="single"/>
        </w:rPr>
        <w:t xml:space="preserve"> Il-konvenzjoni dwar in-numerazzjoni</w:t>
      </w:r>
      <w:r w:rsidRPr="00986B49">
        <w:rPr>
          <w:noProof/>
        </w:rPr>
        <w:tab/>
        <w:t>2</w:t>
      </w:r>
    </w:p>
    <w:p w14:paraId="7416962A" w14:textId="77777777" w:rsidR="00750C3B" w:rsidRPr="00986B49" w:rsidRDefault="00986B49">
      <w:pPr>
        <w:pStyle w:val="TOC2"/>
        <w:tabs>
          <w:tab w:val="right" w:leader="dot" w:pos="9016"/>
        </w:tabs>
        <w:rPr>
          <w:rFonts w:eastAsiaTheme="minorEastAsia"/>
          <w:noProof/>
          <w:lang w:val="en-US"/>
        </w:rPr>
      </w:pPr>
      <w:r w:rsidRPr="00986B49">
        <w:rPr>
          <w:rFonts w:ascii="Times New Roman" w:hAnsi="Times New Roman"/>
          <w:noProof/>
          <w:u w:val="single"/>
        </w:rPr>
        <w:t>1.3.</w:t>
      </w:r>
      <w:r w:rsidRPr="00986B49">
        <w:rPr>
          <w:rFonts w:ascii="Times New Roman" w:hAnsi="Times New Roman"/>
          <w:noProof/>
          <w:u w:val="single"/>
        </w:rPr>
        <w:t xml:space="preserve"> Konvenzjoni tas-sinjali</w:t>
      </w:r>
      <w:r w:rsidRPr="00986B49">
        <w:rPr>
          <w:noProof/>
        </w:rPr>
        <w:tab/>
        <w:t>2</w:t>
      </w:r>
    </w:p>
    <w:p w14:paraId="218BC99D" w14:textId="77777777" w:rsidR="00750C3B" w:rsidRPr="00986B49" w:rsidRDefault="00986B49">
      <w:pPr>
        <w:pStyle w:val="TOC2"/>
        <w:tabs>
          <w:tab w:val="right" w:leader="dot" w:pos="9016"/>
        </w:tabs>
        <w:rPr>
          <w:rFonts w:eastAsiaTheme="minorEastAsia"/>
          <w:noProof/>
          <w:lang w:val="fr-FR"/>
        </w:rPr>
      </w:pPr>
      <w:r w:rsidRPr="00986B49">
        <w:rPr>
          <w:rFonts w:ascii="Times New Roman" w:hAnsi="Times New Roman"/>
          <w:noProof/>
        </w:rPr>
        <w:t>PARTI II: STRUZZJONIJIET RELATATI MAL-FORMOLI</w:t>
      </w:r>
      <w:r w:rsidRPr="00986B49">
        <w:rPr>
          <w:noProof/>
        </w:rPr>
        <w:tab/>
        <w:t>3</w:t>
      </w:r>
    </w:p>
    <w:p w14:paraId="0AC2455C" w14:textId="77777777" w:rsidR="00750C3B" w:rsidRPr="00986B49" w:rsidRDefault="00986B49">
      <w:pPr>
        <w:pStyle w:val="TOC2"/>
        <w:tabs>
          <w:tab w:val="right" w:leader="dot" w:pos="9016"/>
        </w:tabs>
        <w:rPr>
          <w:rFonts w:eastAsiaTheme="minorEastAsia"/>
          <w:noProof/>
          <w:lang w:val="fr-FR"/>
        </w:rPr>
      </w:pPr>
      <w:r w:rsidRPr="00986B49">
        <w:rPr>
          <w:rFonts w:ascii="Times New Roman" w:hAnsi="Times New Roman"/>
          <w:b/>
          <w:noProof/>
        </w:rPr>
        <w:t>1. FONDI PROPRJI: LIVELL, KOMPOŻIZZJONI, REKWIŻITI U KALKOLU</w:t>
      </w:r>
      <w:r w:rsidRPr="00986B49">
        <w:rPr>
          <w:noProof/>
        </w:rPr>
        <w:tab/>
        <w:t>3</w:t>
      </w:r>
    </w:p>
    <w:p w14:paraId="59EB8C2C" w14:textId="77777777" w:rsidR="00750C3B" w:rsidRPr="00986B49" w:rsidRDefault="00986B49">
      <w:pPr>
        <w:pStyle w:val="TOC2"/>
        <w:tabs>
          <w:tab w:val="right" w:leader="dot" w:pos="9016"/>
        </w:tabs>
        <w:rPr>
          <w:rFonts w:eastAsiaTheme="minorEastAsia"/>
          <w:noProof/>
          <w:lang w:val="en-US"/>
        </w:rPr>
      </w:pPr>
      <w:r w:rsidRPr="00986B49">
        <w:rPr>
          <w:rFonts w:ascii="Times New Roman" w:hAnsi="Times New Roman"/>
          <w:noProof/>
        </w:rPr>
        <w:t>1.1</w:t>
      </w:r>
      <w:r w:rsidRPr="00986B49">
        <w:rPr>
          <w:rFonts w:ascii="Times New Roman" w:hAnsi="Times New Roman"/>
          <w:noProof/>
        </w:rPr>
        <w:t xml:space="preserve"> Rimarki Ġenerali</w:t>
      </w:r>
      <w:r w:rsidRPr="00986B49">
        <w:rPr>
          <w:noProof/>
        </w:rPr>
        <w:tab/>
        <w:t>3</w:t>
      </w:r>
    </w:p>
    <w:p w14:paraId="3C6D6534" w14:textId="77777777" w:rsidR="00750C3B" w:rsidRPr="00986B49" w:rsidRDefault="00986B49">
      <w:pPr>
        <w:pStyle w:val="TOC2"/>
        <w:tabs>
          <w:tab w:val="right" w:leader="dot" w:pos="9016"/>
        </w:tabs>
        <w:rPr>
          <w:rFonts w:eastAsiaTheme="minorEastAsia"/>
          <w:noProof/>
          <w:lang w:val="en-US"/>
        </w:rPr>
      </w:pPr>
      <w:r w:rsidRPr="00986B49">
        <w:rPr>
          <w:rFonts w:ascii="Times New Roman" w:hAnsi="Times New Roman"/>
          <w:noProof/>
        </w:rPr>
        <w:t>1.2.</w:t>
      </w:r>
      <w:r w:rsidRPr="00986B49">
        <w:rPr>
          <w:rFonts w:ascii="Times New Roman" w:hAnsi="Times New Roman"/>
          <w:noProof/>
        </w:rPr>
        <w:t xml:space="preserve"> I </w:t>
      </w:r>
      <w:r w:rsidRPr="00986B49">
        <w:rPr>
          <w:rFonts w:ascii="Times New Roman" w:hAnsi="Times New Roman"/>
          <w:noProof/>
        </w:rPr>
        <w:t>11.01</w:t>
      </w:r>
      <w:r w:rsidRPr="00986B49">
        <w:rPr>
          <w:rFonts w:ascii="Times New Roman" w:hAnsi="Times New Roman"/>
          <w:noProof/>
        </w:rPr>
        <w:t xml:space="preserve"> — KOMPOŻIZZJONI TAL-FONDI PROPRJI — TEST TAL-KAPITAL TAL-GRUPP (I</w:t>
      </w:r>
      <w:r w:rsidRPr="00986B49">
        <w:rPr>
          <w:rFonts w:ascii="Times New Roman" w:hAnsi="Times New Roman"/>
          <w:noProof/>
        </w:rPr>
        <w:t>11.1</w:t>
      </w:r>
      <w:r w:rsidRPr="00986B49">
        <w:rPr>
          <w:rFonts w:ascii="Times New Roman" w:hAnsi="Times New Roman"/>
          <w:noProof/>
        </w:rPr>
        <w:t>)</w:t>
      </w:r>
      <w:r w:rsidRPr="00986B49">
        <w:rPr>
          <w:noProof/>
        </w:rPr>
        <w:tab/>
        <w:t>3</w:t>
      </w:r>
    </w:p>
    <w:p w14:paraId="4BD040F9" w14:textId="77777777" w:rsidR="00750C3B" w:rsidRPr="00986B49" w:rsidRDefault="00986B49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val="en-US"/>
        </w:rPr>
      </w:pPr>
      <w:r w:rsidRPr="00986B49">
        <w:rPr>
          <w:rFonts w:ascii="Times New Roman" w:hAnsi="Times New Roman"/>
          <w:noProof/>
        </w:rPr>
        <w:t>1.2.1.</w:t>
      </w:r>
      <w:r w:rsidRPr="00986B49">
        <w:rPr>
          <w:rFonts w:eastAsiaTheme="minorEastAsia"/>
          <w:noProof/>
          <w:lang w:val="en-US"/>
        </w:rPr>
        <w:tab/>
      </w:r>
      <w:r w:rsidRPr="00986B49">
        <w:rPr>
          <w:rFonts w:ascii="Times New Roman" w:hAnsi="Times New Roman"/>
          <w:noProof/>
        </w:rPr>
        <w:t>Struzzjonijiet dwar pożizzjonijiet speċifiċi</w:t>
      </w:r>
      <w:r w:rsidRPr="00986B49">
        <w:rPr>
          <w:noProof/>
        </w:rPr>
        <w:tab/>
        <w:t>3</w:t>
      </w:r>
    </w:p>
    <w:p w14:paraId="0F597C6F" w14:textId="77777777" w:rsidR="00750C3B" w:rsidRPr="00986B49" w:rsidRDefault="00986B49">
      <w:pPr>
        <w:pStyle w:val="TOC2"/>
        <w:tabs>
          <w:tab w:val="right" w:leader="dot" w:pos="9016"/>
        </w:tabs>
        <w:rPr>
          <w:rFonts w:eastAsiaTheme="minorEastAsia"/>
          <w:noProof/>
          <w:lang w:val="en-US"/>
        </w:rPr>
      </w:pPr>
      <w:r w:rsidRPr="00986B49">
        <w:rPr>
          <w:rFonts w:ascii="Times New Roman" w:hAnsi="Times New Roman"/>
          <w:noProof/>
        </w:rPr>
        <w:t>1.3</w:t>
      </w:r>
      <w:r w:rsidRPr="00986B49">
        <w:rPr>
          <w:rFonts w:ascii="Times New Roman" w:hAnsi="Times New Roman"/>
          <w:noProof/>
        </w:rPr>
        <w:t xml:space="preserve"> I </w:t>
      </w:r>
      <w:r w:rsidRPr="00986B49">
        <w:rPr>
          <w:rFonts w:ascii="Times New Roman" w:hAnsi="Times New Roman"/>
          <w:noProof/>
        </w:rPr>
        <w:t>11.02</w:t>
      </w:r>
      <w:r w:rsidRPr="00986B49">
        <w:rPr>
          <w:rFonts w:ascii="Times New Roman" w:hAnsi="Times New Roman"/>
          <w:noProof/>
        </w:rPr>
        <w:t xml:space="preserve"> REKWIŻITI TA’ FONDI PROPRJI — TEST TAL-KAPITAL TAL-GRUPP (I</w:t>
      </w:r>
      <w:r w:rsidRPr="00986B49">
        <w:rPr>
          <w:rFonts w:ascii="Times New Roman" w:hAnsi="Times New Roman"/>
          <w:noProof/>
        </w:rPr>
        <w:t>11.2</w:t>
      </w:r>
      <w:r w:rsidRPr="00986B49">
        <w:rPr>
          <w:rFonts w:ascii="Times New Roman" w:hAnsi="Times New Roman"/>
          <w:noProof/>
        </w:rPr>
        <w:t>)</w:t>
      </w:r>
      <w:r w:rsidRPr="00986B49">
        <w:rPr>
          <w:noProof/>
        </w:rPr>
        <w:tab/>
        <w:t>9</w:t>
      </w:r>
    </w:p>
    <w:p w14:paraId="770757FB" w14:textId="77777777" w:rsidR="00750C3B" w:rsidRPr="00986B49" w:rsidRDefault="00986B49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val="en-US"/>
        </w:rPr>
      </w:pPr>
      <w:r w:rsidRPr="00986B49">
        <w:rPr>
          <w:rFonts w:ascii="Times New Roman" w:hAnsi="Times New Roman"/>
          <w:noProof/>
        </w:rPr>
        <w:t>1.3.1.</w:t>
      </w:r>
      <w:r w:rsidRPr="00986B49">
        <w:rPr>
          <w:rFonts w:eastAsiaTheme="minorEastAsia"/>
          <w:noProof/>
          <w:lang w:val="en-US"/>
        </w:rPr>
        <w:tab/>
      </w:r>
      <w:r w:rsidRPr="00986B49">
        <w:rPr>
          <w:rFonts w:ascii="Times New Roman" w:hAnsi="Times New Roman"/>
          <w:noProof/>
          <w:u w:val="single"/>
        </w:rPr>
        <w:t>Struzzjonijiet dwar pożizzjonijiet speċifiċi</w:t>
      </w:r>
      <w:r w:rsidRPr="00986B49">
        <w:rPr>
          <w:noProof/>
        </w:rPr>
        <w:tab/>
        <w:t>9</w:t>
      </w:r>
    </w:p>
    <w:p w14:paraId="6FC73815" w14:textId="77777777" w:rsidR="00750C3B" w:rsidRPr="00986B49" w:rsidRDefault="00986B49">
      <w:pPr>
        <w:pStyle w:val="TOC2"/>
        <w:tabs>
          <w:tab w:val="right" w:leader="dot" w:pos="9016"/>
        </w:tabs>
        <w:rPr>
          <w:rFonts w:eastAsiaTheme="minorEastAsia"/>
          <w:noProof/>
          <w:lang w:val="en-US"/>
        </w:rPr>
      </w:pPr>
      <w:r w:rsidRPr="00986B49">
        <w:rPr>
          <w:rFonts w:ascii="Times New Roman" w:hAnsi="Times New Roman"/>
          <w:noProof/>
        </w:rPr>
        <w:t>1.4</w:t>
      </w:r>
      <w:r w:rsidRPr="00986B49">
        <w:rPr>
          <w:rFonts w:ascii="Times New Roman" w:hAnsi="Times New Roman"/>
          <w:noProof/>
        </w:rPr>
        <w:t xml:space="preserve"> IF </w:t>
      </w:r>
      <w:r w:rsidRPr="00986B49">
        <w:rPr>
          <w:rFonts w:ascii="Times New Roman" w:hAnsi="Times New Roman"/>
          <w:noProof/>
        </w:rPr>
        <w:t>11.03</w:t>
      </w:r>
      <w:r w:rsidRPr="00986B49">
        <w:rPr>
          <w:rFonts w:ascii="Times New Roman" w:hAnsi="Times New Roman"/>
          <w:noProof/>
        </w:rPr>
        <w:t xml:space="preserve"> INFORMAZZJONI DWAR IMPRIŻI SUSSIDJARJI (IF</w:t>
      </w:r>
      <w:r w:rsidRPr="00986B49">
        <w:rPr>
          <w:rFonts w:ascii="Times New Roman" w:hAnsi="Times New Roman"/>
          <w:noProof/>
        </w:rPr>
        <w:t>11.3</w:t>
      </w:r>
      <w:r w:rsidRPr="00986B49">
        <w:rPr>
          <w:rFonts w:ascii="Times New Roman" w:hAnsi="Times New Roman"/>
          <w:noProof/>
        </w:rPr>
        <w:t>)</w:t>
      </w:r>
      <w:r w:rsidRPr="00986B49">
        <w:rPr>
          <w:noProof/>
        </w:rPr>
        <w:tab/>
        <w:t>10</w:t>
      </w:r>
    </w:p>
    <w:p w14:paraId="48BF803B" w14:textId="77777777" w:rsidR="00750C3B" w:rsidRPr="00986B49" w:rsidRDefault="00986B49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val="en-US"/>
        </w:rPr>
      </w:pPr>
      <w:r w:rsidRPr="00986B49">
        <w:rPr>
          <w:rFonts w:ascii="Times New Roman" w:hAnsi="Times New Roman"/>
          <w:noProof/>
        </w:rPr>
        <w:t>1.4.1.</w:t>
      </w:r>
      <w:r w:rsidRPr="00986B49">
        <w:rPr>
          <w:rFonts w:eastAsiaTheme="minorEastAsia"/>
          <w:noProof/>
          <w:lang w:val="en-US"/>
        </w:rPr>
        <w:tab/>
      </w:r>
      <w:r w:rsidRPr="00986B49">
        <w:rPr>
          <w:rFonts w:ascii="Times New Roman" w:hAnsi="Times New Roman"/>
          <w:noProof/>
          <w:u w:val="single"/>
        </w:rPr>
        <w:t>Struzzjonijiet dwar pożizzjonijiet speċifiċi</w:t>
      </w:r>
      <w:r w:rsidRPr="00986B49">
        <w:rPr>
          <w:noProof/>
        </w:rPr>
        <w:tab/>
        <w:t>10</w:t>
      </w:r>
      <w:bookmarkStart w:id="6" w:name="_Toc360188322"/>
      <w:bookmarkStart w:id="7" w:name="_Toc473560870"/>
      <w:bookmarkStart w:id="8" w:name="_Toc7084155"/>
    </w:p>
    <w:p w14:paraId="75A721FC" w14:textId="77777777" w:rsidR="00750C3B" w:rsidRPr="00986B49" w:rsidRDefault="00750C3B">
      <w:pPr>
        <w:rPr>
          <w:lang w:val="en-IE"/>
        </w:rPr>
      </w:pPr>
    </w:p>
    <w:p w14:paraId="27CFB67C" w14:textId="77777777" w:rsidR="00750C3B" w:rsidRPr="00986B49" w:rsidRDefault="00750C3B">
      <w:pPr>
        <w:rPr>
          <w:lang w:val="en-IE"/>
        </w:rPr>
      </w:pPr>
    </w:p>
    <w:p w14:paraId="6698894A" w14:textId="77777777" w:rsidR="00750C3B" w:rsidRPr="00986B49" w:rsidRDefault="00986B49">
      <w:pPr>
        <w:pStyle w:val="Heading2"/>
        <w:rPr>
          <w:rFonts w:ascii="Times New Roman" w:hAnsi="Times New Roman"/>
        </w:rPr>
      </w:pPr>
      <w:bookmarkStart w:id="9" w:name="_Toc88122757"/>
      <w:r w:rsidRPr="00986B49">
        <w:rPr>
          <w:rFonts w:ascii="Times New Roman" w:hAnsi="Times New Roman"/>
        </w:rPr>
        <w:t>PARTI I: STRU</w:t>
      </w:r>
      <w:r w:rsidRPr="00986B49">
        <w:rPr>
          <w:rFonts w:ascii="Times New Roman" w:hAnsi="Times New Roman"/>
        </w:rPr>
        <w:t>ZZJONIJIET ĠENERALI</w:t>
      </w:r>
      <w:bookmarkEnd w:id="9"/>
    </w:p>
    <w:p w14:paraId="04D7B859" w14:textId="77777777" w:rsidR="00750C3B" w:rsidRPr="00986B49" w:rsidRDefault="00986B49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</w:rPr>
      </w:pPr>
      <w:bookmarkStart w:id="10" w:name="_Toc88122758"/>
      <w:r w:rsidRPr="00986B49">
        <w:rPr>
          <w:rFonts w:ascii="Times New Roman" w:hAnsi="Times New Roman"/>
          <w:sz w:val="24"/>
          <w:szCs w:val="24"/>
        </w:rPr>
        <w:t>1. Struttura u konvenzjonijiet</w:t>
      </w:r>
      <w:bookmarkEnd w:id="10"/>
    </w:p>
    <w:p w14:paraId="62C7E75A" w14:textId="77777777" w:rsidR="00750C3B" w:rsidRPr="00986B49" w:rsidRDefault="00986B49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1" w:name="_Toc88122759"/>
      <w:r w:rsidRPr="00986B49">
        <w:rPr>
          <w:rFonts w:ascii="Times New Roman" w:hAnsi="Times New Roman"/>
          <w:sz w:val="24"/>
          <w:szCs w:val="24"/>
          <w:u w:val="single"/>
        </w:rPr>
        <w:t>1.1.</w:t>
      </w:r>
      <w:r w:rsidRPr="00986B49">
        <w:rPr>
          <w:rFonts w:ascii="Times New Roman" w:hAnsi="Times New Roman"/>
          <w:sz w:val="24"/>
          <w:szCs w:val="24"/>
          <w:u w:val="single"/>
        </w:rPr>
        <w:t xml:space="preserve"> Struttura</w:t>
      </w:r>
      <w:bookmarkEnd w:id="11"/>
    </w:p>
    <w:p w14:paraId="2A034A4D" w14:textId="77777777" w:rsidR="00750C3B" w:rsidRPr="00986B49" w:rsidRDefault="00986B49">
      <w:pPr>
        <w:spacing w:line="256" w:lineRule="auto"/>
        <w:ind w:left="993" w:hanging="504"/>
        <w:jc w:val="both"/>
        <w:rPr>
          <w:rFonts w:ascii="Times New Roman" w:hAnsi="Times New Roman" w:cs="Times New Roman"/>
        </w:rPr>
      </w:pPr>
      <w:r w:rsidRPr="00986B49">
        <w:rPr>
          <w:rFonts w:ascii="Times New Roman" w:hAnsi="Times New Roman" w:cs="Times New Roman"/>
        </w:rPr>
        <w:t>1.</w:t>
      </w:r>
      <w:r w:rsidRPr="00986B49">
        <w:rPr>
          <w:rFonts w:ascii="Times New Roman" w:hAnsi="Times New Roman" w:cs="Times New Roman"/>
        </w:rPr>
        <w:tab/>
      </w:r>
      <w:r w:rsidRPr="00986B49">
        <w:rPr>
          <w:rFonts w:ascii="Times New Roman" w:hAnsi="Times New Roman"/>
        </w:rPr>
        <w:t>B’mod ġenerali, ir-rapportar tat-test tal-kapital ta’ grupp jikkonsisti f’2 formoli:</w:t>
      </w:r>
    </w:p>
    <w:p w14:paraId="5B46474F" w14:textId="77777777" w:rsidR="00750C3B" w:rsidRPr="00986B49" w:rsidRDefault="00986B49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986B49">
        <w:rPr>
          <w:rFonts w:ascii="Times New Roman" w:hAnsi="Times New Roman" w:cs="Times New Roman"/>
        </w:rPr>
        <w:t>(a)</w:t>
      </w:r>
      <w:r w:rsidRPr="00986B49">
        <w:rPr>
          <w:rFonts w:ascii="Times New Roman" w:hAnsi="Times New Roman" w:cs="Times New Roman"/>
        </w:rPr>
        <w:tab/>
      </w:r>
      <w:r w:rsidRPr="00986B49">
        <w:rPr>
          <w:rFonts w:ascii="Times New Roman" w:hAnsi="Times New Roman"/>
        </w:rPr>
        <w:t>Kompożizzjoni tal-fondi proprji</w:t>
      </w:r>
    </w:p>
    <w:p w14:paraId="322A8BA6" w14:textId="77777777" w:rsidR="00750C3B" w:rsidRPr="00986B49" w:rsidRDefault="00986B49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986B49">
        <w:rPr>
          <w:rFonts w:ascii="Times New Roman" w:hAnsi="Times New Roman" w:cs="Times New Roman"/>
        </w:rPr>
        <w:t>(b)</w:t>
      </w:r>
      <w:r w:rsidRPr="00986B49">
        <w:rPr>
          <w:rFonts w:ascii="Times New Roman" w:hAnsi="Times New Roman" w:cs="Times New Roman"/>
        </w:rPr>
        <w:tab/>
      </w:r>
      <w:r w:rsidRPr="00986B49">
        <w:rPr>
          <w:rFonts w:ascii="Times New Roman" w:hAnsi="Times New Roman"/>
        </w:rPr>
        <w:t>Strumenti ta’ fondi proprji.</w:t>
      </w:r>
    </w:p>
    <w:p w14:paraId="253C3300" w14:textId="77777777" w:rsidR="00750C3B" w:rsidRPr="00986B49" w:rsidRDefault="00986B49">
      <w:pPr>
        <w:pStyle w:val="InstructionsText2"/>
        <w:numPr>
          <w:ilvl w:val="0"/>
          <w:numId w:val="0"/>
        </w:numPr>
        <w:ind w:left="360" w:hanging="360"/>
      </w:pPr>
      <w:r w:rsidRPr="00986B49">
        <w:t>2.</w:t>
      </w:r>
      <w:r w:rsidRPr="00986B49">
        <w:tab/>
        <w:t xml:space="preserve">Għal kull mudell, huma </w:t>
      </w:r>
      <w:r w:rsidRPr="00986B49">
        <w:t>pprovduti referenzi legali. Informazzjoni aktar dettaljata rigward aspetti aktar ġenerali tar-rapportar ta’ kull blokk ta’ formoli, struzzjonijiet dwar pożizzjonijiet speċifiċi kif ukoll eżempji u regoli dwar il-validazzjoni huma inklużi f’din il-parti tar</w:t>
      </w:r>
      <w:r w:rsidRPr="00986B49">
        <w:t>-Regolament.</w:t>
      </w:r>
    </w:p>
    <w:p w14:paraId="117D5CB9" w14:textId="77777777" w:rsidR="00750C3B" w:rsidRPr="00986B49" w:rsidRDefault="00986B49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2" w:name="_Toc88122760"/>
      <w:r w:rsidRPr="00986B49">
        <w:rPr>
          <w:rFonts w:ascii="Times New Roman" w:hAnsi="Times New Roman"/>
          <w:sz w:val="24"/>
          <w:szCs w:val="24"/>
          <w:u w:val="single"/>
        </w:rPr>
        <w:lastRenderedPageBreak/>
        <w:t>1.2.</w:t>
      </w:r>
      <w:r w:rsidRPr="00986B49">
        <w:rPr>
          <w:rFonts w:ascii="Times New Roman" w:hAnsi="Times New Roman"/>
          <w:sz w:val="24"/>
          <w:szCs w:val="24"/>
          <w:u w:val="single"/>
        </w:rPr>
        <w:t xml:space="preserve"> Il-konvenzjoni dwar in-numerazzjoni</w:t>
      </w:r>
      <w:bookmarkEnd w:id="12"/>
    </w:p>
    <w:p w14:paraId="115AD0E5" w14:textId="77777777" w:rsidR="00750C3B" w:rsidRPr="00986B49" w:rsidRDefault="00986B49">
      <w:pPr>
        <w:pStyle w:val="InstructionsText2"/>
        <w:numPr>
          <w:ilvl w:val="0"/>
          <w:numId w:val="0"/>
        </w:numPr>
        <w:ind w:left="360" w:hanging="360"/>
      </w:pPr>
      <w:r w:rsidRPr="00986B49">
        <w:t>3.</w:t>
      </w:r>
      <w:r w:rsidRPr="00986B49">
        <w:tab/>
        <w:t>Id-dokument isegwi l-konvenzjoni tat-tikkettar stabbilita fil-punti 4 sa 7, meta ssir referenza għall-kolonni, ir-ringieli u ċ-ċelloli tal-formoli. Dawk il-kodiċijiet numeriċi jintużaw b’mod estensiv</w:t>
      </w:r>
      <w:r w:rsidRPr="00986B49">
        <w:t xml:space="preserve"> fir-regoli ta’ validazzjoni.</w:t>
      </w:r>
    </w:p>
    <w:p w14:paraId="640C90B2" w14:textId="77777777" w:rsidR="00750C3B" w:rsidRPr="00986B49" w:rsidRDefault="00986B49">
      <w:pPr>
        <w:pStyle w:val="InstructionsText2"/>
        <w:numPr>
          <w:ilvl w:val="0"/>
          <w:numId w:val="0"/>
        </w:numPr>
        <w:ind w:left="360" w:hanging="360"/>
      </w:pPr>
      <w:r w:rsidRPr="00986B49">
        <w:t>4.</w:t>
      </w:r>
      <w:r w:rsidRPr="00986B49">
        <w:tab/>
        <w:t>Fl-istruzzjonijiet tintuża n-notazzjoni ġenerali li ġejja: {Formola; Ringiela; Kolonna}.</w:t>
      </w:r>
    </w:p>
    <w:p w14:paraId="5117DCA6" w14:textId="77777777" w:rsidR="00750C3B" w:rsidRPr="00986B49" w:rsidRDefault="00986B49">
      <w:pPr>
        <w:pStyle w:val="InstructionsText2"/>
        <w:numPr>
          <w:ilvl w:val="0"/>
          <w:numId w:val="0"/>
        </w:numPr>
        <w:ind w:left="360" w:hanging="360"/>
      </w:pPr>
      <w:r w:rsidRPr="00986B49">
        <w:t>5.</w:t>
      </w:r>
      <w:r w:rsidRPr="00986B49">
        <w:tab/>
        <w:t xml:space="preserve">Fil-każ ta’ validazzjonijiet fil-formola, li fih jintużaw biss punti ta’ </w:t>
      </w:r>
      <w:r w:rsidRPr="00986B49">
        <w:rPr>
          <w:i/>
          <w:iCs/>
        </w:rPr>
        <w:t>data</w:t>
      </w:r>
      <w:r w:rsidRPr="00986B49">
        <w:t xml:space="preserve"> ta’ dik il-formola, in-notazzjonijiet ma jirreferux g</w:t>
      </w:r>
      <w:r w:rsidRPr="00986B49">
        <w:t>ħal formola: {Ringiela; Kolonna}.</w:t>
      </w:r>
    </w:p>
    <w:p w14:paraId="1B7899EF" w14:textId="77777777" w:rsidR="00750C3B" w:rsidRPr="00986B49" w:rsidRDefault="00986B49">
      <w:pPr>
        <w:pStyle w:val="InstructionsText2"/>
        <w:numPr>
          <w:ilvl w:val="0"/>
          <w:numId w:val="0"/>
        </w:numPr>
        <w:ind w:left="360" w:hanging="360"/>
      </w:pPr>
      <w:r w:rsidRPr="00986B49">
        <w:t>6.</w:t>
      </w:r>
      <w:r w:rsidRPr="00986B49">
        <w:tab/>
        <w:t>Fil-każ ta’ formoli b’kolonna waħda biss, issir referenza għar-ringieli biss. {Formola; Ringiela}</w:t>
      </w:r>
    </w:p>
    <w:p w14:paraId="7CB62031" w14:textId="77777777" w:rsidR="00750C3B" w:rsidRPr="00986B49" w:rsidRDefault="00986B49">
      <w:pPr>
        <w:pStyle w:val="InstructionsText2"/>
        <w:numPr>
          <w:ilvl w:val="0"/>
          <w:numId w:val="0"/>
        </w:numPr>
        <w:ind w:left="360" w:hanging="360"/>
      </w:pPr>
      <w:r w:rsidRPr="00986B49">
        <w:t>7.</w:t>
      </w:r>
      <w:r w:rsidRPr="00986B49">
        <w:tab/>
        <w:t>Jintuża sinjal ta’ asterisk biex jesprimi li l-validazzjoni ssir għar-ringieli jew il-kolonni speċifikati qabel.</w:t>
      </w:r>
    </w:p>
    <w:p w14:paraId="71FDE4BE" w14:textId="77777777" w:rsidR="00750C3B" w:rsidRPr="00986B49" w:rsidRDefault="00986B49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3" w:name="_Toc88122761"/>
      <w:r w:rsidRPr="00986B49">
        <w:rPr>
          <w:rFonts w:ascii="Times New Roman" w:hAnsi="Times New Roman"/>
          <w:sz w:val="24"/>
          <w:szCs w:val="24"/>
          <w:u w:val="single"/>
        </w:rPr>
        <w:t>1.3.</w:t>
      </w:r>
      <w:r w:rsidRPr="00986B49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986B49">
        <w:rPr>
          <w:rFonts w:ascii="Times New Roman" w:hAnsi="Times New Roman"/>
          <w:sz w:val="24"/>
          <w:szCs w:val="24"/>
          <w:u w:val="single"/>
        </w:rPr>
        <w:t>Konvenzjoni tas-sinjali</w:t>
      </w:r>
      <w:bookmarkEnd w:id="13"/>
    </w:p>
    <w:p w14:paraId="343D516C" w14:textId="77777777" w:rsidR="00750C3B" w:rsidRPr="00986B49" w:rsidRDefault="00986B49">
      <w:pPr>
        <w:pStyle w:val="InstructionsText2"/>
        <w:numPr>
          <w:ilvl w:val="0"/>
          <w:numId w:val="0"/>
        </w:numPr>
        <w:ind w:left="360" w:hanging="360"/>
      </w:pPr>
      <w:r w:rsidRPr="00986B49">
        <w:t>8.</w:t>
      </w:r>
      <w:r w:rsidRPr="00986B49">
        <w:tab/>
        <w:t xml:space="preserve">Kwalunkwe ammont li jżid ir-rekwiżiti ta’ fondi proprji jew ta’ fondi proprji, jew ir-rekwiżiti ta’ likwidità, għandu jiġi rrapportat bħala ċifra pożittiva. Għall-kuntrarju, kwalunkwe ammont li jnaqqas ir-rekwiżiti ta’ fondi </w:t>
      </w:r>
      <w:r w:rsidRPr="00986B49">
        <w:t>proprji jew ta’ fondi proprji totali għandu jiġi rrapportat bħala ċifra negattiva. Meta jkun hemm sinjal negattiv (−) li jiġi qabel it-tikketta ta’ entrata, ma tkun mistennija li tiġi rrapportata l-ebda ċifra pożittiva ta’ dik l-entrata.</w:t>
      </w:r>
    </w:p>
    <w:p w14:paraId="2F697493" w14:textId="77777777" w:rsidR="00750C3B" w:rsidRPr="00986B49" w:rsidRDefault="00986B49">
      <w:pPr>
        <w:pStyle w:val="Heading2"/>
        <w:rPr>
          <w:rFonts w:ascii="Times New Roman" w:hAnsi="Times New Roman"/>
        </w:rPr>
      </w:pPr>
      <w:bookmarkStart w:id="14" w:name="_Toc88122762"/>
      <w:r w:rsidRPr="00986B49">
        <w:rPr>
          <w:rFonts w:ascii="Times New Roman" w:hAnsi="Times New Roman"/>
        </w:rPr>
        <w:t>PARTI II: STRUZZJO</w:t>
      </w:r>
      <w:r w:rsidRPr="00986B49">
        <w:rPr>
          <w:rFonts w:ascii="Times New Roman" w:hAnsi="Times New Roman"/>
        </w:rPr>
        <w:t>NIJIET RELATATI MAL-FORMOLI</w:t>
      </w:r>
      <w:bookmarkEnd w:id="6"/>
      <w:bookmarkEnd w:id="7"/>
      <w:bookmarkEnd w:id="8"/>
      <w:bookmarkEnd w:id="14"/>
    </w:p>
    <w:p w14:paraId="7BAA0B28" w14:textId="77777777" w:rsidR="00750C3B" w:rsidRPr="00986B49" w:rsidRDefault="00986B49">
      <w:pPr>
        <w:pStyle w:val="Instructionsberschrift2"/>
        <w:ind w:left="357" w:hanging="357"/>
        <w:rPr>
          <w:rFonts w:ascii="Times New Roman" w:hAnsi="Times New Roman" w:cs="Times New Roman"/>
          <w:b/>
          <w:sz w:val="24"/>
        </w:rPr>
      </w:pPr>
      <w:bookmarkStart w:id="15" w:name="_Toc88122763"/>
      <w:r w:rsidRPr="00986B49">
        <w:rPr>
          <w:rFonts w:ascii="Times New Roman" w:hAnsi="Times New Roman"/>
          <w:b/>
          <w:sz w:val="24"/>
          <w:u w:val="none"/>
        </w:rPr>
        <w:t>1. FONDI PROPRJI: LIVELL, KOMPOŻIZZJONI, REKWIŻITI U KALKOLU</w:t>
      </w:r>
      <w:bookmarkEnd w:id="15"/>
    </w:p>
    <w:p w14:paraId="457B02FB" w14:textId="77777777" w:rsidR="00750C3B" w:rsidRPr="00986B49" w:rsidRDefault="00986B49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16" w:name="_Toc88122764"/>
      <w:r w:rsidRPr="00986B49">
        <w:rPr>
          <w:rFonts w:ascii="Times New Roman" w:hAnsi="Times New Roman"/>
          <w:sz w:val="24"/>
          <w:u w:val="none"/>
        </w:rPr>
        <w:t>1.1</w:t>
      </w:r>
      <w:r w:rsidRPr="00986B49">
        <w:rPr>
          <w:rFonts w:ascii="Times New Roman" w:hAnsi="Times New Roman"/>
          <w:sz w:val="24"/>
        </w:rPr>
        <w:t xml:space="preserve"> Rimarki Ġenerali</w:t>
      </w:r>
      <w:bookmarkEnd w:id="16"/>
    </w:p>
    <w:p w14:paraId="1B2E1DFE" w14:textId="77777777" w:rsidR="00750C3B" w:rsidRPr="00986B49" w:rsidRDefault="00986B49">
      <w:pPr>
        <w:spacing w:line="256" w:lineRule="auto"/>
        <w:ind w:left="993" w:hanging="567"/>
        <w:jc w:val="both"/>
        <w:rPr>
          <w:rFonts w:ascii="Times New Roman" w:hAnsi="Times New Roman" w:cs="Times New Roman"/>
          <w:sz w:val="24"/>
        </w:rPr>
      </w:pPr>
      <w:r w:rsidRPr="00986B49">
        <w:rPr>
          <w:rFonts w:ascii="Times New Roman" w:hAnsi="Times New Roman" w:cs="Times New Roman"/>
          <w:sz w:val="24"/>
        </w:rPr>
        <w:t>10.</w:t>
      </w:r>
      <w:r w:rsidRPr="00986B49">
        <w:rPr>
          <w:rFonts w:ascii="Times New Roman" w:hAnsi="Times New Roman" w:cs="Times New Roman"/>
          <w:sz w:val="24"/>
        </w:rPr>
        <w:tab/>
      </w:r>
      <w:r w:rsidRPr="00986B49">
        <w:rPr>
          <w:rFonts w:ascii="Times New Roman" w:hAnsi="Times New Roman"/>
          <w:sz w:val="24"/>
        </w:rPr>
        <w:t>It-Taqsima tal-ħarsa ġenerali tal-fondi proprji fiha informazzjoni dwar il-fondi proprji li ditta tal-investiment iżżomm u r-rekwiżiti ta’ fon</w:t>
      </w:r>
      <w:r w:rsidRPr="00986B49">
        <w:rPr>
          <w:rFonts w:ascii="Times New Roman" w:hAnsi="Times New Roman"/>
          <w:sz w:val="24"/>
        </w:rPr>
        <w:t>di proprji tagħha. Dan jikkonsisti f’żewġ formoli:</w:t>
      </w:r>
    </w:p>
    <w:p w14:paraId="534165B3" w14:textId="77777777" w:rsidR="00750C3B" w:rsidRPr="00986B49" w:rsidRDefault="00986B49">
      <w:pPr>
        <w:spacing w:line="256" w:lineRule="auto"/>
        <w:ind w:left="1728" w:hanging="648"/>
        <w:jc w:val="both"/>
        <w:rPr>
          <w:rFonts w:ascii="Times New Roman" w:hAnsi="Times New Roman" w:cs="Times New Roman"/>
          <w:sz w:val="24"/>
        </w:rPr>
      </w:pPr>
      <w:r w:rsidRPr="00986B49">
        <w:rPr>
          <w:rFonts w:ascii="Times New Roman" w:hAnsi="Times New Roman" w:cs="Times New Roman"/>
          <w:sz w:val="24"/>
        </w:rPr>
        <w:t>(a)</w:t>
      </w:r>
      <w:r w:rsidRPr="00986B49">
        <w:rPr>
          <w:rFonts w:ascii="Times New Roman" w:hAnsi="Times New Roman" w:cs="Times New Roman"/>
          <w:sz w:val="24"/>
        </w:rPr>
        <w:tab/>
      </w:r>
      <w:r w:rsidRPr="00986B49">
        <w:rPr>
          <w:rFonts w:ascii="Times New Roman" w:hAnsi="Times New Roman"/>
          <w:sz w:val="24"/>
        </w:rPr>
        <w:t xml:space="preserve">Il-Formola I </w:t>
      </w:r>
      <w:r w:rsidRPr="00986B49">
        <w:rPr>
          <w:rFonts w:ascii="Times New Roman" w:hAnsi="Times New Roman"/>
          <w:sz w:val="24"/>
        </w:rPr>
        <w:t>11.01</w:t>
      </w:r>
      <w:r w:rsidRPr="00986B49">
        <w:rPr>
          <w:rFonts w:ascii="Times New Roman" w:hAnsi="Times New Roman"/>
          <w:sz w:val="24"/>
        </w:rPr>
        <w:t xml:space="preserve"> fiha l-kompożizzjonijiet tal-fondi proprji li ditta tal-investiment għandha: Kapital tal-Grad 1 ta’ Ekwità Komuni (CET1), kapital tal-Grad 1 Addizzjonali (AT1) u kapital tal-Grad 2 (T2).</w:t>
      </w:r>
    </w:p>
    <w:p w14:paraId="0EE7685C" w14:textId="77777777" w:rsidR="00750C3B" w:rsidRPr="00986B49" w:rsidRDefault="00986B49">
      <w:pPr>
        <w:spacing w:line="256" w:lineRule="auto"/>
        <w:ind w:left="1728" w:hanging="648"/>
        <w:jc w:val="both"/>
        <w:rPr>
          <w:rFonts w:ascii="Times New Roman" w:hAnsi="Times New Roman" w:cs="Times New Roman"/>
          <w:sz w:val="24"/>
        </w:rPr>
      </w:pPr>
      <w:r w:rsidRPr="00986B49">
        <w:rPr>
          <w:rFonts w:ascii="Times New Roman" w:hAnsi="Times New Roman" w:cs="Times New Roman"/>
          <w:sz w:val="24"/>
        </w:rPr>
        <w:t>(b)</w:t>
      </w:r>
      <w:r w:rsidRPr="00986B49">
        <w:rPr>
          <w:rFonts w:ascii="Times New Roman" w:hAnsi="Times New Roman" w:cs="Times New Roman"/>
          <w:sz w:val="24"/>
        </w:rPr>
        <w:tab/>
      </w:r>
      <w:r w:rsidRPr="00986B49">
        <w:rPr>
          <w:rFonts w:ascii="Times New Roman" w:hAnsi="Times New Roman"/>
          <w:sz w:val="24"/>
        </w:rPr>
        <w:t xml:space="preserve">Il-formola I </w:t>
      </w:r>
      <w:r w:rsidRPr="00986B49">
        <w:rPr>
          <w:rFonts w:ascii="Times New Roman" w:hAnsi="Times New Roman"/>
          <w:sz w:val="24"/>
        </w:rPr>
        <w:t>11.02</w:t>
      </w:r>
      <w:r w:rsidRPr="00986B49">
        <w:rPr>
          <w:rFonts w:ascii="Times New Roman" w:hAnsi="Times New Roman"/>
          <w:sz w:val="24"/>
        </w:rPr>
        <w:t xml:space="preserve"> fiha informazzjoni dwar ir-“rekwiżiti ta’ fon</w:t>
      </w:r>
      <w:r w:rsidRPr="00986B49">
        <w:rPr>
          <w:rFonts w:ascii="Times New Roman" w:hAnsi="Times New Roman"/>
          <w:sz w:val="24"/>
        </w:rPr>
        <w:t>di proprji” fil-kuntest tat-test tal-kapital tal-grupp, jiġifieri parteċipazzjonijiet intragrupp, obbligazzjonijiet kontinġenti u rekwiżiti ta’ fondi proprji totali tas-sussidjarji.</w:t>
      </w:r>
    </w:p>
    <w:p w14:paraId="5E9B4D37" w14:textId="77777777" w:rsidR="00750C3B" w:rsidRPr="00986B49" w:rsidRDefault="00986B49">
      <w:pPr>
        <w:spacing w:line="256" w:lineRule="auto"/>
        <w:ind w:left="1728" w:hanging="648"/>
        <w:jc w:val="both"/>
        <w:rPr>
          <w:rFonts w:ascii="Times New Roman" w:hAnsi="Times New Roman" w:cs="Times New Roman"/>
          <w:sz w:val="24"/>
        </w:rPr>
      </w:pPr>
      <w:r w:rsidRPr="00986B49">
        <w:rPr>
          <w:rFonts w:ascii="Times New Roman" w:hAnsi="Times New Roman" w:cs="Times New Roman"/>
          <w:sz w:val="24"/>
        </w:rPr>
        <w:t>(c)</w:t>
      </w:r>
      <w:r w:rsidRPr="00986B49">
        <w:rPr>
          <w:rFonts w:ascii="Times New Roman" w:hAnsi="Times New Roman" w:cs="Times New Roman"/>
          <w:sz w:val="24"/>
        </w:rPr>
        <w:tab/>
      </w:r>
      <w:r w:rsidRPr="00986B49">
        <w:rPr>
          <w:rFonts w:ascii="Times New Roman" w:hAnsi="Times New Roman"/>
          <w:sz w:val="24"/>
        </w:rPr>
        <w:t xml:space="preserve">Il-formola I </w:t>
      </w:r>
      <w:r w:rsidRPr="00986B49">
        <w:rPr>
          <w:rFonts w:ascii="Times New Roman" w:hAnsi="Times New Roman"/>
          <w:sz w:val="24"/>
        </w:rPr>
        <w:t>11.03</w:t>
      </w:r>
      <w:r w:rsidRPr="00986B49">
        <w:rPr>
          <w:rFonts w:ascii="Times New Roman" w:hAnsi="Times New Roman"/>
          <w:sz w:val="24"/>
        </w:rPr>
        <w:t xml:space="preserve"> fiha l-informazzjoni rilevanti dwar ir-rekwiżiti ka</w:t>
      </w:r>
      <w:r w:rsidRPr="00986B49">
        <w:rPr>
          <w:rFonts w:ascii="Times New Roman" w:hAnsi="Times New Roman"/>
          <w:sz w:val="24"/>
        </w:rPr>
        <w:t>pitali, l-obbligazzjonijiet kontinġenti, il-pretensjonijiet subordinati u l-parteċipazzjonijiet ta’ entitajiet tas-settur finanzjarju fil-livell sussidjarju, diżaggregati entità b’entità.</w:t>
      </w:r>
    </w:p>
    <w:p w14:paraId="06EE0EE0" w14:textId="77777777" w:rsidR="00750C3B" w:rsidRPr="00986B49" w:rsidRDefault="00986B49">
      <w:pPr>
        <w:spacing w:line="256" w:lineRule="auto"/>
        <w:ind w:left="993" w:hanging="567"/>
        <w:jc w:val="both"/>
        <w:rPr>
          <w:rFonts w:ascii="Times New Roman" w:hAnsi="Times New Roman" w:cs="Times New Roman"/>
          <w:sz w:val="24"/>
        </w:rPr>
      </w:pPr>
      <w:r w:rsidRPr="00986B49">
        <w:rPr>
          <w:rFonts w:ascii="Times New Roman" w:hAnsi="Times New Roman" w:cs="Times New Roman"/>
          <w:sz w:val="24"/>
        </w:rPr>
        <w:t>11.</w:t>
      </w:r>
      <w:r w:rsidRPr="00986B49">
        <w:rPr>
          <w:rFonts w:ascii="Times New Roman" w:hAnsi="Times New Roman" w:cs="Times New Roman"/>
          <w:sz w:val="24"/>
        </w:rPr>
        <w:tab/>
      </w:r>
      <w:r w:rsidRPr="00986B49">
        <w:rPr>
          <w:rFonts w:ascii="Times New Roman" w:hAnsi="Times New Roman"/>
          <w:sz w:val="24"/>
        </w:rPr>
        <w:t>L-entrati f’dawn il-formoli huma gross mill-aġġustamenti tranżiz</w:t>
      </w:r>
      <w:r w:rsidRPr="00986B49">
        <w:rPr>
          <w:rFonts w:ascii="Times New Roman" w:hAnsi="Times New Roman"/>
          <w:sz w:val="24"/>
        </w:rPr>
        <w:t xml:space="preserve">zjonali. Dan ifisser li ċ-ċifri (ħlief fejn ir-rekwiżit ta’ fondi proprji tranżizzjonali huwa ddikjarat b’mod </w:t>
      </w:r>
      <w:r w:rsidRPr="00986B49">
        <w:rPr>
          <w:rFonts w:ascii="Times New Roman" w:hAnsi="Times New Roman"/>
          <w:sz w:val="24"/>
        </w:rPr>
        <w:lastRenderedPageBreak/>
        <w:t>speċifiku) huma kkalkulati skont il-provvedimenti finali (jiġifieri daqslikieku ma kienx hemm provvedimenti tranżitorji).</w:t>
      </w:r>
    </w:p>
    <w:p w14:paraId="75BD5D52" w14:textId="77777777" w:rsidR="00750C3B" w:rsidRPr="00986B49" w:rsidRDefault="00986B49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17" w:name="_Toc88122765"/>
      <w:r w:rsidRPr="00986B49">
        <w:rPr>
          <w:rFonts w:ascii="Times New Roman" w:hAnsi="Times New Roman"/>
          <w:sz w:val="24"/>
        </w:rPr>
        <w:t>1.2.</w:t>
      </w:r>
      <w:r w:rsidRPr="00986B49">
        <w:rPr>
          <w:rFonts w:ascii="Times New Roman" w:hAnsi="Times New Roman"/>
          <w:sz w:val="24"/>
        </w:rPr>
        <w:t xml:space="preserve"> I </w:t>
      </w:r>
      <w:r w:rsidRPr="00986B49">
        <w:rPr>
          <w:rFonts w:ascii="Times New Roman" w:hAnsi="Times New Roman"/>
          <w:sz w:val="24"/>
        </w:rPr>
        <w:t>11.01</w:t>
      </w:r>
      <w:r w:rsidRPr="00986B49">
        <w:rPr>
          <w:rFonts w:ascii="Times New Roman" w:hAnsi="Times New Roman"/>
          <w:sz w:val="24"/>
        </w:rPr>
        <w:t xml:space="preserve"> — KOMPOŻIZZ</w:t>
      </w:r>
      <w:r w:rsidRPr="00986B49">
        <w:rPr>
          <w:rFonts w:ascii="Times New Roman" w:hAnsi="Times New Roman"/>
          <w:sz w:val="24"/>
        </w:rPr>
        <w:t>JONI TAL-FONDI PROPRJI — TEST TAL-KAPITAL TAL-GRUPP (I</w:t>
      </w:r>
      <w:r w:rsidRPr="00986B49">
        <w:rPr>
          <w:rFonts w:ascii="Times New Roman" w:hAnsi="Times New Roman"/>
          <w:sz w:val="24"/>
        </w:rPr>
        <w:t>11.1</w:t>
      </w:r>
      <w:r w:rsidRPr="00986B49">
        <w:rPr>
          <w:rFonts w:ascii="Times New Roman" w:hAnsi="Times New Roman"/>
          <w:sz w:val="24"/>
        </w:rPr>
        <w:t>)</w:t>
      </w:r>
      <w:bookmarkEnd w:id="17"/>
    </w:p>
    <w:p w14:paraId="7CB20A99" w14:textId="77777777" w:rsidR="00750C3B" w:rsidRPr="00986B49" w:rsidRDefault="00986B49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18" w:name="_Toc88122766"/>
      <w:r w:rsidRPr="00986B49">
        <w:rPr>
          <w:rFonts w:ascii="Times New Roman" w:hAnsi="Times New Roman"/>
          <w:sz w:val="24"/>
          <w:u w:val="none"/>
        </w:rPr>
        <w:t>1.2.1.</w:t>
      </w:r>
      <w:r w:rsidRPr="00986B49">
        <w:tab/>
      </w:r>
      <w:r w:rsidRPr="00986B49">
        <w:rPr>
          <w:rFonts w:ascii="Times New Roman" w:hAnsi="Times New Roman"/>
          <w:sz w:val="24"/>
        </w:rPr>
        <w:t>Struzzjonijiet dwar pożizzjonijiet speċifiċi</w:t>
      </w:r>
      <w:bookmarkEnd w:id="18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750C3B" w:rsidRPr="00986B49" w14:paraId="70BE3D9C" w14:textId="77777777">
        <w:tc>
          <w:tcPr>
            <w:tcW w:w="1129" w:type="dxa"/>
            <w:shd w:val="clear" w:color="auto" w:fill="D9D9D9"/>
          </w:tcPr>
          <w:p w14:paraId="554D7A81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</w:rPr>
              <w:t>Ringiela</w:t>
            </w:r>
          </w:p>
        </w:tc>
        <w:tc>
          <w:tcPr>
            <w:tcW w:w="7620" w:type="dxa"/>
            <w:shd w:val="clear" w:color="auto" w:fill="D9D9D9"/>
          </w:tcPr>
          <w:p w14:paraId="1861887F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</w:rPr>
              <w:t>Referenzi ġuridiċi u struzzjonijiet</w:t>
            </w:r>
          </w:p>
        </w:tc>
      </w:tr>
      <w:tr w:rsidR="00750C3B" w:rsidRPr="00986B49" w14:paraId="17293A18" w14:textId="77777777">
        <w:tc>
          <w:tcPr>
            <w:tcW w:w="1129" w:type="dxa"/>
          </w:tcPr>
          <w:p w14:paraId="4D4E82D5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57FDF447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FONDI PROPRJI</w:t>
            </w:r>
          </w:p>
          <w:p w14:paraId="44912BE6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L-Artikolu 9(1) tar-Regolament (UE) 2019/2033.</w:t>
            </w:r>
          </w:p>
          <w:p w14:paraId="104DE3CF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Style w:val="FormatvorlageInstructionsTabelleText"/>
                <w:rFonts w:ascii="Times New Roman" w:hAnsi="Times New Roman"/>
                <w:sz w:val="22"/>
              </w:rPr>
              <w:t xml:space="preserve">Il-fondi proprji ta’ ditta </w:t>
            </w:r>
            <w:r w:rsidRPr="00986B49">
              <w:rPr>
                <w:rStyle w:val="FormatvorlageInstructionsTabelleText"/>
                <w:rFonts w:ascii="Times New Roman" w:hAnsi="Times New Roman"/>
                <w:sz w:val="22"/>
              </w:rPr>
              <w:t>tal-investiment għandhom jikkonsistu fis-somma tal-kapital tal-Grad 1 u l-kapital tal-Grad 2 tagħha.</w:t>
            </w:r>
          </w:p>
        </w:tc>
      </w:tr>
      <w:tr w:rsidR="00750C3B" w:rsidRPr="00986B49" w14:paraId="3897C63A" w14:textId="77777777">
        <w:tc>
          <w:tcPr>
            <w:tcW w:w="1129" w:type="dxa"/>
          </w:tcPr>
          <w:p w14:paraId="23A65F8C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40AC3382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KAPITAL TAL-GRAD 1</w:t>
            </w:r>
          </w:p>
          <w:p w14:paraId="2940DE2A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Style w:val="FormatvorlageInstructionsTabelleText"/>
                <w:rFonts w:ascii="Times New Roman" w:hAnsi="Times New Roman"/>
                <w:sz w:val="22"/>
              </w:rPr>
              <w:t>Il-kapital tal-Grad 1 huwa s-somma tal-Kapital tal-Grad 1 ta’ Ekwità Komuni u l-kapital tal-Grad 1 Addizzjonali.</w:t>
            </w:r>
          </w:p>
        </w:tc>
      </w:tr>
      <w:tr w:rsidR="00750C3B" w:rsidRPr="00986B49" w14:paraId="3D105A3B" w14:textId="77777777">
        <w:tc>
          <w:tcPr>
            <w:tcW w:w="1129" w:type="dxa"/>
          </w:tcPr>
          <w:p w14:paraId="319C7829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5ABA959C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Style w:val="InstructionsTabelleberschrift"/>
                <w:rFonts w:ascii="Times New Roman" w:hAnsi="Times New Roman"/>
                <w:sz w:val="22"/>
              </w:rPr>
              <w:t>KAPITAL TAL-GRAD 1 TA’ EKWITÀ KOMUNI</w:t>
            </w:r>
          </w:p>
          <w:p w14:paraId="430A5DE9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L-Artikolu 9(1) tar-Regolament (UE) 2019/2033.</w:t>
            </w:r>
          </w:p>
          <w:p w14:paraId="7FC17E1F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Style w:val="FormatvorlageInstructionsTabelleText"/>
                <w:rFonts w:ascii="Times New Roman" w:hAnsi="Times New Roman"/>
                <w:sz w:val="22"/>
              </w:rPr>
              <w:t>L-Artikolu 50 tar-Regolament (UE) Nru 575/2013.</w:t>
            </w:r>
          </w:p>
        </w:tc>
      </w:tr>
      <w:tr w:rsidR="00750C3B" w:rsidRPr="00986B49" w14:paraId="51E203FB" w14:textId="77777777">
        <w:tc>
          <w:tcPr>
            <w:tcW w:w="1129" w:type="dxa"/>
          </w:tcPr>
          <w:p w14:paraId="376263B9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54988553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Strumenti kapitali sottoskritti</w:t>
            </w:r>
          </w:p>
          <w:p w14:paraId="7A3FA82D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L-Artikolu 9(1), il-punt (i) tar-Regolament (UE) 2019/2033.</w:t>
            </w:r>
          </w:p>
          <w:p w14:paraId="7723BD2E" w14:textId="77777777" w:rsidR="00750C3B" w:rsidRPr="00986B49" w:rsidRDefault="00986B4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86B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L-Artikolu 26(1), il-punt (a), u l-Artikoli 27 sa 31 tar-Regolament (UE) Nru 575/2013.</w:t>
            </w:r>
          </w:p>
          <w:p w14:paraId="311D9136" w14:textId="77777777" w:rsidR="00750C3B" w:rsidRPr="00986B49" w:rsidRDefault="00986B4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86B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Strumenti kapitali ta’ soċjetajiet mutwi, kooperattivi jew istituzzjonijiet simili (l-Artikoli 27 u 29 tar-Regolament (UE) Nru 575/2013) għandhom jiġu inklużi.</w:t>
            </w:r>
          </w:p>
          <w:p w14:paraId="56589610" w14:textId="77777777" w:rsidR="00750C3B" w:rsidRPr="00986B49" w:rsidRDefault="00986B4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86B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Il-primju</w:t>
            </w:r>
            <w:r w:rsidRPr="00986B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m azzjonarju relatat mal-istrumenti ma għandux jiġi inkluż.</w:t>
            </w:r>
          </w:p>
          <w:p w14:paraId="1F81CEAA" w14:textId="77777777" w:rsidR="00750C3B" w:rsidRPr="00986B49" w:rsidRDefault="00986B49">
            <w:pPr>
              <w:pStyle w:val="InstructionsText"/>
              <w:rPr>
                <w:sz w:val="22"/>
                <w:szCs w:val="22"/>
              </w:rPr>
            </w:pPr>
            <w:r w:rsidRPr="00986B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Strumenti kapitali sottoskritti mill-awtoritajiet pubbliċi f’sitwazzjonijiet ta’ emerġenza għandhom jiġu inklużi jekk il-kundizzjonijiet kollha tal-Artikolu 31 tar-Regolament (UE) Nru 575/2013 jiġ</w:t>
            </w:r>
            <w:r w:rsidRPr="00986B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u ssodisfati.</w:t>
            </w:r>
          </w:p>
        </w:tc>
      </w:tr>
      <w:tr w:rsidR="00750C3B" w:rsidRPr="00986B49" w14:paraId="7916B68E" w14:textId="77777777">
        <w:tc>
          <w:tcPr>
            <w:tcW w:w="1129" w:type="dxa"/>
          </w:tcPr>
          <w:p w14:paraId="66BFA52C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</w:tcPr>
          <w:p w14:paraId="613085E3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Premium azzjonarju</w:t>
            </w:r>
          </w:p>
          <w:p w14:paraId="1D8D4DCD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L-Artikolu 9(1), il-punt (i) tar-Regolament (UE) 2019/2033.</w:t>
            </w:r>
          </w:p>
          <w:p w14:paraId="50EE805F" w14:textId="77777777" w:rsidR="00750C3B" w:rsidRPr="00986B49" w:rsidRDefault="00986B49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86B49">
              <w:rPr>
                <w:rStyle w:val="FormatvorlageInstructionsTabelleText"/>
                <w:rFonts w:ascii="Times New Roman" w:hAnsi="Times New Roman"/>
                <w:sz w:val="22"/>
              </w:rPr>
              <w:t>L-Artikolu 26(1), il-punt (b), tar-Regolament (UE) Nru 575/2013.</w:t>
            </w:r>
          </w:p>
          <w:p w14:paraId="68BFA09D" w14:textId="77777777" w:rsidR="00750C3B" w:rsidRPr="00986B49" w:rsidRDefault="00986B4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86B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Il-primjum azzjonarju għandu l-istess tifsira bħal fl-istandard kontabilistiku applikabbli.</w:t>
            </w:r>
          </w:p>
          <w:p w14:paraId="1A819AA7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Style w:val="FormatvorlageInstructionsTabelleText"/>
                <w:rFonts w:ascii="Times New Roman" w:hAnsi="Times New Roman"/>
                <w:sz w:val="22"/>
              </w:rPr>
              <w:t>L-ammont li għandu jkun irrapportat f’din l-entrata jkun il-parti relatata mal-“Istrumenti tal-kapital mħallsa”.</w:t>
            </w:r>
          </w:p>
        </w:tc>
      </w:tr>
      <w:tr w:rsidR="00750C3B" w:rsidRPr="00986B49" w14:paraId="57F5B607" w14:textId="77777777">
        <w:tc>
          <w:tcPr>
            <w:tcW w:w="1129" w:type="dxa"/>
          </w:tcPr>
          <w:p w14:paraId="77666722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</w:tcPr>
          <w:p w14:paraId="2E8F85CE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Qligħ imfaddal</w:t>
            </w:r>
          </w:p>
          <w:p w14:paraId="530CEC74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L-Artikolu 9(1), il-punt (i),</w:t>
            </w:r>
            <w:r w:rsidRPr="00986B49">
              <w:rPr>
                <w:rStyle w:val="FormatvorlageInstructionsTabelleText"/>
                <w:rFonts w:ascii="Times New Roman" w:hAnsi="Times New Roman"/>
                <w:sz w:val="22"/>
              </w:rPr>
              <w:t>tar-</w:t>
            </w:r>
            <w:r w:rsidRPr="00986B49">
              <w:rPr>
                <w:rFonts w:ascii="Times New Roman" w:hAnsi="Times New Roman"/>
              </w:rPr>
              <w:t xml:space="preserve"> </w:t>
            </w:r>
            <w:r w:rsidRPr="00986B49">
              <w:rPr>
                <w:rFonts w:ascii="Times New Roman" w:hAnsi="Times New Roman"/>
                <w:bCs/>
              </w:rPr>
              <w:t>Regolament (UE) 2019/2033.</w:t>
            </w:r>
          </w:p>
          <w:p w14:paraId="31D7F5F5" w14:textId="77777777" w:rsidR="00750C3B" w:rsidRPr="00986B49" w:rsidRDefault="00986B49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86B49">
              <w:rPr>
                <w:rStyle w:val="FormatvorlageInstructionsTabelleText"/>
                <w:rFonts w:ascii="Times New Roman" w:hAnsi="Times New Roman"/>
                <w:sz w:val="22"/>
              </w:rPr>
              <w:t xml:space="preserve">L-Artikolu 26(1), il-punt (c) tar-Regolament (UE) </w:t>
            </w:r>
            <w:r w:rsidRPr="00986B49">
              <w:rPr>
                <w:rStyle w:val="FormatvorlageInstructionsTabelleText"/>
                <w:rFonts w:ascii="Times New Roman" w:hAnsi="Times New Roman"/>
                <w:sz w:val="22"/>
              </w:rPr>
              <w:t>Nru 575/2013.</w:t>
            </w:r>
          </w:p>
          <w:p w14:paraId="45038D59" w14:textId="77777777" w:rsidR="00750C3B" w:rsidRPr="00986B49" w:rsidRDefault="00986B49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86B49">
              <w:rPr>
                <w:rStyle w:val="FormatvorlageInstructionsTabelleText"/>
                <w:rFonts w:ascii="Times New Roman" w:hAnsi="Times New Roman"/>
                <w:sz w:val="22"/>
              </w:rPr>
              <w:t>Il-qligħ miżmum jinkludi l-qligħ miżmum tas-sena ta’ qabel flimkien mal-interim eliġibbli jew il-profitti ta’ tmiem is-sena</w:t>
            </w:r>
          </w:p>
          <w:p w14:paraId="345264E7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Cs/>
              </w:rPr>
              <w:t>Għandha tiġi rrapportata s-somma tar-ringieli 0070 u 0080.</w:t>
            </w:r>
          </w:p>
        </w:tc>
      </w:tr>
      <w:tr w:rsidR="00750C3B" w:rsidRPr="00986B49" w14:paraId="099044BE" w14:textId="77777777">
        <w:tc>
          <w:tcPr>
            <w:tcW w:w="1129" w:type="dxa"/>
          </w:tcPr>
          <w:p w14:paraId="085508A8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0070</w:t>
            </w:r>
          </w:p>
        </w:tc>
        <w:tc>
          <w:tcPr>
            <w:tcW w:w="7620" w:type="dxa"/>
          </w:tcPr>
          <w:p w14:paraId="4139CDE7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Qligħ imfaddal tas-snin ta’ qabel</w:t>
            </w:r>
          </w:p>
          <w:p w14:paraId="619CEB96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lastRenderedPageBreak/>
              <w:t>L-Artikolu 4(1), il</w:t>
            </w:r>
            <w:r w:rsidRPr="00986B49">
              <w:rPr>
                <w:rFonts w:ascii="Times New Roman" w:hAnsi="Times New Roman"/>
                <w:bCs/>
              </w:rPr>
              <w:t>-punt (123), u l-Artikolu 26(1), il-punt (c) tar-Regolament (UE) Nru 575/2013.</w:t>
            </w:r>
          </w:p>
          <w:p w14:paraId="5C06BD12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Cs/>
              </w:rPr>
              <w:t>L-Artikolu 4(1), il-punt (123), tar-Regolament (UE) Nru 575/2013 jiddefinixxi l-qligħ imfaddal bħala “Qligħ u telf riportat bħala riżultat tal-applikazzjoni finali tal-profitt j</w:t>
            </w:r>
            <w:r w:rsidRPr="00986B49">
              <w:rPr>
                <w:rFonts w:ascii="Times New Roman" w:hAnsi="Times New Roman"/>
                <w:bCs/>
              </w:rPr>
              <w:t>ew telf skont il-qafas tal-kontabbiltà applikabbli”.</w:t>
            </w:r>
          </w:p>
        </w:tc>
      </w:tr>
      <w:tr w:rsidR="00750C3B" w:rsidRPr="00986B49" w14:paraId="5E6F0368" w14:textId="77777777">
        <w:tc>
          <w:tcPr>
            <w:tcW w:w="1129" w:type="dxa"/>
          </w:tcPr>
          <w:p w14:paraId="7EA9E165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lastRenderedPageBreak/>
              <w:t>0080</w:t>
            </w:r>
          </w:p>
        </w:tc>
        <w:tc>
          <w:tcPr>
            <w:tcW w:w="7620" w:type="dxa"/>
          </w:tcPr>
          <w:p w14:paraId="5638DE9E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Profitt eliġibbli</w:t>
            </w:r>
          </w:p>
          <w:p w14:paraId="5EC14836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86B49">
              <w:rPr>
                <w:rFonts w:ascii="Times New Roman" w:hAnsi="Times New Roman"/>
              </w:rPr>
              <w:t>L-Artikolu 4(1), il-punt (121), l-Artikolu 26(2) u l-Artikolu 36(1), il-punt (a), tar-Regolament (UE) Nru 575/2013.</w:t>
            </w:r>
          </w:p>
          <w:p w14:paraId="37FC2047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</w:rPr>
              <w:t xml:space="preserve">L-Artikolu 26(2) tar-Regolament (UE) Nru 575/2013 jippermetti li jiġu inklużi bħala qligħ imfaddal profitti interim jew ta’ tmiem is-sena, bil-kunsens minn qabel tal-awtoritajiet kompetenti, jekk jiġu ssodisfati xi kundizzjonijiet. </w:t>
            </w:r>
          </w:p>
        </w:tc>
      </w:tr>
      <w:tr w:rsidR="00750C3B" w:rsidRPr="00986B49" w14:paraId="2E49E2CE" w14:textId="77777777">
        <w:tc>
          <w:tcPr>
            <w:tcW w:w="1129" w:type="dxa"/>
          </w:tcPr>
          <w:p w14:paraId="63E28EC9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0090</w:t>
            </w:r>
          </w:p>
        </w:tc>
        <w:tc>
          <w:tcPr>
            <w:tcW w:w="7620" w:type="dxa"/>
          </w:tcPr>
          <w:p w14:paraId="058CA557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Introjtu ieħor ko</w:t>
            </w:r>
            <w:r w:rsidRPr="00986B49">
              <w:rPr>
                <w:rFonts w:ascii="Times New Roman" w:hAnsi="Times New Roman"/>
                <w:b/>
                <w:bCs/>
                <w:u w:val="single"/>
              </w:rPr>
              <w:t>mprensiv akkumulat</w:t>
            </w:r>
          </w:p>
          <w:p w14:paraId="7FAFB8CB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L-Artikolu 9(1), il-punt (i) tar-Regolament (UE) 2019/2033.</w:t>
            </w:r>
          </w:p>
          <w:p w14:paraId="13513ACF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86B49">
              <w:rPr>
                <w:rStyle w:val="FormatvorlageInstructionsTabelleText"/>
                <w:rFonts w:ascii="Times New Roman" w:hAnsi="Times New Roman"/>
                <w:sz w:val="22"/>
              </w:rPr>
              <w:t>L-Artikolu 26(1), il-punt (d) tar-Regolament (UE) Nru 575/2013</w:t>
            </w:r>
          </w:p>
        </w:tc>
      </w:tr>
      <w:tr w:rsidR="00750C3B" w:rsidRPr="00986B49" w14:paraId="7A3BE8A7" w14:textId="77777777">
        <w:tc>
          <w:tcPr>
            <w:tcW w:w="1129" w:type="dxa"/>
          </w:tcPr>
          <w:p w14:paraId="638EB6E0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0100</w:t>
            </w:r>
          </w:p>
        </w:tc>
        <w:tc>
          <w:tcPr>
            <w:tcW w:w="7620" w:type="dxa"/>
          </w:tcPr>
          <w:p w14:paraId="750A987F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Riżervi oħrajn</w:t>
            </w:r>
          </w:p>
          <w:p w14:paraId="32893A45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L-Artikolu 9(1), il-punt (i) tar-Regolament (UE) 2019/2033.</w:t>
            </w:r>
          </w:p>
          <w:p w14:paraId="558D45E7" w14:textId="77777777" w:rsidR="00750C3B" w:rsidRPr="00986B49" w:rsidRDefault="00986B49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86B49">
              <w:rPr>
                <w:rStyle w:val="FormatvorlageInstructionsTabelleText"/>
                <w:rFonts w:ascii="Times New Roman" w:hAnsi="Times New Roman"/>
                <w:sz w:val="22"/>
              </w:rPr>
              <w:t xml:space="preserve">L-Artikolu 4(1), il-punt </w:t>
            </w:r>
            <w:r w:rsidRPr="00986B49">
              <w:rPr>
                <w:rStyle w:val="FormatvorlageInstructionsTabelleText"/>
                <w:rFonts w:ascii="Times New Roman" w:hAnsi="Times New Roman"/>
                <w:sz w:val="22"/>
              </w:rPr>
              <w:t>(117), u l-Artikolu 26(1), il-punt (e) tar-Regolament (UE) Nru 575/2013.</w:t>
            </w:r>
          </w:p>
          <w:p w14:paraId="27BF8AC8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Style w:val="FormatvorlageInstructionsTabelleText"/>
                <w:rFonts w:ascii="Times New Roman" w:hAnsi="Times New Roman"/>
                <w:sz w:val="22"/>
              </w:rPr>
              <w:t>L-ammont li għandu jkun irrapportat ikun nett minn kull imposta ta’ taxxa prevedibbli fil-mument tal-kalkolu.</w:t>
            </w:r>
          </w:p>
        </w:tc>
      </w:tr>
      <w:tr w:rsidR="00750C3B" w:rsidRPr="00986B49" w14:paraId="4C9F4770" w14:textId="77777777">
        <w:tc>
          <w:tcPr>
            <w:tcW w:w="1129" w:type="dxa"/>
          </w:tcPr>
          <w:p w14:paraId="6759523D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0120</w:t>
            </w:r>
          </w:p>
        </w:tc>
        <w:tc>
          <w:tcPr>
            <w:tcW w:w="7620" w:type="dxa"/>
          </w:tcPr>
          <w:p w14:paraId="68B4ECDD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Aġġustamenti għas-CET1 dovuti għal filtri prudenzjali</w:t>
            </w:r>
          </w:p>
          <w:p w14:paraId="7FEFBA0A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L-Artikolu 9(</w:t>
            </w:r>
            <w:r w:rsidRPr="00986B49">
              <w:rPr>
                <w:rFonts w:ascii="Times New Roman" w:hAnsi="Times New Roman"/>
                <w:bCs/>
              </w:rPr>
              <w:t>1), il-punt (i) tar-Regolament (UE) 2019/2033.</w:t>
            </w:r>
          </w:p>
          <w:p w14:paraId="2AC11715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Style w:val="FormatvorlageInstructionsTabelleText"/>
                <w:rFonts w:ascii="Times New Roman" w:hAnsi="Times New Roman"/>
                <w:sz w:val="22"/>
              </w:rPr>
              <w:t>L-Artikoli 32 sa 35 tar-Regolament (UE) Nru 575/2013.</w:t>
            </w:r>
          </w:p>
        </w:tc>
      </w:tr>
      <w:tr w:rsidR="00750C3B" w:rsidRPr="00986B49" w14:paraId="033DC2F2" w14:textId="77777777">
        <w:tc>
          <w:tcPr>
            <w:tcW w:w="1129" w:type="dxa"/>
          </w:tcPr>
          <w:p w14:paraId="1584601E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0130</w:t>
            </w:r>
          </w:p>
        </w:tc>
        <w:tc>
          <w:tcPr>
            <w:tcW w:w="7620" w:type="dxa"/>
          </w:tcPr>
          <w:p w14:paraId="12681CDE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Fondi oħra</w:t>
            </w:r>
          </w:p>
          <w:p w14:paraId="3F282C71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Cs/>
              </w:rPr>
              <w:t>L-Artikolu 9(4) tar-Regolament (UE) 2019/2033.</w:t>
            </w:r>
          </w:p>
        </w:tc>
      </w:tr>
      <w:tr w:rsidR="00750C3B" w:rsidRPr="00986B49" w14:paraId="5528DCF3" w14:textId="77777777">
        <w:tc>
          <w:tcPr>
            <w:tcW w:w="1129" w:type="dxa"/>
          </w:tcPr>
          <w:p w14:paraId="736C73DC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0145</w:t>
            </w:r>
          </w:p>
        </w:tc>
        <w:tc>
          <w:tcPr>
            <w:tcW w:w="7620" w:type="dxa"/>
          </w:tcPr>
          <w:p w14:paraId="22A5B6BD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(−) TNAQQIS TOTALI MILL-GRAD 1 TA’ EKWITÀ KOMUNI</w:t>
            </w:r>
          </w:p>
          <w:p w14:paraId="4A6025C9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 xml:space="preserve">L-Artikolu 8(2), il-punt (a), </w:t>
            </w:r>
            <w:r w:rsidRPr="00986B49">
              <w:rPr>
                <w:rFonts w:ascii="Times New Roman" w:hAnsi="Times New Roman"/>
                <w:bCs/>
              </w:rPr>
              <w:t>tar-Regolament (UE) 2019/2033, l-Artikolu 36(1) tar-Regolament (UE) Nru 575/2013 bl-eċċezzjoni tal-punt (i) ta’ dak il-paragrafu.</w:t>
            </w:r>
          </w:p>
          <w:p w14:paraId="6596618A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Għandha tiġi rrapportata s-somma tar-ringieli 0150 u 0190–0280.</w:t>
            </w:r>
          </w:p>
        </w:tc>
      </w:tr>
      <w:tr w:rsidR="00750C3B" w:rsidRPr="00986B49" w14:paraId="7BDD4C87" w14:textId="77777777">
        <w:tc>
          <w:tcPr>
            <w:tcW w:w="1129" w:type="dxa"/>
          </w:tcPr>
          <w:p w14:paraId="1BB12CBF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0150</w:t>
            </w:r>
          </w:p>
        </w:tc>
        <w:tc>
          <w:tcPr>
            <w:tcW w:w="7620" w:type="dxa"/>
            <w:shd w:val="clear" w:color="auto" w:fill="auto"/>
          </w:tcPr>
          <w:p w14:paraId="770E6663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(-) Strumenti proprji CET1</w:t>
            </w:r>
          </w:p>
          <w:p w14:paraId="7E7ADD58" w14:textId="77777777" w:rsidR="00750C3B" w:rsidRPr="00986B49" w:rsidRDefault="00986B49">
            <w:pPr>
              <w:rPr>
                <w:rFonts w:cs="Times New Roman"/>
              </w:rPr>
            </w:pPr>
            <w:r w:rsidRPr="00986B49">
              <w:rPr>
                <w:rFonts w:ascii="Times New Roman" w:hAnsi="Times New Roman"/>
                <w:bCs/>
              </w:rPr>
              <w:t xml:space="preserve">L-Artikolu 9(1), il-punt (i) </w:t>
            </w:r>
            <w:r w:rsidRPr="00986B49">
              <w:rPr>
                <w:rFonts w:ascii="Times New Roman" w:hAnsi="Times New Roman"/>
                <w:bCs/>
              </w:rPr>
              <w:t>tar-Regolament (UE) 2019/2033.</w:t>
            </w:r>
          </w:p>
          <w:p w14:paraId="4A8A8310" w14:textId="77777777" w:rsidR="00750C3B" w:rsidRPr="00986B49" w:rsidRDefault="00986B49">
            <w:pPr>
              <w:rPr>
                <w:rStyle w:val="FormatvorlageInstructionsTabelleText"/>
                <w:rFonts w:ascii="Times New Roman" w:hAnsi="Times New Roman"/>
                <w:bCs w:val="0"/>
                <w:sz w:val="22"/>
              </w:rPr>
            </w:pPr>
            <w:r w:rsidRPr="00986B49">
              <w:rPr>
                <w:rStyle w:val="FormatvorlageInstructionsTabelleText"/>
                <w:rFonts w:ascii="Times New Roman" w:hAnsi="Times New Roman"/>
                <w:sz w:val="22"/>
              </w:rPr>
              <w:t>L-Artikolu 36(1), il-punt (f), u l-Artikolu 42 tar-Regolament (UE) Nru 575/2013.</w:t>
            </w:r>
          </w:p>
          <w:p w14:paraId="3ED2CDA9" w14:textId="77777777" w:rsidR="00750C3B" w:rsidRPr="00986B49" w:rsidRDefault="00986B4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86B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CET1 proprji miżmumin mill-istituzzjoni jew il-grupp tar-rapportar fid-data tar-rapportar. Soġġett għall-eċċezzjonijiet </w:t>
            </w:r>
            <w:r w:rsidRPr="00986B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fl-Artikolu 42 tar-Regolament (UE) Nru 575/2013.</w:t>
            </w:r>
          </w:p>
          <w:p w14:paraId="3828A5DC" w14:textId="77777777" w:rsidR="00750C3B" w:rsidRPr="00986B49" w:rsidRDefault="00986B4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86B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Il-parteċipazzjonijiet fl-ishma inklużi bħala “strumenti tal-kapital mhux eliġibbli” ma għandhomx ikunu rrapportati f’din ir-ringiela.</w:t>
            </w:r>
          </w:p>
          <w:p w14:paraId="0A6FBE1E" w14:textId="77777777" w:rsidR="00750C3B" w:rsidRPr="00986B49" w:rsidRDefault="00986B49">
            <w:pPr>
              <w:pStyle w:val="InstructionsText"/>
              <w:rPr>
                <w:sz w:val="22"/>
                <w:szCs w:val="22"/>
              </w:rPr>
            </w:pPr>
            <w:r w:rsidRPr="00986B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L-ammont li għandu jkun irrapportat jinkludi l-primjum azzjonarju relata</w:t>
            </w:r>
            <w:r w:rsidRPr="00986B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t mal-ishma proprji.</w:t>
            </w:r>
          </w:p>
        </w:tc>
      </w:tr>
      <w:tr w:rsidR="00750C3B" w:rsidRPr="00986B49" w14:paraId="62E98D18" w14:textId="77777777">
        <w:tc>
          <w:tcPr>
            <w:tcW w:w="1129" w:type="dxa"/>
          </w:tcPr>
          <w:p w14:paraId="73CDC9C1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0190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1F4EA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(−) Telf għas-sena finanzjarja kurrenti</w:t>
            </w:r>
          </w:p>
          <w:p w14:paraId="03DD7BF8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</w:rPr>
              <w:t>L-Artikolu 36(1) il-punt (a) tar-Regolament (UE) Nru 575/2013.</w:t>
            </w:r>
          </w:p>
        </w:tc>
      </w:tr>
      <w:tr w:rsidR="00750C3B" w:rsidRPr="00986B49" w14:paraId="0AD62484" w14:textId="77777777">
        <w:tc>
          <w:tcPr>
            <w:tcW w:w="1129" w:type="dxa"/>
          </w:tcPr>
          <w:p w14:paraId="34D6ADCE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lastRenderedPageBreak/>
              <w:t>0200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69ABE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(-) Avvjament</w:t>
            </w:r>
          </w:p>
          <w:p w14:paraId="05FB3BE0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L-Artikolu 9(1), il-punt (i) tar-Regolament (UE) 2019/2033.</w:t>
            </w:r>
          </w:p>
          <w:p w14:paraId="1234B37B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Style w:val="FormatvorlageInstructionsTabelleText"/>
                <w:rFonts w:ascii="Times New Roman" w:hAnsi="Times New Roman"/>
                <w:sz w:val="22"/>
              </w:rPr>
              <w:t xml:space="preserve">L-Artikolu 4(1), il-punt (113), </w:t>
            </w:r>
            <w:r w:rsidRPr="00986B49">
              <w:rPr>
                <w:rStyle w:val="FormatvorlageInstructionsTabelleText"/>
                <w:rFonts w:ascii="Times New Roman" w:hAnsi="Times New Roman"/>
                <w:sz w:val="22"/>
              </w:rPr>
              <w:t>l-Artikolu 36(1), il-punt (b), u l-Artikolu 37 tar-Regolament (UE) Nru 575/2013.</w:t>
            </w:r>
          </w:p>
        </w:tc>
      </w:tr>
      <w:tr w:rsidR="00750C3B" w:rsidRPr="00986B49" w14:paraId="7B74D3AB" w14:textId="77777777">
        <w:tc>
          <w:tcPr>
            <w:tcW w:w="1129" w:type="dxa"/>
          </w:tcPr>
          <w:p w14:paraId="5443A395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0210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77DD8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(-) Assi intanġibbli oħrajn</w:t>
            </w:r>
          </w:p>
          <w:p w14:paraId="68D3A4D4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L-Artikolu 9(1), il-punt (i) tar-Regolament (UE) 2019/2033.</w:t>
            </w:r>
          </w:p>
          <w:p w14:paraId="1A673F4C" w14:textId="77777777" w:rsidR="00750C3B" w:rsidRPr="00986B49" w:rsidRDefault="00986B49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  <w:szCs w:val="22"/>
              </w:rPr>
            </w:pPr>
            <w:r w:rsidRPr="00986B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L-Artikolu 4(1), il-punt (115), l-Artikolu 36(1), il-punt (b), u l-Artikolu 37, i</w:t>
            </w:r>
            <w:r w:rsidRPr="00986B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l-punt (a) tar-Regolament (UE) Nru 575/2013.</w:t>
            </w:r>
          </w:p>
          <w:p w14:paraId="05F3F7C4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Style w:val="FormatvorlageInstructionsTabelleText"/>
                <w:rFonts w:ascii="Times New Roman" w:hAnsi="Times New Roman"/>
                <w:sz w:val="22"/>
              </w:rPr>
              <w:t>Assi intanġibbli oħra huma l-assi intanġibbli skont l-istandard tal-kontabbiltà applikabbli, nieqes l-avvjament, anki skont l-istandard tal-kontabbiltà applikabbli.</w:t>
            </w:r>
          </w:p>
        </w:tc>
      </w:tr>
      <w:tr w:rsidR="00750C3B" w:rsidRPr="00986B49" w14:paraId="105BB004" w14:textId="77777777">
        <w:tc>
          <w:tcPr>
            <w:tcW w:w="1129" w:type="dxa"/>
          </w:tcPr>
          <w:p w14:paraId="4BE95389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0220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697E5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(-) Assi ta’ taxxa differita li jiddepen</w:t>
            </w:r>
            <w:r w:rsidRPr="00986B49">
              <w:rPr>
                <w:rFonts w:ascii="Times New Roman" w:hAnsi="Times New Roman"/>
                <w:b/>
                <w:bCs/>
                <w:u w:val="single"/>
              </w:rPr>
              <w:t>du mill-profittabilità futura u ma jfeġġux minn differenzi temporanji netti wara l-obbligazzjonijiet ta’ taxxa assoċjati</w:t>
            </w:r>
          </w:p>
          <w:p w14:paraId="366DFFF6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L-Artikolu 9(2), il-punt (a) tar-Regolament (UE) 2019/2033.</w:t>
            </w:r>
          </w:p>
          <w:p w14:paraId="35015D0E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Cs/>
              </w:rPr>
              <w:t>L-Artikolu 36(1), il-punt (c) tar-Regolament (UE) Nru 575/2013.</w:t>
            </w:r>
          </w:p>
        </w:tc>
      </w:tr>
      <w:tr w:rsidR="00750C3B" w:rsidRPr="00986B49" w14:paraId="720F5283" w14:textId="77777777">
        <w:tc>
          <w:tcPr>
            <w:tcW w:w="1129" w:type="dxa"/>
          </w:tcPr>
          <w:p w14:paraId="287C3956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0230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04E57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(−) Parteċipazzjoni kwalifikattiva barra mis-settur finanzjarju li taqbeż il-15 % tal-fondi proprji</w:t>
            </w:r>
          </w:p>
          <w:p w14:paraId="46BA3EFD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L-Artikolu 10(1), il-punt (a) tar-Regolament (UE) 2019/2033.</w:t>
            </w:r>
          </w:p>
        </w:tc>
      </w:tr>
      <w:tr w:rsidR="00750C3B" w:rsidRPr="00986B49" w14:paraId="73449C82" w14:textId="77777777">
        <w:tc>
          <w:tcPr>
            <w:tcW w:w="1129" w:type="dxa"/>
          </w:tcPr>
          <w:p w14:paraId="50DD6D4A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0240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699E8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 xml:space="preserve">(−) Il-parteċipazzjonijiet kwalifikattivi totali f’impriżi li mhumiex </w:t>
            </w:r>
            <w:r w:rsidRPr="00986B49">
              <w:rPr>
                <w:rFonts w:ascii="Times New Roman" w:hAnsi="Times New Roman"/>
                <w:b/>
                <w:bCs/>
                <w:u w:val="single"/>
              </w:rPr>
              <w:t>entitajiet tas-settur finanzjarju li jaqbżu 60 % tal-fondi proprji tagħha</w:t>
            </w:r>
          </w:p>
          <w:p w14:paraId="4D3B33F2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Cs/>
              </w:rPr>
              <w:t>L-Artikolu 10(1), il-punt (b) tar-Regolament (UE) 2019/2033.</w:t>
            </w:r>
          </w:p>
        </w:tc>
      </w:tr>
      <w:tr w:rsidR="00750C3B" w:rsidRPr="00986B49" w14:paraId="34BE5E1B" w14:textId="77777777">
        <w:tc>
          <w:tcPr>
            <w:tcW w:w="1129" w:type="dxa"/>
          </w:tcPr>
          <w:p w14:paraId="2A352003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0250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9E56F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(−) Strumenti CET1 ta’ entitajiet tas-settur finanzjarju meta l-kumpanija prinċipali ma jkollhiex investiment sinif</w:t>
            </w:r>
            <w:r w:rsidRPr="00986B49">
              <w:rPr>
                <w:rFonts w:ascii="Times New Roman" w:hAnsi="Times New Roman"/>
                <w:b/>
                <w:bCs/>
                <w:u w:val="single"/>
              </w:rPr>
              <w:t>ikanti</w:t>
            </w:r>
          </w:p>
          <w:p w14:paraId="2383C511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L-Artikolu 9(2), il-punt (c) tar-Regolament (UE) 2019/2033.</w:t>
            </w:r>
          </w:p>
          <w:p w14:paraId="112BECAE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L-Artikolu 36(1), il-punt (h) tar-Regolament (UE) Nru 575/2013.</w:t>
            </w:r>
          </w:p>
          <w:p w14:paraId="5D2377F8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Cs/>
              </w:rPr>
              <w:t>Kumpanija prinċipali tal-Unjoni f’din ir-ringiela tfisser ditti tal-investiment prinċipali tal-Unjoni, kumpaniji azzjonarji t</w:t>
            </w:r>
            <w:r w:rsidRPr="00986B49">
              <w:rPr>
                <w:rFonts w:ascii="Times New Roman" w:hAnsi="Times New Roman"/>
                <w:bCs/>
              </w:rPr>
              <w:t>a’ investiment prinċipali tal-Unjoni, parteċipazzjoni finanzjarja mħallta prinċipali tal-Unjoni jew kwalunkwe impriża prinċipali oħra li hija ditta tal-investiment, istituzzjoni finanzjarja, impriża ta’ servizzi anċillari jew aġent marbut</w:t>
            </w:r>
          </w:p>
        </w:tc>
      </w:tr>
      <w:tr w:rsidR="00750C3B" w:rsidRPr="00986B49" w14:paraId="0352756D" w14:textId="77777777">
        <w:tc>
          <w:tcPr>
            <w:tcW w:w="1129" w:type="dxa"/>
          </w:tcPr>
          <w:p w14:paraId="062CF2B3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0270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77C0C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 xml:space="preserve">(-) </w:t>
            </w:r>
            <w:r w:rsidRPr="00986B49">
              <w:rPr>
                <w:rFonts w:ascii="Times New Roman" w:hAnsi="Times New Roman"/>
                <w:b/>
                <w:bCs/>
                <w:u w:val="single"/>
              </w:rPr>
              <w:t>Assi ta’ fond tal-pensjoni b’benefiċċji definiti</w:t>
            </w:r>
          </w:p>
          <w:p w14:paraId="6E0E829E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L-Artikolu 9(2), il-punt (b) tar-Regolament (UE) 2019/2033.</w:t>
            </w:r>
          </w:p>
          <w:p w14:paraId="3DB5D252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Cs/>
              </w:rPr>
              <w:t>L-Artikolu 36(1)(b) tar-Regolament (UE) Nru 575/2013.</w:t>
            </w:r>
          </w:p>
        </w:tc>
      </w:tr>
      <w:tr w:rsidR="00750C3B" w:rsidRPr="00986B49" w14:paraId="52258CD0" w14:textId="77777777">
        <w:tc>
          <w:tcPr>
            <w:tcW w:w="1129" w:type="dxa"/>
          </w:tcPr>
          <w:p w14:paraId="0D6F7DB7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0280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681EB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(−) Tnaqqis ieħor</w:t>
            </w:r>
          </w:p>
          <w:p w14:paraId="0B22D3D7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</w:rPr>
              <w:t>Is-somma tat-tnaqqis l-ieħor kollu skont l-Artikolu 36(1) tar-Regolam</w:t>
            </w:r>
            <w:r w:rsidRPr="00986B49">
              <w:rPr>
                <w:rFonts w:ascii="Times New Roman" w:hAnsi="Times New Roman"/>
              </w:rPr>
              <w:t>ent (UE) Nru 575/2013, bl-eċċezzjoni tat-tnaqqis skont l-Artikolu 36(1), il-punt (i), tar-Regolament (UE) Nru 575/2013, li mhuwiex inkluż f’xi waħda mir-ringieli 0150 sa 0270 ta’ hawn fuq.</w:t>
            </w:r>
          </w:p>
        </w:tc>
      </w:tr>
      <w:tr w:rsidR="00750C3B" w:rsidRPr="00986B49" w14:paraId="78358DB2" w14:textId="77777777">
        <w:tc>
          <w:tcPr>
            <w:tcW w:w="1129" w:type="dxa"/>
          </w:tcPr>
          <w:p w14:paraId="0597D9C3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0295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9CB48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CET1: Elementi oħra ta’ kapital, tnaqqis u aġġustamenti</w:t>
            </w:r>
          </w:p>
          <w:p w14:paraId="1A4860E6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Din i</w:t>
            </w:r>
            <w:r w:rsidRPr="00986B49">
              <w:rPr>
                <w:rFonts w:ascii="Times New Roman" w:hAnsi="Times New Roman"/>
                <w:bCs/>
              </w:rPr>
              <w:t>r-ringiela għandha tinkludi s-somma tal-entrati li ġejjin, fejn applikabbli:</w:t>
            </w:r>
          </w:p>
          <w:p w14:paraId="65BA25ED" w14:textId="77777777" w:rsidR="00750C3B" w:rsidRPr="00986B49" w:rsidRDefault="00986B49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986B49">
              <w:rPr>
                <w:rFonts w:ascii="Times New Roman" w:eastAsia="Times New Roman" w:hAnsi="Times New Roman" w:cs="Times New Roman"/>
                <w:bCs/>
              </w:rPr>
              <w:tab/>
            </w:r>
            <w:r w:rsidRPr="00986B49">
              <w:rPr>
                <w:rFonts w:ascii="Times New Roman" w:hAnsi="Times New Roman"/>
                <w:bCs/>
              </w:rPr>
              <w:t xml:space="preserve">Aġġustamenti tranżitorji minħabba strumenti Kapitali CET1 anterjorati (l-Artikolu 483, il-paragrafi 1, 2 u 3 u l-Artikoli 484 sa 487 tar-Regolament (UE) </w:t>
            </w:r>
            <w:r w:rsidRPr="00986B49">
              <w:rPr>
                <w:rFonts w:ascii="Times New Roman" w:hAnsi="Times New Roman"/>
                <w:bCs/>
              </w:rPr>
              <w:t>Nru 575/2013).</w:t>
            </w:r>
          </w:p>
          <w:p w14:paraId="314DF527" w14:textId="77777777" w:rsidR="00750C3B" w:rsidRPr="00986B49" w:rsidRDefault="00986B49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eastAsia="Times New Roman" w:hAnsi="Times New Roman" w:cs="Times New Roman"/>
                <w:bCs/>
              </w:rPr>
              <w:lastRenderedPageBreak/>
              <w:t>—</w:t>
            </w:r>
            <w:r w:rsidRPr="00986B49">
              <w:rPr>
                <w:rFonts w:ascii="Times New Roman" w:eastAsia="Times New Roman" w:hAnsi="Times New Roman" w:cs="Times New Roman"/>
                <w:bCs/>
              </w:rPr>
              <w:tab/>
            </w:r>
            <w:r w:rsidRPr="00986B49">
              <w:rPr>
                <w:rFonts w:ascii="Times New Roman" w:hAnsi="Times New Roman"/>
                <w:bCs/>
              </w:rPr>
              <w:t>Aġġustamenti tranżitorji oħra fil-Kapital CET1 (l-Artikoli 469 sa 478 u 481 tar-Regolament (UE) Nru 575/2013): aġġustamenti għat-tnaqqis minn CET1 minħabba provvedimenti tranżitorji.</w:t>
            </w:r>
          </w:p>
          <w:p w14:paraId="16C29CE8" w14:textId="77777777" w:rsidR="00750C3B" w:rsidRPr="00986B49" w:rsidRDefault="00986B49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986B49">
              <w:rPr>
                <w:rFonts w:ascii="Times New Roman" w:eastAsia="Times New Roman" w:hAnsi="Times New Roman" w:cs="Times New Roman"/>
                <w:bCs/>
              </w:rPr>
              <w:tab/>
            </w:r>
            <w:r w:rsidRPr="00986B49">
              <w:rPr>
                <w:rFonts w:ascii="Times New Roman" w:hAnsi="Times New Roman"/>
                <w:bCs/>
              </w:rPr>
              <w:t>Elementi kapitali tas-CET1 oħrajn jew tnaqqis minn ele</w:t>
            </w:r>
            <w:r w:rsidRPr="00986B49">
              <w:rPr>
                <w:rFonts w:ascii="Times New Roman" w:hAnsi="Times New Roman"/>
                <w:bCs/>
              </w:rPr>
              <w:t>ment CET1 li ma jistgħux jiġu assenjati lil waħda mir-ringieli minn 0040 sa 0280.</w:t>
            </w:r>
          </w:p>
          <w:p w14:paraId="430A2B8D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Cs/>
              </w:rPr>
              <w:t>Din ir-ringiela ma għandhiex tintuża biex tinkludi entrati kapitali jew tnaqqis li mhumiex koperti mir-Regolament (UE) 2019/2033 jew ir-Regolament (UE) Nru 575/2013 fil-kalko</w:t>
            </w:r>
            <w:r w:rsidRPr="00986B49">
              <w:rPr>
                <w:rFonts w:ascii="Times New Roman" w:hAnsi="Times New Roman"/>
                <w:bCs/>
              </w:rPr>
              <w:t>lu tal-proporzjonijiet tas-solvenza.</w:t>
            </w:r>
          </w:p>
        </w:tc>
      </w:tr>
      <w:tr w:rsidR="00750C3B" w:rsidRPr="00986B49" w14:paraId="24628676" w14:textId="77777777">
        <w:tc>
          <w:tcPr>
            <w:tcW w:w="1129" w:type="dxa"/>
          </w:tcPr>
          <w:p w14:paraId="3989DED3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lastRenderedPageBreak/>
              <w:t>0300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6138C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KAPITAL TAL-GRAD 1 ADDIZZJONALI</w:t>
            </w:r>
          </w:p>
          <w:p w14:paraId="2A98EC54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L-Artikolu 9(1) tar-Regolament (UE) 2019/2033.</w:t>
            </w:r>
          </w:p>
          <w:p w14:paraId="47AF1FC4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</w:rPr>
              <w:t>L-Artikolu 61 tar-Regolament (UE) Nru 575/2013.</w:t>
            </w:r>
          </w:p>
        </w:tc>
      </w:tr>
      <w:tr w:rsidR="00750C3B" w:rsidRPr="00986B49" w14:paraId="48356ACA" w14:textId="77777777">
        <w:tc>
          <w:tcPr>
            <w:tcW w:w="1129" w:type="dxa"/>
          </w:tcPr>
          <w:p w14:paraId="72CD11B0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0310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C8F50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Strumenti kapitali mħallsin bis-sħiħ, maħruġin direttament</w:t>
            </w:r>
          </w:p>
          <w:p w14:paraId="0882CC01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L-Artikolu 9(1), il-punt (i) tar-Regolament (UE) 2019/2033.</w:t>
            </w:r>
          </w:p>
          <w:p w14:paraId="1CD8F0F9" w14:textId="77777777" w:rsidR="00750C3B" w:rsidRPr="00986B49" w:rsidRDefault="00986B4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86B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L-Artikolu 51, il-punt (a), u l-Artikoli 52, 53 u 54 tar-Regolament (UE) Nru 575/2013.</w:t>
            </w:r>
          </w:p>
          <w:p w14:paraId="49A1332F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Style w:val="FormatvorlageInstructionsTabelleText"/>
                <w:rFonts w:ascii="Times New Roman" w:hAnsi="Times New Roman"/>
                <w:sz w:val="22"/>
              </w:rPr>
              <w:t>L-ammont li għandu jkun irrapportat ma jinkludix il-primjum azzjonarju relatat mal-istrumenti.</w:t>
            </w:r>
          </w:p>
        </w:tc>
      </w:tr>
      <w:tr w:rsidR="00750C3B" w:rsidRPr="00986B49" w14:paraId="4BB41BE7" w14:textId="77777777">
        <w:tc>
          <w:tcPr>
            <w:tcW w:w="1129" w:type="dxa"/>
          </w:tcPr>
          <w:p w14:paraId="444EA39F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0320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7D53E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Premium azzjonarju</w:t>
            </w:r>
          </w:p>
          <w:p w14:paraId="33EC7421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L-Artikolu 9(1), il-punt (i) tar-Regolament (UE) 2019/2033.</w:t>
            </w:r>
          </w:p>
          <w:p w14:paraId="112FF035" w14:textId="77777777" w:rsidR="00750C3B" w:rsidRPr="00986B49" w:rsidRDefault="00986B4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86B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L-Artikolu 51, il-punt (b) tar-Regolament (UE) Nru 575/2013.</w:t>
            </w:r>
          </w:p>
          <w:p w14:paraId="771EC90A" w14:textId="77777777" w:rsidR="00750C3B" w:rsidRPr="00986B49" w:rsidRDefault="00986B4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86B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Il-primjum azzjonarju għandu l-istess tifsira bħal fl-istandard kontabilistiku applikabbli.</w:t>
            </w:r>
          </w:p>
          <w:p w14:paraId="73136FC7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Style w:val="FormatvorlageInstructionsTabelleText"/>
                <w:rFonts w:ascii="Times New Roman" w:hAnsi="Times New Roman"/>
                <w:sz w:val="22"/>
              </w:rPr>
              <w:t xml:space="preserve">L-ammont li għandu jkun </w:t>
            </w:r>
            <w:r w:rsidRPr="00986B49">
              <w:rPr>
                <w:rStyle w:val="FormatvorlageInstructionsTabelleText"/>
                <w:rFonts w:ascii="Times New Roman" w:hAnsi="Times New Roman"/>
                <w:sz w:val="22"/>
              </w:rPr>
              <w:t>irrapportat f’din l-entrata jkun il-parti relatata mal-“Istrumenti tal-kapital mħallsa”.</w:t>
            </w:r>
          </w:p>
        </w:tc>
      </w:tr>
      <w:tr w:rsidR="00750C3B" w:rsidRPr="00986B49" w14:paraId="4D7D52EC" w14:textId="77777777">
        <w:tc>
          <w:tcPr>
            <w:tcW w:w="1129" w:type="dxa"/>
          </w:tcPr>
          <w:p w14:paraId="579F5B70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0335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3AE75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(−) TNAQQIS TOTALI MILL-GRAD 1 ADDIZZJONALI</w:t>
            </w:r>
          </w:p>
          <w:p w14:paraId="31C87F05" w14:textId="77777777" w:rsidR="00750C3B" w:rsidRPr="00986B49" w:rsidRDefault="00986B49">
            <w:pPr>
              <w:spacing w:before="60" w:after="60"/>
              <w:rPr>
                <w:rFonts w:ascii="Times New Roman" w:hAnsi="Times New Roman" w:cs="Times New Roman"/>
              </w:rPr>
            </w:pPr>
            <w:r w:rsidRPr="00986B49">
              <w:rPr>
                <w:rFonts w:ascii="Times New Roman" w:hAnsi="Times New Roman"/>
              </w:rPr>
              <w:t>L-Artikolu 56 tar-Regolament (UE) Nru 575/2013, bl-eċċezzjoni tal-punt (d) ta’ dak l-Artikolu.</w:t>
            </w:r>
          </w:p>
          <w:p w14:paraId="73BDA55A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Għandha tiġi rrapporta</w:t>
            </w:r>
            <w:r w:rsidRPr="00986B49">
              <w:rPr>
                <w:rFonts w:ascii="Times New Roman" w:hAnsi="Times New Roman"/>
                <w:bCs/>
              </w:rPr>
              <w:t>ta s-somma totali tar-ringieli 0340, 0380 u 0400.</w:t>
            </w:r>
          </w:p>
        </w:tc>
      </w:tr>
      <w:tr w:rsidR="00750C3B" w:rsidRPr="00986B49" w14:paraId="202DBF1D" w14:textId="77777777">
        <w:tc>
          <w:tcPr>
            <w:tcW w:w="1129" w:type="dxa"/>
          </w:tcPr>
          <w:p w14:paraId="5BE310DB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0340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A9BB1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(-) Strumenti proprji AT1</w:t>
            </w:r>
          </w:p>
          <w:p w14:paraId="7F03B1FC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L-Artikolu 9(1), il-punt (i) tar-Regolament (UE) 2019/2033.</w:t>
            </w:r>
          </w:p>
          <w:p w14:paraId="4BD004D6" w14:textId="77777777" w:rsidR="00750C3B" w:rsidRPr="00986B49" w:rsidRDefault="00986B49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86B49">
              <w:rPr>
                <w:rStyle w:val="FormatvorlageInstructionsTabelleText"/>
                <w:rFonts w:ascii="Times New Roman" w:hAnsi="Times New Roman"/>
                <w:sz w:val="22"/>
              </w:rPr>
              <w:t xml:space="preserve">L-Artikolu 52(1), il-punt (b), l-Artikolu 56, il-punt (a), u l-Artikolu 57 tar-Regolament (UE) </w:t>
            </w:r>
            <w:r w:rsidRPr="00986B49">
              <w:rPr>
                <w:rStyle w:val="FormatvorlageInstructionsTabelleText"/>
                <w:rFonts w:ascii="Times New Roman" w:hAnsi="Times New Roman"/>
                <w:sz w:val="22"/>
              </w:rPr>
              <w:t>Nru 575/2013.</w:t>
            </w:r>
          </w:p>
          <w:p w14:paraId="06565BFD" w14:textId="77777777" w:rsidR="00750C3B" w:rsidRPr="00986B49" w:rsidRDefault="00986B4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86B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Strumenti proprji tal-AT1 miżmuma mid-ditta tal-investiment fid-data tar-rapportar. Soġġett għall-eċċezzjonijiet fl-Artikolu 57 tar-Regolament (UE) Nru 575/2013.</w:t>
            </w:r>
          </w:p>
          <w:p w14:paraId="3A13AF02" w14:textId="77777777" w:rsidR="00750C3B" w:rsidRPr="00986B49" w:rsidRDefault="00986B49">
            <w:pPr>
              <w:pStyle w:val="InstructionsText"/>
              <w:rPr>
                <w:sz w:val="22"/>
                <w:szCs w:val="22"/>
              </w:rPr>
            </w:pPr>
            <w:r w:rsidRPr="00986B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L-ammont li għandu jkun irrapportat jinkludi l-primjum azzjonarju relatat mal-is</w:t>
            </w:r>
            <w:r w:rsidRPr="00986B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hma proprji.</w:t>
            </w:r>
          </w:p>
        </w:tc>
      </w:tr>
      <w:tr w:rsidR="00750C3B" w:rsidRPr="00986B49" w14:paraId="7F6482D5" w14:textId="77777777">
        <w:tc>
          <w:tcPr>
            <w:tcW w:w="1129" w:type="dxa"/>
          </w:tcPr>
          <w:p w14:paraId="160977C8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0380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4E8A2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(−) Strumenti AT1 ta’ entitajiet tas-settur finanzjarju meta l-kumpanija prinċipali ma jkollhiex investiment sinifikanti</w:t>
            </w:r>
          </w:p>
          <w:p w14:paraId="629D526F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L-Artikolu 9(2), il-punt (c) tar-Regolament (UE) 2019/2033.</w:t>
            </w:r>
          </w:p>
          <w:p w14:paraId="48706662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L-Artikolu 56, il-punt (c) tar-Regolament (UE) Nru 575/2</w:t>
            </w:r>
            <w:r w:rsidRPr="00986B49">
              <w:rPr>
                <w:rFonts w:ascii="Times New Roman" w:hAnsi="Times New Roman"/>
                <w:bCs/>
              </w:rPr>
              <w:t>013.</w:t>
            </w:r>
          </w:p>
          <w:p w14:paraId="1B149352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Cs/>
              </w:rPr>
              <w:t xml:space="preserve">Kumpanija prinċipali tal-Unjoni f’din ir-ringiela tfisser ditti tal-investiment prinċipali tal-Unjoni, kumpaniji azzjonarji ta’ investiment prinċipali tal-Unjoni, parteċipazzjonijiet finanzjarji mħallta prinċipali tal-Unjoni jew kwalunkwe impriża </w:t>
            </w:r>
            <w:r w:rsidRPr="00986B49">
              <w:rPr>
                <w:rFonts w:ascii="Times New Roman" w:hAnsi="Times New Roman"/>
                <w:bCs/>
              </w:rPr>
              <w:lastRenderedPageBreak/>
              <w:t>prin</w:t>
            </w:r>
            <w:r w:rsidRPr="00986B49">
              <w:rPr>
                <w:rFonts w:ascii="Times New Roman" w:hAnsi="Times New Roman"/>
                <w:bCs/>
              </w:rPr>
              <w:t>ċ</w:t>
            </w:r>
            <w:r w:rsidRPr="00986B49">
              <w:rPr>
                <w:rFonts w:ascii="Times New Roman" w:hAnsi="Times New Roman"/>
                <w:bCs/>
              </w:rPr>
              <w:t>ipali oħra li hija ditta tal-investiment, istituzzjoni finanzjarja, impriża ta’ servizzi anċillari jew aġent marbut.</w:t>
            </w:r>
          </w:p>
        </w:tc>
      </w:tr>
      <w:tr w:rsidR="00750C3B" w:rsidRPr="00986B49" w14:paraId="7D05988B" w14:textId="77777777">
        <w:tc>
          <w:tcPr>
            <w:tcW w:w="1129" w:type="dxa"/>
          </w:tcPr>
          <w:p w14:paraId="4DFC219C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lastRenderedPageBreak/>
              <w:t>0400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23DCE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(−) Tnaqqis ieħor</w:t>
            </w:r>
          </w:p>
          <w:p w14:paraId="5729E366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Cs/>
              </w:rPr>
              <w:t xml:space="preserve">Is-somma tat-tnaqqis l-ieħor kollu skont l-Artikolu 56 tar-Regolament (UE) Nru 575/2013, </w:t>
            </w:r>
            <w:r w:rsidRPr="00986B49">
              <w:rPr>
                <w:rFonts w:ascii="Times New Roman" w:hAnsi="Times New Roman"/>
                <w:bCs/>
              </w:rPr>
              <w:t>bl-eċċezzjoni tat-tnaqqis skont l-Artikolu 56, il-punt (d), tar-Regolament (UE) Nru 575/2013, li mhuwiex inkluż f’xi waħda mir-ringieli 0340 jew 0380 ta’ hawn fuq.</w:t>
            </w:r>
          </w:p>
        </w:tc>
      </w:tr>
      <w:tr w:rsidR="00750C3B" w:rsidRPr="00986B49" w14:paraId="13FDE84F" w14:textId="77777777">
        <w:tc>
          <w:tcPr>
            <w:tcW w:w="1129" w:type="dxa"/>
          </w:tcPr>
          <w:p w14:paraId="5AB9FA31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0415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000A5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Grad 1 Addizzjonali: Elementi oħra ta’ kapital, tnaqqis u aġġustamenti</w:t>
            </w:r>
          </w:p>
          <w:p w14:paraId="7FE5816B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Din ir-ringiela</w:t>
            </w:r>
            <w:r w:rsidRPr="00986B49">
              <w:rPr>
                <w:rFonts w:ascii="Times New Roman" w:hAnsi="Times New Roman"/>
                <w:bCs/>
              </w:rPr>
              <w:t xml:space="preserve"> għandha tinkludi s-somma tal-entrati li ġejjin, fejn applikabbli:</w:t>
            </w:r>
          </w:p>
          <w:p w14:paraId="22A2F104" w14:textId="77777777" w:rsidR="00750C3B" w:rsidRPr="00986B49" w:rsidRDefault="00986B49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986B49">
              <w:rPr>
                <w:rFonts w:ascii="Times New Roman" w:eastAsia="Times New Roman" w:hAnsi="Times New Roman" w:cs="Times New Roman"/>
                <w:bCs/>
              </w:rPr>
              <w:tab/>
            </w:r>
            <w:r w:rsidRPr="00986B49">
              <w:rPr>
                <w:rFonts w:ascii="Times New Roman" w:hAnsi="Times New Roman"/>
                <w:bCs/>
              </w:rPr>
              <w:t>Aġġustamenti tranżitorji minħabba strumenti Kapitali AT1 anterjorati (l-Artikolu 483, il-paragrafi 4 u 5, l-Artikoli 484 sa 487, l-Artikoli 489 u 491 tar-Regolament (UE) Nru 575/2013).</w:t>
            </w:r>
          </w:p>
          <w:p w14:paraId="6004E5C4" w14:textId="77777777" w:rsidR="00750C3B" w:rsidRPr="00986B49" w:rsidRDefault="00986B49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986B49">
              <w:rPr>
                <w:rFonts w:ascii="Times New Roman" w:eastAsia="Times New Roman" w:hAnsi="Times New Roman" w:cs="Times New Roman"/>
                <w:bCs/>
              </w:rPr>
              <w:tab/>
            </w:r>
            <w:r w:rsidRPr="00986B49">
              <w:rPr>
                <w:rFonts w:ascii="Times New Roman" w:hAnsi="Times New Roman"/>
                <w:bCs/>
              </w:rPr>
              <w:t>Aġġustamenti tranżitorji oħra fil-Kapital AT1 (l-Artikoli 472, 473a, 474, 475, 478 u 481 tar-Regolament (UE) Nru 575/2013): Aġġustamenti fit-tnaqqis dovuti għal dispożizzjonijiet tranżizzjonali.</w:t>
            </w:r>
          </w:p>
          <w:p w14:paraId="36EF7CB3" w14:textId="77777777" w:rsidR="00750C3B" w:rsidRPr="00986B49" w:rsidRDefault="00986B49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986B49">
              <w:rPr>
                <w:rFonts w:ascii="Times New Roman" w:eastAsia="Times New Roman" w:hAnsi="Times New Roman" w:cs="Times New Roman"/>
                <w:bCs/>
              </w:rPr>
              <w:tab/>
            </w:r>
            <w:r w:rsidRPr="00986B49">
              <w:rPr>
                <w:rFonts w:ascii="Times New Roman" w:hAnsi="Times New Roman"/>
                <w:bCs/>
              </w:rPr>
              <w:t>Eċċess ta’ tnaqqis minn entrati AT1 fuq il-Kapital AT1, imn</w:t>
            </w:r>
            <w:r w:rsidRPr="00986B49">
              <w:rPr>
                <w:rFonts w:ascii="Times New Roman" w:hAnsi="Times New Roman"/>
                <w:bCs/>
              </w:rPr>
              <w:t>aqqas mis-CET1 f’konformità mal-Artikolu 36(1), il-punt (j), tar-Regolament (UE) Nru 575/2013: Grad 1 Addizzjonali ma jistax ikun negattiv, iżda huwa possibbli li t-tnaqqis minn entrati AT1 jaqbeż l-ammont ta’ entrati AT1 disponibbli. Fejn dan iseħħ, din l</w:t>
            </w:r>
            <w:r w:rsidRPr="00986B49">
              <w:rPr>
                <w:rFonts w:ascii="Times New Roman" w:hAnsi="Times New Roman"/>
                <w:bCs/>
              </w:rPr>
              <w:t>-entrata tirrappreżenta l-ammont meħtieġ biex jiżdied l-ammont irrapportat fir-ringiela 0300 għal żero u hija ugwali għall-invers tal-eċċess tat-tnaqqis mill-entrati tal-AT1 fuq il-Kapital AT1 inkluż, fost tnaqqis ieħor, fir-ringiela 0280.</w:t>
            </w:r>
          </w:p>
          <w:p w14:paraId="1C8FB978" w14:textId="77777777" w:rsidR="00750C3B" w:rsidRPr="00986B49" w:rsidRDefault="00986B49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986B49">
              <w:rPr>
                <w:rFonts w:ascii="Times New Roman" w:eastAsia="Times New Roman" w:hAnsi="Times New Roman" w:cs="Times New Roman"/>
                <w:bCs/>
              </w:rPr>
              <w:tab/>
            </w:r>
            <w:r w:rsidRPr="00986B49">
              <w:rPr>
                <w:rFonts w:ascii="Times New Roman" w:hAnsi="Times New Roman"/>
                <w:bCs/>
              </w:rPr>
              <w:t>Elementi kapit</w:t>
            </w:r>
            <w:r w:rsidRPr="00986B49">
              <w:rPr>
                <w:rFonts w:ascii="Times New Roman" w:hAnsi="Times New Roman"/>
                <w:bCs/>
              </w:rPr>
              <w:t>ali tas-AT1 oħrajn jew tnaqqis minn element AT1 li ma jistgħux jiġu assenjati lil waħda mir-ringieli minn 0310 sa 0400.</w:t>
            </w:r>
          </w:p>
          <w:p w14:paraId="50CAED49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Cs/>
              </w:rPr>
              <w:t>Din ir-ringiela ma għandhiex tintuża biex tinkludi entrati kapitali jew tnaqqis li mhumiex koperti mir-Regolament (UE) 2019/2033 jew ir-</w:t>
            </w:r>
            <w:r w:rsidRPr="00986B49">
              <w:rPr>
                <w:rFonts w:ascii="Times New Roman" w:hAnsi="Times New Roman"/>
                <w:bCs/>
              </w:rPr>
              <w:t>Regolament (UE) Nru 575/2013 fil-kalkolu tal-proporzjonijiet tas-solvenza.</w:t>
            </w:r>
          </w:p>
        </w:tc>
      </w:tr>
      <w:tr w:rsidR="00750C3B" w:rsidRPr="00986B49" w14:paraId="127E866D" w14:textId="77777777">
        <w:tc>
          <w:tcPr>
            <w:tcW w:w="1129" w:type="dxa"/>
          </w:tcPr>
          <w:p w14:paraId="0EC5C990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0420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248E4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KAPITAL TAL-GRAD 2</w:t>
            </w:r>
          </w:p>
          <w:p w14:paraId="224339C8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L-Artikolu 9(1) tar-Regolament (UE) 2019/2033.</w:t>
            </w:r>
          </w:p>
          <w:p w14:paraId="080C772A" w14:textId="77777777" w:rsidR="00750C3B" w:rsidRPr="00986B49" w:rsidRDefault="00986B49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86B49">
              <w:rPr>
                <w:rStyle w:val="FormatvorlageInstructionsTabelleText"/>
                <w:rFonts w:ascii="Times New Roman" w:hAnsi="Times New Roman"/>
                <w:sz w:val="22"/>
              </w:rPr>
              <w:t>L-Artikolu 71 tar-Regolament (UE) Nru 575/2013.</w:t>
            </w:r>
          </w:p>
          <w:p w14:paraId="61444100" w14:textId="77777777" w:rsidR="00750C3B" w:rsidRPr="00986B49" w:rsidRDefault="00986B49">
            <w:pPr>
              <w:pStyle w:val="CommentText"/>
              <w:rPr>
                <w:sz w:val="22"/>
                <w:szCs w:val="22"/>
              </w:rPr>
            </w:pPr>
            <w:r w:rsidRPr="00986B49">
              <w:rPr>
                <w:rFonts w:ascii="Times New Roman" w:hAnsi="Times New Roman"/>
                <w:bCs/>
                <w:sz w:val="22"/>
                <w:szCs w:val="22"/>
              </w:rPr>
              <w:t xml:space="preserve">Għandha tiġi rrapportata s-somma totali </w:t>
            </w:r>
            <w:r w:rsidRPr="00986B49">
              <w:rPr>
                <w:rFonts w:ascii="Times New Roman" w:hAnsi="Times New Roman"/>
                <w:bCs/>
                <w:sz w:val="22"/>
                <w:szCs w:val="22"/>
              </w:rPr>
              <w:t>tar-ringieli minn 0430 sa 0455 u 0525.</w:t>
            </w:r>
          </w:p>
        </w:tc>
      </w:tr>
      <w:tr w:rsidR="00750C3B" w:rsidRPr="00986B49" w14:paraId="4D4A7385" w14:textId="77777777">
        <w:tc>
          <w:tcPr>
            <w:tcW w:w="1129" w:type="dxa"/>
          </w:tcPr>
          <w:p w14:paraId="1AF7CCE1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0430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B9FF1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Strumenti kapitali mħallsin bis-sħiħ, maħruġin direttament</w:t>
            </w:r>
          </w:p>
          <w:p w14:paraId="34B3AFFA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L-Artikolu 9(1), il-punt (i) tar-Regolament (UE) 2019/2033.</w:t>
            </w:r>
          </w:p>
          <w:p w14:paraId="6C72D1F9" w14:textId="77777777" w:rsidR="00750C3B" w:rsidRPr="00986B49" w:rsidRDefault="00986B49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  <w:szCs w:val="22"/>
              </w:rPr>
            </w:pPr>
            <w:r w:rsidRPr="00986B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L-Artikolu 62, il-punt (a), l-Artikoli 63 u 65 tar-Regolament (UE) Nru 575/2013.</w:t>
            </w:r>
          </w:p>
          <w:p w14:paraId="0BEE3A97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Style w:val="FormatvorlageInstructionsTabelleText"/>
                <w:rFonts w:ascii="Times New Roman" w:hAnsi="Times New Roman"/>
                <w:sz w:val="22"/>
              </w:rPr>
              <w:t>L-ammont li</w:t>
            </w:r>
            <w:r w:rsidRPr="00986B49">
              <w:rPr>
                <w:rStyle w:val="FormatvorlageInstructionsTabelleText"/>
                <w:rFonts w:ascii="Times New Roman" w:hAnsi="Times New Roman"/>
                <w:sz w:val="22"/>
              </w:rPr>
              <w:t xml:space="preserve"> għandu jkun irrapportat ma jinkludix il-primjum azzjonarju relatat mal-istrumenti.</w:t>
            </w:r>
          </w:p>
        </w:tc>
      </w:tr>
      <w:tr w:rsidR="00750C3B" w:rsidRPr="00986B49" w14:paraId="08E5AFEC" w14:textId="77777777">
        <w:tc>
          <w:tcPr>
            <w:tcW w:w="1129" w:type="dxa"/>
          </w:tcPr>
          <w:p w14:paraId="3C3E85CA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0440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F735E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Premium azzjonarju</w:t>
            </w:r>
          </w:p>
          <w:p w14:paraId="1119C6F3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L-Artikolu 9(1), il-punt (i) tar-Regolament (UE) 2019/2033.</w:t>
            </w:r>
          </w:p>
          <w:p w14:paraId="24F21E0A" w14:textId="77777777" w:rsidR="00750C3B" w:rsidRPr="00986B49" w:rsidRDefault="00986B4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86B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L-Artikolu 62, il-punt (b), u l-Artikolu 65 tar-Regolament (UE) </w:t>
            </w:r>
            <w:r w:rsidRPr="00986B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Nru 575/2013.</w:t>
            </w:r>
          </w:p>
          <w:p w14:paraId="77771D3A" w14:textId="77777777" w:rsidR="00750C3B" w:rsidRPr="00986B49" w:rsidRDefault="00986B4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86B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Il-primjum azzjonarju għandu l-istess tifsira bħal fl-istandard kontabilistiku applikabbli.</w:t>
            </w:r>
          </w:p>
          <w:p w14:paraId="2FA931BB" w14:textId="77777777" w:rsidR="00750C3B" w:rsidRPr="00986B49" w:rsidRDefault="00986B49">
            <w:pPr>
              <w:pStyle w:val="InstructionsText"/>
              <w:rPr>
                <w:sz w:val="22"/>
                <w:szCs w:val="22"/>
              </w:rPr>
            </w:pPr>
            <w:r w:rsidRPr="00986B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L-ammont li għandu jkun irrapportat f’din l-entrata jkun il-parti relatata mal-“Istrumenti tal-kapital mħallsa”.</w:t>
            </w:r>
          </w:p>
        </w:tc>
      </w:tr>
      <w:tr w:rsidR="00750C3B" w:rsidRPr="00986B49" w14:paraId="6E803BB6" w14:textId="77777777">
        <w:tc>
          <w:tcPr>
            <w:tcW w:w="1129" w:type="dxa"/>
          </w:tcPr>
          <w:p w14:paraId="6E9AB42B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0455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EC1BE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(−) TNAQQIS TOTALI MILL-GRAD 2</w:t>
            </w:r>
          </w:p>
          <w:p w14:paraId="2B5B740F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</w:rPr>
              <w:lastRenderedPageBreak/>
              <w:t>L-Artikolu 66 tar-Regolament (UE) Nru 575/2013, bl-eċċezzjoni tal-punt (d) ta’ dak l-Artikolu.</w:t>
            </w:r>
          </w:p>
        </w:tc>
      </w:tr>
      <w:tr w:rsidR="00750C3B" w:rsidRPr="00986B49" w14:paraId="6097A65D" w14:textId="77777777">
        <w:tc>
          <w:tcPr>
            <w:tcW w:w="1129" w:type="dxa"/>
          </w:tcPr>
          <w:p w14:paraId="487FB445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lastRenderedPageBreak/>
              <w:t>0460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39E58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(-) Strumenti proprji T2</w:t>
            </w:r>
          </w:p>
          <w:p w14:paraId="654E89A8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L-Artikolu 9(1), il-punt (i) tar-Regolament (UE) 2019/2033.</w:t>
            </w:r>
          </w:p>
          <w:p w14:paraId="1103DD42" w14:textId="77777777" w:rsidR="00750C3B" w:rsidRPr="00986B49" w:rsidRDefault="00986B4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86B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L-Artikolu 63, il-punt (b)(i), l-Artikolu 66, il-punt (a), u </w:t>
            </w:r>
            <w:r w:rsidRPr="00986B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l-Artikolu 67 tar-Regolament (UE) Nru 575/2013.</w:t>
            </w:r>
          </w:p>
          <w:p w14:paraId="5C4BDDAE" w14:textId="77777777" w:rsidR="00750C3B" w:rsidRPr="00986B49" w:rsidRDefault="00986B4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86B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Strumenti proprji T2 miżmumin mill-istituzzjoni jew grupp tar-rapportar fid-data tar-rapportar. Soġġett għall-eċċezzjonijiet fl-Artikolu 67 tar-Regolament (UE) Nru 575/2013.</w:t>
            </w:r>
          </w:p>
          <w:p w14:paraId="65843898" w14:textId="77777777" w:rsidR="00750C3B" w:rsidRPr="00986B49" w:rsidRDefault="00986B49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86B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Il-parteċipazzjonijiet fl-ishma in</w:t>
            </w:r>
            <w:r w:rsidRPr="00986B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klużi bħala “strumenti tal-kapital mhux eliġibbli” ma għandhomx ikunu rrapportati f’din ir-ringiela.</w:t>
            </w:r>
          </w:p>
          <w:p w14:paraId="1C7C1E00" w14:textId="77777777" w:rsidR="00750C3B" w:rsidRPr="00986B49" w:rsidRDefault="00986B49">
            <w:pPr>
              <w:pStyle w:val="InstructionsText"/>
              <w:rPr>
                <w:sz w:val="22"/>
                <w:szCs w:val="22"/>
              </w:rPr>
            </w:pPr>
            <w:r w:rsidRPr="00986B49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L-ammont li għandu jkun irrapportat jinkludi l-primjum azzjonarju relatat mal-ishma proprji.</w:t>
            </w:r>
          </w:p>
        </w:tc>
      </w:tr>
      <w:tr w:rsidR="00750C3B" w:rsidRPr="00986B49" w14:paraId="6DA73FB9" w14:textId="77777777">
        <w:tc>
          <w:tcPr>
            <w:tcW w:w="1129" w:type="dxa"/>
          </w:tcPr>
          <w:p w14:paraId="34D618C0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0500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044DC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(−) Strumenti T2 ta’ entitajiet tas-settur finanzjarju m</w:t>
            </w:r>
            <w:r w:rsidRPr="00986B49">
              <w:rPr>
                <w:rFonts w:ascii="Times New Roman" w:hAnsi="Times New Roman"/>
                <w:b/>
                <w:bCs/>
                <w:u w:val="single"/>
              </w:rPr>
              <w:t>eta l-kumpanija prinċipali ma jkollhiex investiment sinifikanti</w:t>
            </w:r>
          </w:p>
          <w:p w14:paraId="17DE6DDD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L-Artikolu 9(2), il-punt (c) tar-Regolament (UE) 2019/2033.</w:t>
            </w:r>
          </w:p>
          <w:p w14:paraId="4B2964C4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L-Artikolu 66, il-punt (c) tar-Regolament (UE) Nru 575/2013.</w:t>
            </w:r>
          </w:p>
          <w:p w14:paraId="0E0B96DC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Cs/>
              </w:rPr>
              <w:t>Kumpanija prinċipali tal-Unjoni f’din ir-ringiela tfisser ditti tal-inv</w:t>
            </w:r>
            <w:r w:rsidRPr="00986B49">
              <w:rPr>
                <w:rFonts w:ascii="Times New Roman" w:hAnsi="Times New Roman"/>
                <w:bCs/>
              </w:rPr>
              <w:t>estiment prinċipali tal-Unjoni, kumpaniji azzjonarji ta’ investiment prinċipali tal-Unjoni, parteċipazzjonijiet finanzjarji mħallta prinċipali tal-Unjoni jew kwalunkwe impriża prinċipali oħra li hija ditta tal-investiment, istituzzjoni finanzjarja, impriża</w:t>
            </w:r>
            <w:r w:rsidRPr="00986B49">
              <w:rPr>
                <w:rFonts w:ascii="Times New Roman" w:hAnsi="Times New Roman"/>
                <w:bCs/>
              </w:rPr>
              <w:t xml:space="preserve"> ta’ servizzi anċillari jew aġent marbut.</w:t>
            </w:r>
          </w:p>
        </w:tc>
      </w:tr>
      <w:tr w:rsidR="00750C3B" w:rsidRPr="00986B49" w14:paraId="2F568B0B" w14:textId="77777777">
        <w:tc>
          <w:tcPr>
            <w:tcW w:w="1129" w:type="dxa"/>
            <w:tcBorders>
              <w:bottom w:val="single" w:sz="4" w:space="0" w:color="auto"/>
            </w:tcBorders>
          </w:tcPr>
          <w:p w14:paraId="44449930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0525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59F61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Stadju 2: Elementi oħra ta’ kapital, tnaqqis u aġġustamenti</w:t>
            </w:r>
          </w:p>
          <w:p w14:paraId="50B01704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Din ir-ringiela għandha tinkludi s-somma tal-entrati li ġejjin, fejn applikabbli:</w:t>
            </w:r>
          </w:p>
          <w:p w14:paraId="0E6FD8EF" w14:textId="77777777" w:rsidR="00750C3B" w:rsidRPr="00986B49" w:rsidRDefault="00986B49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986B49">
              <w:rPr>
                <w:rFonts w:ascii="Times New Roman" w:eastAsia="Times New Roman" w:hAnsi="Times New Roman" w:cs="Times New Roman"/>
                <w:bCs/>
              </w:rPr>
              <w:tab/>
            </w:r>
            <w:r w:rsidRPr="00986B49">
              <w:rPr>
                <w:rFonts w:ascii="Times New Roman" w:hAnsi="Times New Roman"/>
                <w:bCs/>
              </w:rPr>
              <w:t xml:space="preserve">Aġġustamenti tranżitorji minħabba strumenti Kapitali T2 </w:t>
            </w:r>
            <w:r w:rsidRPr="00986B49">
              <w:rPr>
                <w:rFonts w:ascii="Times New Roman" w:hAnsi="Times New Roman"/>
                <w:bCs/>
              </w:rPr>
              <w:t>anterjorati (l-Artikolu 483, il-paragrafi 6 u 7, l-Artikoli 484, 486, 488, 490 u 491 tar-Regolament (UE) Nru 575/2013)</w:t>
            </w:r>
          </w:p>
          <w:p w14:paraId="73E2128D" w14:textId="77777777" w:rsidR="00750C3B" w:rsidRPr="00986B49" w:rsidRDefault="00986B49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986B49">
              <w:rPr>
                <w:rFonts w:ascii="Times New Roman" w:eastAsia="Times New Roman" w:hAnsi="Times New Roman" w:cs="Times New Roman"/>
                <w:bCs/>
              </w:rPr>
              <w:tab/>
            </w:r>
            <w:r w:rsidRPr="00986B49">
              <w:rPr>
                <w:rFonts w:ascii="Times New Roman" w:hAnsi="Times New Roman"/>
                <w:bCs/>
              </w:rPr>
              <w:t>Aġġustamenti tranżitorji oħra fil-Kapital T2 (l-Artikoli 472, 473a, 476, 477, 478 u 481 tar-Regolament (UE) Nru 575/2013): Aġġustamenti</w:t>
            </w:r>
            <w:r w:rsidRPr="00986B49">
              <w:rPr>
                <w:rFonts w:ascii="Times New Roman" w:hAnsi="Times New Roman"/>
                <w:bCs/>
              </w:rPr>
              <w:t xml:space="preserve"> għat-tnaqqis mill-Grad 2 minħabba provvedimenti tranżitorji</w:t>
            </w:r>
          </w:p>
          <w:p w14:paraId="42EEA13C" w14:textId="77777777" w:rsidR="00750C3B" w:rsidRPr="00986B49" w:rsidRDefault="00986B49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986B49">
              <w:rPr>
                <w:rFonts w:ascii="Times New Roman" w:eastAsia="Times New Roman" w:hAnsi="Times New Roman" w:cs="Times New Roman"/>
                <w:bCs/>
              </w:rPr>
              <w:tab/>
            </w:r>
            <w:r w:rsidRPr="00986B49">
              <w:rPr>
                <w:rFonts w:ascii="Times New Roman" w:hAnsi="Times New Roman"/>
                <w:bCs/>
              </w:rPr>
              <w:t>Eċċess ta’ tnaqqis minn entrati T2 fuq Kapital T2, imnaqqas minn AT1 skont l-Artikolu 56, il-punt (e), tar-Regolament (UE) Nru 575/2013: Il-livell 2 ma jistax ikun negattiv, iżda huwa possibbli</w:t>
            </w:r>
            <w:r w:rsidRPr="00986B49">
              <w:rPr>
                <w:rFonts w:ascii="Times New Roman" w:hAnsi="Times New Roman"/>
                <w:bCs/>
              </w:rPr>
              <w:t xml:space="preserve"> li t-tnaqqis minn entrati T2 jaqbeż l-ammont tal-entrati T2 disponibbli. Fejn dan iseħħ, din l-entrata tirrappreżenta l-ammont meħtieġ biex jiżdied l-ammont irrapportat fir-ringiela 0420 għal żero</w:t>
            </w:r>
          </w:p>
          <w:p w14:paraId="57AC57EE" w14:textId="77777777" w:rsidR="00750C3B" w:rsidRPr="00986B49" w:rsidRDefault="00986B49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986B49">
              <w:rPr>
                <w:rFonts w:ascii="Times New Roman" w:eastAsia="Times New Roman" w:hAnsi="Times New Roman" w:cs="Times New Roman"/>
                <w:bCs/>
              </w:rPr>
              <w:tab/>
            </w:r>
            <w:r w:rsidRPr="00986B49">
              <w:rPr>
                <w:rFonts w:ascii="Times New Roman" w:hAnsi="Times New Roman"/>
                <w:bCs/>
              </w:rPr>
              <w:t>Elementi kapitali tas-T2 oħrajn jew tnaqqis minn element</w:t>
            </w:r>
            <w:r w:rsidRPr="00986B49">
              <w:rPr>
                <w:rFonts w:ascii="Times New Roman" w:hAnsi="Times New Roman"/>
                <w:bCs/>
              </w:rPr>
              <w:t xml:space="preserve"> T2 li ma jistgħux jiġu assenjati lil waħda mir-ringieli minn 0430 sa 0500.</w:t>
            </w:r>
          </w:p>
          <w:p w14:paraId="09B63D33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Cs/>
              </w:rPr>
              <w:t>Din ir-ringiela ma għandhiex tintuża biex tinkludi entrati kapitali jew tnaqqis li mhumiex koperti mir-Regolament (UE) 2019/2033 jew ir-Regolament (UE) Nru 575/2013 fil-kalkolu tal</w:t>
            </w:r>
            <w:r w:rsidRPr="00986B49">
              <w:rPr>
                <w:rFonts w:ascii="Times New Roman" w:hAnsi="Times New Roman"/>
                <w:bCs/>
              </w:rPr>
              <w:t>-proporzjonijiet tas-solvenza.</w:t>
            </w:r>
          </w:p>
        </w:tc>
      </w:tr>
    </w:tbl>
    <w:p w14:paraId="262103B5" w14:textId="77777777" w:rsidR="00750C3B" w:rsidRPr="00986B49" w:rsidRDefault="00986B49">
      <w:pPr>
        <w:pStyle w:val="Instructionsberschrift2"/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19" w:name="_Toc88122767"/>
      <w:r w:rsidRPr="00986B49">
        <w:rPr>
          <w:rFonts w:ascii="Times New Roman" w:hAnsi="Times New Roman"/>
          <w:sz w:val="24"/>
          <w:u w:val="none"/>
        </w:rPr>
        <w:t>1.3</w:t>
      </w:r>
      <w:r w:rsidRPr="00986B49">
        <w:rPr>
          <w:rFonts w:ascii="Times New Roman" w:hAnsi="Times New Roman"/>
          <w:sz w:val="24"/>
        </w:rPr>
        <w:t xml:space="preserve"> I </w:t>
      </w:r>
      <w:r w:rsidRPr="00986B49">
        <w:rPr>
          <w:rFonts w:ascii="Times New Roman" w:hAnsi="Times New Roman"/>
          <w:sz w:val="24"/>
        </w:rPr>
        <w:t>11.02</w:t>
      </w:r>
      <w:r w:rsidRPr="00986B49">
        <w:rPr>
          <w:rFonts w:ascii="Times New Roman" w:hAnsi="Times New Roman"/>
          <w:sz w:val="24"/>
        </w:rPr>
        <w:t xml:space="preserve"> REKWIŻITI TA’ FONDI PROPRJI — TEST TAL-KAPITAL TAL-GRUPP (I</w:t>
      </w:r>
      <w:r w:rsidRPr="00986B49">
        <w:rPr>
          <w:rFonts w:ascii="Times New Roman" w:hAnsi="Times New Roman"/>
          <w:sz w:val="24"/>
        </w:rPr>
        <w:t>11.2</w:t>
      </w:r>
      <w:r w:rsidRPr="00986B49">
        <w:rPr>
          <w:rFonts w:ascii="Times New Roman" w:hAnsi="Times New Roman"/>
          <w:sz w:val="24"/>
        </w:rPr>
        <w:t>)</w:t>
      </w:r>
      <w:bookmarkEnd w:id="19"/>
    </w:p>
    <w:p w14:paraId="5B980102" w14:textId="77777777" w:rsidR="00750C3B" w:rsidRPr="00986B49" w:rsidRDefault="00986B49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20" w:name="_Toc88122768"/>
      <w:r w:rsidRPr="00986B49">
        <w:rPr>
          <w:rFonts w:ascii="Times New Roman" w:hAnsi="Times New Roman"/>
          <w:sz w:val="24"/>
          <w:szCs w:val="24"/>
        </w:rPr>
        <w:t>1.3.1.</w:t>
      </w:r>
      <w:r w:rsidRPr="00986B49">
        <w:tab/>
      </w:r>
      <w:r w:rsidRPr="00986B49">
        <w:rPr>
          <w:rFonts w:ascii="Times New Roman" w:hAnsi="Times New Roman"/>
          <w:sz w:val="24"/>
          <w:szCs w:val="24"/>
          <w:u w:val="single"/>
        </w:rPr>
        <w:t>Struzzjonijiet dwar pożizzjonijiet speċifiċi</w:t>
      </w:r>
      <w:bookmarkEnd w:id="20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750C3B" w:rsidRPr="00986B49" w14:paraId="0C632479" w14:textId="77777777">
        <w:tc>
          <w:tcPr>
            <w:tcW w:w="1129" w:type="dxa"/>
            <w:shd w:val="clear" w:color="auto" w:fill="D9D9D9"/>
          </w:tcPr>
          <w:p w14:paraId="716B83CA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</w:rPr>
              <w:t>Ringiela</w:t>
            </w:r>
          </w:p>
        </w:tc>
        <w:tc>
          <w:tcPr>
            <w:tcW w:w="7620" w:type="dxa"/>
            <w:shd w:val="clear" w:color="auto" w:fill="D9D9D9"/>
          </w:tcPr>
          <w:p w14:paraId="44ABC2F6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</w:rPr>
              <w:t>Referenzi ġuridiċi u struzzjonijiet</w:t>
            </w:r>
          </w:p>
        </w:tc>
      </w:tr>
      <w:tr w:rsidR="00750C3B" w:rsidRPr="00986B49" w14:paraId="786CC93C" w14:textId="7777777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E5E9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lastRenderedPageBreak/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2FF13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 xml:space="preserve">Strumenti CET1 ta’ entitajiet </w:t>
            </w:r>
            <w:r w:rsidRPr="00986B49">
              <w:rPr>
                <w:rFonts w:ascii="Times New Roman" w:hAnsi="Times New Roman"/>
                <w:b/>
                <w:bCs/>
                <w:u w:val="single"/>
              </w:rPr>
              <w:t>tas-settur finanzjarju fil-grupp ta’ ditti tal-investiment fejn l-impriża prinċipali jkollha investiment sinifikanti f’dawk l-entitajiet</w:t>
            </w:r>
          </w:p>
          <w:p w14:paraId="6C90572A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Cs/>
              </w:rPr>
              <w:t>L-Artikolu 8(3), il-punt (a) tar-Regolament (UE) 2019/2033 flimkien mal-Artikolu 36(1), il-punt (i) tar-Regolament (UE)</w:t>
            </w:r>
            <w:r w:rsidRPr="00986B49">
              <w:rPr>
                <w:rFonts w:ascii="Times New Roman" w:hAnsi="Times New Roman"/>
                <w:bCs/>
              </w:rPr>
              <w:t xml:space="preserve"> Nru 575/2013.</w:t>
            </w:r>
          </w:p>
        </w:tc>
      </w:tr>
      <w:tr w:rsidR="00750C3B" w:rsidRPr="00986B49" w14:paraId="34409AB9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0071010E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</w:tcPr>
          <w:p w14:paraId="0A422C1D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Strumenti AT1 ta’ entitajiet tas-settur finanzjarju fil-grupp ta’ ditti tal-investiment fejn l-impriża prinċipali jkollha investiment sinifikanti f’dawk l-entitajiet</w:t>
            </w:r>
          </w:p>
          <w:p w14:paraId="27A30697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L-Artikolu 8(3), il-punt (a) tar-Regolament (UE) 2019/2033 flimkien m</w:t>
            </w:r>
            <w:r w:rsidRPr="00986B49">
              <w:rPr>
                <w:rFonts w:ascii="Times New Roman" w:hAnsi="Times New Roman"/>
                <w:bCs/>
              </w:rPr>
              <w:t>al-Artikolu 56, il-punt (d) tar-Regolament (UE) Nru 575/2013.</w:t>
            </w:r>
          </w:p>
        </w:tc>
      </w:tr>
      <w:tr w:rsidR="00750C3B" w:rsidRPr="00986B49" w14:paraId="1810BFB4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2D7C6E75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</w:tcPr>
          <w:p w14:paraId="19A64607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Strumenti T2 ta’ entitajiet tas-settur finanzjarju fil-grupp ta’ ditti tal-investiment fejn l-impriża prinċipali jkollha investiment sinifikanti f’dawk l-entitajiet</w:t>
            </w:r>
          </w:p>
          <w:p w14:paraId="1AD92943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Cs/>
              </w:rPr>
              <w:t>L-Artikolu 8(3), il-punt (a), flimkien mal-Artikolu 66, il-punt (d), tar-Regolament (UE) Nru 575/2013.</w:t>
            </w:r>
          </w:p>
        </w:tc>
      </w:tr>
      <w:tr w:rsidR="00750C3B" w:rsidRPr="00986B49" w14:paraId="548321DF" w14:textId="77777777">
        <w:tc>
          <w:tcPr>
            <w:tcW w:w="1129" w:type="dxa"/>
          </w:tcPr>
          <w:p w14:paraId="55971BBE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211024D3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Parteċipazzjonijiet ta’ entitajiet tas-settur finanzjarju fil-grupp tad-ditti tal-investiment sal-punt li ma jikkostitwixxux fondi proprji għall-en</w:t>
            </w:r>
            <w:r w:rsidRPr="00986B49">
              <w:rPr>
                <w:rFonts w:ascii="Times New Roman" w:hAnsi="Times New Roman"/>
                <w:b/>
                <w:bCs/>
                <w:u w:val="single"/>
              </w:rPr>
              <w:t>tità tal-grupp li l-kumpanija prinċipali hija investita fiha</w:t>
            </w:r>
          </w:p>
          <w:p w14:paraId="036177E4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L-Artikolu 8(3), il-punt (a) tar-Regolament (UE) 2019/2033.</w:t>
            </w:r>
          </w:p>
          <w:p w14:paraId="4D411302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Din ir-ringiela għandha tinkludi parteċipazzjonijiet tal-kumpanija prinċipali sal-punt li ma jikkostitwixxux fondi proprji għall-entità</w:t>
            </w:r>
            <w:r w:rsidRPr="00986B49">
              <w:rPr>
                <w:rFonts w:ascii="Times New Roman" w:hAnsi="Times New Roman"/>
                <w:bCs/>
              </w:rPr>
              <w:t xml:space="preserve"> tal-grupp li l-kumpanija prinċipali tkun investita fiha.</w:t>
            </w:r>
          </w:p>
        </w:tc>
      </w:tr>
      <w:tr w:rsidR="00750C3B" w:rsidRPr="00986B49" w14:paraId="0674D3E4" w14:textId="77777777">
        <w:tc>
          <w:tcPr>
            <w:tcW w:w="1129" w:type="dxa"/>
            <w:tcBorders>
              <w:bottom w:val="single" w:sz="4" w:space="0" w:color="auto"/>
            </w:tcBorders>
          </w:tcPr>
          <w:p w14:paraId="45B7424D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  <w:tcBorders>
              <w:bottom w:val="single" w:sz="4" w:space="0" w:color="auto"/>
            </w:tcBorders>
          </w:tcPr>
          <w:p w14:paraId="22775918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Pretensjonijiet subordinati ta’ entitajiet tas-settur finanzjarju fil-grupp ta’ ditti tal-investiment</w:t>
            </w:r>
          </w:p>
          <w:p w14:paraId="57A1AE61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L-Artikolu 8(3), il-punt (a) tar-Regolament (UE) 2019/2033.</w:t>
            </w:r>
          </w:p>
          <w:p w14:paraId="70ABB612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Cs/>
              </w:rPr>
              <w:t xml:space="preserve">Din ir-ringiela għandha </w:t>
            </w:r>
            <w:r w:rsidRPr="00986B49">
              <w:rPr>
                <w:rFonts w:ascii="Times New Roman" w:hAnsi="Times New Roman"/>
                <w:bCs/>
              </w:rPr>
              <w:t>tinkludi pretensjonijiet subordinati tal-kumpanija prinċipali sal-punt li ma jikkostitwixxux fondi proprji għall-entità tal-grupp li l-kumpanija prinċipali tkun investita fiha.</w:t>
            </w:r>
          </w:p>
        </w:tc>
      </w:tr>
      <w:tr w:rsidR="00750C3B" w:rsidRPr="00986B49" w14:paraId="461ED184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4AF19557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</w:tcPr>
          <w:p w14:paraId="30FAF755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Obbligazzjonijiet kontinġenti favur entitajiet fil-grupp ta’ ditti tal-in</w:t>
            </w:r>
            <w:r w:rsidRPr="00986B49">
              <w:rPr>
                <w:rFonts w:ascii="Times New Roman" w:hAnsi="Times New Roman"/>
                <w:b/>
                <w:bCs/>
                <w:u w:val="single"/>
              </w:rPr>
              <w:t>vestiment</w:t>
            </w:r>
          </w:p>
          <w:p w14:paraId="26EF51B8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L-Artikolu 8(3), il-punt (b) tar-Regolament (UE) 2019/2033.</w:t>
            </w:r>
          </w:p>
        </w:tc>
      </w:tr>
      <w:tr w:rsidR="00750C3B" w:rsidRPr="00986B49" w14:paraId="6BFDBC59" w14:textId="77777777">
        <w:tc>
          <w:tcPr>
            <w:tcW w:w="1129" w:type="dxa"/>
            <w:tcBorders>
              <w:top w:val="single" w:sz="4" w:space="0" w:color="auto"/>
            </w:tcBorders>
          </w:tcPr>
          <w:p w14:paraId="27588E58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0070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0B599433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Rekwiżiti ta’ fondi proprji totali għall-impriżi sussidjarji</w:t>
            </w:r>
          </w:p>
          <w:p w14:paraId="06970DEC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Fil-każ tal-applikazzjoni tal-Artikolu 8(4) tar-Regolament (UE) 2019/2033.</w:t>
            </w:r>
          </w:p>
        </w:tc>
      </w:tr>
    </w:tbl>
    <w:p w14:paraId="002F8338" w14:textId="77777777" w:rsidR="00750C3B" w:rsidRPr="00986B49" w:rsidRDefault="00986B49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21" w:name="_Toc88122769"/>
      <w:bookmarkEnd w:id="2"/>
      <w:bookmarkEnd w:id="3"/>
      <w:bookmarkEnd w:id="4"/>
      <w:bookmarkEnd w:id="5"/>
      <w:r w:rsidRPr="00986B49">
        <w:rPr>
          <w:rFonts w:ascii="Times New Roman" w:hAnsi="Times New Roman"/>
          <w:sz w:val="24"/>
          <w:u w:val="none"/>
        </w:rPr>
        <w:t>1.4</w:t>
      </w:r>
      <w:r w:rsidRPr="00986B49">
        <w:rPr>
          <w:rFonts w:ascii="Times New Roman" w:hAnsi="Times New Roman"/>
          <w:sz w:val="24"/>
        </w:rPr>
        <w:t xml:space="preserve"> IF </w:t>
      </w:r>
      <w:r w:rsidRPr="00986B49">
        <w:rPr>
          <w:rFonts w:ascii="Times New Roman" w:hAnsi="Times New Roman"/>
          <w:sz w:val="24"/>
        </w:rPr>
        <w:t>11.03</w:t>
      </w:r>
      <w:r w:rsidRPr="00986B49">
        <w:rPr>
          <w:rFonts w:ascii="Times New Roman" w:hAnsi="Times New Roman"/>
          <w:sz w:val="24"/>
        </w:rPr>
        <w:t xml:space="preserve"> INFORMAZZJONI DWAR IMPRIŻI SUSSIDJARJI (IF</w:t>
      </w:r>
      <w:r w:rsidRPr="00986B49">
        <w:rPr>
          <w:rFonts w:ascii="Times New Roman" w:hAnsi="Times New Roman"/>
          <w:sz w:val="24"/>
        </w:rPr>
        <w:t>11.3</w:t>
      </w:r>
      <w:r w:rsidRPr="00986B49">
        <w:rPr>
          <w:rFonts w:ascii="Times New Roman" w:hAnsi="Times New Roman"/>
          <w:sz w:val="24"/>
        </w:rPr>
        <w:t>)</w:t>
      </w:r>
      <w:bookmarkEnd w:id="21"/>
    </w:p>
    <w:p w14:paraId="39C9A993" w14:textId="77777777" w:rsidR="00750C3B" w:rsidRPr="00986B49" w:rsidRDefault="00986B49">
      <w:pPr>
        <w:spacing w:line="256" w:lineRule="auto"/>
        <w:ind w:left="1224" w:hanging="504"/>
        <w:jc w:val="both"/>
        <w:rPr>
          <w:rFonts w:ascii="Times New Roman" w:hAnsi="Times New Roman" w:cs="Times New Roman"/>
          <w:sz w:val="24"/>
        </w:rPr>
      </w:pPr>
      <w:r w:rsidRPr="00986B49">
        <w:rPr>
          <w:rFonts w:ascii="Times New Roman" w:hAnsi="Times New Roman" w:cs="Times New Roman"/>
          <w:sz w:val="24"/>
        </w:rPr>
        <w:t>10.</w:t>
      </w:r>
      <w:r w:rsidRPr="00986B49">
        <w:rPr>
          <w:rFonts w:ascii="Times New Roman" w:hAnsi="Times New Roman" w:cs="Times New Roman"/>
          <w:sz w:val="24"/>
        </w:rPr>
        <w:tab/>
      </w:r>
      <w:r w:rsidRPr="00986B49">
        <w:rPr>
          <w:rFonts w:ascii="Times New Roman" w:hAnsi="Times New Roman"/>
          <w:sz w:val="24"/>
        </w:rPr>
        <w:t>L-entitajiet kollha inklużi fl-ambitu tat-test tal-kapital tal-grupp għandhom jiġu rrapportati f’din il-formola. Dan għandu jinkludi wkoll l-impriża prinċipali tal-grupp innifsu.</w:t>
      </w:r>
    </w:p>
    <w:p w14:paraId="087B4905" w14:textId="77777777" w:rsidR="00750C3B" w:rsidRPr="00986B49" w:rsidRDefault="00986B49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22" w:name="_Toc88122770"/>
      <w:r w:rsidRPr="00986B49">
        <w:rPr>
          <w:rFonts w:ascii="Times New Roman" w:hAnsi="Times New Roman"/>
          <w:sz w:val="24"/>
          <w:szCs w:val="24"/>
        </w:rPr>
        <w:t>1.4.1.</w:t>
      </w:r>
      <w:r w:rsidRPr="00986B49">
        <w:tab/>
      </w:r>
      <w:r w:rsidRPr="00986B49">
        <w:rPr>
          <w:rFonts w:ascii="Times New Roman" w:hAnsi="Times New Roman"/>
          <w:sz w:val="24"/>
          <w:szCs w:val="24"/>
          <w:u w:val="single"/>
        </w:rPr>
        <w:t>Struzzjonijiet dw</w:t>
      </w:r>
      <w:r w:rsidRPr="00986B49">
        <w:rPr>
          <w:rFonts w:ascii="Times New Roman" w:hAnsi="Times New Roman"/>
          <w:sz w:val="24"/>
          <w:szCs w:val="24"/>
          <w:u w:val="single"/>
        </w:rPr>
        <w:t>ar pożizzjonijiet speċifiċi</w:t>
      </w:r>
      <w:bookmarkEnd w:id="22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750C3B" w:rsidRPr="00986B49" w14:paraId="4B670D78" w14:textId="77777777">
        <w:tc>
          <w:tcPr>
            <w:tcW w:w="1129" w:type="dxa"/>
            <w:shd w:val="clear" w:color="auto" w:fill="D9D9D9"/>
          </w:tcPr>
          <w:p w14:paraId="7CACF3CB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</w:rPr>
              <w:t>Kolonni</w:t>
            </w:r>
          </w:p>
        </w:tc>
        <w:tc>
          <w:tcPr>
            <w:tcW w:w="7620" w:type="dxa"/>
            <w:shd w:val="clear" w:color="auto" w:fill="D9D9D9"/>
          </w:tcPr>
          <w:p w14:paraId="1211AEAE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</w:rPr>
              <w:t>Referenzi ġuridiċi u struzzjonijiet</w:t>
            </w:r>
          </w:p>
        </w:tc>
      </w:tr>
      <w:tr w:rsidR="00750C3B" w:rsidRPr="00986B49" w14:paraId="59CFDD0A" w14:textId="77777777">
        <w:tc>
          <w:tcPr>
            <w:tcW w:w="1129" w:type="dxa"/>
          </w:tcPr>
          <w:p w14:paraId="4B7CA0A4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072B8A93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Il-kodiċi</w:t>
            </w:r>
          </w:p>
          <w:p w14:paraId="2C6FD875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Cs/>
              </w:rPr>
              <w:t xml:space="preserve">Il-kodiċi bħala parti minn identifikatur tar-ringiela jrid ikun uniku għal kull entità rrapportata. Għad-ditti tal-investiment u l-impriżi </w:t>
            </w:r>
            <w:r w:rsidRPr="00986B49">
              <w:rPr>
                <w:rFonts w:ascii="Times New Roman" w:hAnsi="Times New Roman"/>
                <w:bCs/>
              </w:rPr>
              <w:t xml:space="preserve">tal-assigurazzjoni, il-kodiċi </w:t>
            </w:r>
            <w:r w:rsidRPr="00986B49">
              <w:rPr>
                <w:rFonts w:ascii="Times New Roman" w:hAnsi="Times New Roman"/>
                <w:bCs/>
              </w:rPr>
              <w:lastRenderedPageBreak/>
              <w:t>għandu jkun il-kodiċi LEI. Għal entitajiet oħra l-kodiċi għandu jkun il-kodiċi LEI, jew jekk mhux disponibbli, kodiċi nazzjonali. Il-kodiċi għandu jkun uniku u użat b’mod konsistenti fil-formoli kollha u tul iż-żmien. Il-kodiċ</w:t>
            </w:r>
            <w:r w:rsidRPr="00986B49">
              <w:rPr>
                <w:rFonts w:ascii="Times New Roman" w:hAnsi="Times New Roman"/>
                <w:bCs/>
              </w:rPr>
              <w:t>i għandu dejjem ikollu valur.</w:t>
            </w:r>
          </w:p>
        </w:tc>
      </w:tr>
      <w:tr w:rsidR="00750C3B" w:rsidRPr="00986B49" w14:paraId="1553211C" w14:textId="77777777">
        <w:tc>
          <w:tcPr>
            <w:tcW w:w="1129" w:type="dxa"/>
          </w:tcPr>
          <w:p w14:paraId="165FAEFD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lastRenderedPageBreak/>
              <w:t>0020</w:t>
            </w:r>
          </w:p>
        </w:tc>
        <w:tc>
          <w:tcPr>
            <w:tcW w:w="7620" w:type="dxa"/>
          </w:tcPr>
          <w:p w14:paraId="6FC8D807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Tip ta’ Kodiċi</w:t>
            </w:r>
          </w:p>
          <w:p w14:paraId="0714869F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L-entità relatriċi tidentifika t-tip ta’ kodiċi rrapportat fil-kolonna 0010 bħala “tip ta’ kodiċi LEI” jew “Tip ta’ kodiċi nazzjonali”.</w:t>
            </w:r>
          </w:p>
          <w:p w14:paraId="397D41D3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Cs/>
              </w:rPr>
              <w:t>It-tip ta’ kodiċi għandu dejjem jiġi rrapportat.</w:t>
            </w:r>
          </w:p>
        </w:tc>
      </w:tr>
      <w:tr w:rsidR="00750C3B" w:rsidRPr="00986B49" w14:paraId="38F0F2C3" w14:textId="77777777">
        <w:tc>
          <w:tcPr>
            <w:tcW w:w="1129" w:type="dxa"/>
          </w:tcPr>
          <w:p w14:paraId="3129E067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2E928FDC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 xml:space="preserve">Isem </w:t>
            </w:r>
            <w:r w:rsidRPr="00986B49">
              <w:rPr>
                <w:rFonts w:ascii="Times New Roman" w:hAnsi="Times New Roman"/>
                <w:b/>
                <w:bCs/>
                <w:u w:val="single"/>
              </w:rPr>
              <w:t>tal-impriża</w:t>
            </w:r>
          </w:p>
          <w:p w14:paraId="47A5A67D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Style w:val="InstructionsTabelleText"/>
                <w:rFonts w:ascii="Times New Roman" w:hAnsi="Times New Roman"/>
                <w:sz w:val="22"/>
              </w:rPr>
              <w:t>L-isem tal-impriża fl-ambitu tal-konsolidazzjoni.</w:t>
            </w:r>
          </w:p>
        </w:tc>
      </w:tr>
      <w:tr w:rsidR="00750C3B" w:rsidRPr="00986B49" w14:paraId="6C7ABB54" w14:textId="77777777">
        <w:tc>
          <w:tcPr>
            <w:tcW w:w="1129" w:type="dxa"/>
          </w:tcPr>
          <w:p w14:paraId="0E9DE528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5A6CD97D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86B49">
              <w:rPr>
                <w:rFonts w:ascii="Times New Roman" w:hAnsi="Times New Roman"/>
                <w:b/>
                <w:bCs/>
              </w:rPr>
              <w:t>Prinċipali/sussidjarja</w:t>
            </w:r>
          </w:p>
          <w:p w14:paraId="1CE085D3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Jindika jekk l-entità rrapportata fir-ringiela hijiex il-kumpanija prinċipali tal-grupp jew sussidjarja</w:t>
            </w:r>
          </w:p>
        </w:tc>
      </w:tr>
      <w:tr w:rsidR="00750C3B" w:rsidRPr="00986B49" w14:paraId="5FEBE9B7" w14:textId="77777777">
        <w:tc>
          <w:tcPr>
            <w:tcW w:w="1129" w:type="dxa"/>
          </w:tcPr>
          <w:p w14:paraId="3B7170E3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</w:tcPr>
          <w:p w14:paraId="0A04998C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Pajjiż</w:t>
            </w:r>
          </w:p>
          <w:p w14:paraId="6D83449B" w14:textId="77777777" w:rsidR="00750C3B" w:rsidRPr="00986B49" w:rsidRDefault="00986B49">
            <w:pPr>
              <w:autoSpaceDE w:val="0"/>
              <w:autoSpaceDN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Style w:val="InstructionsTabelleText"/>
                <w:rFonts w:ascii="Times New Roman" w:hAnsi="Times New Roman"/>
                <w:sz w:val="22"/>
              </w:rPr>
              <w:t>Għandu jiġi rrapportat il-pajjiż fejn tinsab is-</w:t>
            </w:r>
            <w:r w:rsidRPr="00986B49">
              <w:rPr>
                <w:rStyle w:val="InstructionsTabelleText"/>
                <w:rFonts w:ascii="Times New Roman" w:hAnsi="Times New Roman"/>
                <w:sz w:val="22"/>
              </w:rPr>
              <w:t>sussidjarja.</w:t>
            </w:r>
          </w:p>
        </w:tc>
      </w:tr>
      <w:tr w:rsidR="00750C3B" w:rsidRPr="00986B49" w14:paraId="1796E96C" w14:textId="77777777">
        <w:tc>
          <w:tcPr>
            <w:tcW w:w="1129" w:type="dxa"/>
          </w:tcPr>
          <w:p w14:paraId="7871F19C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0060 - 0100</w:t>
            </w:r>
          </w:p>
        </w:tc>
        <w:tc>
          <w:tcPr>
            <w:tcW w:w="7620" w:type="dxa"/>
          </w:tcPr>
          <w:p w14:paraId="464EEF99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Investimenti mill-impriża prinċipali</w:t>
            </w:r>
          </w:p>
          <w:p w14:paraId="5D4A9939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L-Artikolu 8(3), il-punt (a) tar-Regolament (UE) 2019/2033.</w:t>
            </w:r>
          </w:p>
          <w:p w14:paraId="11E4F4FB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Cs/>
              </w:rPr>
              <w:t>F’din it-taqsima, għandhom jiġu rrapportati l-investimenti tal-impriża prinċipali fl-entitajiet tal-grupp.</w:t>
            </w:r>
          </w:p>
        </w:tc>
      </w:tr>
      <w:tr w:rsidR="00750C3B" w:rsidRPr="00986B49" w14:paraId="7E63DA51" w14:textId="7777777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59C78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05EF8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CET1</w:t>
            </w:r>
          </w:p>
          <w:p w14:paraId="5FD80C7C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Cs/>
              </w:rPr>
              <w:t>L-Artikolu 8(3), il-punt (a) tar-Regolament (UE) 2019/2033 flimkien mal-Artikolu 36(1), il-punt (i) tar-Regolament (UE) Nru 575/2013.</w:t>
            </w:r>
          </w:p>
        </w:tc>
      </w:tr>
      <w:tr w:rsidR="00750C3B" w:rsidRPr="00986B49" w14:paraId="61BB9509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57BB5D7F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0070</w:t>
            </w:r>
          </w:p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</w:tcPr>
          <w:p w14:paraId="49FEA595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AT1</w:t>
            </w:r>
          </w:p>
          <w:p w14:paraId="492313CE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L-Artikolu 8(3), il-punt (a) tar-Regolament (UE) 2019/2033 flimkien mal-Artikolu 56, il-punt (d), tar-Regolament</w:t>
            </w:r>
            <w:r w:rsidRPr="00986B49">
              <w:rPr>
                <w:rFonts w:ascii="Times New Roman" w:hAnsi="Times New Roman"/>
                <w:bCs/>
              </w:rPr>
              <w:t xml:space="preserve"> (UE) Nru 575/2013.</w:t>
            </w:r>
          </w:p>
        </w:tc>
      </w:tr>
      <w:tr w:rsidR="00750C3B" w:rsidRPr="00986B49" w14:paraId="3EABAF7C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745153E2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0080</w:t>
            </w:r>
          </w:p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</w:tcPr>
          <w:p w14:paraId="6F0BE83B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T2</w:t>
            </w:r>
          </w:p>
          <w:p w14:paraId="36D90543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Cs/>
              </w:rPr>
              <w:t>L-Artikolu 8(3), il-punt (a) tar-Regolament (UE) 2019/2033 flimkien mal-Artikolu 66, il-punt (d), tar-Regolament (UE) Nru 575/2013.</w:t>
            </w:r>
          </w:p>
        </w:tc>
      </w:tr>
      <w:tr w:rsidR="00750C3B" w:rsidRPr="00986B49" w14:paraId="50489BB3" w14:textId="77777777">
        <w:tc>
          <w:tcPr>
            <w:tcW w:w="1129" w:type="dxa"/>
          </w:tcPr>
          <w:p w14:paraId="5B780136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0090</w:t>
            </w:r>
          </w:p>
        </w:tc>
        <w:tc>
          <w:tcPr>
            <w:tcW w:w="7620" w:type="dxa"/>
          </w:tcPr>
          <w:p w14:paraId="25D3544D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Parteċipazzjonijiet</w:t>
            </w:r>
          </w:p>
          <w:p w14:paraId="3755E617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L-Artikolu 8(3), il-punt (a) tar-Regolament (UE) 2019/2033.</w:t>
            </w:r>
          </w:p>
          <w:p w14:paraId="7568CB35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 xml:space="preserve">Din </w:t>
            </w:r>
            <w:r w:rsidRPr="00986B49">
              <w:rPr>
                <w:rFonts w:ascii="Times New Roman" w:hAnsi="Times New Roman"/>
                <w:bCs/>
              </w:rPr>
              <w:t>il-kolonna għandha tinkludi parteċipazzjonijiet tal-kumpanija prinċipali sal-punt li ma jikkostitwixxux fondi proprji għall-entità tal-grupp li l-kumpanija prinċipali tkun investita fiha.</w:t>
            </w:r>
          </w:p>
        </w:tc>
      </w:tr>
      <w:tr w:rsidR="00750C3B" w:rsidRPr="00986B49" w14:paraId="6D5E86F9" w14:textId="77777777">
        <w:tc>
          <w:tcPr>
            <w:tcW w:w="1129" w:type="dxa"/>
            <w:tcBorders>
              <w:bottom w:val="single" w:sz="4" w:space="0" w:color="auto"/>
            </w:tcBorders>
          </w:tcPr>
          <w:p w14:paraId="0C8A0E27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0100</w:t>
            </w:r>
          </w:p>
        </w:tc>
        <w:tc>
          <w:tcPr>
            <w:tcW w:w="7620" w:type="dxa"/>
            <w:tcBorders>
              <w:bottom w:val="single" w:sz="4" w:space="0" w:color="auto"/>
            </w:tcBorders>
          </w:tcPr>
          <w:p w14:paraId="274DA5C4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Talbiet subordinati</w:t>
            </w:r>
          </w:p>
          <w:p w14:paraId="68DD2180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 xml:space="preserve">L-Artikolu 8(3), il-punt (a) </w:t>
            </w:r>
            <w:r w:rsidRPr="00986B49">
              <w:rPr>
                <w:rFonts w:ascii="Times New Roman" w:hAnsi="Times New Roman"/>
                <w:bCs/>
              </w:rPr>
              <w:t>tar-Regolament (UE) 2019/2033.</w:t>
            </w:r>
          </w:p>
          <w:p w14:paraId="065B086A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Cs/>
              </w:rPr>
              <w:t>Din il-kolonna għandha tinkludi pretensjonijiet subordinati tal-kumpanija prinċipali sal-punt li ma jikkostitwixxux fondi proprji għall-entità tal-grupp li l-kumpanija prinċipali tkun investita fiha.</w:t>
            </w:r>
          </w:p>
        </w:tc>
      </w:tr>
      <w:tr w:rsidR="00750C3B" w:rsidRPr="00986B49" w14:paraId="449B557E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5E6CEEB3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0110</w:t>
            </w:r>
          </w:p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</w:tcPr>
          <w:p w14:paraId="140E26C4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Obbligazzjonijiet kontinġenti tal-kumpanija prinċipali favur l-entità</w:t>
            </w:r>
          </w:p>
          <w:p w14:paraId="7DF1E998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L-Artikolu 8(3), il-punt (b) tar-Regolament (UE) 2019/2033.</w:t>
            </w:r>
          </w:p>
        </w:tc>
      </w:tr>
      <w:tr w:rsidR="00750C3B" w:rsidRPr="00986B49" w14:paraId="26622829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162BA48F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0120</w:t>
            </w:r>
          </w:p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</w:tcPr>
          <w:p w14:paraId="2354B700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Rekwiżiti ta’ fondi proprji totali għall-impriżi sussidjarji</w:t>
            </w:r>
          </w:p>
          <w:p w14:paraId="03FD458F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lastRenderedPageBreak/>
              <w:t>L-Artikolu 8(4) tar-Regolament (UE) 2019/2033.</w:t>
            </w:r>
          </w:p>
        </w:tc>
      </w:tr>
      <w:tr w:rsidR="00750C3B" w:rsidRPr="00986B49" w14:paraId="28D61323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1EAB82FD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lastRenderedPageBreak/>
              <w:t>0130</w:t>
            </w:r>
          </w:p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</w:tcPr>
          <w:p w14:paraId="34CCF270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Kapital minimu permanenti</w:t>
            </w:r>
          </w:p>
          <w:p w14:paraId="357D73F3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86B49">
              <w:rPr>
                <w:rFonts w:ascii="Times New Roman" w:hAnsi="Times New Roman"/>
                <w:bCs/>
                <w:color w:val="000000" w:themeColor="text1"/>
              </w:rPr>
              <w:t>L-Artikolu 14 tar-Regolament (UE) 2019/2033</w:t>
            </w:r>
          </w:p>
        </w:tc>
      </w:tr>
      <w:tr w:rsidR="00750C3B" w:rsidRPr="00986B49" w14:paraId="1D8678AD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37A8E1BC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0140</w:t>
            </w:r>
          </w:p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</w:tcPr>
          <w:p w14:paraId="64E8AFBA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Rekwiżit tal-fattur-K</w:t>
            </w:r>
          </w:p>
          <w:p w14:paraId="4DAA68E2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86B49">
              <w:rPr>
                <w:rFonts w:ascii="Times New Roman" w:hAnsi="Times New Roman"/>
                <w:bCs/>
                <w:color w:val="000000" w:themeColor="text1"/>
              </w:rPr>
              <w:t>L-Artikolu 15 tar-Regolament (UE) 2019/2033</w:t>
            </w:r>
          </w:p>
        </w:tc>
      </w:tr>
      <w:tr w:rsidR="00750C3B" w:rsidRPr="00986B49" w14:paraId="644B1EA8" w14:textId="77777777">
        <w:tc>
          <w:tcPr>
            <w:tcW w:w="1129" w:type="dxa"/>
            <w:tcBorders>
              <w:top w:val="single" w:sz="4" w:space="0" w:color="auto"/>
            </w:tcBorders>
          </w:tcPr>
          <w:p w14:paraId="4AD03EC4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0150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3204CEB4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Assi mmaniġġjati</w:t>
            </w:r>
          </w:p>
          <w:p w14:paraId="7D7A9FA3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86B49">
              <w:rPr>
                <w:rFonts w:ascii="Times New Roman" w:hAnsi="Times New Roman"/>
                <w:bCs/>
                <w:color w:val="000000" w:themeColor="text1"/>
              </w:rPr>
              <w:t>L-Artikolu 15(2) u l-Artikolu 17 tar-Regolament (UE) 2019/2033.</w:t>
            </w:r>
          </w:p>
        </w:tc>
      </w:tr>
      <w:tr w:rsidR="00750C3B" w:rsidRPr="00986B49" w14:paraId="70C32101" w14:textId="77777777">
        <w:tc>
          <w:tcPr>
            <w:tcW w:w="1129" w:type="dxa"/>
            <w:tcBorders>
              <w:top w:val="single" w:sz="4" w:space="0" w:color="auto"/>
            </w:tcBorders>
          </w:tcPr>
          <w:p w14:paraId="30E40958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0160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3747478A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 xml:space="preserve">Flus </w:t>
            </w:r>
            <w:r w:rsidRPr="00986B49">
              <w:rPr>
                <w:rFonts w:ascii="Times New Roman" w:hAnsi="Times New Roman"/>
                <w:b/>
                <w:bCs/>
                <w:u w:val="single"/>
              </w:rPr>
              <w:t>tal-klijenti miżmuma — Segregati</w:t>
            </w:r>
          </w:p>
          <w:p w14:paraId="4490596A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86B49">
              <w:rPr>
                <w:rFonts w:ascii="Times New Roman" w:hAnsi="Times New Roman"/>
                <w:bCs/>
                <w:color w:val="000000" w:themeColor="text1"/>
              </w:rPr>
              <w:t>L-Artikolu 15(2) u l-Artikolu 18 tar-Regolament (UE) 2019/2033.</w:t>
            </w:r>
          </w:p>
        </w:tc>
      </w:tr>
      <w:tr w:rsidR="00750C3B" w:rsidRPr="00986B49" w14:paraId="32C6855F" w14:textId="77777777">
        <w:tc>
          <w:tcPr>
            <w:tcW w:w="1129" w:type="dxa"/>
            <w:tcBorders>
              <w:top w:val="single" w:sz="4" w:space="0" w:color="auto"/>
            </w:tcBorders>
          </w:tcPr>
          <w:p w14:paraId="08D619FA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0170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18AF53FB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Flus tal-klijenti miżmuma — Mhux segregati</w:t>
            </w:r>
          </w:p>
          <w:p w14:paraId="19357497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86B49">
              <w:rPr>
                <w:rFonts w:ascii="Times New Roman" w:hAnsi="Times New Roman"/>
                <w:bCs/>
                <w:color w:val="000000" w:themeColor="text1"/>
              </w:rPr>
              <w:t>L-Artikolu 15(2) u l-Artikolu 18 tar-Regolament (UE) 2019/2033.</w:t>
            </w:r>
          </w:p>
        </w:tc>
      </w:tr>
      <w:tr w:rsidR="00750C3B" w:rsidRPr="00986B49" w14:paraId="1D39214D" w14:textId="77777777">
        <w:tc>
          <w:tcPr>
            <w:tcW w:w="1129" w:type="dxa"/>
            <w:tcBorders>
              <w:top w:val="single" w:sz="4" w:space="0" w:color="auto"/>
            </w:tcBorders>
          </w:tcPr>
          <w:p w14:paraId="04F7500D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0180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1EC6C197" w14:textId="77777777" w:rsidR="00750C3B" w:rsidRPr="00986B49" w:rsidRDefault="00986B49">
            <w:pPr>
              <w:tabs>
                <w:tab w:val="left" w:pos="3948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Assi ssalvagwardjati u amministrati</w:t>
            </w:r>
          </w:p>
          <w:p w14:paraId="49FD808B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86B49">
              <w:rPr>
                <w:rFonts w:ascii="Times New Roman" w:hAnsi="Times New Roman"/>
                <w:bCs/>
                <w:color w:val="000000" w:themeColor="text1"/>
              </w:rPr>
              <w:t>L-Ar</w:t>
            </w:r>
            <w:r w:rsidRPr="00986B49">
              <w:rPr>
                <w:rFonts w:ascii="Times New Roman" w:hAnsi="Times New Roman"/>
                <w:bCs/>
                <w:color w:val="000000" w:themeColor="text1"/>
              </w:rPr>
              <w:t xml:space="preserve">tikolu 15(2) u l-Artikolu 19 tar-Regolament (UE) 2019/2033. </w:t>
            </w:r>
          </w:p>
        </w:tc>
      </w:tr>
      <w:tr w:rsidR="00750C3B" w:rsidRPr="00986B49" w14:paraId="02155AB5" w14:textId="77777777">
        <w:tc>
          <w:tcPr>
            <w:tcW w:w="1129" w:type="dxa"/>
            <w:tcBorders>
              <w:top w:val="single" w:sz="4" w:space="0" w:color="auto"/>
            </w:tcBorders>
          </w:tcPr>
          <w:p w14:paraId="33BF416B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0190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4B3D736C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Ordnijiet tal-klijenti mmaniġġjati — Negozji ta’ flus kontanti</w:t>
            </w:r>
          </w:p>
          <w:p w14:paraId="0F81D000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86B49">
              <w:rPr>
                <w:rFonts w:ascii="Times New Roman" w:hAnsi="Times New Roman"/>
                <w:bCs/>
                <w:color w:val="000000" w:themeColor="text1"/>
              </w:rPr>
              <w:t>L-Artikolu 15(2) u l-Artikolu 20(1) u l-Artikolu 20(2), il-punt (a), tar-Regolament (UE) 2019/2033.</w:t>
            </w:r>
          </w:p>
        </w:tc>
      </w:tr>
      <w:tr w:rsidR="00750C3B" w:rsidRPr="00986B49" w14:paraId="084D640D" w14:textId="77777777">
        <w:tc>
          <w:tcPr>
            <w:tcW w:w="1129" w:type="dxa"/>
            <w:tcBorders>
              <w:top w:val="single" w:sz="4" w:space="0" w:color="auto"/>
            </w:tcBorders>
          </w:tcPr>
          <w:p w14:paraId="084588E8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0200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6EA1D3C5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 xml:space="preserve">Ordnijiet </w:t>
            </w:r>
            <w:r w:rsidRPr="00986B49">
              <w:rPr>
                <w:rFonts w:ascii="Times New Roman" w:hAnsi="Times New Roman"/>
                <w:b/>
                <w:bCs/>
                <w:u w:val="single"/>
              </w:rPr>
              <w:t>tal-klijenti mmaniġġjati — Negozji ta’ Derivattivi</w:t>
            </w:r>
          </w:p>
          <w:p w14:paraId="514612D5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86B49">
              <w:rPr>
                <w:rFonts w:ascii="Times New Roman" w:hAnsi="Times New Roman"/>
                <w:bCs/>
                <w:color w:val="000000" w:themeColor="text1"/>
              </w:rPr>
              <w:t>L-Artikolu 15(2) u l-Artikolu 20(1) u l-Artikolu 20(2), il-punt (b), tar-Regolament (UE) 2019/2033.</w:t>
            </w:r>
          </w:p>
        </w:tc>
      </w:tr>
      <w:tr w:rsidR="00750C3B" w:rsidRPr="00986B49" w14:paraId="77FB63FF" w14:textId="77777777">
        <w:tc>
          <w:tcPr>
            <w:tcW w:w="1129" w:type="dxa"/>
            <w:tcBorders>
              <w:top w:val="single" w:sz="4" w:space="0" w:color="auto"/>
            </w:tcBorders>
          </w:tcPr>
          <w:p w14:paraId="1C040511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0210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61431572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Rekwiżit tar-riskju tal-pożizzjonijiet K-Net</w:t>
            </w:r>
          </w:p>
          <w:p w14:paraId="659AA010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86B49">
              <w:rPr>
                <w:rFonts w:ascii="Times New Roman" w:hAnsi="Times New Roman"/>
                <w:bCs/>
                <w:color w:val="000000" w:themeColor="text1"/>
              </w:rPr>
              <w:t>L-Artikolu 22 tar-Regolament (UE) 2019/2033</w:t>
            </w:r>
          </w:p>
        </w:tc>
      </w:tr>
      <w:tr w:rsidR="00750C3B" w:rsidRPr="00986B49" w14:paraId="28DA7972" w14:textId="77777777">
        <w:tc>
          <w:tcPr>
            <w:tcW w:w="1129" w:type="dxa"/>
            <w:tcBorders>
              <w:top w:val="single" w:sz="4" w:space="0" w:color="auto"/>
            </w:tcBorders>
          </w:tcPr>
          <w:p w14:paraId="023813D8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0220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3C5DEFA7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Marġ</w:t>
            </w:r>
            <w:r w:rsidRPr="00986B49">
              <w:rPr>
                <w:rFonts w:ascii="Times New Roman" w:hAnsi="Times New Roman"/>
                <w:b/>
                <w:bCs/>
                <w:u w:val="single"/>
              </w:rPr>
              <w:t>ni ta’ kklerjar mogħti</w:t>
            </w:r>
          </w:p>
          <w:p w14:paraId="7ABFBD9F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86B49">
              <w:rPr>
                <w:rFonts w:ascii="Times New Roman" w:hAnsi="Times New Roman"/>
                <w:bCs/>
                <w:color w:val="000000" w:themeColor="text1"/>
              </w:rPr>
              <w:t>L-Artikolu 23(2) tar-Regolament (UE) 2019/2033.</w:t>
            </w:r>
          </w:p>
        </w:tc>
      </w:tr>
      <w:tr w:rsidR="00750C3B" w:rsidRPr="00986B49" w14:paraId="6DD42B01" w14:textId="77777777">
        <w:tc>
          <w:tcPr>
            <w:tcW w:w="1129" w:type="dxa"/>
            <w:tcBorders>
              <w:top w:val="single" w:sz="4" w:space="0" w:color="auto"/>
            </w:tcBorders>
          </w:tcPr>
          <w:p w14:paraId="6071C77B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0230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07FE94F3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Inadempjenza ta’ kontroparti ta’ negozjar</w:t>
            </w:r>
          </w:p>
          <w:p w14:paraId="4CA4EAE5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86B49">
              <w:rPr>
                <w:rFonts w:ascii="Times New Roman" w:hAnsi="Times New Roman"/>
                <w:bCs/>
                <w:color w:val="000000" w:themeColor="text1"/>
              </w:rPr>
              <w:t>L-Artikolu 26 u l-Artikolu 24 tar-Regolament (UE) 2019/2033.</w:t>
            </w:r>
          </w:p>
        </w:tc>
      </w:tr>
      <w:tr w:rsidR="00750C3B" w:rsidRPr="00986B49" w14:paraId="1E06D16E" w14:textId="77777777">
        <w:tc>
          <w:tcPr>
            <w:tcW w:w="1129" w:type="dxa"/>
            <w:tcBorders>
              <w:top w:val="single" w:sz="4" w:space="0" w:color="auto"/>
            </w:tcBorders>
          </w:tcPr>
          <w:p w14:paraId="7F82C111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0240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5635A52E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Fluss tan-negozjar ta’ kuljum — Negozji ta’ flus kontanti</w:t>
            </w:r>
          </w:p>
          <w:p w14:paraId="630EC73A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86B49">
              <w:rPr>
                <w:rFonts w:ascii="Times New Roman" w:hAnsi="Times New Roman"/>
                <w:bCs/>
                <w:color w:val="000000" w:themeColor="text1"/>
              </w:rPr>
              <w:t>Għall-finijiet tal-kalkolu tar-rekwiżit tal-fattur-K, id-ditti tal-investiment għandhom jirrapportaw billi japplikaw il-koeffiċjent tal-Artikolu 15(2) tar-Regolament (UE) 2019/2033.</w:t>
            </w:r>
          </w:p>
          <w:p w14:paraId="48FDDD07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</w:rPr>
            </w:pPr>
            <w:r w:rsidRPr="00986B49">
              <w:rPr>
                <w:rFonts w:ascii="Times New Roman" w:hAnsi="Times New Roman"/>
                <w:bCs/>
                <w:color w:val="000000" w:themeColor="text1"/>
              </w:rPr>
              <w:t>Fil-każ ta’ kundizzjonijiet tas-suq taħt stress, skont l-Artikolu 15(5), i</w:t>
            </w:r>
            <w:r w:rsidRPr="00986B49">
              <w:rPr>
                <w:rFonts w:ascii="Times New Roman" w:hAnsi="Times New Roman"/>
                <w:bCs/>
                <w:color w:val="000000" w:themeColor="text1"/>
              </w:rPr>
              <w:t>l-punt (c), tar-Regolament (UE) 2019/2033, id-ditti tal-investiment għandhom japplikaw koeffiċjent aġġustat kif speċifikat f’dak il-punt.</w:t>
            </w:r>
          </w:p>
          <w:p w14:paraId="4E153108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86B49">
              <w:rPr>
                <w:rFonts w:ascii="Times New Roman" w:hAnsi="Times New Roman"/>
                <w:bCs/>
                <w:color w:val="000000" w:themeColor="text1"/>
              </w:rPr>
              <w:t xml:space="preserve">Il-fattur tal-fluss tan-negozjar ta’ kuljum għandu jiġi kkalkulat skont l-Artikolu 33(2), il-punt (a), tar-Regolament </w:t>
            </w:r>
            <w:r w:rsidRPr="00986B49">
              <w:rPr>
                <w:rFonts w:ascii="Times New Roman" w:hAnsi="Times New Roman"/>
                <w:bCs/>
                <w:color w:val="000000" w:themeColor="text1"/>
              </w:rPr>
              <w:t>(UE) 2019/2033.</w:t>
            </w:r>
          </w:p>
        </w:tc>
      </w:tr>
      <w:tr w:rsidR="00750C3B" w:rsidRPr="00986B49" w14:paraId="21A52AC1" w14:textId="77777777">
        <w:tc>
          <w:tcPr>
            <w:tcW w:w="1129" w:type="dxa"/>
            <w:tcBorders>
              <w:top w:val="single" w:sz="4" w:space="0" w:color="auto"/>
            </w:tcBorders>
          </w:tcPr>
          <w:p w14:paraId="069D346B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0250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57F09CF9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Fluss tan-negozjar ta’ kuljum — Negozji derivattivi</w:t>
            </w:r>
          </w:p>
          <w:p w14:paraId="44C2EDD3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86B49">
              <w:rPr>
                <w:rFonts w:ascii="Times New Roman" w:hAnsi="Times New Roman"/>
                <w:bCs/>
                <w:color w:val="000000" w:themeColor="text1"/>
              </w:rPr>
              <w:t>Għall-finijiet tal-kalkolu tar-rekwiżit tal-fattur-K, id-ditti tal-investiment għandhom jirrapportaw billi japplikaw il-koeffiċjent tal-Artikolu 15(2) tar-Regolament (UE) 2019/2033.</w:t>
            </w:r>
          </w:p>
          <w:p w14:paraId="052A8AAD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</w:rPr>
            </w:pPr>
            <w:r w:rsidRPr="00986B49">
              <w:rPr>
                <w:rFonts w:ascii="Times New Roman" w:hAnsi="Times New Roman"/>
                <w:bCs/>
                <w:color w:val="000000" w:themeColor="text1"/>
              </w:rPr>
              <w:lastRenderedPageBreak/>
              <w:t>Fil-każ ta’ kundizzjonijiet tas-suq taħt stress, skont l-Artikolu 15(5), il-punt (c), tar-Regolament (UE) 2019/2033, id-ditti tal-investiment għandhom japplikaw koeffiċjent aġġustat kif speċifikat f’dak il-punt</w:t>
            </w:r>
            <w:r w:rsidRPr="00986B49">
              <w:rPr>
                <w:rFonts w:ascii="Times New Roman" w:hAnsi="Times New Roman"/>
                <w:bCs/>
                <w:i/>
                <w:color w:val="000000" w:themeColor="text1"/>
              </w:rPr>
              <w:t>.</w:t>
            </w:r>
          </w:p>
          <w:p w14:paraId="4C16CC37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86B49">
              <w:rPr>
                <w:rFonts w:ascii="Times New Roman" w:hAnsi="Times New Roman"/>
                <w:bCs/>
                <w:color w:val="000000" w:themeColor="text1"/>
              </w:rPr>
              <w:t xml:space="preserve">Il-fattur tal-fluss tan-negozjar ta’ kuljum </w:t>
            </w:r>
            <w:r w:rsidRPr="00986B49">
              <w:rPr>
                <w:rFonts w:ascii="Times New Roman" w:hAnsi="Times New Roman"/>
                <w:bCs/>
                <w:color w:val="000000" w:themeColor="text1"/>
              </w:rPr>
              <w:t>għandu jiġi kkalkulat skont l-Artikolu 33(2), il-punt (b), tar-Regolament (UE) 2019/2033.</w:t>
            </w:r>
          </w:p>
        </w:tc>
      </w:tr>
      <w:tr w:rsidR="00750C3B" w:rsidRPr="00986B49" w14:paraId="01474F80" w14:textId="77777777">
        <w:tc>
          <w:tcPr>
            <w:tcW w:w="1129" w:type="dxa"/>
            <w:tcBorders>
              <w:top w:val="single" w:sz="4" w:space="0" w:color="auto"/>
            </w:tcBorders>
          </w:tcPr>
          <w:p w14:paraId="5866009C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lastRenderedPageBreak/>
              <w:t>0260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5C3239FC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K-Rekwiżit tar-riskju ta’ konċentrazzjoni</w:t>
            </w:r>
          </w:p>
          <w:p w14:paraId="0DE7662C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86B49">
              <w:rPr>
                <w:rFonts w:ascii="Times New Roman" w:hAnsi="Times New Roman"/>
                <w:bCs/>
                <w:color w:val="000000" w:themeColor="text1"/>
              </w:rPr>
              <w:t>L-Artikolu 37(2), 39 u l-Artikolu 24 tar-Regolament (UE) 2019/2033.</w:t>
            </w:r>
          </w:p>
        </w:tc>
      </w:tr>
      <w:tr w:rsidR="00750C3B" w14:paraId="6A7C2A24" w14:textId="77777777">
        <w:tc>
          <w:tcPr>
            <w:tcW w:w="1129" w:type="dxa"/>
            <w:tcBorders>
              <w:top w:val="single" w:sz="4" w:space="0" w:color="auto"/>
            </w:tcBorders>
          </w:tcPr>
          <w:p w14:paraId="27C186BE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86B49">
              <w:rPr>
                <w:rFonts w:ascii="Times New Roman" w:hAnsi="Times New Roman"/>
                <w:bCs/>
              </w:rPr>
              <w:t>0270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465AE511" w14:textId="77777777" w:rsidR="00750C3B" w:rsidRPr="00986B49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86B49">
              <w:rPr>
                <w:rFonts w:ascii="Times New Roman" w:hAnsi="Times New Roman"/>
                <w:b/>
                <w:bCs/>
                <w:u w:val="single"/>
              </w:rPr>
              <w:t>Rekwiżiti tal-ispejjeż ġenerali fissi</w:t>
            </w:r>
          </w:p>
          <w:p w14:paraId="28128B71" w14:textId="77777777" w:rsidR="00750C3B" w:rsidRDefault="00986B4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86B49">
              <w:rPr>
                <w:rFonts w:ascii="Times New Roman" w:hAnsi="Times New Roman"/>
                <w:bCs/>
                <w:color w:val="000000" w:themeColor="text1"/>
              </w:rPr>
              <w:t>L-Artikolu 13 tar-Regolament (UE) 2019/2033</w:t>
            </w:r>
          </w:p>
        </w:tc>
      </w:tr>
    </w:tbl>
    <w:p w14:paraId="38699AD8" w14:textId="77777777" w:rsidR="00750C3B" w:rsidRDefault="00750C3B">
      <w:pPr>
        <w:pStyle w:val="Instructionsberschrift2"/>
        <w:ind w:left="357" w:hanging="357"/>
        <w:rPr>
          <w:lang w:val="en-IE"/>
        </w:rPr>
      </w:pPr>
    </w:p>
    <w:sectPr w:rsidR="00750C3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A55031" w14:textId="77777777" w:rsidR="00750C3B" w:rsidRDefault="00750C3B">
      <w:pPr>
        <w:pStyle w:val="Footer"/>
      </w:pPr>
    </w:p>
  </w:endnote>
  <w:endnote w:type="continuationSeparator" w:id="0">
    <w:p w14:paraId="150FFD14" w14:textId="77777777" w:rsidR="00750C3B" w:rsidRDefault="00750C3B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A0B698" w14:textId="77777777" w:rsidR="00750C3B" w:rsidRDefault="00750C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BACE5C" w14:textId="77777777" w:rsidR="00750C3B" w:rsidRDefault="00986B49">
    <w:pPr>
      <w:pStyle w:val="Footer"/>
      <w:tabs>
        <w:tab w:val="clear" w:pos="4513"/>
        <w:tab w:val="clear" w:pos="9026"/>
        <w:tab w:val="right" w:pos="9071"/>
      </w:tabs>
    </w:pPr>
    <w:r>
      <w:t>MT - Cleaned document</w:t>
    </w:r>
    <w:r>
      <w:tab/>
    </w: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r>
      <w:fldChar w:fldCharType="begin"/>
    </w:r>
    <w:r>
      <w:instrText xml:space="preserve"> NUMPAGES \* MERGEFORMAT </w:instrText>
    </w:r>
    <w:r>
      <w:fldChar w:fldCharType="separate"/>
    </w:r>
    <w:r>
      <w:rPr>
        <w:noProof/>
      </w:rPr>
      <w:t>12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72A92" w14:textId="77777777" w:rsidR="00750C3B" w:rsidRDefault="00750C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661C4C" w14:textId="77777777" w:rsidR="00750C3B" w:rsidRDefault="00750C3B">
      <w:pPr>
        <w:pStyle w:val="Footer"/>
      </w:pPr>
    </w:p>
  </w:footnote>
  <w:footnote w:type="continuationSeparator" w:id="0">
    <w:p w14:paraId="17C9BE5A" w14:textId="77777777" w:rsidR="00750C3B" w:rsidRDefault="00750C3B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9EEBA7" w14:textId="77777777" w:rsidR="00750C3B" w:rsidRDefault="00986B49">
    <w:pPr>
      <w:pStyle w:val="Header"/>
    </w:pPr>
    <w:r>
      <w:rPr>
        <w:rFonts w:ascii="Times New Roman" w:hAnsi="Times New Roman" w:cs="Times New Roman"/>
        <w:color w:val="000000"/>
        <w:sz w:val="24"/>
      </w:rPr>
      <w:t>Central Bank of Ireland - RESTRICTED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B23E7F" w14:textId="6F1BD665" w:rsidR="00750C3B" w:rsidRDefault="00986B4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9FCC912" wp14:editId="6218A62A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30dc463aab64967673aa268f" descr="{&quot;HashCode&quot;:-466411507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4E4D584" w14:textId="20DCD991" w:rsidR="00986B49" w:rsidRPr="00986B49" w:rsidRDefault="00986B49" w:rsidP="00986B49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</w:pPr>
                          <w:r w:rsidRPr="00986B49"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FCC912" id="_x0000_t202" coordsize="21600,21600" o:spt="202" path="m,l,21600r21600,l21600,xe">
              <v:stroke joinstyle="miter"/>
              <v:path gradientshapeok="t" o:connecttype="rect"/>
            </v:shapetype>
            <v:shape id="MSIPCM30dc463aab64967673aa268f" o:spid="_x0000_s1026" type="#_x0000_t202" alt="{&quot;HashCode&quot;:-466411507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" o:allowincell="f" filled="f" stroked="f" strokeweight=".5pt">
              <v:fill o:detectmouseclick="t"/>
              <v:textbox inset="20pt,0,,0">
                <w:txbxContent>
                  <w:p w14:paraId="64E4D584" w14:textId="20DCD991" w:rsidR="00986B49" w:rsidRPr="00986B49" w:rsidRDefault="00986B49" w:rsidP="00986B49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4"/>
                      </w:rPr>
                    </w:pPr>
                    <w:r w:rsidRPr="00986B49">
                      <w:rPr>
                        <w:rFonts w:ascii="Calibri" w:hAnsi="Calibri" w:cs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8A2A1A" w14:textId="77777777" w:rsidR="00750C3B" w:rsidRDefault="00986B49">
    <w:pPr>
      <w:pStyle w:val="Header"/>
    </w:pPr>
    <w:r>
      <w:rPr>
        <w:rFonts w:ascii="Times New Roman" w:hAnsi="Times New Roman" w:cs="Times New Roman"/>
        <w:color w:val="000000"/>
        <w:sz w:val="24"/>
      </w:rPr>
      <w:t>Central Bank of Ireland - RESTRICTED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04293"/>
    <w:multiLevelType w:val="hybridMultilevel"/>
    <w:tmpl w:val="C2D274AC"/>
    <w:lvl w:ilvl="0" w:tplc="9B189216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C272B"/>
    <w:multiLevelType w:val="hybridMultilevel"/>
    <w:tmpl w:val="5FF2362C"/>
    <w:lvl w:ilvl="0" w:tplc="CF5C816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3802EC7"/>
    <w:multiLevelType w:val="multilevel"/>
    <w:tmpl w:val="3BFC9D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1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4E4026E"/>
    <w:multiLevelType w:val="hybridMultilevel"/>
    <w:tmpl w:val="ED7C6D3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B">
      <w:start w:val="1"/>
      <w:numFmt w:val="lowerRoman"/>
      <w:lvlText w:val="%2."/>
      <w:lvlJc w:val="righ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F45FC0"/>
    <w:multiLevelType w:val="hybridMultilevel"/>
    <w:tmpl w:val="861075D0"/>
    <w:lvl w:ilvl="0" w:tplc="BAEC61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F300C"/>
    <w:multiLevelType w:val="multilevel"/>
    <w:tmpl w:val="F990A0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9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9DE1B7E"/>
    <w:multiLevelType w:val="multilevel"/>
    <w:tmpl w:val="A2FAFA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792" w:hanging="432"/>
      </w:pPr>
    </w:lvl>
    <w:lvl w:ilvl="2">
      <w:start w:val="10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E600D98"/>
    <w:multiLevelType w:val="multilevel"/>
    <w:tmpl w:val="A2FAFA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792" w:hanging="432"/>
      </w:pPr>
    </w:lvl>
    <w:lvl w:ilvl="2">
      <w:start w:val="10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857503B"/>
    <w:multiLevelType w:val="multilevel"/>
    <w:tmpl w:val="9EF841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AAB17E1"/>
    <w:multiLevelType w:val="multilevel"/>
    <w:tmpl w:val="15C8FF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4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85544C6"/>
    <w:multiLevelType w:val="hybridMultilevel"/>
    <w:tmpl w:val="B5AE6A30"/>
    <w:lvl w:ilvl="0" w:tplc="FE3020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371863"/>
    <w:multiLevelType w:val="hybridMultilevel"/>
    <w:tmpl w:val="E5404712"/>
    <w:lvl w:ilvl="0" w:tplc="40D6BD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11"/>
  </w:num>
  <w:num w:numId="4">
    <w:abstractNumId w:val="0"/>
  </w:num>
  <w:num w:numId="5">
    <w:abstractNumId w:val="3"/>
  </w:num>
  <w:num w:numId="6">
    <w:abstractNumId w:val="13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3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4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7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20"/>
  <w:hyphenationZone w:val="283"/>
  <w:characterSpacingControl w:val="doNotCompress"/>
  <w:hdrShapeDefaults>
    <o:shapedefaults v:ext="edit" spidmax="140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50C3B"/>
    <w:rsid w:val="00750C3B"/>
    <w:rsid w:val="00986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0289"/>
    <o:shapelayout v:ext="edit">
      <o:idmap v:ext="edit" data="1"/>
    </o:shapelayout>
  </w:shapeDefaults>
  <w:decimalSymbol w:val="."/>
  <w:listSeparator w:val=","/>
  <w14:docId w14:val="016BC1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mt-M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autoRedefine/>
    <w:uiPriority w:val="99"/>
    <w:qFormat/>
    <w:pPr>
      <w:keepNext/>
      <w:spacing w:before="240" w:after="120" w:line="240" w:lineRule="auto"/>
      <w:jc w:val="both"/>
      <w:outlineLvl w:val="1"/>
    </w:pPr>
    <w:rPr>
      <w:rFonts w:ascii="Verdana" w:eastAsia="Arial" w:hAnsi="Verdana" w:cs="Times New Roman"/>
      <w:b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pPr>
      <w:spacing w:after="100"/>
      <w:ind w:left="220"/>
    </w:pPr>
  </w:style>
  <w:style w:type="character" w:customStyle="1" w:styleId="Heading2Char">
    <w:name w:val="Heading 2 Char"/>
    <w:basedOn w:val="DefaultParagraphFont"/>
    <w:link w:val="Heading2"/>
    <w:uiPriority w:val="99"/>
    <w:rPr>
      <w:rFonts w:ascii="Verdana" w:eastAsia="Arial" w:hAnsi="Verdana" w:cs="Times New Roman"/>
      <w:b/>
      <w:sz w:val="24"/>
      <w:szCs w:val="24"/>
      <w:u w:val="single"/>
      <w:lang w:val="mt-MT"/>
    </w:rPr>
  </w:style>
  <w:style w:type="character" w:styleId="CommentReference">
    <w:name w:val="annotation reference"/>
    <w:basedOn w:val="DefaultParagraphFont"/>
    <w:uiPriority w:val="99"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character" w:customStyle="1" w:styleId="FormatvorlageInstructionsTabelleText">
    <w:name w:val="Formatvorlage Instructions Tabelle Text"/>
    <w:uiPriority w:val="99"/>
    <w:qFormat/>
    <w:rPr>
      <w:rFonts w:ascii="Verdana" w:hAnsi="Verdana" w:cs="Times New Roman"/>
      <w:bCs/>
      <w:sz w:val="20"/>
      <w:u w:val="none"/>
    </w:rPr>
  </w:style>
  <w:style w:type="character" w:customStyle="1" w:styleId="InstructionsTabelleberschrift">
    <w:name w:val="Instructions Tabelle Überschrift"/>
    <w:qFormat/>
    <w:rPr>
      <w:rFonts w:ascii="Verdana" w:hAnsi="Verdana" w:cs="Times New Roman"/>
      <w:b/>
      <w:bCs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pPr>
      <w:spacing w:after="0" w:line="240" w:lineRule="auto"/>
      <w:jc w:val="both"/>
    </w:pPr>
    <w:rPr>
      <w:rFonts w:ascii="Times New Roman" w:eastAsia="Times New Roman" w:hAnsi="Times New Roman" w:cs="Arial"/>
      <w:bCs/>
      <w:sz w:val="24"/>
      <w:szCs w:val="24"/>
      <w:lang w:eastAsia="de-DE"/>
    </w:rPr>
  </w:style>
  <w:style w:type="character" w:customStyle="1" w:styleId="InstructionsTextChar">
    <w:name w:val="Instructions Text Char"/>
    <w:link w:val="InstructionsText"/>
    <w:locked/>
    <w:rPr>
      <w:rFonts w:ascii="Times New Roman" w:eastAsia="Times New Roman" w:hAnsi="Times New Roman" w:cs="Arial"/>
      <w:bCs/>
      <w:sz w:val="24"/>
      <w:szCs w:val="24"/>
      <w:lang w:eastAsia="de-DE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ufzhlungszeichen3">
    <w:name w:val="Aufzählungszeichen3"/>
    <w:basedOn w:val="Normal"/>
    <w:uiPriority w:val="1"/>
    <w:qFormat/>
    <w:pPr>
      <w:numPr>
        <w:numId w:val="6"/>
      </w:numPr>
      <w:spacing w:before="120" w:after="120" w:line="240" w:lineRule="exact"/>
      <w:jc w:val="both"/>
    </w:pPr>
    <w:rPr>
      <w:rFonts w:ascii="Verdana" w:eastAsia="Times New Roman" w:hAnsi="Verdana" w:cs="Times New Roman"/>
      <w:sz w:val="20"/>
      <w:szCs w:val="24"/>
    </w:rPr>
  </w:style>
  <w:style w:type="paragraph" w:customStyle="1" w:styleId="InstructionsText2">
    <w:name w:val="Instructions Text 2"/>
    <w:basedOn w:val="InstructionsText"/>
    <w:qFormat/>
    <w:pPr>
      <w:numPr>
        <w:numId w:val="12"/>
      </w:numPr>
      <w:spacing w:after="240"/>
    </w:pPr>
    <w:rPr>
      <w:rFonts w:cs="Times New Roman"/>
      <w:bCs w:val="0"/>
    </w:rPr>
  </w:style>
  <w:style w:type="paragraph" w:customStyle="1" w:styleId="Instructionsberschrift2">
    <w:name w:val="Instructions Überschrift 2"/>
    <w:basedOn w:val="Heading2"/>
    <w:pPr>
      <w:spacing w:after="240"/>
      <w:ind w:left="720"/>
    </w:pPr>
    <w:rPr>
      <w:rFonts w:cs="Arial"/>
      <w:b w:val="0"/>
      <w:sz w:val="20"/>
    </w:rPr>
  </w:style>
  <w:style w:type="character" w:customStyle="1" w:styleId="ListParagraphChar">
    <w:name w:val="List Paragraph Char"/>
    <w:link w:val="ListParagraph"/>
    <w:uiPriority w:val="34"/>
  </w:style>
  <w:style w:type="character" w:customStyle="1" w:styleId="InstructionsTabelleText">
    <w:name w:val="Instructions Tabelle Text"/>
    <w:rPr>
      <w:rFonts w:ascii="Verdana" w:hAnsi="Verdana" w:cs="Times New Roman"/>
      <w:sz w:val="20"/>
    </w:rPr>
  </w:style>
  <w:style w:type="paragraph" w:styleId="Revision">
    <w:name w:val="Revision"/>
    <w:hidden/>
    <w:uiPriority w:val="99"/>
    <w:semiHidden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1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a586b747-2a7c-4f57-bcd1-e81df5c8c005" origin="userSelected">
  <element uid="id_classification_generalbusiness" value=""/>
</sisl>
</file>

<file path=customXml/itemProps1.xml><?xml version="1.0" encoding="utf-8"?>
<ds:datastoreItem xmlns:ds="http://schemas.openxmlformats.org/officeDocument/2006/customXml" ds:itemID="{D4CE89DE-43A6-47B4-8BFE-F5D0441586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500584-2808-442D-BA8D-CDE8FD90BA8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3905</Words>
  <Characters>22264</Characters>
  <Application>Microsoft Office Word</Application>
  <DocSecurity>0</DocSecurity>
  <Lines>185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2021-11-25T15:00:00Z</dcterms:created>
  <dcterms:modified xsi:type="dcterms:W3CDTF">2022-01-14T16:58:00Z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c7eb9de-735b-4a68-8fe4-c9c62709b012_Enabled">
    <vt:lpwstr>true</vt:lpwstr>
  </property>
  <property fmtid="{D5CDD505-2E9C-101B-9397-08002B2CF9AE}" pid="3" name="MSIP_Label_5c7eb9de-735b-4a68-8fe4-c9c62709b012_SetDate">
    <vt:lpwstr>2022-01-14T16:58:01Z</vt:lpwstr>
  </property>
  <property fmtid="{D5CDD505-2E9C-101B-9397-08002B2CF9AE}" pid="4" name="MSIP_Label_5c7eb9de-735b-4a68-8fe4-c9c62709b012_Method">
    <vt:lpwstr>Standard</vt:lpwstr>
  </property>
  <property fmtid="{D5CDD505-2E9C-101B-9397-08002B2CF9AE}" pid="5" name="MSIP_Label_5c7eb9de-735b-4a68-8fe4-c9c62709b012_Name">
    <vt:lpwstr>EBA Regular Use</vt:lpwstr>
  </property>
  <property fmtid="{D5CDD505-2E9C-101B-9397-08002B2CF9AE}" pid="6" name="MSIP_Label_5c7eb9de-735b-4a68-8fe4-c9c62709b012_SiteId">
    <vt:lpwstr>3bacb4ff-f1a2-4c92-b96c-e99fec826b68</vt:lpwstr>
  </property>
  <property fmtid="{D5CDD505-2E9C-101B-9397-08002B2CF9AE}" pid="7" name="MSIP_Label_5c7eb9de-735b-4a68-8fe4-c9c62709b012_ActionId">
    <vt:lpwstr>96d5cb91-0905-4448-bf29-0917ce62dd38</vt:lpwstr>
  </property>
  <property fmtid="{D5CDD505-2E9C-101B-9397-08002B2CF9AE}" pid="8" name="MSIP_Label_5c7eb9de-735b-4a68-8fe4-c9c62709b012_ContentBits">
    <vt:lpwstr>1</vt:lpwstr>
  </property>
</Properties>
</file>