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04AEC" w14:textId="2233F887" w:rsidR="007F5684" w:rsidRPr="001263B4" w:rsidRDefault="007F5684" w:rsidP="001263B4">
      <w:pPr>
        <w:spacing w:before="0"/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 XIX</w:t>
      </w:r>
    </w:p>
    <w:p w14:paraId="1796FE74" w14:textId="7C666F13" w:rsidR="007F5684" w:rsidRPr="001263B4" w:rsidRDefault="007F5684" w:rsidP="001263B4">
      <w:pPr>
        <w:spacing w:before="0"/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GĦAR-RAPPORTAR DWAR METRIĊI ADDIZZJONALI GĦALL-MONITORAĠĠ TAL-LIKWIDITÀ</w:t>
      </w:r>
    </w:p>
    <w:p w14:paraId="16AC5CE5" w14:textId="442A2136" w:rsidR="00D02FE4" w:rsidRPr="006965F1" w:rsidRDefault="00181260" w:rsidP="001263B4">
      <w:pPr>
        <w:pStyle w:val="Instructionsberschrift2"/>
        <w:numPr>
          <w:ilvl w:val="0"/>
          <w:numId w:val="2"/>
        </w:numPr>
        <w:spacing w:before="0" w:after="120"/>
        <w:rPr>
          <w:sz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Metriċi ta’ Monitoraġġ Addizzjonali</w:t>
      </w:r>
    </w:p>
    <w:p w14:paraId="6D74775F" w14:textId="243E01B4" w:rsidR="00D02FE4" w:rsidRPr="001263B4" w:rsidRDefault="00D02FE4" w:rsidP="001263B4">
      <w:pPr>
        <w:pStyle w:val="Instructionsberschrift2"/>
        <w:numPr>
          <w:ilvl w:val="1"/>
          <w:numId w:val="2"/>
        </w:numPr>
        <w:spacing w:before="0" w:after="120"/>
        <w:rPr>
          <w:sz w:val="24"/>
          <w:rFonts w:ascii="Times New Roman" w:hAnsi="Times New Roman"/>
        </w:rPr>
      </w:pPr>
      <w:bookmarkStart w:id="0" w:name="_Toc308175819"/>
      <w:bookmarkStart w:id="1" w:name="_Toc310414966"/>
      <w:r>
        <w:rPr>
          <w:sz w:val="24"/>
          <w:rFonts w:ascii="Times New Roman" w:hAnsi="Times New Roman"/>
        </w:rPr>
        <w:t xml:space="preserve">Ġenerali</w:t>
      </w:r>
      <w:r>
        <w:rPr>
          <w:sz w:val="24"/>
          <w:rFonts w:ascii="Times New Roman" w:hAnsi="Times New Roman"/>
        </w:rPr>
        <w:t xml:space="preserve"> </w:t>
      </w:r>
      <w:bookmarkEnd w:id="0"/>
      <w:bookmarkEnd w:id="1"/>
    </w:p>
    <w:p w14:paraId="28146638" w14:textId="3B48FC46" w:rsidR="00A344AA" w:rsidRPr="001263B4" w:rsidRDefault="004D4244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Sabiex ikun hemm monitoraġġ għar-riskji tal-likwidità ta’ istituzzjoni li taqa’ barra mill-ambitu tar-rapporti dwar Kopertura tal-Likwidità u Finanzjament Stabbli, l-istituzzjonijiet għandhom jimlew il-formula fl-Anness XVIII skont l-istruzzjonijiet mogħtija f’dan l-Anness.</w:t>
      </w:r>
    </w:p>
    <w:p w14:paraId="39998106" w14:textId="1169C0B2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Il-finanzjament totali għandu jkun l-obbligazzjonijiet finanzjarji kollha minbarra derivattivi u pożizzjonijiet qosra;</w:t>
      </w:r>
    </w:p>
    <w:p w14:paraId="50F797C6" w14:textId="3E2857CF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Finanzjament b’maturità miftuħa inkluż depożiti liberi għandhom ikunu kkunsidrati bħala li jimmaturaw mil-lum għall-għada.</w:t>
      </w:r>
      <w:r>
        <w:rPr>
          <w:sz w:val="24"/>
          <w:u w:val="none"/>
        </w:rPr>
        <w:t xml:space="preserve"> </w:t>
      </w:r>
    </w:p>
    <w:p w14:paraId="4586638B" w14:textId="7526809A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Maturità oriġinali għandha tirrappreżenta ż-żmien bejn id-data tal-bidu u d-data tal-maturità tal-finanzjament.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Id-data tal-maturità tal-finanzjament għandha tkun determinata skont il-paragrafu 12 tal-Anness XXIII.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Dan ifisser li f’każ ta’ opzjonalità bħal kif inhu fil-każ tal-paragrafu 12 tal-Anness XXIII, il-maturità oriġinali ta’ entrata ta’ finanzjament tista’ tkun iqsar miż-żmien li jkun għadda mill-oriġinazzjoni tagħha.</w:t>
      </w:r>
      <w:r>
        <w:rPr>
          <w:sz w:val="24"/>
          <w:u w:val="none"/>
        </w:rPr>
        <w:t xml:space="preserve"> </w:t>
      </w:r>
    </w:p>
    <w:p w14:paraId="4FA59274" w14:textId="20DE3BF0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Maturità oriġinali għandha tirrappreżenta ż-żmien bejn il-perijodu tar-rapportar u d-data tal-maturità tal-finanzjament.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Id-data tal-maturità tal-finanzjament għandha tkun determinata skont il-paragrafu 12 tal-Anness XXIII.</w:t>
      </w:r>
    </w:p>
    <w:p w14:paraId="1DF04682" w14:textId="0F5CD7EB" w:rsidR="007462FE" w:rsidRPr="001263B4" w:rsidRDefault="007462FE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Għall-finijiet tal-kalkolu tal-maturità medja ponderata oriġinali jew residwa, depożiti li jimmaturaw mil-lum għall-għada għandhom jitqiesu li għandhom maturità ta’ jum wieħed.</w:t>
      </w:r>
    </w:p>
    <w:p w14:paraId="25CD9EF4" w14:textId="173EC59C" w:rsidR="007462FE" w:rsidRPr="001263B4" w:rsidRDefault="007462FE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Għall-finijiet tal-kalkolu tal-maturità oriġinali u residwa, fejn hemm finanzjament b’perjodu ta’ avviż jew kanċellazzjoni jew klawsola ta’ rtirar bikri għall-kontroparti tal-istituzzjoni, għandu jiġi preżunt l-irtirar fl-ewwel data possibbli.</w:t>
      </w:r>
    </w:p>
    <w:p w14:paraId="2B81E2EC" w14:textId="77D4003A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Għal obbligazzjonijiet perpetwi, ħlief fejn ikun soġġett għal opzjonalità kif imsemmi fil-paragrafu 12 tal-Anness XXIII, għandha tiġi preżunta maturità fissa oriġinali u residwa ta’ għoxrin sena.</w:t>
      </w:r>
    </w:p>
    <w:p w14:paraId="30EB5133" w14:textId="29C44017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Għall-kalkolu tal-livell minimu perċentwali msemmi fil-formuli tar-rapportar C 67.00 u C 68.00 b’munita sinifikanti, l-istituzzjonijiet għandhom jużaw il-limitu ta’ 1 % tal-obbligazzjonijiet totali fil-muniti kollha.</w:t>
      </w:r>
    </w:p>
    <w:p w14:paraId="0E1E0ED8" w14:textId="77777777" w:rsidR="00A344AA" w:rsidRPr="006965F1" w:rsidRDefault="00A344AA" w:rsidP="001263B4">
      <w:pPr>
        <w:pStyle w:val="Instructionsberschrift2"/>
        <w:numPr>
          <w:ilvl w:val="1"/>
          <w:numId w:val="2"/>
        </w:numPr>
        <w:spacing w:before="0" w:after="120"/>
        <w:rPr>
          <w:sz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Konċentrazzjoni ta’ finanzjament skont il-kontaparti (C 67.00)</w:t>
      </w:r>
    </w:p>
    <w:p w14:paraId="322C1A75" w14:textId="525ED095" w:rsidR="00A344AA" w:rsidRPr="001263B4" w:rsidRDefault="00490B62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Bl-għan li tinġabar informazzjoni dwar il-konċentrazzjoni ta’ finanzjament tal-istituzzjonijiet li jirrapportaw skont il-kontroparti fil-formula C 67.00, l-istituzzjonijiet għandhom japplikaw l-istruzzjonijiet li jinsabu f’din it-taqsima.</w:t>
      </w:r>
    </w:p>
    <w:p w14:paraId="52091F90" w14:textId="3189388C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L-istituzzjonijiet għandhom jirrapportaw l-ikbar għaxar kontropartijiet jew grupp ta’ klijenti konnessi li huwa ddefinit fil-punt (39) tal-Artikolu 4(1) tar-Regolament (UE) Nru 575/2013, fejn il-fondi miksuba minn kull kontroparti jew grupp ta’ klijenti konnessi jaqbżu l-limitu ta’ 1 % tal-obbligazzjonijiet totali fir-ringieli 020 sa 110 tat-taqsima 1 tal-formula.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Il-kontroparti rrapportata fl-entrata 1.01 għandha tkun l-akbar ammont ta’ finanzjament riċevut minn kontroparti waħda jew grupp ta’ klijenti konnessi li huwa ogħla mil-limitu ta’ 1 % fid-data tar-rapportar.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Il-entrata 1.02 għandha tkun it-tieni l-ikbar mil-limitu ta’ 1 %, u b’mod simili għall-bqija tal-entrati.</w:t>
      </w:r>
    </w:p>
    <w:p w14:paraId="430CAED4" w14:textId="505B6732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Meta kontroparti tappartjeni għal diversi gruppi ta’ klijenti konnessi, għandha tkun irrapportata biss darba fil-grupp bl-ogħla ammont ta’ finanzjament.</w:t>
      </w:r>
      <w:r>
        <w:rPr>
          <w:sz w:val="24"/>
          <w:u w:val="none"/>
        </w:rPr>
        <w:t xml:space="preserve"> </w:t>
      </w:r>
    </w:p>
    <w:p w14:paraId="589BDAD9" w14:textId="67079620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L-istituzzjonijiet għandhom jirrapportaw it-total tal-bqija tal-finanzjament l-ieħor kollu fit-taqsima 2.</w:t>
      </w:r>
    </w:p>
    <w:p w14:paraId="6E279CE2" w14:textId="29172BB5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It-total tat-taqsima 1 u t-total tat-taqsima 2 għandhom ikunu ugwali għall-finanzjament totali ta’ istituzzjoni skont il-karta bilanċjali tagħha rrapportata skont il-qafas ta’ rapportar finanzjarju (FINREP).</w:t>
      </w:r>
    </w:p>
    <w:p w14:paraId="00BA7315" w14:textId="71355B4D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Għal kull kontroparti, l-istituzzjonijiet għandhom jirrapportaw il-kolonni kollha 010 sa 080.</w:t>
      </w:r>
    </w:p>
    <w:p w14:paraId="3425ECF0" w14:textId="65ED6564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Fejn il-finanzjament huwa miksub f’aktar minn tip ta’ prodott wieħed, it-tip irrapportat għandu jkun il-prodott li fih ikun ġie miksub l-ikbar proporzjon ta’ finanzjament.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L-identifikazzjoni tad-detentur sottostanti ta’ titoli tista’ ssir fuq bażi tal-aħjar sforzi.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Fejn istituzzjoni jkollha informazzjoni dwar id-detentur ta’ titoli permezz tar-rwol tagħha ta’ bank gwardjan, għandha tikkunsidra dak l-ammont għar-rapportar tal-konċentrazzjoni ta’ kontropartijiet.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Meta ma jkun hemm l-ebda informazzjoni disponibbli dwar id-detentur tat-titoli, l-ammont korrispondenti ma għandux għalfejn jiġi rrapportat.</w:t>
      </w:r>
    </w:p>
    <w:p w14:paraId="2DFF75CD" w14:textId="77777777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Struzzjonijiet dwar kolonni speċifiċi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EE5268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color w:val="000000"/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1263B4" w:rsidRDefault="00A344AA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A344AA" w:rsidRPr="00EE5268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Isem il-Kontroparti</w:t>
            </w:r>
          </w:p>
          <w:p w14:paraId="2836EBB6" w14:textId="3EE49AEF" w:rsidR="00A344AA" w:rsidRPr="001263B4" w:rsidRDefault="00A344A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L-isem ta’ kull kontroparti li minnha l-finanzjament miksub jaqbeż 1 % tal-obbligazzjonijiet totali għandu jiġi rreġistrat fil-kolonna 010 f’ordni dixxendenti, jiġifieri, fl-ordni skont id-daqs ta’ finanzjament miksub.</w:t>
            </w:r>
          </w:p>
          <w:p w14:paraId="5AB242B5" w14:textId="0757B4AC" w:rsidR="00A344AA" w:rsidRPr="001263B4" w:rsidRDefault="00C663BC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L-isem tal-kontroparti, sew jekk entità legali kif ukoll jekk persuna fiżika, għandu jiġi rrapportat.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l-kontroparti tkun entità legali, l-isem tal-kontroparti rreġistrat għandu jkun l-isem sħiħ tal-entita legali li minnha jkun meħud il-finanzjament inkluż kull referenza għat-tip ta’ kumpanija skont il-liġi nazzjonali dwar il-kumpaniji.</w:t>
            </w:r>
          </w:p>
        </w:tc>
      </w:tr>
      <w:tr w:rsidR="00CC3091" w:rsidRPr="00EE5268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46C7C99A" w:rsidR="00CC3091" w:rsidRPr="001263B4" w:rsidRDefault="00CC3091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1263B4" w:rsidRDefault="00CC3091" w:rsidP="001263B4">
            <w:pPr>
              <w:pStyle w:val="InstructionsText"/>
              <w:spacing w:after="12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Il-kodiċi</w:t>
            </w:r>
          </w:p>
          <w:p w14:paraId="0CD09054" w14:textId="4ABADFC2" w:rsidR="00CC3091" w:rsidRPr="001263B4" w:rsidRDefault="00CC3091" w:rsidP="001263B4">
            <w:pPr>
              <w:pStyle w:val="InstructionsText"/>
              <w:spacing w:after="120"/>
              <w:rPr>
                <w:b/>
                <w:sz w:val="24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Dan il-kodiċi huwa identifikatur tar-ringiela u għandu jkun uniku għal kull kontroparti.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Għall-istituzzjonijiet u l-impriżi tal-assigurazzjoni l-kodiċi għandu jkun il-kodiċi LEI.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Għal entitajiet oħra l-kodiċi għandu jkun il-kodiċi LEI, jew jekk mhux disponibbli, kodiċi nazzjonali.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Il-kodiċi għandu jkun uniku u użat b’mod konsistenti fil-formoli kollha u tul iż-żmien.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Il-kodiċi għandu dejjem ikollu valur.</w:t>
            </w:r>
          </w:p>
        </w:tc>
      </w:tr>
      <w:tr w:rsidR="00652C73" w:rsidRPr="00EE5268" w14:paraId="5D4BEF90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4B95D38" w14:textId="5F90935D" w:rsidR="00652C73" w:rsidRPr="001263B4" w:rsidRDefault="00652C73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016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3D103A1" w14:textId="5556A6CB" w:rsidR="00652C73" w:rsidRPr="001263B4" w:rsidRDefault="00652C73" w:rsidP="001263B4">
            <w:pPr>
              <w:pStyle w:val="InstructionsText"/>
              <w:spacing w:after="12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Tip ta’ kodiċi</w:t>
            </w:r>
          </w:p>
          <w:p w14:paraId="0DA412A4" w14:textId="77777777" w:rsidR="00AF49BE" w:rsidRPr="001263B4" w:rsidRDefault="00652C73" w:rsidP="001263B4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L-istituzzjonijiet għandhom jidentifikaw it-tip ta’ kodiċi rrapportat fil-kolonna 015 bħala “kodiċi LEI” jew “Kodiċi mhux LEI”.</w:t>
            </w:r>
          </w:p>
          <w:p w14:paraId="47AC406F" w14:textId="20E7AC43" w:rsidR="00652C73" w:rsidRPr="001263B4" w:rsidRDefault="00AF49BE" w:rsidP="001263B4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It-tip tal-kodiċi għandu jiġi rrapportat dejjem.</w:t>
            </w:r>
          </w:p>
          <w:p w14:paraId="663A1531" w14:textId="52CE1945" w:rsidR="00652C73" w:rsidRPr="001263B4" w:rsidRDefault="00652C73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52C73" w:rsidRPr="00EE5268" w14:paraId="3A285D76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73F98AC" w14:textId="4C63FCC6" w:rsidR="00652C73" w:rsidRPr="001263B4" w:rsidRDefault="00652C73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017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4714CD1" w14:textId="28F9B92F" w:rsidR="00652C73" w:rsidRPr="001263B4" w:rsidRDefault="00652C73" w:rsidP="001263B4">
            <w:pPr>
              <w:pStyle w:val="InstructionsText"/>
              <w:spacing w:after="12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Kodiċi nazzjonali</w:t>
            </w:r>
          </w:p>
          <w:p w14:paraId="2DD0B123" w14:textId="7E26F4EF" w:rsidR="00652C73" w:rsidRPr="001263B4" w:rsidRDefault="00652C73" w:rsidP="001263B4">
            <w:pPr>
              <w:pStyle w:val="InstructionsText"/>
              <w:spacing w:after="12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L-istituzzjonijiet jistgħu wkoll jirrapportaw il-kodiċi nazzjonali meta jirrapportaw kodiċi LEI bħala identifikatur bħal fil-kolonna “Kodiċi”.</w:t>
            </w:r>
          </w:p>
        </w:tc>
      </w:tr>
      <w:tr w:rsidR="00A344AA" w:rsidRPr="00EE5268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Settur tal-Kontroparti</w:t>
            </w:r>
          </w:p>
          <w:p w14:paraId="7C349277" w14:textId="34E5B9A6" w:rsidR="00A344AA" w:rsidRPr="001263B4" w:rsidRDefault="00A344AA" w:rsidP="001263B4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Settur wieħed għandu jiġi allokat lil kull kontroparti fuq il-bażi tal-klassijiet tas-settur ekonomiku FINREP:</w:t>
            </w:r>
          </w:p>
          <w:p w14:paraId="07E3E3C8" w14:textId="068EC55B" w:rsidR="00A344AA" w:rsidRPr="001263B4" w:rsidRDefault="00A344AA" w:rsidP="001263B4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(i) Banek Ċentrali;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(ii) Gvernijiet Ġenerali;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(iii) Istituzzjonijiet ta’ kreditu;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(iv) Korporazzjonijiet finanzjarji oħrajn;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(v) Korporazzjonijiet mhux finanzjarji;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(vi) Unitajiet domestiċi.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0E3CE66C" w14:textId="378F5E66" w:rsidR="00A344AA" w:rsidRPr="001263B4" w:rsidRDefault="00A344AA" w:rsidP="001263B4">
            <w:pPr>
              <w:pStyle w:val="InstructionsText"/>
              <w:spacing w:after="120"/>
              <w:rPr>
                <w:sz w:val="24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Għal gruppi ta’ klijenti konnessi, l-ebda settur ma għandu jiġi rrapportat.</w:t>
            </w:r>
          </w:p>
        </w:tc>
      </w:tr>
      <w:tr w:rsidR="00A344AA" w:rsidRPr="00EE5268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Residenza tal-Kontroparti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792AE6F" w14:textId="2E35E73C" w:rsidR="00A344AA" w:rsidRPr="001263B4" w:rsidRDefault="00A344AA" w:rsidP="001263B4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Jintuża l-kodiċi ISO 3166-1-alpha-2 tal-pajjiż ta’ inkorporazzjoni tal-kontroparti, inklużi kodiċijiet pseudo-ISO għal organizzazzjonijiet internazzjonali</w:t>
            </w:r>
            <w:r>
              <w:rPr>
                <w:sz w:val="24"/>
              </w:rPr>
              <w:t xml:space="preserve">, disponibbli fl-aktar edizzjoni riċenti tal-“Vademecum tal-Bilanċ tal-Pagamenti” tal-Eurostat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E964331" w14:textId="180A6696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Għal gruppi ta’ klijenti konnessi, l-ebda pajjiż ma għandu jiġi rrapportat.</w:t>
            </w:r>
          </w:p>
        </w:tc>
      </w:tr>
      <w:tr w:rsidR="00A344AA" w:rsidRPr="00EE5268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A344AA" w:rsidRPr="00EE5268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ta’ Prodott</w:t>
            </w:r>
          </w:p>
          <w:p w14:paraId="374B715F" w14:textId="61638915" w:rsidR="00A344AA" w:rsidRPr="001263B4" w:rsidRDefault="00A344AA" w:rsidP="001263B4">
            <w:pPr>
              <w:spacing w:before="0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Il-kontropartijiet irrapportati fil-kolonna 010 għandhom jiġu assenjati tip ta’ prodott, li jikkorrispondi għall-prodott maħruġ li fih il-finanzjament ġie riċevut jew li fih ġie riċevut l-ikbar proporzjon ta’ finanzjament għal diversi tipi ta’ prodotti, bl-użu tal-kodiċijiet li ġejjin indikati b’tipa grassa:</w:t>
            </w:r>
          </w:p>
          <w:p w14:paraId="65D81A1D" w14:textId="12254659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b/>
                <w:rFonts w:ascii="Times New Roman" w:hAnsi="Times New Roman"/>
              </w:rPr>
              <w:t xml:space="preserve">UWF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(finanzjament tal-operaturi mhux assigurat miksub minn klijenti finanzjarji inkluż flus bejn il-banek);</w:t>
            </w:r>
          </w:p>
          <w:p w14:paraId="69567DFF" w14:textId="3B088F43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b/>
                <w:rFonts w:ascii="Times New Roman" w:hAnsi="Times New Roman"/>
              </w:rPr>
              <w:t xml:space="preserve">UWNF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(finanzjament tal-operaturi mhux assigurat miksub minn klijenti mhux finanzjarji),</w:t>
            </w:r>
          </w:p>
          <w:p w14:paraId="362C9247" w14:textId="526CC964" w:rsidR="00A344AA" w:rsidRPr="00D00A93" w:rsidRDefault="00792E65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b/>
                <w:rFonts w:ascii="Times New Roman" w:hAnsi="Times New Roman"/>
              </w:rPr>
              <w:t xml:space="preserve">SFT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(finanzjament miksub minn ftehimiet ta’ xiri mill-ġdid kif definiti fil-punt (82) tal-Artikolu 4(1) tar-Regolament (UE) Nru 575/2013);</w:t>
            </w:r>
          </w:p>
          <w:p w14:paraId="3F2C9E19" w14:textId="3276E92E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b/>
                <w:rFonts w:ascii="Times New Roman" w:hAnsi="Times New Roman"/>
              </w:rPr>
              <w:t xml:space="preserve">CB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(finanzjament miksub minn ħruġ ta’ bonds koperti kif definit fl-Artikolu 129(4) jew (5) tar-Regolament (UE) Nru 575/2013 jew l-Artikolu 52(4) tad-Direttiva 2009/65/KE);</w:t>
            </w:r>
          </w:p>
          <w:p w14:paraId="54E284FB" w14:textId="16DC5A1D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b/>
                <w:rFonts w:ascii="Times New Roman" w:hAnsi="Times New Roman"/>
              </w:rPr>
              <w:t xml:space="preserve">ABS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(finanzjament miksub minn ħruġ ta’ titoli abbażi ta’ assi inkluża l-karta kummerċjali garantita b’assi);</w:t>
            </w:r>
          </w:p>
          <w:p w14:paraId="59575FF6" w14:textId="1E79BA31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b/>
                <w:rFonts w:ascii="Times New Roman" w:hAnsi="Times New Roman"/>
              </w:rPr>
              <w:t xml:space="preserve">IGCP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(finanzjament miksub minn kontropartijiet intragrupp);</w:t>
            </w:r>
          </w:p>
          <w:p w14:paraId="64E5769B" w14:textId="3EE8B15C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b/>
                <w:rFonts w:ascii="Times New Roman" w:hAnsi="Times New Roman"/>
              </w:rPr>
              <w:t xml:space="preserve">OSWF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(finanzjament tal-operaturi ieħor assigurat);</w:t>
            </w:r>
          </w:p>
          <w:p w14:paraId="7EA3B3FF" w14:textId="23454F52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color w:val="000000"/>
                <w:sz w:val="24"/>
                <w:b/>
                <w:rFonts w:ascii="Times New Roman" w:hAnsi="Times New Roman"/>
              </w:rPr>
              <w:t xml:space="preserve">OFP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(prodotti oħra ta’ finanzjament, eż. finanzjament għall-konsumatur)</w:t>
            </w:r>
          </w:p>
        </w:tc>
      </w:tr>
      <w:tr w:rsidR="00A344AA" w:rsidRPr="00EE5268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Riċevut</w:t>
            </w:r>
          </w:p>
          <w:p w14:paraId="380CD660" w14:textId="78489D6C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tal-finanzjament riċevut minn kontropartijiet irrapportati fil-kolonna 010 għandu jiġi rreġistrat fil-kolonna 060 u l-istituzzjonijiet għandhom jirrapportaw l-ammont riportat fil-kotba hemmhekk.</w:t>
            </w:r>
          </w:p>
        </w:tc>
      </w:tr>
      <w:tr w:rsidR="00A344AA" w:rsidRPr="00EE5268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Maturità medja ponderata originali</w:t>
            </w:r>
          </w:p>
          <w:p w14:paraId="7042CB79" w14:textId="1AE683FA" w:rsidR="00A344AA" w:rsidRPr="001263B4" w:rsidRDefault="00A344A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Għall-ammont ta’ finanzjament riċevut irrapportat fil-kolonna 060, mill-kontroparti rrapportata fil-kolonna 010, maturità medja ponderata oriġinali għal dak il-finanzjament għandha tiġi rreġistrata fil-kolonna 070.</w:t>
            </w:r>
          </w:p>
          <w:p w14:paraId="33D52360" w14:textId="2813CB18" w:rsidR="005B086D" w:rsidRPr="001263B4" w:rsidRDefault="008563C0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Il-medja ponderata tal-maturità oriġinali għandha tiġi kkalkolata bħala l-medja tal-maturità oriġinali (f’jiem) tal-finanzjament riċevut minn dik il-kontroparti.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Il-medja għandha tkun ponderata għad-daqs, ibbażat fuq id-daqs ta’ ammonti differenti ta’ finanzjament riċevuti bi proporzjon għat-total ta’ finanzjament riċevut minn dik il-kontroparti.</w:t>
            </w:r>
          </w:p>
        </w:tc>
      </w:tr>
      <w:tr w:rsidR="00A344AA" w:rsidRPr="00EE5268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Maturità medja ponderata residwa</w:t>
            </w:r>
          </w:p>
          <w:p w14:paraId="781FAB46" w14:textId="75715CD7" w:rsidR="00A344AA" w:rsidRPr="001263B4" w:rsidRDefault="00A344A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Għall-ammont ta’ finanzjament riċevut irrapportat fil-kolonna 060, mill-kontroparti rrapportata fil-kolonna 010, maturità medja ponderata residwa, f’jiem, għal dak il-finanzjament għandha tiġi rreġistrata fil-kolonna  080.</w:t>
            </w:r>
          </w:p>
          <w:p w14:paraId="4CB0B549" w14:textId="150F8974" w:rsidR="00A344AA" w:rsidRPr="001263B4" w:rsidRDefault="009C059B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Il-medja ponderata tal-maturità residwa għandha tiġi kkalkolata bħala l-medja tal-maturità f’jiem li jkun għad fadal tal-finanzjament riċevut minn dik il-kontroparti.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Il-medja għandha tkun ponderata għad-daqs, ibbażat fuq id-daqs ta’ ammonti differenti ta’ finanzjament riċevuti bi proporzjon għat-total ta’ finanzjament riċevut minn dik il-kontroparti.</w:t>
            </w:r>
          </w:p>
        </w:tc>
      </w:tr>
    </w:tbl>
    <w:p w14:paraId="0520EE98" w14:textId="77777777" w:rsidR="00A344AA" w:rsidRPr="006965F1" w:rsidRDefault="00A344AA" w:rsidP="006965F1">
      <w:pPr>
        <w:pStyle w:val="Instructionsberschrift2"/>
        <w:numPr>
          <w:ilvl w:val="1"/>
          <w:numId w:val="2"/>
        </w:numPr>
        <w:spacing w:after="120"/>
        <w:rPr>
          <w:sz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Konċentrazzjoni ta’ finanzjament skont it-tip ta’ prodott (C 68.00)</w:t>
      </w:r>
    </w:p>
    <w:bookmarkEnd w:id="2"/>
    <w:p w14:paraId="5B6DFC15" w14:textId="095CCDBC" w:rsidR="00A344AA" w:rsidRPr="001263B4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Din il-formula għandha l-għan li tiġbor informazzjoni dwar il-konċentrazzjoni ta’ finanzjament tal-istituzzjonijiet li jirrapportaw skont it-tip ta’ prodott, imqassma fit-tipi ta’ finanzjament kif speċifikat fl-istruzzjonijiet segwenti dwar ir-ringieli: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EE5268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1263B4" w:rsidRDefault="003439C5" w:rsidP="001263B4">
            <w:pPr>
              <w:spacing w:before="0"/>
              <w:jc w:val="left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Ringiela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1263B4" w:rsidRDefault="003439C5" w:rsidP="001263B4">
            <w:pPr>
              <w:spacing w:before="0"/>
              <w:jc w:val="left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3439C5" w:rsidRPr="00EE5268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1263B4" w:rsidRDefault="003439C5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1263B4" w:rsidRDefault="003439C5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għall-konsumatur</w:t>
            </w:r>
          </w:p>
          <w:p w14:paraId="18F10FD2" w14:textId="14CC288E" w:rsidR="003439C5" w:rsidRPr="001263B4" w:rsidRDefault="00E87A50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Depożiti fil-livell ta’ bejgħ bl-imnut kif definit fl-Artikolu 3(8) tar-Regolament ta’ Delega Nru 2015/61</w:t>
            </w:r>
          </w:p>
        </w:tc>
      </w:tr>
      <w:tr w:rsidR="003439C5" w:rsidRPr="00EE5268" w14:paraId="1A68CA37" w14:textId="77777777" w:rsidTr="001263B4">
        <w:trPr>
          <w:trHeight w:val="636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1263B4" w:rsidRDefault="003439C5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73C8DD9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depożiti liberi</w:t>
            </w:r>
          </w:p>
          <w:p w14:paraId="6F473929" w14:textId="691ABBDC" w:rsidR="003439C5" w:rsidRPr="001263B4" w:rsidRDefault="003439C5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għall-Konsumatur tar-ringiela 010 dawk li huma depożiti liberi</w:t>
            </w:r>
          </w:p>
        </w:tc>
      </w:tr>
      <w:tr w:rsidR="003439C5" w:rsidRPr="00EE5268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1263B4" w:rsidRDefault="003439C5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41A5D4D8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depożiti b’terminu mhux prelevabbli fi żmien it-30 jum ta’ wara</w:t>
            </w:r>
          </w:p>
          <w:p w14:paraId="3F7154EA" w14:textId="6CD4F7E9" w:rsidR="003439C5" w:rsidRPr="001263B4" w:rsidRDefault="003439C5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għall-konsumatur tar-ringiela 010 dawk li huma depożiti għal terminu fiss mhux prelevabbli fi żmien it-30 jum ta’ wara</w:t>
            </w:r>
          </w:p>
        </w:tc>
      </w:tr>
      <w:tr w:rsidR="003439C5" w:rsidRPr="00EE5268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1263B4" w:rsidRDefault="003439C5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041</w:t>
            </w:r>
          </w:p>
        </w:tc>
        <w:tc>
          <w:tcPr>
            <w:tcW w:w="4271" w:type="pct"/>
            <w:shd w:val="clear" w:color="auto" w:fill="auto"/>
          </w:tcPr>
          <w:p w14:paraId="155ED8D2" w14:textId="11E327DB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1.3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depożiti b’terminu prelevabbli fi żmien it-30 jum ta’ wara</w:t>
            </w:r>
          </w:p>
          <w:p w14:paraId="291A1D44" w14:textId="0FAEC826" w:rsidR="003439C5" w:rsidRPr="001263B4" w:rsidRDefault="00F40FD4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għall-konsumatur tar-ringiela 010 dawk li huma depożiti għal terminu fiss prelevabbli fi żmien it-30 jum ta’ wara</w:t>
            </w:r>
          </w:p>
        </w:tc>
      </w:tr>
      <w:tr w:rsidR="003439C5" w:rsidRPr="00EE5268" w14:paraId="10740494" w14:textId="77777777" w:rsidTr="001263B4">
        <w:trPr>
          <w:trHeight w:val="699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1263B4" w:rsidRDefault="003439C5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4271" w:type="pct"/>
            <w:shd w:val="clear" w:color="auto" w:fill="auto"/>
          </w:tcPr>
          <w:p w14:paraId="7A9B7AD4" w14:textId="3B4D9F47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1.4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kontijiet ta’ tfaddil b’xi waħda minn dawn il-karatteristiċi;</w:t>
            </w:r>
          </w:p>
          <w:p w14:paraId="1F5A77EE" w14:textId="77777777" w:rsidR="00F40FD4" w:rsidRPr="001263B4" w:rsidRDefault="00F40FD4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għall-konsumatur tar-ringiela 010 dawk li huma kontijiet ta’ tfaddil b’xi waħda minn dawn il-karatteristiċi:</w:t>
            </w:r>
          </w:p>
          <w:p w14:paraId="7001BAD2" w14:textId="7834F231" w:rsidR="003439C5" w:rsidRPr="001263B4" w:rsidRDefault="00F40FD4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b’perjodu ta’ avviż għall-ħruġ li jkun ta’ iktar minn 30 jum;</w:t>
            </w:r>
          </w:p>
          <w:p w14:paraId="471376E8" w14:textId="527CB7AD" w:rsidR="00F40FD4" w:rsidRPr="001263B4" w:rsidRDefault="00F40FD4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mingħajr perjodu ta’ avviż għall-ħruġ li jkun ta’ iktar minn 30 jum.</w:t>
            </w:r>
          </w:p>
          <w:p w14:paraId="0D6901BA" w14:textId="159F4DC1" w:rsidR="003439C5" w:rsidRPr="001263B4" w:rsidRDefault="00B96DDB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ma għandhiex tiġi rapportata.</w:t>
            </w:r>
          </w:p>
        </w:tc>
      </w:tr>
      <w:tr w:rsidR="003439C5" w:rsidRPr="00EE5268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Pr="001263B4" w:rsidRDefault="003439C5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1.4.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b’perjodu ta’ avviż għall-ħruġ li jkun ta’ iktar minn 30 jum;</w:t>
            </w:r>
          </w:p>
          <w:p w14:paraId="3144C832" w14:textId="1B7699CA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għall-konsumatur tar-ringiela 010 dawk li huma kontijiet ta’ tfaddil b’perjodu ta’ avviż għall-ħruġ li jkun ta’ iktar minn 30 jum</w:t>
            </w:r>
          </w:p>
        </w:tc>
      </w:tr>
      <w:tr w:rsidR="003439C5" w:rsidRPr="00EE5268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Pr="001263B4" w:rsidRDefault="003439C5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4271" w:type="pct"/>
            <w:shd w:val="clear" w:color="auto" w:fill="auto"/>
          </w:tcPr>
          <w:p w14:paraId="435A673F" w14:textId="3DF3DEA6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1.4.2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mingħajr perjodu ta’ avviż għall-prelevament li jkun ta’ iktar minn 30 jum</w:t>
            </w:r>
          </w:p>
          <w:p w14:paraId="64AF0787" w14:textId="24A974AF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għall-konsumatur tar-ringiela 010 dawk li huma kontijiet ta’ tfaddil mingħajr perjodu ta’ avviż għall-prelevament li jkun ta’ iktar minn 30 jum</w:t>
            </w:r>
          </w:p>
        </w:tc>
      </w:tr>
      <w:tr w:rsidR="003439C5" w:rsidRPr="00EE5268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Pr="001263B4" w:rsidRDefault="00DD136C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100</w:t>
            </w:r>
          </w:p>
        </w:tc>
        <w:tc>
          <w:tcPr>
            <w:tcW w:w="4271" w:type="pct"/>
            <w:shd w:val="clear" w:color="auto" w:fill="auto"/>
          </w:tcPr>
          <w:p w14:paraId="2DB2F0A4" w14:textId="7575F29E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2.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Il-finanzjament tal-operaturi għandu jiġi kkunsidrat bħala li jikkonsisti fi kwalunkwe mis-segwenti:</w:t>
            </w:r>
          </w:p>
          <w:p w14:paraId="2A1113B0" w14:textId="33F918E1" w:rsidR="006624FA" w:rsidRPr="001263B4" w:rsidRDefault="006624F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Il-kontropartijiet kollha apparti dawk ta’ depożiti fil-livell ta’ konsumatur kif definit fl-Artikolu 3(8) tar-Regolament ta’ Delega Nru 2015/61</w:t>
            </w:r>
          </w:p>
          <w:p w14:paraId="5A95C4DD" w14:textId="763C4B4C" w:rsidR="003439C5" w:rsidRPr="001263B4" w:rsidRDefault="00D75947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ma għandhiex tiġi rapportata.</w:t>
            </w:r>
          </w:p>
        </w:tc>
      </w:tr>
      <w:tr w:rsidR="003439C5" w:rsidRPr="00EE5268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Pr="001263B4" w:rsidRDefault="00DD136C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110</w:t>
            </w:r>
          </w:p>
        </w:tc>
        <w:tc>
          <w:tcPr>
            <w:tcW w:w="4271" w:type="pct"/>
            <w:shd w:val="clear" w:color="auto" w:fill="auto"/>
          </w:tcPr>
          <w:p w14:paraId="123E76B1" w14:textId="0221A178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2.1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tal-operaturi mhux garantit</w:t>
            </w:r>
          </w:p>
          <w:p w14:paraId="4259F037" w14:textId="1FB06008" w:rsidR="003439C5" w:rsidRPr="001263B4" w:rsidRDefault="00AD3ACF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Il-kontropartijiet kollha apparti dawk ta’ depożiti fil-livell ta’ konsumatur kif definit fl-Artikolu 3(8) tar-Regolament ta’ Delega Nru 2015/61 fejn il-finanzjament mhuwiex garantit</w:t>
            </w:r>
          </w:p>
        </w:tc>
      </w:tr>
      <w:tr w:rsidR="003439C5" w:rsidRPr="00EE5268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Pr="001263B4" w:rsidRDefault="00DD136C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120</w:t>
            </w:r>
          </w:p>
        </w:tc>
        <w:tc>
          <w:tcPr>
            <w:tcW w:w="4271" w:type="pct"/>
            <w:shd w:val="clear" w:color="auto" w:fill="auto"/>
          </w:tcPr>
          <w:p w14:paraId="6C6FDC97" w14:textId="4C60C6E8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2.1.1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self u depożiti minn konsumaturi finanzjarji</w:t>
            </w:r>
          </w:p>
          <w:p w14:paraId="1EBF28E1" w14:textId="37BB8E5E" w:rsidR="00D75947" w:rsidRPr="001263B4" w:rsidRDefault="00AD3ACF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fir-ringiela 110, dawk li jikkonsistu f’self u depożiti minn klijenti finanzjarji</w:t>
            </w:r>
          </w:p>
          <w:p w14:paraId="4846816F" w14:textId="20E9DCF0" w:rsidR="003439C5" w:rsidRPr="001263B4" w:rsidRDefault="00D75947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Finanzjament minn banek ċentrali għandu jkun eskluż minn din ir-ringiela.</w:t>
            </w:r>
          </w:p>
        </w:tc>
      </w:tr>
      <w:tr w:rsidR="003439C5" w:rsidRPr="00EE5268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Pr="001263B4" w:rsidRDefault="003439C5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130</w:t>
            </w:r>
          </w:p>
        </w:tc>
        <w:tc>
          <w:tcPr>
            <w:tcW w:w="4271" w:type="pct"/>
            <w:shd w:val="clear" w:color="auto" w:fill="auto"/>
          </w:tcPr>
          <w:p w14:paraId="06A755FB" w14:textId="46CD964A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2.1.2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self u depożiti minn konsumaturi mhux finanzjarji</w:t>
            </w:r>
          </w:p>
          <w:p w14:paraId="4A6E9ABD" w14:textId="580B6A13" w:rsidR="00D75947" w:rsidRPr="001263B4" w:rsidRDefault="00AD3ACF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fir-ringiela 110, dawk li jikkonsistu f’self u depożiti minn klijenti mhux finanzjarji</w:t>
            </w:r>
          </w:p>
          <w:p w14:paraId="0C4C3C91" w14:textId="48F148E6" w:rsidR="003439C5" w:rsidRPr="001263B4" w:rsidRDefault="00D75947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Finanzjament minn banek ċentrali għandu jkun eskluż minn din ir-ringiela.</w:t>
            </w:r>
          </w:p>
        </w:tc>
      </w:tr>
      <w:tr w:rsidR="003439C5" w:rsidRPr="00EE5268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Pr="001263B4" w:rsidRDefault="00DD136C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140</w:t>
            </w:r>
          </w:p>
        </w:tc>
        <w:tc>
          <w:tcPr>
            <w:tcW w:w="4271" w:type="pct"/>
            <w:shd w:val="clear" w:color="auto" w:fill="auto"/>
          </w:tcPr>
          <w:p w14:paraId="08468F41" w14:textId="6B866BE7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2.1.3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self u depożiti minn entitajiet intragrupp</w:t>
            </w:r>
          </w:p>
          <w:p w14:paraId="2FC0AC9F" w14:textId="1EE680A5" w:rsidR="00274EE9" w:rsidRPr="001263B4" w:rsidRDefault="00AD3ACF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fir-ringiela 110, dawk li jikkonsistu f’self u depożiti minn entitajiet intragrupp</w:t>
            </w:r>
          </w:p>
          <w:p w14:paraId="7A1CF7E9" w14:textId="13D494D6" w:rsidR="003439C5" w:rsidRPr="001263B4" w:rsidRDefault="00274EE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Il-finanzjament fil-livell ta’operaturi minn entitajiet intragrupp għandu jiġi rrapportat biss fuq bażi individwali jew subkonsolidata.</w:t>
            </w:r>
          </w:p>
        </w:tc>
      </w:tr>
      <w:tr w:rsidR="003439C5" w:rsidRPr="00EE5268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Pr="001263B4" w:rsidRDefault="00DD136C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150</w:t>
            </w:r>
          </w:p>
        </w:tc>
        <w:tc>
          <w:tcPr>
            <w:tcW w:w="4271" w:type="pct"/>
            <w:shd w:val="clear" w:color="auto" w:fill="auto"/>
          </w:tcPr>
          <w:p w14:paraId="46EF8EC5" w14:textId="0BE1FA02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2.2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fil-livell ta’ operatur garantit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B9B72C2" w14:textId="0E8A7285" w:rsidR="003439C5" w:rsidRPr="001263B4" w:rsidRDefault="00274EE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Il-kontropartijiet kollha apparti dawk ta’ depożiti fil-livell ta’ konsumatur kif definit fl-Artikolu 3(8) tar-Regolament ta’ Delega Nru 2015/61 fejn il-finanzjament mhuwiex garantit</w:t>
            </w:r>
          </w:p>
        </w:tc>
      </w:tr>
      <w:tr w:rsidR="003439C5" w:rsidRPr="00EE5268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Pr="001263B4" w:rsidRDefault="00DD136C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160</w:t>
            </w:r>
          </w:p>
        </w:tc>
        <w:tc>
          <w:tcPr>
            <w:tcW w:w="4271" w:type="pct"/>
            <w:shd w:val="clear" w:color="auto" w:fill="auto"/>
          </w:tcPr>
          <w:p w14:paraId="26450696" w14:textId="705818D4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2.2.1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Tranżazzjonijiet ta’ Finanzjament tat-Titoli</w:t>
            </w:r>
          </w:p>
          <w:p w14:paraId="70F2D3DC" w14:textId="42FBA73C" w:rsidR="003439C5" w:rsidRPr="001263B4" w:rsidRDefault="00274EE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f’ringiela 150, dak li huwa finanzjament miksub minn ftehimiet ta’ xiri mill-ġdid kif definiti fil-punt (82) tal-Artikolu 4(1) tar-Regolament (UE) Nru 575/2013</w:t>
            </w:r>
          </w:p>
        </w:tc>
      </w:tr>
      <w:tr w:rsidR="003439C5" w:rsidRPr="00EE5268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Pr="001263B4" w:rsidRDefault="00DD136C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170</w:t>
            </w:r>
          </w:p>
        </w:tc>
        <w:tc>
          <w:tcPr>
            <w:tcW w:w="4271" w:type="pct"/>
            <w:shd w:val="clear" w:color="auto" w:fill="auto"/>
          </w:tcPr>
          <w:p w14:paraId="3FE9A1CB" w14:textId="4B4B91EC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2.2.2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ħruġ ta’ bonds koperti</w:t>
            </w:r>
          </w:p>
          <w:p w14:paraId="31797266" w14:textId="2D29DE81" w:rsidR="003439C5" w:rsidRPr="001263B4" w:rsidRDefault="00274EE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fir-ringiela 150, li huwa finanzjament miksub minn ħruġ ta’ bonds koperti kif definit fl-Artikolu 129(4) jew (5) tar-Regolament (UE) Nru 575/2013 jew l-Artikolu 52(4) tad-Direttiva 2009/65/KE.</w:t>
            </w:r>
          </w:p>
        </w:tc>
      </w:tr>
      <w:tr w:rsidR="003439C5" w:rsidRPr="00EE5268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Pr="001263B4" w:rsidRDefault="00DD136C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180</w:t>
            </w:r>
          </w:p>
        </w:tc>
        <w:tc>
          <w:tcPr>
            <w:tcW w:w="4271" w:type="pct"/>
            <w:shd w:val="clear" w:color="auto" w:fill="auto"/>
          </w:tcPr>
          <w:p w14:paraId="6F3DFEBC" w14:textId="3A49D78D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2.2.3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ħruġ ta’ titoli abbażi ta’ assi</w:t>
            </w:r>
          </w:p>
          <w:p w14:paraId="6BBE6FEF" w14:textId="3DDF0A26" w:rsidR="003439C5" w:rsidRPr="001263B4" w:rsidRDefault="00274EE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fir-ringiela 150, dak li huwa finanzjament miksub minn ħruġ ta’ titoli abbażi ta’ assi inkluża l-karta kummerċjali garantita b’assi</w:t>
            </w:r>
          </w:p>
        </w:tc>
      </w:tr>
      <w:tr w:rsidR="003439C5" w:rsidRPr="00EE5268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Pr="001263B4" w:rsidRDefault="00DD136C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190</w:t>
            </w:r>
          </w:p>
        </w:tc>
        <w:tc>
          <w:tcPr>
            <w:tcW w:w="4271" w:type="pct"/>
            <w:shd w:val="clear" w:color="auto" w:fill="auto"/>
          </w:tcPr>
          <w:p w14:paraId="39B4FABF" w14:textId="30952A0C" w:rsidR="003439C5" w:rsidRPr="001263B4" w:rsidRDefault="00F40FD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2.2.4</w:t>
            </w:r>
            <w:r>
              <w:tab/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 self u depożiti minn entitajiet intragrupp</w:t>
            </w:r>
          </w:p>
          <w:p w14:paraId="7693FB65" w14:textId="657AEAD2" w:rsidR="00274EE9" w:rsidRPr="001263B4" w:rsidRDefault="00274EE9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fir-ringiela 150, dak li huwa finanzjament miksub minn entitajiet intragrupp</w:t>
            </w:r>
          </w:p>
          <w:p w14:paraId="66D6CCE8" w14:textId="378F59AC" w:rsidR="00274EE9" w:rsidRPr="001263B4" w:rsidRDefault="00274EE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Il-finanzjament fil-livell ta’operaturi minn entitajiet intragrupp għandu jiġi rrapportat biss fuq bażi individwali jew subkonsolidata.</w:t>
            </w:r>
          </w:p>
        </w:tc>
      </w:tr>
    </w:tbl>
    <w:p w14:paraId="6D82C3A1" w14:textId="0ED78878" w:rsidR="00A344AA" w:rsidRPr="001263B4" w:rsidRDefault="00A344AA" w:rsidP="006965F1">
      <w:pPr>
        <w:pStyle w:val="InstructionsText2"/>
        <w:numPr>
          <w:ilvl w:val="0"/>
          <w:numId w:val="13"/>
        </w:numPr>
        <w:spacing w:before="240" w:after="120"/>
        <w:rPr>
          <w:sz w:val="24"/>
          <w:u w:val="none"/>
        </w:rPr>
      </w:pPr>
      <w:r>
        <w:rPr>
          <w:sz w:val="24"/>
          <w:u w:val="none"/>
        </w:rPr>
        <w:t xml:space="preserve">Għall-għan tat-tlestija ta’ din il-formula, l-istituzzjonijiet għandhom jirrapportaw l-ammont totali ta’ finanzjament riċevut minn kull tip ta’ prodott li jaqbeż il-limitu ta’ 1 % tal-obbligazzjonijiet totali.</w:t>
      </w:r>
      <w:r>
        <w:rPr>
          <w:sz w:val="24"/>
          <w:u w:val="none"/>
        </w:rPr>
        <w:t xml:space="preserve"> </w:t>
      </w:r>
    </w:p>
    <w:p w14:paraId="4C97EC73" w14:textId="5A096FC4" w:rsidR="00A344AA" w:rsidRPr="001263B4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Għal kull tip ta’ prodott, l-istituzzjonijiet għandhom jirrapportaw il-kolonni kollha minn 010 sa 050.</w:t>
      </w:r>
    </w:p>
    <w:p w14:paraId="2BCBF128" w14:textId="4AA518CD" w:rsidR="00EF0ADB" w:rsidRPr="001263B4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1 % tal-limitu totali tal-obbligazzjonijiet għandhom jiġu użati biex jiġu determinati dawk it-tipi ta’ prodotti li minnhom il-finanzjament ġie miksub skont dan li ġej:</w:t>
      </w:r>
    </w:p>
    <w:p w14:paraId="3AF457D4" w14:textId="41D0DF36" w:rsidR="00A344AA" w:rsidRPr="001263B4" w:rsidRDefault="00EF0ADB" w:rsidP="001263B4">
      <w:pPr>
        <w:pStyle w:val="InstructionsText2"/>
        <w:numPr>
          <w:ilvl w:val="0"/>
          <w:numId w:val="0"/>
        </w:numPr>
        <w:spacing w:after="120"/>
        <w:ind w:left="1134" w:hanging="420"/>
        <w:rPr>
          <w:sz w:val="24"/>
          <w:u w:val="none"/>
        </w:rPr>
      </w:pPr>
      <w:r>
        <w:rPr>
          <w:sz w:val="24"/>
          <w:u w:val="none"/>
        </w:rPr>
        <w:t xml:space="preserve">(a)</w:t>
      </w:r>
      <w:r>
        <w:tab/>
      </w:r>
      <w:r>
        <w:rPr>
          <w:sz w:val="24"/>
          <w:u w:val="none"/>
        </w:rPr>
        <w:t xml:space="preserve">1 % tal-limitu totali tal-obbligazzjonijiet għandu jiġi applikat għat-tipi ta’ prodotti msemmija f’kull waħda minn dawn ir-ringieli: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1.1 “Depożiti liberi”;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1.2 “Depożiti b’terminu mhux prelevabbli fi żmien it-30 jum ta’ wara”;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1.3 “Depożiti b’terminu prelevabbli fi żmien it-30 jum ta’ wara”;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1.4 “Kontijiet ta’ tfaddil”;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2.1 “Finanzjament fil-livell ta’ operaturi mhux garantit”;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2.2 “Finanzjament fil-livell ta’ operaturi garantit”;</w:t>
      </w:r>
      <w:r>
        <w:rPr>
          <w:sz w:val="24"/>
          <w:u w:val="none"/>
        </w:rPr>
        <w:t xml:space="preserve"> </w:t>
      </w:r>
    </w:p>
    <w:p w14:paraId="7CD07C23" w14:textId="050FF403" w:rsidR="00EF0ADB" w:rsidRPr="001263B4" w:rsidRDefault="00EF0ADB" w:rsidP="001263B4">
      <w:pPr>
        <w:pStyle w:val="InstructionsText2"/>
        <w:numPr>
          <w:ilvl w:val="0"/>
          <w:numId w:val="0"/>
        </w:numPr>
        <w:spacing w:after="120"/>
        <w:ind w:left="1134" w:hanging="420"/>
        <w:rPr>
          <w:sz w:val="24"/>
          <w:u w:val="none"/>
        </w:rPr>
      </w:pPr>
      <w:r>
        <w:rPr>
          <w:sz w:val="24"/>
          <w:u w:val="none"/>
        </w:rPr>
        <w:t xml:space="preserve">(b)</w:t>
      </w:r>
      <w:r>
        <w:tab/>
      </w:r>
      <w:r>
        <w:rPr>
          <w:sz w:val="24"/>
          <w:u w:val="none"/>
        </w:rPr>
        <w:t xml:space="preserve">fir-rigward tal-kalkolu ta’ 1 % tal-limitu totali tal-obbligazzjonijiet għar-ringiela 1.4 “Kontijiet ta’ tfaddil” għandu japplika l-limitu fuq is-somma ta’ 1.4.1 u 1.4.2;</w:t>
      </w:r>
    </w:p>
    <w:p w14:paraId="636F886A" w14:textId="5010BEF3" w:rsidR="00AE0498" w:rsidRPr="001263B4" w:rsidRDefault="00AE0498" w:rsidP="001263B4">
      <w:pPr>
        <w:pStyle w:val="InstructionsText2"/>
        <w:numPr>
          <w:ilvl w:val="0"/>
          <w:numId w:val="0"/>
        </w:numPr>
        <w:spacing w:after="120"/>
        <w:ind w:left="1134" w:hanging="420"/>
        <w:rPr>
          <w:sz w:val="24"/>
          <w:u w:val="none"/>
        </w:rPr>
      </w:pPr>
      <w:r>
        <w:rPr>
          <w:sz w:val="24"/>
          <w:u w:val="none"/>
        </w:rPr>
        <w:t xml:space="preserve">(c)</w:t>
      </w:r>
      <w:r>
        <w:tab/>
      </w:r>
      <w:r>
        <w:rPr>
          <w:sz w:val="24"/>
          <w:u w:val="none"/>
        </w:rPr>
        <w:t xml:space="preserve">għar-ringieli 1.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“Finanzjament fil-livell ta’ Konsumatur” u 2.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“Finanzjament fil-livell ta’ Operaturi” l-livell minimu ta’ 1 % tal-obbligazzjonijiet totali japplika fuq il-livell aggregat biss.</w:t>
      </w:r>
    </w:p>
    <w:p w14:paraId="2935E76B" w14:textId="2D7A6265" w:rsidR="00792E65" w:rsidRPr="001263B4" w:rsidRDefault="00792E65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Iċ-ċifri rrapportati fir-ringieli 1.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“Livell ta’ konsumatur”, 2.1 “Finanzjament fil-livell ta’ operaturi mhux garantit”, 2.2 “Tranżazzjoni fil-livell ta’ operatur garantita”, jistgħu jinkludu tipi ta’ prodott minn bażi usa’ ta’ entrati “li minnhom”.</w:t>
      </w:r>
      <w:r>
        <w:rPr>
          <w:sz w:val="24"/>
          <w:u w:val="none"/>
        </w:rPr>
        <w:t xml:space="preserve"> </w:t>
      </w:r>
    </w:p>
    <w:p w14:paraId="2FED639D" w14:textId="77777777" w:rsidR="00A344AA" w:rsidRPr="001263B4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Struzzjonijiet dwar kolonni speċifiċi: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EE5268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1263B4" w:rsidRDefault="00A344AA" w:rsidP="001263B4">
            <w:pPr>
              <w:spacing w:before="0"/>
              <w:jc w:val="left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1263B4" w:rsidRDefault="00A344AA" w:rsidP="001263B4">
            <w:pPr>
              <w:spacing w:before="0"/>
              <w:jc w:val="left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A344AA" w:rsidRPr="00EE5268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riportat riċevut</w:t>
            </w:r>
          </w:p>
          <w:p w14:paraId="6450D0D1" w14:textId="3CF5D740" w:rsidR="00FC506E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riportat ta’ finanzjament riċevut għal kull waħda mill-kategoriji ta’ prodotti elenkati fil-kolonna “Isem tal-prodott” għandu jiġi rrapportat fil-kolonna 010 tal-formula.</w:t>
            </w:r>
          </w:p>
        </w:tc>
      </w:tr>
      <w:tr w:rsidR="00A344AA" w:rsidRPr="00EE5268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49F557A5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kopert minn Skema ta’ Garanzija tad-Depożiti skont id-Direttiva 2014/49/UE jew skema ekwivalenti ta’ garanzija tad-depożiti f’pajjiż terz</w:t>
            </w:r>
          </w:p>
          <w:p w14:paraId="624BDC55" w14:textId="3E4F85F2" w:rsidR="00A344AA" w:rsidRPr="001263B4" w:rsidRDefault="00A344A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Mill-ammont totali ta’ finanzjament riċevut għal kull waħda mill-kategoriji ta’ prodotti elenkati fil-kolonna “Isem tal-prodott” irrapportati fil-kolonna 010, l-ammont li mhuwiex kopert minn Skema ta’ Garanzija tad-Depożiti skont id-Direttiva 2014/49/UE jew skema ekwivalenti ta’ garanzija tad-depożiti f’pajjiż terz</w:t>
            </w:r>
          </w:p>
          <w:p w14:paraId="17202B90" w14:textId="22519AE6" w:rsidR="00A344AA" w:rsidRPr="001263B4" w:rsidRDefault="0007098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rrapportati fil-kolonna 020 u fil-kolonna 030, għal kull waħda mill-kategoriji ta’ prodotti elenkati fil-kolonna “Isem tal-prodott”, għandhom ikunu ugwali għall-ammont totali riċevut irrapportat fil-kolonna 010.</w:t>
            </w:r>
          </w:p>
        </w:tc>
      </w:tr>
      <w:tr w:rsidR="00A344AA" w:rsidRPr="00EE5268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430446F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mhux kopert minn Skema ta’ Garanzija tad-Depożiti skont id-Direttiva 2014/49/UE jew skema ekwivalenti ta’ garanzija tad-depożiti f’pajjiż terz</w:t>
            </w:r>
          </w:p>
          <w:p w14:paraId="2201D234" w14:textId="2FB03F6D" w:rsidR="00A344AA" w:rsidRPr="001263B4" w:rsidRDefault="00A344A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Mill-ammont totali ta’ finanzjament riċevut għal kull waħda mill-kategoriji ta’ prodotti elenkati fil-kolonna “Isem tal-prodott” irrapportati fil-kolonna 010, l-ammont li </w:t>
            </w:r>
            <w:r>
              <w:rPr>
                <w:sz w:val="24"/>
                <w:u w:val="single"/>
                <w:rFonts w:ascii="Times New Roman" w:hAnsi="Times New Roman"/>
              </w:rPr>
              <w:t xml:space="preserve">mhuwiex</w:t>
            </w:r>
            <w:r>
              <w:rPr>
                <w:sz w:val="24"/>
                <w:rFonts w:ascii="Times New Roman" w:hAnsi="Times New Roman"/>
              </w:rPr>
              <w:t xml:space="preserve"> kopert minn Skema ta’ Garanzija tad-Depożiti skont id-Direttiva 2014/49/UE jew skema ekwivalenti ta’ garanzija tad-depożiti f’pajjiż terz</w:t>
            </w:r>
          </w:p>
          <w:p w14:paraId="3A3C1BD5" w14:textId="55C21BF8" w:rsidR="00A344AA" w:rsidRPr="001263B4" w:rsidRDefault="0007098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rrapportati fil-kolonna 020 u fil-kolonna 030, għal kull waħda mill-kategoriji ta’ prodotti elenkati fil-kolonna “Isem tal-prodott”, għandhom ikunu ugwali għall-ammont totali riċevut irrapportat fil-kolonna 010.</w:t>
            </w:r>
          </w:p>
        </w:tc>
      </w:tr>
      <w:tr w:rsidR="00A344AA" w:rsidRPr="00EE5268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Maturità medja ponderata originali</w:t>
            </w:r>
          </w:p>
          <w:p w14:paraId="6F902A34" w14:textId="12B7D9D4" w:rsidR="00A344AA" w:rsidRPr="001263B4" w:rsidRDefault="00A344A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Għall-ammont ta’ finanzjament riċevut irrapportat fil-kolonna 010, mill-kategoriji ta’ prodotti elenkati fil-kolonna “Isem tal-prodott”, maturità medja ponderata oriġinali (f’jiem) għal dak il-finanzjament għandha tiġi rreġistrata.</w:t>
            </w:r>
          </w:p>
          <w:p w14:paraId="4993C5F5" w14:textId="1018E08A" w:rsidR="00A344AA" w:rsidRPr="001263B4" w:rsidRDefault="00B06740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Il-medja ponderata tal-maturità oriġinali għandha tiġi kkalkolata bħala maturità oriġinali medja (f’jiem) tal-finanzjament riċevut għal dak it-tip ta’ prodott.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Il-medja għandha tkun ponderata għad-daqs, ibbażata fuq id-daqs ta’ ammonti differenti ta’ finanzjament riċevuti bi proporzjon għat-total ta’ finanzjament riċevut mill-ħruġ kollu ta’ dak it-tip ta’ prodott.</w:t>
            </w:r>
          </w:p>
        </w:tc>
      </w:tr>
      <w:tr w:rsidR="00A344AA" w:rsidRPr="00EE5268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1263B4" w:rsidRDefault="00A344AA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1263B4" w:rsidRDefault="00A344A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Maturità medja ponderata residwa</w:t>
            </w:r>
          </w:p>
          <w:p w14:paraId="10B9D2BA" w14:textId="322C6099" w:rsidR="00A344AA" w:rsidRPr="001263B4" w:rsidRDefault="00A344A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Għall-ammont ta’ finanzjament riċevut irrapportat fil-kolonna 010, mill-kategoriji ta’ prodotti elenkati fil-kolonna “Isem tal-prodott”, maturità medja ponderata residwa (f’jiem) għal dak il-finanzjament għandha tiġi rreġistrata.</w:t>
            </w:r>
          </w:p>
          <w:p w14:paraId="7FC1A546" w14:textId="6B82AB77" w:rsidR="00A344AA" w:rsidRPr="001263B4" w:rsidRDefault="00B06740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Il-medja ponderata tal-maturità residwa għandha tiġi kkalkolata bħala l-maturità medja (f’jiem) li fadal tal-finanzjament riċevut għal dak it-tip ta’ prodott.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Il-medja għandha tkun ponderata għad-daqs, ibbażata fuq id-daqs ta’ ammonti differenti ta’ finanzjament riċevuti bi proporzjon għat-total ta’ finanzjament riċevut mill-ħruġ kollu ta’ dak it-tip ta’ prodott.</w:t>
            </w:r>
          </w:p>
        </w:tc>
      </w:tr>
    </w:tbl>
    <w:p w14:paraId="079161C6" w14:textId="77777777" w:rsidR="00D02FE4" w:rsidRPr="006965F1" w:rsidRDefault="00181260" w:rsidP="006965F1">
      <w:pPr>
        <w:pStyle w:val="Instructionsberschrift2"/>
        <w:numPr>
          <w:ilvl w:val="1"/>
          <w:numId w:val="2"/>
        </w:numPr>
        <w:spacing w:after="120"/>
        <w:rPr>
          <w:sz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Prezzijiet għal Tulijiet Varji ta’ Finanzjament (C 69.00)</w:t>
      </w:r>
    </w:p>
    <w:p w14:paraId="691ACAEA" w14:textId="381B9664" w:rsidR="002C154A" w:rsidRPr="001263B4" w:rsidRDefault="00DD76F0" w:rsidP="001263B4">
      <w:pPr>
        <w:pStyle w:val="InstructionsText2"/>
        <w:numPr>
          <w:ilvl w:val="0"/>
          <w:numId w:val="7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L-istituzzjonijiet għandhom jirrapportaw l-informazzjoni, dwar il-volum tat-tranżazzjonijiet u l-prezzijiet imħallsa minn istituzzjonijiet għal finanzjament miksub matul il-perjodu ta’ rapportar u li tkun għadha preżenti fit-tmiem tal-perjodu tar-rapportar fil-formula C 69.00, skont il-maturitajiet oriġinali segwenti:</w:t>
      </w:r>
    </w:p>
    <w:p w14:paraId="43E76F50" w14:textId="1DD328FA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mil-lum għall-għada fil-kolonni 010 u 020;</w:t>
      </w:r>
    </w:p>
    <w:p w14:paraId="20A63704" w14:textId="457F4DDC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aktar minn mil-lum għall-għada u inqas minn ġimgħa waħda jew ugwali għal ġimgħa waħda (il-kolonni 030 u 040);</w:t>
      </w:r>
    </w:p>
    <w:p w14:paraId="23995DF6" w14:textId="6811BBDD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aktar minn ġimgħa  u inqas minn jew ugwali għal xahar wieħed fil-kolonni 050 u 060;</w:t>
      </w:r>
    </w:p>
    <w:p w14:paraId="4DB6611C" w14:textId="7F01C630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aktar minn xahar u inqas minn jew ugwali għal 3 xhur fil-kolonni 070 u 080;</w:t>
      </w:r>
    </w:p>
    <w:p w14:paraId="68B85898" w14:textId="23EA385A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aktar minn 3 xhur u inqas minn jew ugwali għal 6 xhur fil-kolonni 090 u 100;</w:t>
      </w:r>
    </w:p>
    <w:p w14:paraId="032BAEDE" w14:textId="30101C63" w:rsidR="00172727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aktar minn 6 xhur u inqas minn jew ugwali għal sena fil-kolonni 110 u 120;</w:t>
      </w:r>
    </w:p>
    <w:p w14:paraId="3DE0207D" w14:textId="29DA7608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aktar minn sena u inqas minn jew ugwali għal sentejn fil-kolonni 130 u 140;</w:t>
      </w:r>
    </w:p>
    <w:p w14:paraId="5A4B2AD6" w14:textId="179FB32D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aktar minn sentejn u inqas minn jew ugwali għal 5 snin fil-kolonni 150 u 160;</w:t>
      </w:r>
    </w:p>
    <w:p w14:paraId="10B732E8" w14:textId="7A41049C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aktar minn 5 snin u inqas minn jew ugwali għal 10 snin fil-kolonni 170 u 180;</w:t>
      </w:r>
    </w:p>
    <w:p w14:paraId="6F09AB94" w14:textId="7D7312C3" w:rsidR="003B2555" w:rsidRPr="001263B4" w:rsidRDefault="003B2555" w:rsidP="001263B4">
      <w:pPr>
        <w:pStyle w:val="InstructionsText2"/>
        <w:numPr>
          <w:ilvl w:val="0"/>
          <w:numId w:val="0"/>
        </w:numPr>
        <w:spacing w:after="120"/>
        <w:ind w:left="714"/>
        <w:rPr>
          <w:sz w:val="24"/>
          <w:u w:val="none"/>
        </w:rPr>
      </w:pPr>
      <w:r>
        <w:rPr>
          <w:sz w:val="24"/>
          <w:u w:val="none"/>
        </w:rPr>
        <w:t xml:space="preserve">Fil-każ ta’ rivalwazzjonijiet tal-munita, ma jkun inkiseb l-ebda finanzjament ġdid fil-munita oriġinali u l-istituzzjoni li tirrapporta ma tkun ħallset xejn aktar mill-prezz oriġinali mad-depożitu inizjali tal-fondi.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Għalhekk, inkrement pożittiv ikkawżat mir-rivalwazzjoni tal-munita ma għandux jiġi rrapportat f’din il-formula.</w:t>
      </w:r>
    </w:p>
    <w:p w14:paraId="5F28959E" w14:textId="15654C74" w:rsidR="0019013A" w:rsidRPr="001263B4" w:rsidRDefault="0019013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Għall-finijiet tad-determinazzjoni ta’ maturità tal-finanzjament miksub, l-istituzzjonijiet jinjoraw il-perjodu bejn id-data tan-negozju u d-data tas-saldu, pereż. obbligazzjoni ta’ tliet xhur li għandha d-data tas-saldu fi żmien ġimagħtejn tiġi rrapportata fil-maturità ta’ 3 xhur (il-kolonni 070 u 080).</w:t>
      </w:r>
    </w:p>
    <w:p w14:paraId="3300B61A" w14:textId="77777777" w:rsidR="00A211F3" w:rsidRPr="001263B4" w:rsidRDefault="002C154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Il-firxa rrapportata fil-kolonna tax-xellug ta’ kull taqsima tal-ħin għandha tkun waħda minn dawn li ġejjin:</w:t>
      </w:r>
    </w:p>
    <w:p w14:paraId="3D56C5E8" w14:textId="5BBC2BEA" w:rsidR="0050708F" w:rsidRPr="001263B4" w:rsidRDefault="0050708F" w:rsidP="001263B4">
      <w:pPr>
        <w:pStyle w:val="InstructionsText2"/>
        <w:numPr>
          <w:ilvl w:val="1"/>
          <w:numId w:val="20"/>
        </w:numPr>
        <w:spacing w:after="120"/>
        <w:ind w:left="993" w:hanging="284"/>
        <w:rPr>
          <w:sz w:val="24"/>
          <w:u w:val="none"/>
        </w:rPr>
      </w:pPr>
      <w:r>
        <w:rPr>
          <w:sz w:val="24"/>
          <w:u w:val="none"/>
        </w:rPr>
        <w:t xml:space="preserve">il-firxa pagabbli mill-istituzzjoni għal obbligazzjonijiet ta’ inqas minn sena jew ugwali għal sena, kieku kellhom jitpartu ml-indiċi tal-punt ta’ riferiment mil-lum għall-għada għall-munita xierqa mhux aktar tard mill-ħin tal-għeluq tan-negozju fil-jum tat-tranżazzjoni;</w:t>
      </w:r>
      <w:r>
        <w:rPr>
          <w:sz w:val="24"/>
          <w:u w:val="none"/>
        </w:rPr>
        <w:t xml:space="preserve"> </w:t>
      </w:r>
    </w:p>
    <w:p w14:paraId="44F3338B" w14:textId="2ABE3AF4" w:rsidR="0050708F" w:rsidRPr="001263B4" w:rsidRDefault="0050708F" w:rsidP="001263B4">
      <w:pPr>
        <w:pStyle w:val="InstructionsText2"/>
        <w:numPr>
          <w:ilvl w:val="1"/>
          <w:numId w:val="20"/>
        </w:numPr>
        <w:spacing w:after="120"/>
        <w:ind w:left="993" w:hanging="284"/>
        <w:rPr>
          <w:sz w:val="24"/>
          <w:u w:val="none"/>
        </w:rPr>
      </w:pPr>
      <w:r>
        <w:rPr>
          <w:sz w:val="24"/>
          <w:u w:val="none"/>
        </w:rPr>
        <w:t xml:space="preserve">il-firxa pagabbli mill-kumpanija mal-ħruġ għal obbligazzjonijiet b’maturità oriġinali ta’ iktar minn sena, kieku kellhom jiġu skambjati għall-indiċi ta’ riferiment rilevanti għall-munita rilevanti li hija EURIBOR għal tliet xhur għall-EUR jew </w:t>
      </w:r>
      <w:r>
        <w:rPr>
          <w:sz w:val="24"/>
          <w:u w:val="none"/>
          <w:color w:val="1F497D"/>
          <w:u w:val="single"/>
        </w:rPr>
        <w:t xml:space="preserve">indiċi simili għal muniti oħra</w:t>
      </w:r>
      <w:r>
        <w:rPr>
          <w:sz w:val="24"/>
          <w:u w:val="none"/>
        </w:rPr>
        <w:t xml:space="preserve">, mhux aktar tard mill-ħin tal-għeluq tan-negozju fil-jum tat-tranżazzjoni.</w:t>
      </w:r>
    </w:p>
    <w:p w14:paraId="0C9A9801" w14:textId="3ADD5BDC" w:rsidR="006661EC" w:rsidRPr="001263B4" w:rsidRDefault="006661EC" w:rsidP="001263B4">
      <w:pPr>
        <w:pStyle w:val="InstructionsText2"/>
        <w:numPr>
          <w:ilvl w:val="0"/>
          <w:numId w:val="0"/>
        </w:numPr>
        <w:spacing w:after="120"/>
        <w:ind w:left="993"/>
        <w:rPr>
          <w:sz w:val="24"/>
          <w:u w:val="none"/>
        </w:rPr>
      </w:pPr>
      <w:r>
        <w:rPr>
          <w:sz w:val="24"/>
          <w:u w:val="none"/>
        </w:rPr>
        <w:t xml:space="preserve">Unikament għall-finijiet tal-kalkolu tal-firxa skont il-punti a) u b) ta’ hawn fuq, fuq il-bażi ta’ esperjenza storika, l-istituzzjoni tista’ tiddetermina l-maturità oriġinali bi jew mingħajr ma tittieħed inkunsiderazzjoni l-opzjonalità, kif xieraq.</w:t>
      </w:r>
    </w:p>
    <w:p w14:paraId="5EBCC42F" w14:textId="0D3FAA90" w:rsidR="00A211F3" w:rsidRPr="001263B4" w:rsidRDefault="0019013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Il-firxiet għandhom jiġu rrapportati f’punti bażi b’sinjal negattiv f’każ li finanzjament ġdid huwa irħas milli taħt ir-rata ta’ referenza rilevanti.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Dawn għandhom ikunu kkalkolati fuq bażi ta’ medja ponderata.</w:t>
      </w:r>
      <w:r>
        <w:rPr>
          <w:sz w:val="24"/>
          <w:u w:val="none"/>
        </w:rPr>
        <w:t xml:space="preserve"> </w:t>
      </w:r>
    </w:p>
    <w:p w14:paraId="0ABF1B64" w14:textId="5E7F2177" w:rsidR="0050708F" w:rsidRPr="001263B4" w:rsidRDefault="0050708F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Għall-għanijiet tal-kalkolu tal-firxa medja pagabbli fuq għadd ta’ ħruġ/depożiti/self, l-istituzzjonijiet jikkalkolaw l-ispiża totali fil-munita tal-ħruġ u jinjoraw kull tpartit FX, iżda għandhom jinkludu kwalunkwe primjum jew skont u miżati pagabbli jew riċevibbli, abbażi tat-terminu ta’ kull tpartit tar-rata tal-imgħax teoretiku jew reali li jaqbel mat-terminu tal-obbligazzjoni.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Il-firxa għandha tkun ir-rata tal-obbligazzjoni nieqsa r-rata ta’ swap.</w:t>
      </w:r>
    </w:p>
    <w:p w14:paraId="608A7669" w14:textId="7761DC23" w:rsidR="00DD5897" w:rsidRPr="001263B4" w:rsidRDefault="0019013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L-ammont ta’ fondi miksuba għall-kategoriji ta’ finanzjament elenkati fil-kolonna “entrata” jiġi rrapportat fil-kolonna tal-“volum” tal-bucket tal-ħin applikabbli.</w:t>
      </w:r>
      <w:r>
        <w:rPr>
          <w:sz w:val="24"/>
          <w:u w:val="none"/>
        </w:rPr>
        <w:t xml:space="preserve"> </w:t>
      </w:r>
    </w:p>
    <w:p w14:paraId="3AED84FE" w14:textId="5EE87A4E" w:rsidR="004B3AC2" w:rsidRPr="001263B4" w:rsidRDefault="004B3AC2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Fil-kolonna “volum”, l-istituzzjonijiet għandhom jipprovdu l-ammonti li jirrappreżentaw l-ammont riportat fil-kotba tal-finanzjament ġdid miksub fil-ħin applikabbli skont il-maturità oriġinali.</w:t>
      </w:r>
    </w:p>
    <w:p w14:paraId="4513DEDD" w14:textId="1D18B5AD" w:rsidR="004B3AC2" w:rsidRPr="001263B4" w:rsidRDefault="00144FB8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Rigward il-entrati kollha, anke fil-każ tal-impenji li ma jidhrux fil-karta bilanċjali, l-istituzzjonijiet għandhom jirrapportaw biss dawk l-ammonti relatati riflessi fil-karta bilanċjali.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Impenn li ma jidhirx fil-karta bilanċjali lill-istituzzjoni għandu jiġi rrapportat biss f’C 69.00 wara prelevament.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Fil-każ ta’ prelevament, il-volum u l-firxa li għandhom jiġu rrapportati għandhom ikunu l-ammont prelevat u l-firxa applikabbli fi tmiem il-perjodu ta’ rapportar.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Fejn il-prelevament ma jistax jiġi riportat skont id-diskrezzjoni tal-istituzzjoni, il-maturità proprja tal-prelevament għandha tiġi rapportata.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Meta l-istituzzjoni tkun diġà prelevat mill-faċilità fi tmiem il-perjodu tar-rapportar ta’ qabel, u meta l-istituzzjoni sussegwentement iżżid l-użu tal-faċilità, l-ammont addizzjonali biss għandu jiġi rapportat.</w:t>
      </w:r>
      <w:r>
        <w:rPr>
          <w:sz w:val="24"/>
          <w:u w:val="none"/>
        </w:rPr>
        <w:t xml:space="preserve"> </w:t>
      </w:r>
    </w:p>
    <w:p w14:paraId="26598EEA" w14:textId="17A8F01C" w:rsidR="00473407" w:rsidRPr="001263B4" w:rsidRDefault="00473407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Depożiti minn klijent fil-livell tal-konsumaturi għandhom jikkonsistu minn depożiti kif definit fl-Artikolu 3(8) tar-Regolament ta’ Delega (UE) 2015/61.</w:t>
      </w:r>
    </w:p>
    <w:p w14:paraId="54CC7D8D" w14:textId="30938529" w:rsidR="00B96CA8" w:rsidRPr="001263B4" w:rsidRDefault="00287BD7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Għal finanzjament li jkun riportat matul il-perjodu ta’ rapportar li jkun għadu pendenti fl-aħħar tal-perjodu ta’ rapportar, għandha tiġi rrapportata l-medja tal-firxiet li kienu japplikaw dak iż-żmien (jiġifieri fi tmiem il-perjodu ta’ rapportar).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Għall-finijiet ta’ C 69.00, finanzjament li jiġi riportat u għadu jeżisti fi tmiem il-perjodu tar-rapportar għandu jitqies li jirrappreżenta finanzjament ġdid.</w:t>
      </w:r>
    </w:p>
    <w:p w14:paraId="43F95C32" w14:textId="05666D10" w:rsidR="00BB3757" w:rsidRPr="001263B4" w:rsidRDefault="00CD20D9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B’devjazzjoni mill-kumplament tat-Taqsima 1.4, il-volum u l-firxa ta’ depożiti liberi għandhom jiġu rrapportati biss meta d-depożitant ma kellux depożitu liberu fil-perjodu preċedenti ta’ rapportar jew meta jkun hemm żieda fl-ammont depożitat meta mqabbel mad-data ta’ referenza preċedenti, f’liema każ iż-żieda għandha tkun trattata bħala finanzjament ġdid.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Il-firxa għandha tkun dik ta’ tmiem il-perjodu.</w:t>
      </w:r>
      <w:r>
        <w:rPr>
          <w:sz w:val="24"/>
          <w:u w:val="none"/>
        </w:rPr>
        <w:t xml:space="preserve"> </w:t>
      </w:r>
    </w:p>
    <w:p w14:paraId="10927EEB" w14:textId="776A1E6F" w:rsidR="00270986" w:rsidRPr="001263B4" w:rsidRDefault="00270986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Fejn ma jkun hemm xejn x’jiġi rrapportat, iċ-ċelloli relatati mal-firxiet għandhom jitħallew vojta.</w:t>
      </w:r>
    </w:p>
    <w:p w14:paraId="5F1BCA9F" w14:textId="77777777" w:rsidR="002C154A" w:rsidRPr="001263B4" w:rsidRDefault="002C154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Struzzjonijiet dwar ringieli speċifiċi: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EE5268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1263B4" w:rsidRDefault="002C154A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Ringiela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1263B4" w:rsidRDefault="002C154A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E332B3" w:rsidRPr="00EE5268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1263B4" w:rsidRDefault="00AF1439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1263B4" w:rsidRDefault="002C154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 Finanzjament Totali</w:t>
            </w:r>
          </w:p>
          <w:p w14:paraId="25D6D292" w14:textId="20C8DFF3" w:rsidR="002C154A" w:rsidRPr="001263B4" w:rsidRDefault="00E42487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Il-volum totali u l-firxa medja ponderata tal-finanzjament kollu għandhom jinkisbu għat-tulijiet kollha li ġejjin skont kif ġej:</w:t>
            </w:r>
          </w:p>
          <w:p w14:paraId="3D5903C1" w14:textId="2E3AE74B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mil-lum għall-għada fil-kolonni 010 u 020;</w:t>
            </w:r>
          </w:p>
          <w:p w14:paraId="1AF1DF5A" w14:textId="2735E0FA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aktar minn mil-lum għall-għada u inqas minn jew ugwali għal ġimgħa waħda fil-kolonni 030 u 040;</w:t>
            </w:r>
          </w:p>
          <w:p w14:paraId="4C124A2C" w14:textId="2261E76F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aktar minn ġimgħa  u inqas minn jew ugwali għal xahar wieħed fil-kolonni 050 u 060;</w:t>
            </w:r>
          </w:p>
          <w:p w14:paraId="74B468F3" w14:textId="703F3A1B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aktar minn xahar u inqas minn jew ugwali għal 3 xhur fil-kolonni 070 u 080;</w:t>
            </w:r>
          </w:p>
          <w:p w14:paraId="482B32DB" w14:textId="0B9480D3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aktar minn 3 xhur u inqas minn jew ugwali għal 6 xhur fil-kolonni 090 u 100;</w:t>
            </w:r>
          </w:p>
          <w:p w14:paraId="3C4AC9B6" w14:textId="4AEB5114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aktar minn 6 xhur u inqas minn jew ugwali għal sena fil-kolonni 110 u 120;</w:t>
            </w:r>
          </w:p>
          <w:p w14:paraId="1C290FE7" w14:textId="48055B0E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aktar minn sena u inqas minn jew ugwali għal sentejn fil-kolonni 130 u 140;</w:t>
            </w:r>
          </w:p>
          <w:p w14:paraId="6E53E104" w14:textId="0EEA7BE2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aktar minn sentejn u inqas minn jew ugwali għal 5 snin fil-kolonni 150 u 160;</w:t>
            </w:r>
          </w:p>
          <w:p w14:paraId="22EC36F6" w14:textId="7C57E11E" w:rsidR="00CE333E" w:rsidRPr="001263B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</w:rPr>
            </w:pPr>
            <w:r>
              <w:rPr>
                <w:sz w:val="24"/>
                <w:u w:val="none"/>
              </w:rPr>
              <w:t xml:space="preserve">aktar minn 5 snin u inqas minn jew ugwali għal 10 snin fil-kolonni 170 u 180;</w:t>
            </w:r>
          </w:p>
        </w:tc>
      </w:tr>
      <w:tr w:rsidR="00E332B3" w:rsidRPr="00EE5268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1263B4" w:rsidRDefault="00AF1439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5264247F" w:rsidR="002C154A" w:rsidRPr="001263B4" w:rsidRDefault="002C154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 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għall-konsumatur</w:t>
            </w:r>
          </w:p>
          <w:p w14:paraId="2F60C8D8" w14:textId="31A67DEA" w:rsidR="002C154A" w:rsidRPr="001263B4" w:rsidRDefault="00CE333E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totali rrapportat fil-entrata 1, il-volum totali u l-firxa medja ponderata ta’ finanzjament fil-livell ta’ konsumatur miksub</w:t>
            </w:r>
          </w:p>
        </w:tc>
      </w:tr>
      <w:tr w:rsidR="00AF1439" w:rsidRPr="00EE5268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1263B4" w:rsidRDefault="00AF1439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739E083C" w:rsidR="00AF1439" w:rsidRPr="001263B4" w:rsidRDefault="00AF143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 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fil-livell ta’ operaturi mhux garantit</w:t>
            </w:r>
          </w:p>
          <w:p w14:paraId="49C52367" w14:textId="5B395784" w:rsidR="00AF1439" w:rsidRPr="001263B4" w:rsidRDefault="00AF1439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totali fil-entrata 1, il-volum totali u l-firxa medja ponderata ta’ finanzjament fil-livell ta’ operaturi mhux garantit miksub</w:t>
            </w:r>
          </w:p>
        </w:tc>
      </w:tr>
      <w:tr w:rsidR="00DD5897" w:rsidRPr="00EE5268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1263B4" w:rsidRDefault="00AF1439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77777777" w:rsidR="00DD5897" w:rsidRPr="001263B4" w:rsidRDefault="00DD5897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1.3 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Finanzjament garantit</w:t>
            </w:r>
          </w:p>
          <w:p w14:paraId="1193789E" w14:textId="41DF572B" w:rsidR="00DD5897" w:rsidRPr="001263B4" w:rsidRDefault="00CE333E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totali rrapportat fil-entrata 1, il-volum totali u l-firxa medja ponderata ta’ finanzjament garantit miksub</w:t>
            </w:r>
          </w:p>
        </w:tc>
      </w:tr>
      <w:tr w:rsidR="00E332B3" w:rsidRPr="00EE5268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1263B4" w:rsidRDefault="00AF1439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77777777" w:rsidR="002C154A" w:rsidRPr="001263B4" w:rsidRDefault="002C154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1.4 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 mhux assigurati superjuri</w:t>
            </w:r>
          </w:p>
          <w:p w14:paraId="14410483" w14:textId="301FDBE6" w:rsidR="00E332B3" w:rsidRPr="001263B4" w:rsidRDefault="00CE333E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totali rrapportat fil-entrata 1, il-volum totali u l-firxa medja ponderata ta’ titoli mhux garantiti superjuri miksuba</w:t>
            </w:r>
          </w:p>
        </w:tc>
      </w:tr>
      <w:tr w:rsidR="00E332B3" w:rsidRPr="00EE5268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1263B4" w:rsidRDefault="00AF1439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77777777" w:rsidR="002C154A" w:rsidRPr="001263B4" w:rsidRDefault="002C154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1.5 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Bonds koperti</w:t>
            </w:r>
          </w:p>
          <w:p w14:paraId="2AEEDF2A" w14:textId="5143C0C6" w:rsidR="00E332B3" w:rsidRPr="001263B4" w:rsidRDefault="00CE333E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totali rrapportat fil-entrata 1, il-volum totali u l-firxa medja ponderata tal-ħruġ ta’ bonds koperti kollu li jkun jaggrava l-assi proprji tal-istituzzjonijiet</w:t>
            </w:r>
          </w:p>
        </w:tc>
      </w:tr>
      <w:tr w:rsidR="00E332B3" w:rsidRPr="00EE5268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1263B4" w:rsidRDefault="00AF1439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7777777" w:rsidR="002C154A" w:rsidRPr="001263B4" w:rsidRDefault="002C154A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1.6 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Titoli abbażi ta’ assi inkluż ABCP</w:t>
            </w:r>
          </w:p>
          <w:p w14:paraId="44C96B86" w14:textId="2F474AF1" w:rsidR="00E332B3" w:rsidRPr="001263B4" w:rsidRDefault="00CE333E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Mill-finanzjament totali rrapportat fil-entrata 1, il-volum totali u l-firxa tal-medja ponderata tal-ħruġ ta’ titoli abbażi ta’ assi inkluża l-karta kummerċjali garantita b’assi</w:t>
            </w:r>
          </w:p>
        </w:tc>
      </w:tr>
    </w:tbl>
    <w:p w14:paraId="63E17173" w14:textId="77777777" w:rsidR="00181260" w:rsidRPr="006965F1" w:rsidRDefault="006000DF" w:rsidP="006965F1">
      <w:pPr>
        <w:pStyle w:val="Instructionsberschrift2"/>
        <w:numPr>
          <w:ilvl w:val="1"/>
          <w:numId w:val="2"/>
        </w:numPr>
        <w:spacing w:after="120"/>
        <w:rPr>
          <w:sz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Riportament tal-finanzjament (C 70.00)</w:t>
      </w:r>
    </w:p>
    <w:p w14:paraId="5ACA258A" w14:textId="276B9622" w:rsidR="00DD5897" w:rsidRPr="001263B4" w:rsidRDefault="00DD589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bookmarkStart w:id="3" w:name="_Toc308175821"/>
      <w:bookmarkStart w:id="4" w:name="_Toc310414968"/>
      <w:r>
        <w:rPr>
          <w:sz w:val="24"/>
          <w:u w:val="none"/>
        </w:rPr>
        <w:t xml:space="preserve">Din il-formula għandha l-għan li tiġbor informazzjoni dwar il-volum ta’ fondi li se jimmaturaw u finanzjament ġdid miksub jiġifieri “riportament tal-finanzjament” fuq bażi ta’ kuljum matul ix-xahar qabel id-data ta’ rapportar.</w:t>
      </w:r>
    </w:p>
    <w:p w14:paraId="180EF408" w14:textId="4710199E" w:rsidR="00DB3C37" w:rsidRPr="001263B4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L-istituzzjonijiet għandhom jirrapportaw, f’jiem kalendarji, il-finanzjament li għandhom li se jimmatura fil-buckets taż-żmien li ġejjin skont il-maturità oriġinali:</w:t>
      </w:r>
    </w:p>
    <w:p w14:paraId="10B482AB" w14:textId="6285BE75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mil-lum għall-għada fil-kolonni 010 sa 040);</w:t>
      </w:r>
    </w:p>
    <w:p w14:paraId="78059097" w14:textId="4572B97B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bejn jum u 7 ijiem fil-kolonni 050 sa 080);</w:t>
      </w:r>
    </w:p>
    <w:p w14:paraId="0888F316" w14:textId="5C20E07A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bejn 7 ijiem u 14-il jum fil-kolonni 090 sa 120);</w:t>
      </w:r>
    </w:p>
    <w:p w14:paraId="08E23AA2" w14:textId="53446689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bejn 14-il jum u xahar fil-kolonni 130 sa 160);</w:t>
      </w:r>
    </w:p>
    <w:p w14:paraId="69F00FB2" w14:textId="021E729C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bejn xahar u 3 xhur fil-kolonni 170 sa 200);</w:t>
      </w:r>
    </w:p>
    <w:p w14:paraId="39971E5E" w14:textId="651F802B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bejn 3 xhur u 6 xhur fil-kolonni 210 sa 240);</w:t>
      </w:r>
    </w:p>
    <w:p w14:paraId="7574DBE7" w14:textId="7977E8C2" w:rsidR="009A329A" w:rsidRPr="001263B4" w:rsidRDefault="00144FB8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f’aktar minn sitt (6) xhur fil-kolonni 250 sa 280).</w:t>
      </w:r>
    </w:p>
    <w:p w14:paraId="1F25325E" w14:textId="0E268387" w:rsidR="00DB3C37" w:rsidRPr="001263B4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Għal kull bucket ta’ ħin deskritt fil-paragrafu 2, l-ammont li se jimmatura għandu jiġi rrapportat fil-kolonna tax-xellug, l-ammont ta’ fondi riportati għandu jiġi rrapportat fil-kolonna “Riportament”, il-fondi ġodda miksuba għandhom jiġu rrapportati fil-kolonna “Fondi Ġodda” u d-differenza netta bejn fondi ġodda fuq naħa u r-riportament wara li jitnaqqsu l-fondi li qed jimmaturaw min-naħa l-oħra għandha tiġi rrapportata fil-kolonna tal-lemin.</w:t>
      </w:r>
      <w:r>
        <w:rPr>
          <w:sz w:val="24"/>
          <w:u w:val="none"/>
        </w:rPr>
        <w:t xml:space="preserve"> </w:t>
      </w:r>
    </w:p>
    <w:p w14:paraId="710A06F4" w14:textId="219179A7" w:rsidR="00DB3C37" w:rsidRPr="001263B4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Il-flussi ta’ flus netti totali għandhom jiġu rrapportati fil-kolonna 290 u jkunu ugwali għas-somma tal-kolonni “Nett” kollha enumerati 040, 080, 120, 160, 200, 240 u 280.</w:t>
      </w:r>
    </w:p>
    <w:p w14:paraId="28B9B16F" w14:textId="51F3D036" w:rsidR="00BD24C1" w:rsidRPr="001263B4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It-terminu medju ta’ finanzjament, f’jiem, għal fondi ta’ terminu li se jimmaturaw għandu jiġi rrapportat fil-kolonna 300.</w:t>
      </w:r>
    </w:p>
    <w:p w14:paraId="76D8AD49" w14:textId="16CEB38F" w:rsidR="003E371A" w:rsidRPr="001263B4" w:rsidRDefault="003E37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It-terminu medju ta’ finanzjament, f’jiem, għal fondi li ġew riportati għandu jiġi rrapportat fil-kolonna 310.</w:t>
      </w:r>
    </w:p>
    <w:p w14:paraId="717CD209" w14:textId="16BDF091" w:rsidR="00BD24C1" w:rsidRPr="001263B4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It-terminu medju ta’ finanzjament, f’jiem, għal fondi ta’ terminu ġdid għandu jiġi rrapportat fil-kolonna 320.</w:t>
      </w:r>
    </w:p>
    <w:p w14:paraId="5C92A186" w14:textId="6F4BC0FE" w:rsidR="00A7751A" w:rsidRPr="001263B4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L-ammont ta’ “Maturazzjoni” għandu jinkludi l-obbligazzjonijiet kollha li kienu kuntrattwalment prelevabbli mill-fornitur tal-finanzjament jew dovuti fid-data kkonċernata matul il-perjodu ta’ rapportar.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Għandu dejjem jiġi rapportat b’sinjal pożittiv.</w:t>
      </w:r>
    </w:p>
    <w:p w14:paraId="004B6E12" w14:textId="4FB3AC1F" w:rsidR="00A7751A" w:rsidRPr="001263B4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L-ammont ta’ “Riportament” għandu jinkludi l-ammont ta’ maturazzjoni kif definit fil-paragrafi 2 u 3 li jibqa’ mal-istituzzjoni fid-data kkonċernata tal-perjodu ta’ rapportar.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Għandu dejjem jiġi rapportat b’sinjal pożittiv. Fejn il-maturità tal-finanzjament inbidlet minħabba event ta’ riportament, l-ammont ta’ “riportament” għandu jiġi rapportat fil-bucket tal-ħin tal-maturità l-ġdida.</w:t>
      </w:r>
    </w:p>
    <w:p w14:paraId="68CA5A97" w14:textId="694BA31F" w:rsidR="00A7751A" w:rsidRPr="001263B4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L-ammont tal-“Fondi l-ġodda” għandu jinkludi influssi attwali ta’ finanzjament fid-data rilevanti fil-perjodu ta’ rapportar.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 xml:space="preserve">Għandu dejjem jiġi rapportat b’sinjal pożittiv.</w:t>
      </w:r>
    </w:p>
    <w:p w14:paraId="36023996" w14:textId="52F7601E" w:rsidR="00A7751A" w:rsidRPr="001263B4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L-ammont “Nett” għandu jitqies bħala bidla ta’ finanzjament fi ħdan faxxa ta’ żmien ta’ maturità oriġinali partikolari fil-jum rilevanti tal-perjodu ta’ rapportar, u għandu jiġi kkalkolat billi jingħaddu fil-kolonna “nett” il-fondi ġodda flimkien mal-fondi riportati waqt li jitnaqqsu l-fondi li jimmaturaw.</w:t>
      </w:r>
      <w:r>
        <w:rPr>
          <w:sz w:val="24"/>
          <w:u w:val="none"/>
        </w:rPr>
        <w:t xml:space="preserve">  </w:t>
      </w:r>
    </w:p>
    <w:bookmarkEnd w:id="3"/>
    <w:bookmarkEnd w:id="4"/>
    <w:p w14:paraId="0E67F27B" w14:textId="64F4C758" w:rsidR="00ED41A4" w:rsidRPr="001263B4" w:rsidRDefault="00ED41A4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>
        <w:rPr>
          <w:sz w:val="24"/>
          <w:u w:val="none"/>
        </w:rPr>
        <w:t xml:space="preserve">Struzzjonijiet dwar kolonni speċifiċi: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053"/>
      </w:tblGrid>
      <w:tr w:rsidR="00ED41A4" w:rsidRPr="00EE5268" w14:paraId="24A3446B" w14:textId="77777777" w:rsidTr="001263B4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1263B4" w:rsidRDefault="00ED41A4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color w:val="000000"/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1263B4" w:rsidRDefault="00ED41A4" w:rsidP="001263B4">
            <w:pPr>
              <w:spacing w:before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ED41A4" w:rsidRPr="00EE5268" w14:paraId="1F75C2D4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1263B4" w:rsidRDefault="00BD24C1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010 sa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1263B4" w:rsidRDefault="00BD24C1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Mil-lum għall-għada</w:t>
            </w:r>
          </w:p>
          <w:p w14:paraId="0D011271" w14:textId="3E284E08" w:rsidR="00B83BF9" w:rsidRPr="001263B4" w:rsidRDefault="00ED41A4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li se jimmatura fil-jum rilevanti tal-perjodu ta’ rapportar b’maturità oriġinali mil-lum għall-għada għandu jiġi rrapportat fil-kolonna 010 tal-entrata 1.1-1.31.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xhur b’inqas minn 31 jum kif ukoll għal tmiem il-ġimgħa, il-linji irrilevanti għandhom jitħallew vojta.</w:t>
            </w:r>
          </w:p>
          <w:p w14:paraId="7D2D26D4" w14:textId="2B464E25" w:rsidR="003E371A" w:rsidRPr="001263B4" w:rsidRDefault="003E371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riportat fil-jum rilevanti tal-perjodu ta’ rapportar b’maturità oriġinali mil-lum għall-għada għandu jiġi rrapportat fil-kolonna 020 tal-entrata 1.1-1.31.</w:t>
            </w:r>
          </w:p>
          <w:p w14:paraId="4837928B" w14:textId="43309A16" w:rsidR="00ED41A4" w:rsidRPr="001263B4" w:rsidRDefault="00ED41A4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ġdid miksub fil-jum rilevanti tal-perjodu ta’ rapportar b’maturità oriġinali mil-lum għall-għada għandu jiġi rrapportat fil-kolonna 030 tal-entrata 1.1-1.31.</w:t>
            </w:r>
          </w:p>
          <w:p w14:paraId="16FDBE2F" w14:textId="3BEB2550" w:rsidR="00ED41A4" w:rsidRPr="001263B4" w:rsidRDefault="00ED41A4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Id-differenza netta bejn, fuq naħa, finanzjament li jimmatura ta’ kuljum, u fuq in-naħa l-oħra, riportament flimkien ma’ finanzjament ta’ kuljum ġdid miksub, għandha tiġi rrapportata fil-kolonna 040 tal-entrata 1.1-1.31.</w:t>
            </w:r>
          </w:p>
        </w:tc>
      </w:tr>
      <w:tr w:rsidR="00ED41A4" w:rsidRPr="00EE5268" w14:paraId="66A496F1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1263B4" w:rsidRDefault="00BD24C1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050 sa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1263B4" w:rsidRDefault="00ED41A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jum ≤ 7 ijiem</w:t>
            </w:r>
          </w:p>
          <w:p w14:paraId="456405B1" w14:textId="23DE58B7" w:rsidR="00ED41A4" w:rsidRPr="001263B4" w:rsidRDefault="00ED41A4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li se jimmatura fil-jum rilevanti tal-perjodu ta’ rapportar b’maturità oriġinali ta’ bejn ġurnata u ġimgħa għandu jiġi rrapportat fil-kolonna 050 tal-entrata 1.1-1.31.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xhur b’inqas minn 31 jum kif ukoll għal tmiem il-ġimgħa, il-linji irrilevanti għandhom jitħallew vojta.</w:t>
            </w:r>
          </w:p>
          <w:p w14:paraId="293B2767" w14:textId="3A94241F" w:rsidR="003E371A" w:rsidRPr="001263B4" w:rsidRDefault="003E371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riportat li se jimmatura fil-jum rilevanti tal-perjodu ta’ rapportar b’maturità oriġinali ta’ bejn ġurnata u ġimgħa għandu jiġi rrapportat fil-kolonna 060 tal-entrata 1.1-1.31.</w:t>
            </w:r>
          </w:p>
          <w:p w14:paraId="5D635490" w14:textId="3FBA5A2E" w:rsidR="00ED41A4" w:rsidRPr="001263B4" w:rsidRDefault="00ED41A4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ġdid miksub li se jimmatura fil-jum rilevanti tal-perjodu ta’ rapportar b’maturità oriġinali ta’ bejn ġurnata u ġimgħa għandu jiġi rrapportat fil-kolonna 70 tal-entrata 1.1-1.31.</w:t>
            </w:r>
          </w:p>
          <w:p w14:paraId="46AFF05A" w14:textId="769E0BE0" w:rsidR="00ED41A4" w:rsidRPr="001263B4" w:rsidRDefault="00ED41A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Id-differenza netta bejn, fuq naħa, finanzjament li jimmatura, u fuq in-naħa l-oħra, riportament flimkien ma’ finanzjament ġdid miksub, għandha tiġi rrapportata fil-kolonna 080 tal-entrata 1.1-1.31.</w:t>
            </w:r>
          </w:p>
        </w:tc>
      </w:tr>
      <w:tr w:rsidR="00ED41A4" w:rsidRPr="00EE5268" w14:paraId="7A4EE419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1263B4" w:rsidRDefault="00BD24C1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090 sa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1263B4" w:rsidRDefault="00ED41A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7 ijiem ≤ 14-il jum</w:t>
            </w:r>
          </w:p>
          <w:p w14:paraId="01B280B0" w14:textId="290C8E5F" w:rsidR="007C6B89" w:rsidRPr="001263B4" w:rsidRDefault="007C6B89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li se jimmatura fil-jum rilevanti tal-perjodu ta’ rapportar b’maturità oriġinali ta’ bejn ġimgħa u ġimagħtejn għandu jiġi rrapportat fil-kolonna 090 tal-entrata 1.1-1.31.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xhur b’inqas minn 31 jum kif ukoll għal tmiem il-ġimgħa, il-linji irrilevanti għandhom jitħallew vojta.</w:t>
            </w:r>
          </w:p>
          <w:p w14:paraId="37FF815B" w14:textId="6B227C03" w:rsidR="003E371A" w:rsidRPr="001263B4" w:rsidRDefault="003E371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riportat li se jimmatura fil-jum rilevanti tal-perjodu ta’ rapportar b’maturità oriġinali ta’ bejn ġimgħa u ġimagħtejn għandu jiġi rrapportat fil-kolonna 100 tal-entrata 1.1-1.31.</w:t>
            </w:r>
          </w:p>
          <w:p w14:paraId="60125A59" w14:textId="24FC6F1C" w:rsidR="007C6B89" w:rsidRPr="001263B4" w:rsidRDefault="007C6B89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ġdid miksub li se jimmatura fil-jum rilevanti tal-perjodu ta’ rapportar b’maturità oriġinali ta’ bejn ġimgħa u ġimagħtejn għandu jiġi rrapportat fil-kolonna 110 tal-entrata 1.1-1.31.</w:t>
            </w:r>
          </w:p>
          <w:p w14:paraId="3B20F474" w14:textId="44677A0A" w:rsidR="00ED41A4" w:rsidRPr="001263B4" w:rsidRDefault="007C6B8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Id-differenza netta bejn, fuq naħa, finanzjament li jimmatura, u fuq in-naħa l-oħra, riportament flimkien ma’ finanzjament ġdid miksub, għandha tiġi rrapportata fil-kolonna 120 tal-entrata 1.1-1.31.</w:t>
            </w:r>
          </w:p>
        </w:tc>
      </w:tr>
      <w:tr w:rsidR="00ED41A4" w:rsidRPr="00EE5268" w14:paraId="4111D590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1263B4" w:rsidRDefault="00BD24C1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130 sa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1263B4" w:rsidRDefault="00ED41A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14-il jum ≤ xahar</w:t>
            </w:r>
          </w:p>
          <w:p w14:paraId="6DFCCE86" w14:textId="56D7C337" w:rsidR="007C6B89" w:rsidRPr="001263B4" w:rsidRDefault="007C6B89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li se jimmatura fil-jum rilevanti tal-perjodu ta’ rapportar b’maturità oriġinali ta’ bejn ġimagħtejn u xahar għandu jiġi rrapportat fil-kolonna 130 tal-entrata 1.1-1.31.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xhur b’inqas minn 31 jum kif ukoll għal tmiem il-ġimgħa, il-linji irrilevanti għandhom jitħallew vojta.</w:t>
            </w:r>
          </w:p>
          <w:p w14:paraId="168BD6CE" w14:textId="033F4DEE" w:rsidR="003E371A" w:rsidRPr="001263B4" w:rsidRDefault="003E371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riportat li se jimmatura fil-jum rilevanti tal-perjodu ta’ rapportar b’maturità oriġinali ta’ bejn ġimagħtejn u xahar għandu jiġi rrapportat fil-kolonna 140 tal-entrata 1.1-1.31.</w:t>
            </w:r>
          </w:p>
          <w:p w14:paraId="0DBC5483" w14:textId="2E9D6540" w:rsidR="007C6B89" w:rsidRPr="001263B4" w:rsidRDefault="007C6B89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ġdid miksub li se jimmatura fil-jum rilevanti tal-perjodu ta’ rapportar b’maturità oriġinali ta’ bejn ġimagħtejn u xahar għandu jiġi rrapportat fil-kolonna 150 tal-entrata 1.1-1.31.</w:t>
            </w:r>
          </w:p>
          <w:p w14:paraId="0D02D77F" w14:textId="63063429" w:rsidR="00ED41A4" w:rsidRPr="001263B4" w:rsidRDefault="007C6B8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Id-differenza netta bejn, fuq naħa, finanzjament li jimmatura, u fuq in-naħa l-oħra, riportament flimkien ma’ finanzjament ġdid miksub, għandha tiġi rrapportata fil-kolonna 160 tal-entrata 1.1-1.31.</w:t>
            </w:r>
          </w:p>
        </w:tc>
      </w:tr>
      <w:tr w:rsidR="00ED41A4" w:rsidRPr="00EE5268" w14:paraId="0A45C671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1263B4" w:rsidRDefault="00BD24C1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170 sa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1263B4" w:rsidRDefault="00ED41A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 xahar ≤ 3 Xhur</w:t>
            </w:r>
          </w:p>
          <w:p w14:paraId="1C6BB1D5" w14:textId="18A59A44" w:rsidR="007C6B89" w:rsidRPr="001263B4" w:rsidRDefault="007C6B89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li se jimmatura fil-jum rilevanti tal-perjodu ta’ rapportar b’maturità oriġinali ta’ bejn xahar u tliet xhur għandu jiġi rrapportat fil-kolonna 170 tal-entrata 1.1-1.31.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xhur b’inqas minn 31 jum kif ukoll għal tmiem il-ġimgħa, il-linji irrilevanti għandhom jitħallew vojta.</w:t>
            </w:r>
          </w:p>
          <w:p w14:paraId="6A91E8B5" w14:textId="67420E29" w:rsidR="003E371A" w:rsidRPr="001263B4" w:rsidRDefault="003E371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riportat li se jimmatura fil-jum rilevanti tal-perjodu ta’ rapportar b’maturità oriġinali ta’ bejn xahar u tliet xhur għandu jiġi rrapportat fil-kolonna 180 tal-entrata 1.1-1.31.</w:t>
            </w:r>
          </w:p>
          <w:p w14:paraId="7A9947A9" w14:textId="6C26176E" w:rsidR="007C6B89" w:rsidRPr="001263B4" w:rsidRDefault="007C6B89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ġdid miksub li se jimmatura fil-jum rilevanti tal-perjodu ta’ rapportar b’maturità oriġinali ta’ bejn xahar u tliet xhur għandu jiġi rrapportat fil-kolonna 190 tal-entrata 1.1-1.31.</w:t>
            </w:r>
          </w:p>
          <w:p w14:paraId="655F0B6A" w14:textId="2352C866" w:rsidR="00ED41A4" w:rsidRPr="001263B4" w:rsidRDefault="007C6B8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Id-differenza netta bejn, fuq naħa, finanzjament li jimmatura, u fuq in-naħa l-oħra, riportament flimkien ma’ finanzjament ġdid miksub, għandha tiġi rrapportata fil-kolonna 200 tal-entrata 1.1-1.31.</w:t>
            </w:r>
          </w:p>
        </w:tc>
      </w:tr>
      <w:tr w:rsidR="00ED41A4" w:rsidRPr="00EE5268" w14:paraId="0C7B73A0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1263B4" w:rsidRDefault="00BD24C1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210 sa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1263B4" w:rsidRDefault="005A40BE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3 Xhur ≤ 6 Xhur</w:t>
            </w:r>
          </w:p>
          <w:p w14:paraId="0260CA5A" w14:textId="10CDCA93" w:rsidR="006044FF" w:rsidRPr="001263B4" w:rsidRDefault="005A40BE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li se jimmatura fil-jum rilevanti tal-perjodu ta’ rapportar b’maturità oriġinali ta’ bejn tliet xhur u sitt xhur jiġi rrapportat fil-kolonna 210 tal-entrata 1.1-1.31.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xhur b’inqas minn 31 jum kif ukoll għal tmiem il-ġimgħa, il-linji irrilevanti għandhom jitħallew vojta.</w:t>
            </w:r>
          </w:p>
          <w:p w14:paraId="563F93F8" w14:textId="56788554" w:rsidR="003E371A" w:rsidRPr="001263B4" w:rsidRDefault="003E371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riportat li se jimmatura fil-jum rilevanti tal-perjodu ta’ rapportar b’maturità oriġinali ta’ bejn tliet xhur u sitt xhur għandu jiġi rrapportat fil-kolonna 220 tal-entrata 1.1-1.31.</w:t>
            </w:r>
          </w:p>
          <w:p w14:paraId="601C708E" w14:textId="41E12978" w:rsidR="005A40BE" w:rsidRPr="001263B4" w:rsidRDefault="005A40BE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ġdid li se jimmatura fil-jum rilevanti tal-perjodu ta’ rapportar b’maturità oriġinali ta’ bejn tliet xhur u sitt xhur għandu jiġi rrapportat fil-kolonna 230 tal-entrata 1.1-1.31.</w:t>
            </w:r>
          </w:p>
          <w:p w14:paraId="3E16D1CD" w14:textId="796F4B6D" w:rsidR="00ED41A4" w:rsidRPr="001263B4" w:rsidRDefault="005A40BE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Id-differenza netta bejn, fuq naħa, finanzjament li jimmatura, u fuq in-naħa l-oħra, riportament flimkien ma’ finanzjament ġdid miksub, għandha tiġi rrapportata fil-kolonna 240 tal-entrata 1.1-1.31.</w:t>
            </w:r>
          </w:p>
        </w:tc>
      </w:tr>
      <w:tr w:rsidR="00ED41A4" w:rsidRPr="00EE5268" w14:paraId="3D6EC655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1263B4" w:rsidRDefault="00BD24C1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250 sa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1263B4" w:rsidRDefault="005A40BE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&gt;6 xhur</w:t>
            </w:r>
          </w:p>
          <w:p w14:paraId="3C7C589B" w14:textId="6F0EC1DA" w:rsidR="007C6B89" w:rsidRPr="001263B4" w:rsidRDefault="007C6B89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li se jimmatura fil-jum rilevanti tal-perjodu ta’ rapportar b’maturità oriġinali ta’ aktar minn sitt xhur għandu jiġi rrapportat fil-kolonna 250 tal-entrata 1.1-1.31.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xhur b’inqas minn 31 jum kif ukoll għal tmiem il-ġimgħa, il-linji irrilevanti għandhom jitħallew vojta.</w:t>
            </w:r>
          </w:p>
          <w:p w14:paraId="09601152" w14:textId="7600B6AF" w:rsidR="003E371A" w:rsidRPr="001263B4" w:rsidRDefault="003E371A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riportat li se jimmatura fil-jum rilevanti tal-perjodu ta’ rapportar b’maturità oriġinali ta’ aktar minn sitt xhur għandu jiġi rrapportat fil-kolonna 260 tal-entrata 1.1-1.31.</w:t>
            </w:r>
          </w:p>
          <w:p w14:paraId="4585368E" w14:textId="146D4C77" w:rsidR="007C6B89" w:rsidRPr="001263B4" w:rsidRDefault="007C6B89" w:rsidP="001263B4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finanzjament ġdid miksub li se jimmatura fil-jum rilevanti tal-perjodu ta’ rapportar b’maturità oriġinali ta’ aktar minn sitt xhur għandu jiġi rrapportat fil-kolonna 270 tal-entrata 1.1-1.31.</w:t>
            </w:r>
          </w:p>
          <w:p w14:paraId="228AAF2B" w14:textId="53878AEC" w:rsidR="00ED41A4" w:rsidRPr="001263B4" w:rsidRDefault="007C6B8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Id-differenza netta bejn, fuq naħa, finanzjament li jimmatura, u fuq in-naħa l-oħra, riportament flimkien ma’ finanzjament ġdid miksub, għandha tiġi rrapportata fil-kolonna 280 tal-entrata 1.1-1.31.</w:t>
            </w:r>
          </w:p>
        </w:tc>
      </w:tr>
      <w:tr w:rsidR="00ED41A4" w:rsidRPr="00EE5268" w14:paraId="26CA8238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1263B4" w:rsidRDefault="00BD24C1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1263B4" w:rsidRDefault="00ED41A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Flussi ta’ flus netti totali</w:t>
            </w:r>
          </w:p>
          <w:p w14:paraId="6468E29D" w14:textId="2FE5E4DD" w:rsidR="007C6B89" w:rsidRPr="001263B4" w:rsidRDefault="007C6B8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Il-flussi ta’ flus netti totali ugwali għas-somma tal-kolonni “Nett” kollha bin-numri 040, 080, 120, 160, 200, 240, 280 għandhom jiġu rrapportati fil-kolonna 290.</w:t>
            </w:r>
          </w:p>
        </w:tc>
      </w:tr>
      <w:tr w:rsidR="00ED41A4" w:rsidRPr="00EE5268" w14:paraId="18A531BD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1263B4" w:rsidRDefault="00BD24C1" w:rsidP="001263B4">
            <w:pPr>
              <w:spacing w:before="0"/>
              <w:jc w:val="left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300 sa 320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1263B4" w:rsidRDefault="00ED41A4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Terminu Medju (jiem)</w:t>
            </w:r>
          </w:p>
          <w:p w14:paraId="51F755D8" w14:textId="4DE32C79" w:rsidR="007C6B89" w:rsidRPr="001263B4" w:rsidRDefault="007C6B89" w:rsidP="001263B4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It-terminu medju ponderat, f’jiem, tal-fondi kollha li se jimmaturaw, għandu jiġi rrapportat fil-kolonna 300.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It-terminu medju ponderat, f’jiem, tal-fondi kollha li jiġu riportati, għandu jiġi rrapportat fil-kolonna 310, it-terminu medju ponderat, f’jiem, tal-fondi ġodda kollha għandu jiġi rrapportat fil-kolonna 320.</w:t>
            </w:r>
          </w:p>
        </w:tc>
      </w:tr>
    </w:tbl>
    <w:p w14:paraId="1471D337" w14:textId="431093FE" w:rsidR="00ED41A4" w:rsidRPr="001263B4" w:rsidRDefault="00ED41A4" w:rsidP="001263B4">
      <w:pPr>
        <w:pStyle w:val="InstructionsText2"/>
        <w:numPr>
          <w:ilvl w:val="0"/>
          <w:numId w:val="0"/>
        </w:numPr>
        <w:spacing w:after="120"/>
        <w:ind w:left="720"/>
        <w:rPr>
          <w:sz w:val="24"/>
          <w:u w:val="none"/>
        </w:rPr>
      </w:pPr>
    </w:p>
    <w:sectPr w:rsidR="00ED41A4" w:rsidRPr="001263B4" w:rsidSect="00EA0D1D">
      <w:headerReference w:type="default" r:id="rId8"/>
      <w:footerReference w:type="default" r:id="rId9"/>
      <w:footerReference w:type="first" r:id="rId10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7EC5A" w14:textId="77777777" w:rsidR="00CB26EB" w:rsidRDefault="00CB26EB">
      <w:r>
        <w:separator/>
      </w:r>
    </w:p>
  </w:endnote>
  <w:endnote w:type="continuationSeparator" w:id="0">
    <w:p w14:paraId="5BC0C89D" w14:textId="77777777" w:rsidR="00CB26EB" w:rsidRDefault="00CB26EB">
      <w:r>
        <w:continuationSeparator/>
      </w:r>
    </w:p>
  </w:endnote>
  <w:endnote w:type="continuationNotice" w:id="1">
    <w:p w14:paraId="786A3457" w14:textId="77777777" w:rsidR="00CB26EB" w:rsidRDefault="00CB26E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440D9EED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6A7DFBDB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E96B3" w14:textId="77777777" w:rsidR="00CB26EB" w:rsidRDefault="00CB26EB">
      <w:r>
        <w:separator/>
      </w:r>
    </w:p>
  </w:footnote>
  <w:footnote w:type="continuationSeparator" w:id="0">
    <w:p w14:paraId="3CFF0FC9" w14:textId="77777777" w:rsidR="00CB26EB" w:rsidRDefault="00CB26EB">
      <w:r>
        <w:continuationSeparator/>
      </w:r>
    </w:p>
  </w:footnote>
  <w:footnote w:type="continuationNotice" w:id="1">
    <w:p w14:paraId="3D5A2F52" w14:textId="77777777" w:rsidR="00CB26EB" w:rsidRDefault="00CB26E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D9897" w14:textId="77777777" w:rsidR="00CB26EB" w:rsidRDefault="00CB26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DA6993"/>
    <w:multiLevelType w:val="hybridMultilevel"/>
    <w:tmpl w:val="FE3E1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48D975A2"/>
    <w:multiLevelType w:val="hybridMultilevel"/>
    <w:tmpl w:val="0F94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0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1" w15:restartNumberingAfterBreak="0">
    <w:nsid w:val="5D194A08"/>
    <w:multiLevelType w:val="hybridMultilevel"/>
    <w:tmpl w:val="B7EC72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8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0677C0B"/>
    <w:multiLevelType w:val="hybridMultilevel"/>
    <w:tmpl w:val="215665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1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2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3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4"/>
  </w:num>
  <w:num w:numId="2">
    <w:abstractNumId w:val="33"/>
  </w:num>
  <w:num w:numId="3">
    <w:abstractNumId w:val="24"/>
  </w:num>
  <w:num w:numId="4">
    <w:abstractNumId w:val="43"/>
  </w:num>
  <w:num w:numId="5">
    <w:abstractNumId w:val="41"/>
  </w:num>
  <w:num w:numId="6">
    <w:abstractNumId w:val="28"/>
  </w:num>
  <w:num w:numId="7">
    <w:abstractNumId w:val="13"/>
  </w:num>
  <w:num w:numId="8">
    <w:abstractNumId w:val="25"/>
  </w:num>
  <w:num w:numId="9">
    <w:abstractNumId w:val="20"/>
  </w:num>
  <w:num w:numId="10">
    <w:abstractNumId w:val="38"/>
  </w:num>
  <w:num w:numId="11">
    <w:abstractNumId w:val="29"/>
  </w:num>
  <w:num w:numId="12">
    <w:abstractNumId w:val="18"/>
  </w:num>
  <w:num w:numId="13">
    <w:abstractNumId w:val="21"/>
  </w:num>
  <w:num w:numId="14">
    <w:abstractNumId w:val="37"/>
  </w:num>
  <w:num w:numId="15">
    <w:abstractNumId w:val="12"/>
  </w:num>
  <w:num w:numId="16">
    <w:abstractNumId w:val="17"/>
  </w:num>
  <w:num w:numId="17">
    <w:abstractNumId w:val="32"/>
  </w:num>
  <w:num w:numId="18">
    <w:abstractNumId w:val="40"/>
  </w:num>
  <w:num w:numId="19">
    <w:abstractNumId w:val="42"/>
  </w:num>
  <w:num w:numId="20">
    <w:abstractNumId w:val="35"/>
  </w:num>
  <w:num w:numId="21">
    <w:abstractNumId w:val="36"/>
  </w:num>
  <w:num w:numId="22">
    <w:abstractNumId w:val="14"/>
  </w:num>
  <w:num w:numId="23">
    <w:abstractNumId w:val="22"/>
  </w:num>
  <w:num w:numId="24">
    <w:abstractNumId w:val="26"/>
  </w:num>
  <w:num w:numId="25">
    <w:abstractNumId w:val="24"/>
  </w:num>
  <w:num w:numId="26">
    <w:abstractNumId w:val="24"/>
  </w:num>
  <w:num w:numId="27">
    <w:abstractNumId w:val="24"/>
  </w:num>
  <w:num w:numId="28">
    <w:abstractNumId w:val="19"/>
  </w:num>
  <w:num w:numId="29">
    <w:abstractNumId w:val="30"/>
  </w:num>
  <w:num w:numId="30">
    <w:abstractNumId w:val="24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 w:numId="46">
    <w:abstractNumId w:val="27"/>
  </w:num>
  <w:num w:numId="47">
    <w:abstractNumId w:val="31"/>
  </w:num>
  <w:num w:numId="48">
    <w:abstractNumId w:val="39"/>
  </w:num>
  <w:num w:numId="49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0989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20E8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3B4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1FBA"/>
    <w:rsid w:val="003A2647"/>
    <w:rsid w:val="003A3AA0"/>
    <w:rsid w:val="003A4AA3"/>
    <w:rsid w:val="003A7E7D"/>
    <w:rsid w:val="003B2555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09B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86D"/>
    <w:rsid w:val="005B0C3C"/>
    <w:rsid w:val="005B3F16"/>
    <w:rsid w:val="005B47BD"/>
    <w:rsid w:val="005B58D2"/>
    <w:rsid w:val="005B6F53"/>
    <w:rsid w:val="005C0634"/>
    <w:rsid w:val="005C26CD"/>
    <w:rsid w:val="005D249C"/>
    <w:rsid w:val="005D3964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4E4"/>
    <w:rsid w:val="00606AA5"/>
    <w:rsid w:val="00607141"/>
    <w:rsid w:val="00610C25"/>
    <w:rsid w:val="00611852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C7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5F1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1DE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2381"/>
    <w:rsid w:val="00AD3ACF"/>
    <w:rsid w:val="00AE0498"/>
    <w:rsid w:val="00AE1776"/>
    <w:rsid w:val="00AE4DC6"/>
    <w:rsid w:val="00AE57CE"/>
    <w:rsid w:val="00AE7A7C"/>
    <w:rsid w:val="00AF1439"/>
    <w:rsid w:val="00AF270F"/>
    <w:rsid w:val="00AF49BE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2977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3AE5"/>
    <w:rsid w:val="00C4472D"/>
    <w:rsid w:val="00C53C51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5284"/>
    <w:rsid w:val="00C7615B"/>
    <w:rsid w:val="00C81E99"/>
    <w:rsid w:val="00C84012"/>
    <w:rsid w:val="00C854E6"/>
    <w:rsid w:val="00C85FA6"/>
    <w:rsid w:val="00C93CDB"/>
    <w:rsid w:val="00CA22C7"/>
    <w:rsid w:val="00CA44A9"/>
    <w:rsid w:val="00CB26EB"/>
    <w:rsid w:val="00CB458B"/>
    <w:rsid w:val="00CB4B2D"/>
    <w:rsid w:val="00CB5391"/>
    <w:rsid w:val="00CC075F"/>
    <w:rsid w:val="00CC3091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0A93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563A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421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E5268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65A4"/>
    <w:rsid w:val="00F976A1"/>
    <w:rsid w:val="00FA3DF6"/>
    <w:rsid w:val="00FA4B50"/>
    <w:rsid w:val="00FA63BD"/>
    <w:rsid w:val="00FB0324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3D7F646A"/>
  <w15:docId w15:val="{84C4F843-ADC2-4DDF-BAF1-B8FBE580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mt-MT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mt-MT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mt-MT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mt-MT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mt-MT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mt-MT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mt-MT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mt-MT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mt-MT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mt-M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mt-MT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mt-MT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mt-M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mt-MT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mt-MT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mt-MT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mt-MT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mt-MT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mt-M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47501-B6F5-4A9E-92EF-4F7CEAC3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5449</Words>
  <Characters>26963</Characters>
  <Application>Microsoft Office Word</Application>
  <DocSecurity>0</DocSecurity>
  <Lines>627</Lines>
  <Paragraphs>344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32068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GRIKSAS Gintaras (FISMA)</cp:lastModifiedBy>
  <cp:revision>5</cp:revision>
  <cp:lastPrinted>2014-06-12T08:34:00Z</cp:lastPrinted>
  <dcterms:created xsi:type="dcterms:W3CDTF">2020-10-01T12:52:00Z</dcterms:created>
  <dcterms:modified xsi:type="dcterms:W3CDTF">2020-10-01T14:36:00Z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