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XIV LISA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Ühtne andmepunktide mudel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Kõik käesoleva määruse lisades sätestatud andmekirjed muudetakse ühtseks andmepunktide mudeliks, mis on krediidiasutuste ja investeerimisühingute ning pädevate asutuste</w:t>
      </w:r>
      <w:r w:rsidR="00AA6ACF">
        <w:rPr>
          <w:rFonts w:ascii="Times New Roman" w:hAnsi="Times New Roman"/>
          <w:sz w:val="24"/>
          <w:szCs w:val="24"/>
        </w:rPr>
        <w:t xml:space="preserve"> ühtsete IT-süsteemide aluseks.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Ühtne andmepunktide mudel peab vastama järgmistele kriteeriumidele: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>tagama kõigi käesoleva määruse lisades sätestatud andmekirjete struktureeritud esituse;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>tegema kindlaks kõik käesoleva määruse lisades</w:t>
      </w:r>
      <w:r w:rsidR="00AA6ACF">
        <w:rPr>
          <w:rFonts w:ascii="Times New Roman" w:hAnsi="Times New Roman"/>
          <w:sz w:val="24"/>
          <w:szCs w:val="24"/>
        </w:rPr>
        <w:t xml:space="preserve"> sätestatud ärikontseptsioonid;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>esitama andmesõnastiku, millega määratakse kindlaks tabelite, ordinaatide, telgede, valdkondade, mõõtmete ja liikmete nimetused;</w:t>
      </w:r>
    </w:p>
    <w:p w:rsidR="008D22AD" w:rsidRPr="00AC35AF" w:rsidRDefault="008D22AD" w:rsidP="0039342B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esitama parameetrid, millega määratakse kindlaks andmepunktide omadused või summa;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>esitama andmepunkti määratlused, mida väljendatakse omaduste kogumina, mis teeb üheselt kindlaks finantsk</w:t>
      </w:r>
      <w:r w:rsidR="00AA6ACF">
        <w:rPr>
          <w:rFonts w:ascii="Times New Roman" w:hAnsi="Times New Roman"/>
          <w:sz w:val="24"/>
          <w:szCs w:val="24"/>
        </w:rPr>
        <w:t>ontseptsiooni;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>
        <w:tab/>
      </w:r>
      <w:r>
        <w:rPr>
          <w:rFonts w:ascii="Times New Roman" w:hAnsi="Times New Roman"/>
          <w:sz w:val="24"/>
          <w:szCs w:val="24"/>
        </w:rPr>
        <w:t>sisaldama kogu asjakohast tehnilist kirjeldust, mida on vaja ühtseid järelevalveandmeid tagavate IT-ar</w:t>
      </w:r>
      <w:r w:rsidR="00AA6ACF">
        <w:rPr>
          <w:rFonts w:ascii="Times New Roman" w:hAnsi="Times New Roman"/>
          <w:sz w:val="24"/>
          <w:szCs w:val="24"/>
        </w:rPr>
        <w:t>uandluslahenduste arendamiseks.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42B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4337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42B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ACF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et-EE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et-EE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et-EE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E147D-626E-46BE-B61A-91C54B92A3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C6D1C3-E3A5-4AA2-B0CA-C7864F1D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852</Characters>
  <Application>Microsoft Office Word</Application>
  <DocSecurity>0</DocSecurity>
  <Lines>18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944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KURG Onne (DGT)</cp:lastModifiedBy>
  <cp:revision>6</cp:revision>
  <cp:lastPrinted>2015-04-10T08:05:00Z</cp:lastPrinted>
  <dcterms:created xsi:type="dcterms:W3CDTF">2020-10-01T15:05:00Z</dcterms:created>
  <dcterms:modified xsi:type="dcterms:W3CDTF">2020-12-09T14:06:00Z</dcterms:modified>
</cp:coreProperties>
</file>