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4F5E19" w:rsidRDefault="002648B0" w:rsidP="00A33695">
      <w:pPr>
        <w:jc w:val="center"/>
        <w:rPr>
          <w:rFonts w:ascii="Times New Roman" w:hAnsi="Times New Roman"/>
          <w:sz w:val="24"/>
        </w:rPr>
      </w:pPr>
      <w:bookmarkStart w:id="0" w:name="_Toc262568021"/>
      <w:bookmarkStart w:id="1" w:name="_Toc295829847"/>
      <w:r w:rsidRPr="004F5E19">
        <w:rPr>
          <w:rFonts w:ascii="Times New Roman" w:hAnsi="Times New Roman"/>
          <w:sz w:val="24"/>
        </w:rPr>
        <w:t>II PRIEDAS</w:t>
      </w:r>
    </w:p>
    <w:p w:rsidR="002648B0" w:rsidRPr="004F5E19" w:rsidRDefault="00D11E4C" w:rsidP="00C87CEE">
      <w:pPr>
        <w:jc w:val="center"/>
        <w:rPr>
          <w:rFonts w:ascii="Times New Roman" w:hAnsi="Times New Roman"/>
          <w:b/>
          <w:sz w:val="24"/>
        </w:rPr>
      </w:pPr>
      <w:r w:rsidRPr="004F5E19">
        <w:rPr>
          <w:rFonts w:ascii="Times New Roman" w:hAnsi="Times New Roman"/>
          <w:b/>
          <w:sz w:val="24"/>
        </w:rPr>
        <w:t>INFORMACIJOS APIE NUOSAVAS LĖŠAS IR NUOSAVŲ LĖŠŲ REIKALAVIMUS TEIKIMO NURODYMAI</w:t>
      </w:r>
    </w:p>
    <w:p w:rsidR="00436204" w:rsidRPr="004F5E19" w:rsidRDefault="00436204" w:rsidP="00C87CEE">
      <w:pPr>
        <w:jc w:val="center"/>
        <w:rPr>
          <w:rFonts w:ascii="Times New Roman" w:hAnsi="Times New Roman"/>
          <w:b/>
          <w:sz w:val="24"/>
          <w:lang w:eastAsia="de-DE"/>
        </w:rPr>
      </w:pPr>
    </w:p>
    <w:p w:rsidR="00783881" w:rsidRPr="004F5E19" w:rsidRDefault="002648B0" w:rsidP="000B085B">
      <w:pPr>
        <w:pStyle w:val="InstructionsText"/>
      </w:pPr>
      <w:r w:rsidRPr="004F5E19">
        <w:t>Turinys</w:t>
      </w:r>
    </w:p>
    <w:p w:rsidR="002766CD" w:rsidRDefault="00745369">
      <w:pPr>
        <w:pStyle w:val="TOC2"/>
        <w:rPr>
          <w:rFonts w:asciiTheme="minorHAnsi" w:eastAsiaTheme="minorEastAsia" w:hAnsiTheme="minorHAnsi" w:cstheme="minorBidi"/>
          <w:b w:val="0"/>
          <w:smallCaps w:val="0"/>
          <w:sz w:val="22"/>
          <w:lang w:eastAsia="lt-LT"/>
        </w:rPr>
      </w:pPr>
      <w:r w:rsidRPr="004F5E19">
        <w:rPr>
          <w:rFonts w:ascii="Times New Roman" w:hAnsi="Times New Roman"/>
          <w:sz w:val="24"/>
          <w:szCs w:val="24"/>
        </w:rPr>
        <w:fldChar w:fldCharType="begin"/>
      </w:r>
      <w:r w:rsidRPr="004F5E19">
        <w:rPr>
          <w:rFonts w:ascii="Times New Roman" w:hAnsi="Times New Roman"/>
          <w:sz w:val="24"/>
          <w:szCs w:val="24"/>
        </w:rPr>
        <w:instrText xml:space="preserve"> TOC \o "1-3" \h \z \u </w:instrText>
      </w:r>
      <w:r w:rsidRPr="004F5E19">
        <w:rPr>
          <w:rFonts w:ascii="Times New Roman" w:hAnsi="Times New Roman"/>
          <w:sz w:val="24"/>
          <w:szCs w:val="24"/>
        </w:rPr>
        <w:fldChar w:fldCharType="separate"/>
      </w:r>
      <w:hyperlink w:anchor="_Toc58924757" w:history="1">
        <w:r w:rsidR="002766CD" w:rsidRPr="00F24D4D">
          <w:rPr>
            <w:rStyle w:val="Hyperlink"/>
            <w:rFonts w:ascii="Times New Roman" w:hAnsi="Times New Roman"/>
          </w:rPr>
          <w:t>I DALIS. BENDRIEJI NURODYMAI</w:t>
        </w:r>
        <w:r w:rsidR="002766CD">
          <w:rPr>
            <w:webHidden/>
          </w:rPr>
          <w:tab/>
        </w:r>
        <w:r w:rsidR="002766CD">
          <w:rPr>
            <w:webHidden/>
          </w:rPr>
          <w:fldChar w:fldCharType="begin"/>
        </w:r>
        <w:r w:rsidR="002766CD">
          <w:rPr>
            <w:webHidden/>
          </w:rPr>
          <w:instrText xml:space="preserve"> PAGEREF _Toc58924757 \h </w:instrText>
        </w:r>
        <w:r w:rsidR="002766CD">
          <w:rPr>
            <w:webHidden/>
          </w:rPr>
        </w:r>
        <w:r w:rsidR="002766CD">
          <w:rPr>
            <w:webHidden/>
          </w:rPr>
          <w:fldChar w:fldCharType="separate"/>
        </w:r>
        <w:r w:rsidR="002766CD">
          <w:rPr>
            <w:webHidden/>
          </w:rPr>
          <w:t>7</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58" w:history="1">
        <w:r w:rsidR="002766CD" w:rsidRPr="00F24D4D">
          <w:rPr>
            <w:rStyle w:val="Hyperlink"/>
            <w:rFonts w:ascii="Times New Roman" w:hAnsi="Times New Roman"/>
          </w:rPr>
          <w:t>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Struktūra ir tvarka</w:t>
        </w:r>
        <w:r w:rsidR="002766CD">
          <w:rPr>
            <w:webHidden/>
          </w:rPr>
          <w:tab/>
        </w:r>
        <w:r w:rsidR="002766CD">
          <w:rPr>
            <w:webHidden/>
          </w:rPr>
          <w:fldChar w:fldCharType="begin"/>
        </w:r>
        <w:r w:rsidR="002766CD">
          <w:rPr>
            <w:webHidden/>
          </w:rPr>
          <w:instrText xml:space="preserve"> PAGEREF _Toc58924758 \h </w:instrText>
        </w:r>
        <w:r w:rsidR="002766CD">
          <w:rPr>
            <w:webHidden/>
          </w:rPr>
        </w:r>
        <w:r w:rsidR="002766CD">
          <w:rPr>
            <w:webHidden/>
          </w:rPr>
          <w:fldChar w:fldCharType="separate"/>
        </w:r>
        <w:r w:rsidR="002766CD">
          <w:rPr>
            <w:webHidden/>
          </w:rPr>
          <w:t>7</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59" w:history="1">
        <w:r w:rsidR="002766CD" w:rsidRPr="00F24D4D">
          <w:rPr>
            <w:rStyle w:val="Hyperlink"/>
            <w:rFonts w:ascii="Times New Roman" w:hAnsi="Times New Roman"/>
          </w:rPr>
          <w:t>1.1.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Struktūra</w:t>
        </w:r>
        <w:r w:rsidR="002766CD">
          <w:rPr>
            <w:webHidden/>
          </w:rPr>
          <w:tab/>
        </w:r>
        <w:r w:rsidR="002766CD">
          <w:rPr>
            <w:webHidden/>
          </w:rPr>
          <w:fldChar w:fldCharType="begin"/>
        </w:r>
        <w:r w:rsidR="002766CD">
          <w:rPr>
            <w:webHidden/>
          </w:rPr>
          <w:instrText xml:space="preserve"> PAGEREF _Toc58924759 \h </w:instrText>
        </w:r>
        <w:r w:rsidR="002766CD">
          <w:rPr>
            <w:webHidden/>
          </w:rPr>
        </w:r>
        <w:r w:rsidR="002766CD">
          <w:rPr>
            <w:webHidden/>
          </w:rPr>
          <w:fldChar w:fldCharType="separate"/>
        </w:r>
        <w:r w:rsidR="002766CD">
          <w:rPr>
            <w:webHidden/>
          </w:rPr>
          <w:t>7</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60" w:history="1">
        <w:r w:rsidR="002766CD" w:rsidRPr="00F24D4D">
          <w:rPr>
            <w:rStyle w:val="Hyperlink"/>
            <w:rFonts w:ascii="Times New Roman" w:hAnsi="Times New Roman"/>
          </w:rPr>
          <w:t>1.2.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Numeravimo tvarka</w:t>
        </w:r>
        <w:r w:rsidR="002766CD">
          <w:rPr>
            <w:webHidden/>
          </w:rPr>
          <w:tab/>
        </w:r>
        <w:r w:rsidR="002766CD">
          <w:rPr>
            <w:webHidden/>
          </w:rPr>
          <w:fldChar w:fldCharType="begin"/>
        </w:r>
        <w:r w:rsidR="002766CD">
          <w:rPr>
            <w:webHidden/>
          </w:rPr>
          <w:instrText xml:space="preserve"> PAGEREF _Toc58924760 \h </w:instrText>
        </w:r>
        <w:r w:rsidR="002766CD">
          <w:rPr>
            <w:webHidden/>
          </w:rPr>
        </w:r>
        <w:r w:rsidR="002766CD">
          <w:rPr>
            <w:webHidden/>
          </w:rPr>
          <w:fldChar w:fldCharType="separate"/>
        </w:r>
        <w:r w:rsidR="002766CD">
          <w:rPr>
            <w:webHidden/>
          </w:rPr>
          <w:t>7</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61" w:history="1">
        <w:r w:rsidR="002766CD" w:rsidRPr="00F24D4D">
          <w:rPr>
            <w:rStyle w:val="Hyperlink"/>
            <w:rFonts w:ascii="Times New Roman" w:hAnsi="Times New Roman"/>
          </w:rPr>
          <w:t>1.3.</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Ženklų tvarka</w:t>
        </w:r>
        <w:r w:rsidR="002766CD">
          <w:rPr>
            <w:webHidden/>
          </w:rPr>
          <w:tab/>
        </w:r>
        <w:r w:rsidR="002766CD">
          <w:rPr>
            <w:webHidden/>
          </w:rPr>
          <w:fldChar w:fldCharType="begin"/>
        </w:r>
        <w:r w:rsidR="002766CD">
          <w:rPr>
            <w:webHidden/>
          </w:rPr>
          <w:instrText xml:space="preserve"> PAGEREF _Toc58924761 \h </w:instrText>
        </w:r>
        <w:r w:rsidR="002766CD">
          <w:rPr>
            <w:webHidden/>
          </w:rPr>
        </w:r>
        <w:r w:rsidR="002766CD">
          <w:rPr>
            <w:webHidden/>
          </w:rPr>
          <w:fldChar w:fldCharType="separate"/>
        </w:r>
        <w:r w:rsidR="002766CD">
          <w:rPr>
            <w:webHidden/>
          </w:rPr>
          <w:t>8</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62" w:history="1">
        <w:r w:rsidR="002766CD" w:rsidRPr="00F24D4D">
          <w:rPr>
            <w:rStyle w:val="Hyperlink"/>
            <w:rFonts w:ascii="Times New Roman" w:hAnsi="Times New Roman"/>
          </w:rPr>
          <w:t>1.4.</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Santrumpos</w:t>
        </w:r>
        <w:r w:rsidR="002766CD">
          <w:rPr>
            <w:webHidden/>
          </w:rPr>
          <w:tab/>
        </w:r>
        <w:r w:rsidR="002766CD">
          <w:rPr>
            <w:webHidden/>
          </w:rPr>
          <w:fldChar w:fldCharType="begin"/>
        </w:r>
        <w:r w:rsidR="002766CD">
          <w:rPr>
            <w:webHidden/>
          </w:rPr>
          <w:instrText xml:space="preserve"> PAGEREF _Toc58924762 \h </w:instrText>
        </w:r>
        <w:r w:rsidR="002766CD">
          <w:rPr>
            <w:webHidden/>
          </w:rPr>
        </w:r>
        <w:r w:rsidR="002766CD">
          <w:rPr>
            <w:webHidden/>
          </w:rPr>
          <w:fldChar w:fldCharType="separate"/>
        </w:r>
        <w:r w:rsidR="002766CD">
          <w:rPr>
            <w:webHidden/>
          </w:rPr>
          <w:t>8</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63" w:history="1">
        <w:r w:rsidR="002766CD" w:rsidRPr="00F24D4D">
          <w:rPr>
            <w:rStyle w:val="Hyperlink"/>
            <w:rFonts w:ascii="Times New Roman" w:hAnsi="Times New Roman"/>
          </w:rPr>
          <w:t>II DALIS. NURODYMAI DĖL FORMŲ</w:t>
        </w:r>
        <w:r w:rsidR="002766CD">
          <w:rPr>
            <w:webHidden/>
          </w:rPr>
          <w:tab/>
        </w:r>
        <w:r w:rsidR="002766CD">
          <w:rPr>
            <w:webHidden/>
          </w:rPr>
          <w:fldChar w:fldCharType="begin"/>
        </w:r>
        <w:r w:rsidR="002766CD">
          <w:rPr>
            <w:webHidden/>
          </w:rPr>
          <w:instrText xml:space="preserve"> PAGEREF _Toc58924763 \h </w:instrText>
        </w:r>
        <w:r w:rsidR="002766CD">
          <w:rPr>
            <w:webHidden/>
          </w:rPr>
        </w:r>
        <w:r w:rsidR="002766CD">
          <w:rPr>
            <w:webHidden/>
          </w:rPr>
          <w:fldChar w:fldCharType="separate"/>
        </w:r>
        <w:r w:rsidR="002766CD">
          <w:rPr>
            <w:webHidden/>
          </w:rPr>
          <w:t>9</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64" w:history="1">
        <w:r w:rsidR="002766CD" w:rsidRPr="00F24D4D">
          <w:rPr>
            <w:rStyle w:val="Hyperlink"/>
            <w:rFonts w:ascii="Times New Roman" w:hAnsi="Times New Roman"/>
          </w:rPr>
          <w:t>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Kapitalo pakankamumo apžvalga (CA)</w:t>
        </w:r>
        <w:r w:rsidR="002766CD">
          <w:rPr>
            <w:webHidden/>
          </w:rPr>
          <w:tab/>
        </w:r>
        <w:r w:rsidR="002766CD">
          <w:rPr>
            <w:webHidden/>
          </w:rPr>
          <w:fldChar w:fldCharType="begin"/>
        </w:r>
        <w:r w:rsidR="002766CD">
          <w:rPr>
            <w:webHidden/>
          </w:rPr>
          <w:instrText xml:space="preserve"> PAGEREF _Toc58924764 \h </w:instrText>
        </w:r>
        <w:r w:rsidR="002766CD">
          <w:rPr>
            <w:webHidden/>
          </w:rPr>
        </w:r>
        <w:r w:rsidR="002766CD">
          <w:rPr>
            <w:webHidden/>
          </w:rPr>
          <w:fldChar w:fldCharType="separate"/>
        </w:r>
        <w:r w:rsidR="002766CD">
          <w:rPr>
            <w:webHidden/>
          </w:rPr>
          <w:t>9</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65" w:history="1">
        <w:r w:rsidR="002766CD" w:rsidRPr="00F24D4D">
          <w:rPr>
            <w:rStyle w:val="Hyperlink"/>
            <w:rFonts w:ascii="Times New Roman" w:hAnsi="Times New Roman"/>
          </w:rPr>
          <w:t>1.1.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_Toc58924765 \h </w:instrText>
        </w:r>
        <w:r w:rsidR="002766CD">
          <w:rPr>
            <w:webHidden/>
          </w:rPr>
        </w:r>
        <w:r w:rsidR="002766CD">
          <w:rPr>
            <w:webHidden/>
          </w:rPr>
          <w:fldChar w:fldCharType="separate"/>
        </w:r>
        <w:r w:rsidR="002766CD">
          <w:rPr>
            <w:webHidden/>
          </w:rPr>
          <w:t>9</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66" w:history="1">
        <w:r w:rsidR="002766CD" w:rsidRPr="00F24D4D">
          <w:rPr>
            <w:rStyle w:val="Hyperlink"/>
            <w:rFonts w:ascii="Times New Roman" w:hAnsi="Times New Roman"/>
          </w:rPr>
          <w:t>1.2.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01.00. NUOSAVOS LĖŠOS (CA1)</w:t>
        </w:r>
        <w:r w:rsidR="002766CD">
          <w:rPr>
            <w:webHidden/>
          </w:rPr>
          <w:tab/>
        </w:r>
        <w:r w:rsidR="002766CD">
          <w:rPr>
            <w:webHidden/>
          </w:rPr>
          <w:fldChar w:fldCharType="begin"/>
        </w:r>
        <w:r w:rsidR="002766CD">
          <w:rPr>
            <w:webHidden/>
          </w:rPr>
          <w:instrText xml:space="preserve"> PAGEREF _Toc58924766 \h </w:instrText>
        </w:r>
        <w:r w:rsidR="002766CD">
          <w:rPr>
            <w:webHidden/>
          </w:rPr>
        </w:r>
        <w:r w:rsidR="002766CD">
          <w:rPr>
            <w:webHidden/>
          </w:rPr>
          <w:fldChar w:fldCharType="separate"/>
        </w:r>
        <w:r w:rsidR="002766CD">
          <w:rPr>
            <w:webHidden/>
          </w:rPr>
          <w:t>10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67" w:history="1">
        <w:r w:rsidR="002766CD" w:rsidRPr="00F24D4D">
          <w:rPr>
            <w:rStyle w:val="Hyperlink"/>
            <w:rFonts w:ascii="Times New Roman" w:hAnsi="Times New Roman"/>
          </w:rPr>
          <w:t>1.2.1.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_Toc58924767 \h </w:instrText>
        </w:r>
        <w:r w:rsidR="002766CD">
          <w:rPr>
            <w:webHidden/>
          </w:rPr>
        </w:r>
        <w:r w:rsidR="002766CD">
          <w:rPr>
            <w:webHidden/>
          </w:rPr>
          <w:fldChar w:fldCharType="separate"/>
        </w:r>
        <w:r w:rsidR="002766CD">
          <w:rPr>
            <w:webHidden/>
          </w:rPr>
          <w:t>10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68" w:history="1">
        <w:r w:rsidR="002766CD" w:rsidRPr="00F24D4D">
          <w:rPr>
            <w:rStyle w:val="Hyperlink"/>
            <w:rFonts w:ascii="Times New Roman" w:hAnsi="Times New Roman"/>
          </w:rPr>
          <w:t>1.3.</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02.00. NUOSAVŲ LĖŠŲ REIKALAVIMAI (CA2)</w:t>
        </w:r>
        <w:r w:rsidR="002766CD">
          <w:rPr>
            <w:webHidden/>
          </w:rPr>
          <w:tab/>
        </w:r>
        <w:r w:rsidR="002766CD">
          <w:rPr>
            <w:webHidden/>
          </w:rPr>
          <w:fldChar w:fldCharType="begin"/>
        </w:r>
        <w:r w:rsidR="002766CD">
          <w:rPr>
            <w:webHidden/>
          </w:rPr>
          <w:instrText xml:space="preserve"> PAGEREF _Toc58924768 \h </w:instrText>
        </w:r>
        <w:r w:rsidR="002766CD">
          <w:rPr>
            <w:webHidden/>
          </w:rPr>
        </w:r>
        <w:r w:rsidR="002766CD">
          <w:rPr>
            <w:webHidden/>
          </w:rPr>
          <w:fldChar w:fldCharType="separate"/>
        </w:r>
        <w:r w:rsidR="002766CD">
          <w:rPr>
            <w:webHidden/>
          </w:rPr>
          <w:t>26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69" w:history="1">
        <w:r w:rsidR="002766CD" w:rsidRPr="00F24D4D">
          <w:rPr>
            <w:rStyle w:val="Hyperlink"/>
            <w:rFonts w:ascii="Times New Roman" w:hAnsi="Times New Roman"/>
          </w:rPr>
          <w:t>1.3.1.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_Toc58924769 \h </w:instrText>
        </w:r>
        <w:r w:rsidR="002766CD">
          <w:rPr>
            <w:webHidden/>
          </w:rPr>
        </w:r>
        <w:r w:rsidR="002766CD">
          <w:rPr>
            <w:webHidden/>
          </w:rPr>
          <w:fldChar w:fldCharType="separate"/>
        </w:r>
        <w:r w:rsidR="002766CD">
          <w:rPr>
            <w:webHidden/>
          </w:rPr>
          <w:t>26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70" w:history="1">
        <w:r w:rsidR="002766CD" w:rsidRPr="00F24D4D">
          <w:rPr>
            <w:rStyle w:val="Hyperlink"/>
            <w:rFonts w:ascii="Times New Roman" w:hAnsi="Times New Roman"/>
          </w:rPr>
          <w:t>1.4.</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03.00. KAPITALO PAKANKAMUMO KOEFICIENTAI IR KAPITALO LYGIAI (CA3)</w:t>
        </w:r>
        <w:r w:rsidR="002766CD">
          <w:rPr>
            <w:webHidden/>
          </w:rPr>
          <w:tab/>
        </w:r>
        <w:r w:rsidR="002766CD">
          <w:rPr>
            <w:webHidden/>
          </w:rPr>
          <w:fldChar w:fldCharType="begin"/>
        </w:r>
        <w:r w:rsidR="002766CD">
          <w:rPr>
            <w:webHidden/>
          </w:rPr>
          <w:instrText xml:space="preserve"> PAGEREF _Toc58924770 \h </w:instrText>
        </w:r>
        <w:r w:rsidR="002766CD">
          <w:rPr>
            <w:webHidden/>
          </w:rPr>
        </w:r>
        <w:r w:rsidR="002766CD">
          <w:rPr>
            <w:webHidden/>
          </w:rPr>
          <w:fldChar w:fldCharType="separate"/>
        </w:r>
        <w:r w:rsidR="002766CD">
          <w:rPr>
            <w:webHidden/>
          </w:rPr>
          <w:t>33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71" w:history="1">
        <w:r w:rsidR="002766CD" w:rsidRPr="00F24D4D">
          <w:rPr>
            <w:rStyle w:val="Hyperlink"/>
            <w:rFonts w:ascii="Times New Roman" w:hAnsi="Times New Roman"/>
          </w:rPr>
          <w:t>1.4.1.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_Toc58924771 \h </w:instrText>
        </w:r>
        <w:r w:rsidR="002766CD">
          <w:rPr>
            <w:webHidden/>
          </w:rPr>
        </w:r>
        <w:r w:rsidR="002766CD">
          <w:rPr>
            <w:webHidden/>
          </w:rPr>
          <w:fldChar w:fldCharType="separate"/>
        </w:r>
        <w:r w:rsidR="002766CD">
          <w:rPr>
            <w:webHidden/>
          </w:rPr>
          <w:t>33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72" w:history="1">
        <w:r w:rsidR="002766CD" w:rsidRPr="00F24D4D">
          <w:rPr>
            <w:rStyle w:val="Hyperlink"/>
            <w:rFonts w:ascii="Times New Roman" w:hAnsi="Times New Roman"/>
          </w:rPr>
          <w:t>1.5.</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04.00. PAPILDOMI STRAIPSNIAI (CA4)</w:t>
        </w:r>
        <w:r w:rsidR="002766CD">
          <w:rPr>
            <w:webHidden/>
          </w:rPr>
          <w:tab/>
        </w:r>
        <w:r w:rsidR="002766CD">
          <w:rPr>
            <w:webHidden/>
          </w:rPr>
          <w:fldChar w:fldCharType="begin"/>
        </w:r>
        <w:r w:rsidR="002766CD">
          <w:rPr>
            <w:webHidden/>
          </w:rPr>
          <w:instrText xml:space="preserve"> PAGEREF _Toc58924772 \h </w:instrText>
        </w:r>
        <w:r w:rsidR="002766CD">
          <w:rPr>
            <w:webHidden/>
          </w:rPr>
        </w:r>
        <w:r w:rsidR="002766CD">
          <w:rPr>
            <w:webHidden/>
          </w:rPr>
          <w:fldChar w:fldCharType="separate"/>
        </w:r>
        <w:r w:rsidR="002766CD">
          <w:rPr>
            <w:webHidden/>
          </w:rPr>
          <w:t>37</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73" w:history="1">
        <w:r w:rsidR="002766CD" w:rsidRPr="00F24D4D">
          <w:rPr>
            <w:rStyle w:val="Hyperlink"/>
            <w:rFonts w:ascii="Times New Roman" w:hAnsi="Times New Roman"/>
          </w:rPr>
          <w:t>1.5.1.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_Toc58924773 \h </w:instrText>
        </w:r>
        <w:r w:rsidR="002766CD">
          <w:rPr>
            <w:webHidden/>
          </w:rPr>
        </w:r>
        <w:r w:rsidR="002766CD">
          <w:rPr>
            <w:webHidden/>
          </w:rPr>
          <w:fldChar w:fldCharType="separate"/>
        </w:r>
        <w:r w:rsidR="002766CD">
          <w:rPr>
            <w:webHidden/>
          </w:rPr>
          <w:t>37</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74" w:history="1">
        <w:r w:rsidR="002766CD" w:rsidRPr="00F24D4D">
          <w:rPr>
            <w:rStyle w:val="Hyperlink"/>
            <w:rFonts w:ascii="Times New Roman" w:hAnsi="Times New Roman"/>
          </w:rPr>
          <w:t>1.6.</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PEREINAMOJO LAIKOTARPIO NUOSTATOS ir PRIEMONĖS, KURIOMS TAIKOMAS TĘSTINUMO PRINCIPAS. PRIEMONĖS, KURIOS NĖRA VALSTYBĖS PAGALBA (CA5)</w:t>
        </w:r>
        <w:r w:rsidR="002766CD">
          <w:rPr>
            <w:webHidden/>
          </w:rPr>
          <w:tab/>
        </w:r>
        <w:r w:rsidR="002766CD">
          <w:rPr>
            <w:webHidden/>
          </w:rPr>
          <w:fldChar w:fldCharType="begin"/>
        </w:r>
        <w:r w:rsidR="002766CD">
          <w:rPr>
            <w:webHidden/>
          </w:rPr>
          <w:instrText xml:space="preserve"> PAGEREF _Toc58924774 \h </w:instrText>
        </w:r>
        <w:r w:rsidR="002766CD">
          <w:rPr>
            <w:webHidden/>
          </w:rPr>
        </w:r>
        <w:r w:rsidR="002766CD">
          <w:rPr>
            <w:webHidden/>
          </w:rPr>
          <w:fldChar w:fldCharType="separate"/>
        </w:r>
        <w:r w:rsidR="002766CD">
          <w:rPr>
            <w:webHidden/>
          </w:rPr>
          <w:t>53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75" w:history="1">
        <w:r w:rsidR="002766CD" w:rsidRPr="00F24D4D">
          <w:rPr>
            <w:rStyle w:val="Hyperlink"/>
            <w:rFonts w:ascii="Times New Roman" w:hAnsi="Times New Roman"/>
          </w:rPr>
          <w:t>1.6.1.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_Toc58924775 \h </w:instrText>
        </w:r>
        <w:r w:rsidR="002766CD">
          <w:rPr>
            <w:webHidden/>
          </w:rPr>
        </w:r>
        <w:r w:rsidR="002766CD">
          <w:rPr>
            <w:webHidden/>
          </w:rPr>
          <w:fldChar w:fldCharType="separate"/>
        </w:r>
        <w:r w:rsidR="002766CD">
          <w:rPr>
            <w:webHidden/>
          </w:rPr>
          <w:t>53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76" w:history="1">
        <w:r w:rsidR="002766CD" w:rsidRPr="00F24D4D">
          <w:rPr>
            <w:rStyle w:val="Hyperlink"/>
            <w:rFonts w:ascii="Times New Roman" w:hAnsi="Times New Roman"/>
          </w:rPr>
          <w:t>1.6.2.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05.01. PEREINAMOJO LAIKOTARPIO NUOSTATOS (CA5.1)</w:t>
        </w:r>
        <w:r w:rsidR="002766CD">
          <w:rPr>
            <w:webHidden/>
          </w:rPr>
          <w:tab/>
        </w:r>
        <w:r w:rsidR="002766CD">
          <w:rPr>
            <w:webHidden/>
          </w:rPr>
          <w:fldChar w:fldCharType="begin"/>
        </w:r>
        <w:r w:rsidR="002766CD">
          <w:rPr>
            <w:webHidden/>
          </w:rPr>
          <w:instrText xml:space="preserve"> PAGEREF _Toc58924776 \h </w:instrText>
        </w:r>
        <w:r w:rsidR="002766CD">
          <w:rPr>
            <w:webHidden/>
          </w:rPr>
        </w:r>
        <w:r w:rsidR="002766CD">
          <w:rPr>
            <w:webHidden/>
          </w:rPr>
          <w:fldChar w:fldCharType="separate"/>
        </w:r>
        <w:r w:rsidR="002766CD">
          <w:rPr>
            <w:webHidden/>
          </w:rPr>
          <w:t>54</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77" w:history="1">
        <w:r w:rsidR="002766CD" w:rsidRPr="00F24D4D">
          <w:rPr>
            <w:rStyle w:val="Hyperlink"/>
            <w:rFonts w:ascii="Times New Roman" w:hAnsi="Times New Roman"/>
          </w:rPr>
          <w:t>1.6.2.1.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_Toc58924777 \h </w:instrText>
        </w:r>
        <w:r w:rsidR="002766CD">
          <w:rPr>
            <w:webHidden/>
          </w:rPr>
        </w:r>
        <w:r w:rsidR="002766CD">
          <w:rPr>
            <w:webHidden/>
          </w:rPr>
          <w:fldChar w:fldCharType="separate"/>
        </w:r>
        <w:r w:rsidR="002766CD">
          <w:rPr>
            <w:webHidden/>
          </w:rPr>
          <w:t>54</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78" w:history="1">
        <w:r w:rsidR="002766CD" w:rsidRPr="00F24D4D">
          <w:rPr>
            <w:rStyle w:val="Hyperlink"/>
            <w:rFonts w:ascii="Times New Roman" w:hAnsi="Times New Roman"/>
          </w:rPr>
          <w:t>1.6.3.</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05.02. PRIEMONĖS, KURIOMS TAIKOMAS TĘSTINUMO PRINCIPAS, KURIOS NĖRA VALSTYBĖS PAGALBA (CA5.2)</w:t>
        </w:r>
        <w:r w:rsidR="002766CD">
          <w:rPr>
            <w:webHidden/>
          </w:rPr>
          <w:tab/>
        </w:r>
        <w:r w:rsidR="002766CD">
          <w:rPr>
            <w:webHidden/>
          </w:rPr>
          <w:fldChar w:fldCharType="begin"/>
        </w:r>
        <w:r w:rsidR="002766CD">
          <w:rPr>
            <w:webHidden/>
          </w:rPr>
          <w:instrText xml:space="preserve"> PAGEREF _Toc58924778 \h </w:instrText>
        </w:r>
        <w:r w:rsidR="002766CD">
          <w:rPr>
            <w:webHidden/>
          </w:rPr>
        </w:r>
        <w:r w:rsidR="002766CD">
          <w:rPr>
            <w:webHidden/>
          </w:rPr>
          <w:fldChar w:fldCharType="separate"/>
        </w:r>
        <w:r w:rsidR="002766CD">
          <w:rPr>
            <w:webHidden/>
          </w:rPr>
          <w:t>59</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79" w:history="1">
        <w:r w:rsidR="002766CD" w:rsidRPr="00F24D4D">
          <w:rPr>
            <w:rStyle w:val="Hyperlink"/>
            <w:rFonts w:ascii="Times New Roman" w:hAnsi="Times New Roman"/>
          </w:rPr>
          <w:t>1.6.3.1.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_Toc58924779 \h </w:instrText>
        </w:r>
        <w:r w:rsidR="002766CD">
          <w:rPr>
            <w:webHidden/>
          </w:rPr>
        </w:r>
        <w:r w:rsidR="002766CD">
          <w:rPr>
            <w:webHidden/>
          </w:rPr>
          <w:fldChar w:fldCharType="separate"/>
        </w:r>
        <w:r w:rsidR="002766CD">
          <w:rPr>
            <w:webHidden/>
          </w:rPr>
          <w:t>59</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80" w:history="1">
        <w:r w:rsidR="002766CD" w:rsidRPr="00F24D4D">
          <w:rPr>
            <w:rStyle w:val="Hyperlink"/>
            <w:rFonts w:ascii="Times New Roman" w:hAnsi="Times New Roman"/>
          </w:rPr>
          <w:t>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GRUPĖS MOKUMAS. INFORMACIJA APIE SUSIJUSIUS SUBJEKTUS (GS)</w:t>
        </w:r>
        <w:r w:rsidR="002766CD">
          <w:rPr>
            <w:webHidden/>
          </w:rPr>
          <w:tab/>
        </w:r>
        <w:r w:rsidR="002766CD">
          <w:rPr>
            <w:webHidden/>
          </w:rPr>
          <w:fldChar w:fldCharType="begin"/>
        </w:r>
        <w:r w:rsidR="002766CD">
          <w:rPr>
            <w:webHidden/>
          </w:rPr>
          <w:instrText xml:space="preserve"> PAGEREF _Toc58924780 \h </w:instrText>
        </w:r>
        <w:r w:rsidR="002766CD">
          <w:rPr>
            <w:webHidden/>
          </w:rPr>
        </w:r>
        <w:r w:rsidR="002766CD">
          <w:rPr>
            <w:webHidden/>
          </w:rPr>
          <w:fldChar w:fldCharType="separate"/>
        </w:r>
        <w:r w:rsidR="002766CD">
          <w:rPr>
            <w:webHidden/>
          </w:rPr>
          <w:t>62</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81" w:history="1">
        <w:r w:rsidR="002766CD" w:rsidRPr="00F24D4D">
          <w:rPr>
            <w:rStyle w:val="Hyperlink"/>
            <w:rFonts w:ascii="Times New Roman" w:hAnsi="Times New Roman"/>
          </w:rPr>
          <w:t>2.1.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_Toc58924781 \h </w:instrText>
        </w:r>
        <w:r w:rsidR="002766CD">
          <w:rPr>
            <w:webHidden/>
          </w:rPr>
        </w:r>
        <w:r w:rsidR="002766CD">
          <w:rPr>
            <w:webHidden/>
          </w:rPr>
          <w:fldChar w:fldCharType="separate"/>
        </w:r>
        <w:r w:rsidR="002766CD">
          <w:rPr>
            <w:webHidden/>
          </w:rPr>
          <w:t>62</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82" w:history="1">
        <w:r w:rsidR="002766CD" w:rsidRPr="00F24D4D">
          <w:rPr>
            <w:rStyle w:val="Hyperlink"/>
            <w:rFonts w:ascii="Times New Roman" w:hAnsi="Times New Roman"/>
          </w:rPr>
          <w:t>2.2.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Išsami informacija apie grupės mokumą</w:t>
        </w:r>
        <w:r w:rsidR="002766CD">
          <w:rPr>
            <w:webHidden/>
          </w:rPr>
          <w:tab/>
        </w:r>
        <w:r w:rsidR="002766CD">
          <w:rPr>
            <w:webHidden/>
          </w:rPr>
          <w:fldChar w:fldCharType="begin"/>
        </w:r>
        <w:r w:rsidR="002766CD">
          <w:rPr>
            <w:webHidden/>
          </w:rPr>
          <w:instrText xml:space="preserve"> PAGEREF _Toc58924782 \h </w:instrText>
        </w:r>
        <w:r w:rsidR="002766CD">
          <w:rPr>
            <w:webHidden/>
          </w:rPr>
        </w:r>
        <w:r w:rsidR="002766CD">
          <w:rPr>
            <w:webHidden/>
          </w:rPr>
          <w:fldChar w:fldCharType="separate"/>
        </w:r>
        <w:r w:rsidR="002766CD">
          <w:rPr>
            <w:webHidden/>
          </w:rPr>
          <w:t>63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83" w:history="1">
        <w:r w:rsidR="002766CD" w:rsidRPr="00F24D4D">
          <w:rPr>
            <w:rStyle w:val="Hyperlink"/>
            <w:rFonts w:ascii="Times New Roman" w:hAnsi="Times New Roman"/>
          </w:rPr>
          <w:t>2.3.</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Informacija apie atskirų subjektų indėlį į grupės mokumą</w:t>
        </w:r>
        <w:r w:rsidR="002766CD">
          <w:rPr>
            <w:webHidden/>
          </w:rPr>
          <w:tab/>
        </w:r>
        <w:r w:rsidR="002766CD">
          <w:rPr>
            <w:webHidden/>
          </w:rPr>
          <w:fldChar w:fldCharType="begin"/>
        </w:r>
        <w:r w:rsidR="002766CD">
          <w:rPr>
            <w:webHidden/>
          </w:rPr>
          <w:instrText xml:space="preserve"> PAGEREF _Toc58924783 \h </w:instrText>
        </w:r>
        <w:r w:rsidR="002766CD">
          <w:rPr>
            <w:webHidden/>
          </w:rPr>
        </w:r>
        <w:r w:rsidR="002766CD">
          <w:rPr>
            <w:webHidden/>
          </w:rPr>
          <w:fldChar w:fldCharType="separate"/>
        </w:r>
        <w:r w:rsidR="002766CD">
          <w:rPr>
            <w:webHidden/>
          </w:rPr>
          <w:t>63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84" w:history="1">
        <w:r w:rsidR="002766CD" w:rsidRPr="00F24D4D">
          <w:rPr>
            <w:rStyle w:val="Hyperlink"/>
            <w:rFonts w:ascii="Times New Roman" w:hAnsi="Times New Roman"/>
          </w:rPr>
          <w:t>2.4.</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06.01. GRUPĖS MOKUMAS. INFORMACIJA APIE SUSIJUSIUS SUBJEKTUS. Bendra suma (GS TOTAL)</w:t>
        </w:r>
        <w:r w:rsidR="002766CD">
          <w:rPr>
            <w:webHidden/>
          </w:rPr>
          <w:tab/>
        </w:r>
        <w:r w:rsidR="002766CD">
          <w:rPr>
            <w:webHidden/>
          </w:rPr>
          <w:fldChar w:fldCharType="begin"/>
        </w:r>
        <w:r w:rsidR="002766CD">
          <w:rPr>
            <w:webHidden/>
          </w:rPr>
          <w:instrText xml:space="preserve"> PAGEREF _Toc58924784 \h </w:instrText>
        </w:r>
        <w:r w:rsidR="002766CD">
          <w:rPr>
            <w:webHidden/>
          </w:rPr>
        </w:r>
        <w:r w:rsidR="002766CD">
          <w:rPr>
            <w:webHidden/>
          </w:rPr>
          <w:fldChar w:fldCharType="separate"/>
        </w:r>
        <w:r w:rsidR="002766CD">
          <w:rPr>
            <w:webHidden/>
          </w:rPr>
          <w:t>64</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85" w:history="1">
        <w:r w:rsidR="002766CD" w:rsidRPr="00F24D4D">
          <w:rPr>
            <w:rStyle w:val="Hyperlink"/>
            <w:rFonts w:ascii="Times New Roman" w:hAnsi="Times New Roman"/>
          </w:rPr>
          <w:t>2.5.</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06.02. GRUPĖS MOKUMAS. INFORMACIJA APIE SUSIJUSIUS SUBJEKTUS (GS)</w:t>
        </w:r>
        <w:r w:rsidR="002766CD">
          <w:rPr>
            <w:webHidden/>
          </w:rPr>
          <w:tab/>
        </w:r>
        <w:r w:rsidR="002766CD">
          <w:rPr>
            <w:webHidden/>
          </w:rPr>
          <w:fldChar w:fldCharType="begin"/>
        </w:r>
        <w:r w:rsidR="002766CD">
          <w:rPr>
            <w:webHidden/>
          </w:rPr>
          <w:instrText xml:space="preserve"> PAGEREF _Toc58924785 \h </w:instrText>
        </w:r>
        <w:r w:rsidR="002766CD">
          <w:rPr>
            <w:webHidden/>
          </w:rPr>
        </w:r>
        <w:r w:rsidR="002766CD">
          <w:rPr>
            <w:webHidden/>
          </w:rPr>
          <w:fldChar w:fldCharType="separate"/>
        </w:r>
        <w:r w:rsidR="002766CD">
          <w:rPr>
            <w:webHidden/>
          </w:rPr>
          <w:t>64</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86" w:history="1">
        <w:r w:rsidR="002766CD" w:rsidRPr="00F24D4D">
          <w:rPr>
            <w:rStyle w:val="Hyperlink"/>
            <w:rFonts w:ascii="Times New Roman" w:hAnsi="Times New Roman"/>
          </w:rPr>
          <w:t>3.</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Kredito rizikos formos</w:t>
        </w:r>
        <w:r w:rsidR="002766CD">
          <w:rPr>
            <w:webHidden/>
          </w:rPr>
          <w:tab/>
        </w:r>
        <w:r w:rsidR="002766CD">
          <w:rPr>
            <w:webHidden/>
          </w:rPr>
          <w:fldChar w:fldCharType="begin"/>
        </w:r>
        <w:r w:rsidR="002766CD">
          <w:rPr>
            <w:webHidden/>
          </w:rPr>
          <w:instrText xml:space="preserve"> PAGEREF _Toc58924786 \h </w:instrText>
        </w:r>
        <w:r w:rsidR="002766CD">
          <w:rPr>
            <w:webHidden/>
          </w:rPr>
        </w:r>
        <w:r w:rsidR="002766CD">
          <w:rPr>
            <w:webHidden/>
          </w:rPr>
          <w:fldChar w:fldCharType="separate"/>
        </w:r>
        <w:r w:rsidR="002766CD">
          <w:rPr>
            <w:webHidden/>
          </w:rPr>
          <w:t>73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87" w:history="1">
        <w:r w:rsidR="002766CD" w:rsidRPr="00F24D4D">
          <w:rPr>
            <w:rStyle w:val="Hyperlink"/>
            <w:rFonts w:ascii="Times New Roman" w:hAnsi="Times New Roman"/>
          </w:rPr>
          <w:t>3.1.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_Toc58924787 \h </w:instrText>
        </w:r>
        <w:r w:rsidR="002766CD">
          <w:rPr>
            <w:webHidden/>
          </w:rPr>
        </w:r>
        <w:r w:rsidR="002766CD">
          <w:rPr>
            <w:webHidden/>
          </w:rPr>
          <w:fldChar w:fldCharType="separate"/>
        </w:r>
        <w:r w:rsidR="002766CD">
          <w:rPr>
            <w:webHidden/>
          </w:rPr>
          <w:t>73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88" w:history="1">
        <w:r w:rsidR="002766CD" w:rsidRPr="00F24D4D">
          <w:rPr>
            <w:rStyle w:val="Hyperlink"/>
            <w:rFonts w:ascii="Times New Roman" w:hAnsi="Times New Roman"/>
          </w:rPr>
          <w:t>3.1.1.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Informacijos apie KRM metodus, turinčius pakeitimo poveikį, teikimas</w:t>
        </w:r>
        <w:r w:rsidR="002766CD">
          <w:rPr>
            <w:webHidden/>
          </w:rPr>
          <w:tab/>
        </w:r>
        <w:r w:rsidR="002766CD">
          <w:rPr>
            <w:webHidden/>
          </w:rPr>
          <w:fldChar w:fldCharType="begin"/>
        </w:r>
        <w:r w:rsidR="002766CD">
          <w:rPr>
            <w:webHidden/>
          </w:rPr>
          <w:instrText xml:space="preserve"> PAGEREF _Toc58924788 \h </w:instrText>
        </w:r>
        <w:r w:rsidR="002766CD">
          <w:rPr>
            <w:webHidden/>
          </w:rPr>
        </w:r>
        <w:r w:rsidR="002766CD">
          <w:rPr>
            <w:webHidden/>
          </w:rPr>
          <w:fldChar w:fldCharType="separate"/>
        </w:r>
        <w:r w:rsidR="002766CD">
          <w:rPr>
            <w:webHidden/>
          </w:rPr>
          <w:t>73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89" w:history="1">
        <w:r w:rsidR="002766CD" w:rsidRPr="00F24D4D">
          <w:rPr>
            <w:rStyle w:val="Hyperlink"/>
            <w:rFonts w:ascii="Times New Roman" w:hAnsi="Times New Roman"/>
          </w:rPr>
          <w:t>3.1.2.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Informacijos apie sandorio šalies kredito riziką teikimas</w:t>
        </w:r>
        <w:r w:rsidR="002766CD">
          <w:rPr>
            <w:webHidden/>
          </w:rPr>
          <w:tab/>
        </w:r>
        <w:r w:rsidR="002766CD">
          <w:rPr>
            <w:webHidden/>
          </w:rPr>
          <w:fldChar w:fldCharType="begin"/>
        </w:r>
        <w:r w:rsidR="002766CD">
          <w:rPr>
            <w:webHidden/>
          </w:rPr>
          <w:instrText xml:space="preserve"> PAGEREF _Toc58924789 \h </w:instrText>
        </w:r>
        <w:r w:rsidR="002766CD">
          <w:rPr>
            <w:webHidden/>
          </w:rPr>
        </w:r>
        <w:r w:rsidR="002766CD">
          <w:rPr>
            <w:webHidden/>
          </w:rPr>
          <w:fldChar w:fldCharType="separate"/>
        </w:r>
        <w:r w:rsidR="002766CD">
          <w:rPr>
            <w:webHidden/>
          </w:rPr>
          <w:t>73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90" w:history="1">
        <w:r w:rsidR="002766CD" w:rsidRPr="00F24D4D">
          <w:rPr>
            <w:rStyle w:val="Hyperlink"/>
            <w:rFonts w:ascii="Times New Roman" w:hAnsi="Times New Roman"/>
          </w:rPr>
          <w:t>3.2.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07.00. Kredito rizika, sandorio šalies kredito rizika ir nebaigti sandoriai. Standartizuotas metodas, taikomas kapitalo reikalavimams apskaičiuoti (CR SA)</w:t>
        </w:r>
        <w:r w:rsidR="002766CD">
          <w:rPr>
            <w:webHidden/>
          </w:rPr>
          <w:tab/>
        </w:r>
        <w:r w:rsidR="002766CD">
          <w:rPr>
            <w:webHidden/>
          </w:rPr>
          <w:fldChar w:fldCharType="begin"/>
        </w:r>
        <w:r w:rsidR="002766CD">
          <w:rPr>
            <w:webHidden/>
          </w:rPr>
          <w:instrText xml:space="preserve"> PAGEREF _Toc58924790 \h </w:instrText>
        </w:r>
        <w:r w:rsidR="002766CD">
          <w:rPr>
            <w:webHidden/>
          </w:rPr>
        </w:r>
        <w:r w:rsidR="002766CD">
          <w:rPr>
            <w:webHidden/>
          </w:rPr>
          <w:fldChar w:fldCharType="separate"/>
        </w:r>
        <w:r w:rsidR="002766CD">
          <w:rPr>
            <w:webHidden/>
          </w:rPr>
          <w:t>73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91" w:history="1">
        <w:r w:rsidR="002766CD" w:rsidRPr="00F24D4D">
          <w:rPr>
            <w:rStyle w:val="Hyperlink"/>
            <w:rFonts w:ascii="Times New Roman" w:hAnsi="Times New Roman"/>
          </w:rPr>
          <w:t>3.2.1.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_Toc58924791 \h </w:instrText>
        </w:r>
        <w:r w:rsidR="002766CD">
          <w:rPr>
            <w:webHidden/>
          </w:rPr>
        </w:r>
        <w:r w:rsidR="002766CD">
          <w:rPr>
            <w:webHidden/>
          </w:rPr>
          <w:fldChar w:fldCharType="separate"/>
        </w:r>
        <w:r w:rsidR="002766CD">
          <w:rPr>
            <w:webHidden/>
          </w:rPr>
          <w:t>73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92" w:history="1">
        <w:r w:rsidR="002766CD" w:rsidRPr="00F24D4D">
          <w:rPr>
            <w:rStyle w:val="Hyperlink"/>
            <w:rFonts w:ascii="Times New Roman" w:hAnsi="Times New Roman"/>
          </w:rPr>
          <w:t>3.2.2.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CR SA formos turinys</w:t>
        </w:r>
        <w:r w:rsidR="002766CD">
          <w:rPr>
            <w:webHidden/>
          </w:rPr>
          <w:tab/>
        </w:r>
        <w:r w:rsidR="002766CD">
          <w:rPr>
            <w:webHidden/>
          </w:rPr>
          <w:fldChar w:fldCharType="begin"/>
        </w:r>
        <w:r w:rsidR="002766CD">
          <w:rPr>
            <w:webHidden/>
          </w:rPr>
          <w:instrText xml:space="preserve"> PAGEREF _Toc58924792 \h </w:instrText>
        </w:r>
        <w:r w:rsidR="002766CD">
          <w:rPr>
            <w:webHidden/>
          </w:rPr>
        </w:r>
        <w:r w:rsidR="002766CD">
          <w:rPr>
            <w:webHidden/>
          </w:rPr>
          <w:fldChar w:fldCharType="separate"/>
        </w:r>
        <w:r w:rsidR="002766CD">
          <w:rPr>
            <w:webHidden/>
          </w:rPr>
          <w:t>74</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93" w:history="1">
        <w:r w:rsidR="002766CD" w:rsidRPr="00F24D4D">
          <w:rPr>
            <w:rStyle w:val="Hyperlink"/>
            <w:rFonts w:ascii="Times New Roman" w:hAnsi="Times New Roman"/>
          </w:rPr>
          <w:t>3.2.3.</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 xml:space="preserve"> Pozicijų priskyrimas prie pozicijų klasių pagal standartizuotą metodą</w:t>
        </w:r>
        <w:r w:rsidR="002766CD">
          <w:rPr>
            <w:webHidden/>
          </w:rPr>
          <w:tab/>
        </w:r>
        <w:r w:rsidR="002766CD">
          <w:rPr>
            <w:webHidden/>
          </w:rPr>
          <w:fldChar w:fldCharType="begin"/>
        </w:r>
        <w:r w:rsidR="002766CD">
          <w:rPr>
            <w:webHidden/>
          </w:rPr>
          <w:instrText xml:space="preserve"> PAGEREF _Toc58924793 \h </w:instrText>
        </w:r>
        <w:r w:rsidR="002766CD">
          <w:rPr>
            <w:webHidden/>
          </w:rPr>
        </w:r>
        <w:r w:rsidR="002766CD">
          <w:rPr>
            <w:webHidden/>
          </w:rPr>
          <w:fldChar w:fldCharType="separate"/>
        </w:r>
        <w:r w:rsidR="002766CD">
          <w:rPr>
            <w:webHidden/>
          </w:rPr>
          <w:t>75</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94" w:history="1">
        <w:r w:rsidR="002766CD" w:rsidRPr="00F24D4D">
          <w:rPr>
            <w:rStyle w:val="Hyperlink"/>
            <w:rFonts w:ascii="Times New Roman" w:hAnsi="Times New Roman"/>
          </w:rPr>
          <w:t>3.2.4.</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Kai kurių KRR 112 straipsnyje nurodytų pozicijų klasių apimties paaiškinimai</w:t>
        </w:r>
        <w:r w:rsidR="002766CD">
          <w:rPr>
            <w:webHidden/>
          </w:rPr>
          <w:tab/>
        </w:r>
        <w:r w:rsidR="002766CD">
          <w:rPr>
            <w:webHidden/>
          </w:rPr>
          <w:fldChar w:fldCharType="begin"/>
        </w:r>
        <w:r w:rsidR="002766CD">
          <w:rPr>
            <w:webHidden/>
          </w:rPr>
          <w:instrText xml:space="preserve"> PAGEREF _Toc58924794 \h </w:instrText>
        </w:r>
        <w:r w:rsidR="002766CD">
          <w:rPr>
            <w:webHidden/>
          </w:rPr>
        </w:r>
        <w:r w:rsidR="002766CD">
          <w:rPr>
            <w:webHidden/>
          </w:rPr>
          <w:fldChar w:fldCharType="separate"/>
        </w:r>
        <w:r w:rsidR="002766CD">
          <w:rPr>
            <w:webHidden/>
          </w:rPr>
          <w:t>81</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95" w:history="1">
        <w:r w:rsidR="002766CD" w:rsidRPr="00F24D4D">
          <w:rPr>
            <w:rStyle w:val="Hyperlink"/>
            <w:rFonts w:ascii="Times New Roman" w:hAnsi="Times New Roman"/>
          </w:rPr>
          <w:t>3.2.4.1.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Pozicijų klasė „Įstaigų pozicijos“</w:t>
        </w:r>
        <w:r w:rsidR="002766CD">
          <w:rPr>
            <w:webHidden/>
          </w:rPr>
          <w:tab/>
        </w:r>
        <w:r w:rsidR="002766CD">
          <w:rPr>
            <w:webHidden/>
          </w:rPr>
          <w:fldChar w:fldCharType="begin"/>
        </w:r>
        <w:r w:rsidR="002766CD">
          <w:rPr>
            <w:webHidden/>
          </w:rPr>
          <w:instrText xml:space="preserve"> PAGEREF _Toc58924795 \h </w:instrText>
        </w:r>
        <w:r w:rsidR="002766CD">
          <w:rPr>
            <w:webHidden/>
          </w:rPr>
        </w:r>
        <w:r w:rsidR="002766CD">
          <w:rPr>
            <w:webHidden/>
          </w:rPr>
          <w:fldChar w:fldCharType="separate"/>
        </w:r>
        <w:r w:rsidR="002766CD">
          <w:rPr>
            <w:webHidden/>
          </w:rPr>
          <w:t>81</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96" w:history="1">
        <w:r w:rsidR="002766CD" w:rsidRPr="00F24D4D">
          <w:rPr>
            <w:rStyle w:val="Hyperlink"/>
            <w:rFonts w:ascii="Times New Roman" w:hAnsi="Times New Roman"/>
          </w:rPr>
          <w:t>3.2.4.2.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Pozicijų klasė „Padengtųjų obligacijų pozicijos“</w:t>
        </w:r>
        <w:r w:rsidR="002766CD">
          <w:rPr>
            <w:webHidden/>
          </w:rPr>
          <w:tab/>
        </w:r>
        <w:r w:rsidR="002766CD">
          <w:rPr>
            <w:webHidden/>
          </w:rPr>
          <w:fldChar w:fldCharType="begin"/>
        </w:r>
        <w:r w:rsidR="002766CD">
          <w:rPr>
            <w:webHidden/>
          </w:rPr>
          <w:instrText xml:space="preserve"> PAGEREF _Toc58924796 \h </w:instrText>
        </w:r>
        <w:r w:rsidR="002766CD">
          <w:rPr>
            <w:webHidden/>
          </w:rPr>
        </w:r>
        <w:r w:rsidR="002766CD">
          <w:rPr>
            <w:webHidden/>
          </w:rPr>
          <w:fldChar w:fldCharType="separate"/>
        </w:r>
        <w:r w:rsidR="002766CD">
          <w:rPr>
            <w:webHidden/>
          </w:rPr>
          <w:t>81</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97" w:history="1">
        <w:r w:rsidR="002766CD" w:rsidRPr="00F24D4D">
          <w:rPr>
            <w:rStyle w:val="Hyperlink"/>
            <w:rFonts w:ascii="Times New Roman" w:hAnsi="Times New Roman"/>
          </w:rPr>
          <w:t>3.2.4.3.</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Pozicijų klasė „Pozicijos, kurias sudaro kolektyvinio investavimo subjektų (KIS) investiciniai vienetai arba akcijos“</w:t>
        </w:r>
        <w:r w:rsidR="002766CD">
          <w:rPr>
            <w:webHidden/>
          </w:rPr>
          <w:tab/>
        </w:r>
        <w:r w:rsidR="002766CD">
          <w:rPr>
            <w:webHidden/>
          </w:rPr>
          <w:fldChar w:fldCharType="begin"/>
        </w:r>
        <w:r w:rsidR="002766CD">
          <w:rPr>
            <w:webHidden/>
          </w:rPr>
          <w:instrText xml:space="preserve"> PAGEREF _Toc58924797 \h </w:instrText>
        </w:r>
        <w:r w:rsidR="002766CD">
          <w:rPr>
            <w:webHidden/>
          </w:rPr>
        </w:r>
        <w:r w:rsidR="002766CD">
          <w:rPr>
            <w:webHidden/>
          </w:rPr>
          <w:fldChar w:fldCharType="separate"/>
        </w:r>
        <w:r w:rsidR="002766CD">
          <w:rPr>
            <w:webHidden/>
          </w:rPr>
          <w:t>81</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98" w:history="1">
        <w:r w:rsidR="002766CD" w:rsidRPr="00F24D4D">
          <w:rPr>
            <w:rStyle w:val="Hyperlink"/>
            <w:rFonts w:ascii="Times New Roman" w:hAnsi="Times New Roman"/>
          </w:rPr>
          <w:t>3.2.5.</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_Toc58924798 \h </w:instrText>
        </w:r>
        <w:r w:rsidR="002766CD">
          <w:rPr>
            <w:webHidden/>
          </w:rPr>
        </w:r>
        <w:r w:rsidR="002766CD">
          <w:rPr>
            <w:webHidden/>
          </w:rPr>
          <w:fldChar w:fldCharType="separate"/>
        </w:r>
        <w:r w:rsidR="002766CD">
          <w:rPr>
            <w:webHidden/>
          </w:rPr>
          <w:t>82</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799" w:history="1">
        <w:r w:rsidR="002766CD" w:rsidRPr="00F24D4D">
          <w:rPr>
            <w:rStyle w:val="Hyperlink"/>
            <w:rFonts w:ascii="Times New Roman" w:hAnsi="Times New Roman"/>
          </w:rPr>
          <w:t>3.3.</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Kredito rizika, sandorio šalies kredito rizika ir nebaigti sandoriai. IRB metodas, taikomas nuosavų lėšų reikalavimams apskaičiuoti (CR IRB)</w:t>
        </w:r>
        <w:r w:rsidR="002766CD">
          <w:rPr>
            <w:webHidden/>
          </w:rPr>
          <w:tab/>
        </w:r>
        <w:r w:rsidR="002766CD">
          <w:rPr>
            <w:webHidden/>
          </w:rPr>
          <w:fldChar w:fldCharType="begin"/>
        </w:r>
        <w:r w:rsidR="002766CD">
          <w:rPr>
            <w:webHidden/>
          </w:rPr>
          <w:instrText xml:space="preserve"> PAGEREF _Toc58924799 \h </w:instrText>
        </w:r>
        <w:r w:rsidR="002766CD">
          <w:rPr>
            <w:webHidden/>
          </w:rPr>
        </w:r>
        <w:r w:rsidR="002766CD">
          <w:rPr>
            <w:webHidden/>
          </w:rPr>
          <w:fldChar w:fldCharType="separate"/>
        </w:r>
        <w:r w:rsidR="002766CD">
          <w:rPr>
            <w:webHidden/>
          </w:rPr>
          <w:t>90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00" w:history="1">
        <w:r w:rsidR="002766CD" w:rsidRPr="00F24D4D">
          <w:rPr>
            <w:rStyle w:val="Hyperlink"/>
            <w:rFonts w:ascii="Times New Roman" w:hAnsi="Times New Roman"/>
          </w:rPr>
          <w:t>3.3.1.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CR IRB formos turinys</w:t>
        </w:r>
        <w:r w:rsidR="002766CD">
          <w:rPr>
            <w:webHidden/>
          </w:rPr>
          <w:tab/>
        </w:r>
        <w:r w:rsidR="002766CD">
          <w:rPr>
            <w:webHidden/>
          </w:rPr>
          <w:fldChar w:fldCharType="begin"/>
        </w:r>
        <w:r w:rsidR="002766CD">
          <w:rPr>
            <w:webHidden/>
          </w:rPr>
          <w:instrText xml:space="preserve"> PAGEREF _Toc58924800 \h </w:instrText>
        </w:r>
        <w:r w:rsidR="002766CD">
          <w:rPr>
            <w:webHidden/>
          </w:rPr>
        </w:r>
        <w:r w:rsidR="002766CD">
          <w:rPr>
            <w:webHidden/>
          </w:rPr>
          <w:fldChar w:fldCharType="separate"/>
        </w:r>
        <w:r w:rsidR="002766CD">
          <w:rPr>
            <w:webHidden/>
          </w:rPr>
          <w:t>90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01" w:history="1">
        <w:r w:rsidR="002766CD" w:rsidRPr="00F24D4D">
          <w:rPr>
            <w:rStyle w:val="Hyperlink"/>
            <w:rFonts w:ascii="Times New Roman" w:hAnsi="Times New Roman"/>
          </w:rPr>
          <w:t>3.3.2.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CR IRB formos suskirstymas</w:t>
        </w:r>
        <w:r w:rsidR="002766CD">
          <w:rPr>
            <w:webHidden/>
          </w:rPr>
          <w:tab/>
        </w:r>
        <w:r w:rsidR="002766CD">
          <w:rPr>
            <w:webHidden/>
          </w:rPr>
          <w:fldChar w:fldCharType="begin"/>
        </w:r>
        <w:r w:rsidR="002766CD">
          <w:rPr>
            <w:webHidden/>
          </w:rPr>
          <w:instrText xml:space="preserve"> PAGEREF _Toc58924801 \h </w:instrText>
        </w:r>
        <w:r w:rsidR="002766CD">
          <w:rPr>
            <w:webHidden/>
          </w:rPr>
        </w:r>
        <w:r w:rsidR="002766CD">
          <w:rPr>
            <w:webHidden/>
          </w:rPr>
          <w:fldChar w:fldCharType="separate"/>
        </w:r>
        <w:r w:rsidR="002766CD">
          <w:rPr>
            <w:webHidden/>
          </w:rPr>
          <w:t>91</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02" w:history="1">
        <w:r w:rsidR="002766CD" w:rsidRPr="00F24D4D">
          <w:rPr>
            <w:rStyle w:val="Hyperlink"/>
            <w:rFonts w:ascii="Times New Roman" w:hAnsi="Times New Roman"/>
          </w:rPr>
          <w:t>3.3.3.</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08.01. Kredito rizika, sandorio šalies kredito rizika ir nebaigti sandoriai. IRB metodas, taikomas kapitalo reikalavimams apskaičiuoti (CR IRB 1)</w:t>
        </w:r>
        <w:r w:rsidR="002766CD">
          <w:rPr>
            <w:webHidden/>
          </w:rPr>
          <w:tab/>
        </w:r>
        <w:r w:rsidR="002766CD">
          <w:rPr>
            <w:webHidden/>
          </w:rPr>
          <w:fldChar w:fldCharType="begin"/>
        </w:r>
        <w:r w:rsidR="002766CD">
          <w:rPr>
            <w:webHidden/>
          </w:rPr>
          <w:instrText xml:space="preserve"> PAGEREF _Toc58924802 \h </w:instrText>
        </w:r>
        <w:r w:rsidR="002766CD">
          <w:rPr>
            <w:webHidden/>
          </w:rPr>
        </w:r>
        <w:r w:rsidR="002766CD">
          <w:rPr>
            <w:webHidden/>
          </w:rPr>
          <w:fldChar w:fldCharType="separate"/>
        </w:r>
        <w:r w:rsidR="002766CD">
          <w:rPr>
            <w:webHidden/>
          </w:rPr>
          <w:t>93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03" w:history="1">
        <w:r w:rsidR="002766CD" w:rsidRPr="00F24D4D">
          <w:rPr>
            <w:rStyle w:val="Hyperlink"/>
            <w:rFonts w:ascii="Times New Roman" w:hAnsi="Times New Roman"/>
          </w:rPr>
          <w:t>3.3.3.1.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_Toc58924803 \h </w:instrText>
        </w:r>
        <w:r w:rsidR="002766CD">
          <w:rPr>
            <w:webHidden/>
          </w:rPr>
        </w:r>
        <w:r w:rsidR="002766CD">
          <w:rPr>
            <w:webHidden/>
          </w:rPr>
          <w:fldChar w:fldCharType="separate"/>
        </w:r>
        <w:r w:rsidR="002766CD">
          <w:rPr>
            <w:webHidden/>
          </w:rPr>
          <w:t>93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04" w:history="1">
        <w:r w:rsidR="002766CD" w:rsidRPr="00F24D4D">
          <w:rPr>
            <w:rStyle w:val="Hyperlink"/>
            <w:rFonts w:ascii="Times New Roman" w:hAnsi="Times New Roman"/>
          </w:rPr>
          <w:t>3.3.4.</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08.02. Kredito rizika, sandorio šalies kredito rizika ir nebaigti sandoriai. IRB metodas, taikomas kapitalo reikalavimams apskaičiuoti. Suskirstymas pagal įsipareigojančiojo asmens rangus arba grupes (CR IRB 2 forma)</w:t>
        </w:r>
        <w:r w:rsidR="002766CD">
          <w:rPr>
            <w:webHidden/>
          </w:rPr>
          <w:tab/>
        </w:r>
        <w:r w:rsidR="002766CD">
          <w:rPr>
            <w:webHidden/>
          </w:rPr>
          <w:fldChar w:fldCharType="begin"/>
        </w:r>
        <w:r w:rsidR="002766CD">
          <w:rPr>
            <w:webHidden/>
          </w:rPr>
          <w:instrText xml:space="preserve"> PAGEREF _Toc58924804 \h </w:instrText>
        </w:r>
        <w:r w:rsidR="002766CD">
          <w:rPr>
            <w:webHidden/>
          </w:rPr>
        </w:r>
        <w:r w:rsidR="002766CD">
          <w:rPr>
            <w:webHidden/>
          </w:rPr>
          <w:fldChar w:fldCharType="separate"/>
        </w:r>
        <w:r w:rsidR="002766CD">
          <w:rPr>
            <w:webHidden/>
          </w:rPr>
          <w:t>103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05" w:history="1">
        <w:r w:rsidR="002766CD" w:rsidRPr="00F24D4D">
          <w:rPr>
            <w:rStyle w:val="Hyperlink"/>
            <w:rFonts w:ascii="Times New Roman" w:hAnsi="Times New Roman"/>
          </w:rPr>
          <w:t>3.3.1.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08.03. Kredito rizika ir nebaigti sandoriai. IRB metodas, taikomas kapitalo reikalavimams apskaičiuoti (suskirstymas pagal PD skales (CR IRB 3))</w:t>
        </w:r>
        <w:r w:rsidR="002766CD">
          <w:rPr>
            <w:webHidden/>
          </w:rPr>
          <w:tab/>
        </w:r>
        <w:r w:rsidR="002766CD">
          <w:rPr>
            <w:webHidden/>
          </w:rPr>
          <w:fldChar w:fldCharType="begin"/>
        </w:r>
        <w:r w:rsidR="002766CD">
          <w:rPr>
            <w:webHidden/>
          </w:rPr>
          <w:instrText xml:space="preserve"> PAGEREF _Toc58924805 \h </w:instrText>
        </w:r>
        <w:r w:rsidR="002766CD">
          <w:rPr>
            <w:webHidden/>
          </w:rPr>
        </w:r>
        <w:r w:rsidR="002766CD">
          <w:rPr>
            <w:webHidden/>
          </w:rPr>
          <w:fldChar w:fldCharType="separate"/>
        </w:r>
        <w:r w:rsidR="002766CD">
          <w:rPr>
            <w:webHidden/>
          </w:rPr>
          <w:t>103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06" w:history="1">
        <w:r w:rsidR="002766CD" w:rsidRPr="00F24D4D">
          <w:rPr>
            <w:rStyle w:val="Hyperlink"/>
            <w:rFonts w:ascii="Times New Roman" w:hAnsi="Times New Roman"/>
          </w:rPr>
          <w:t>3.3.1.1.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_Toc58924806 \h </w:instrText>
        </w:r>
        <w:r w:rsidR="002766CD">
          <w:rPr>
            <w:webHidden/>
          </w:rPr>
        </w:r>
        <w:r w:rsidR="002766CD">
          <w:rPr>
            <w:webHidden/>
          </w:rPr>
          <w:fldChar w:fldCharType="separate"/>
        </w:r>
        <w:r w:rsidR="002766CD">
          <w:rPr>
            <w:webHidden/>
          </w:rPr>
          <w:t>103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07" w:history="1">
        <w:r w:rsidR="002766CD" w:rsidRPr="00F24D4D">
          <w:rPr>
            <w:rStyle w:val="Hyperlink"/>
            <w:rFonts w:ascii="Times New Roman" w:hAnsi="Times New Roman"/>
          </w:rPr>
          <w:t>3.3.1.2.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_Toc58924807 \h </w:instrText>
        </w:r>
        <w:r w:rsidR="002766CD">
          <w:rPr>
            <w:webHidden/>
          </w:rPr>
        </w:r>
        <w:r w:rsidR="002766CD">
          <w:rPr>
            <w:webHidden/>
          </w:rPr>
          <w:fldChar w:fldCharType="separate"/>
        </w:r>
        <w:r w:rsidR="002766CD">
          <w:rPr>
            <w:webHidden/>
          </w:rPr>
          <w:t>103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08" w:history="1">
        <w:r w:rsidR="002766CD" w:rsidRPr="00F24D4D">
          <w:rPr>
            <w:rStyle w:val="Hyperlink"/>
            <w:rFonts w:ascii="Times New Roman" w:hAnsi="Times New Roman"/>
          </w:rPr>
          <w:t>3.3.2.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08.04. Kredito rizika ir nebaigti sandoriai. IRB metodas, taikomas kapitalo reikalavimams apskaičiuoti (RWEA srautų ataskaitos (CR IRB 4))</w:t>
        </w:r>
        <w:r w:rsidR="002766CD">
          <w:rPr>
            <w:webHidden/>
          </w:rPr>
          <w:tab/>
        </w:r>
        <w:r w:rsidR="002766CD">
          <w:rPr>
            <w:webHidden/>
          </w:rPr>
          <w:fldChar w:fldCharType="begin"/>
        </w:r>
        <w:r w:rsidR="002766CD">
          <w:rPr>
            <w:webHidden/>
          </w:rPr>
          <w:instrText xml:space="preserve"> PAGEREF _Toc58924808 \h </w:instrText>
        </w:r>
        <w:r w:rsidR="002766CD">
          <w:rPr>
            <w:webHidden/>
          </w:rPr>
        </w:r>
        <w:r w:rsidR="002766CD">
          <w:rPr>
            <w:webHidden/>
          </w:rPr>
          <w:fldChar w:fldCharType="separate"/>
        </w:r>
        <w:r w:rsidR="002766CD">
          <w:rPr>
            <w:webHidden/>
          </w:rPr>
          <w:t>106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09" w:history="1">
        <w:r w:rsidR="002766CD" w:rsidRPr="00F24D4D">
          <w:rPr>
            <w:rStyle w:val="Hyperlink"/>
            <w:rFonts w:ascii="Times New Roman" w:hAnsi="Times New Roman"/>
          </w:rPr>
          <w:t>3.3.2.1.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_Toc58924809 \h </w:instrText>
        </w:r>
        <w:r w:rsidR="002766CD">
          <w:rPr>
            <w:webHidden/>
          </w:rPr>
        </w:r>
        <w:r w:rsidR="002766CD">
          <w:rPr>
            <w:webHidden/>
          </w:rPr>
          <w:fldChar w:fldCharType="separate"/>
        </w:r>
        <w:r w:rsidR="002766CD">
          <w:rPr>
            <w:webHidden/>
          </w:rPr>
          <w:t>106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10" w:history="1">
        <w:r w:rsidR="002766CD" w:rsidRPr="00F24D4D">
          <w:rPr>
            <w:rStyle w:val="Hyperlink"/>
            <w:rFonts w:ascii="Times New Roman" w:hAnsi="Times New Roman"/>
          </w:rPr>
          <w:t>3.3.2.2.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_Toc58924810 \h </w:instrText>
        </w:r>
        <w:r w:rsidR="002766CD">
          <w:rPr>
            <w:webHidden/>
          </w:rPr>
        </w:r>
        <w:r w:rsidR="002766CD">
          <w:rPr>
            <w:webHidden/>
          </w:rPr>
          <w:fldChar w:fldCharType="separate"/>
        </w:r>
        <w:r w:rsidR="002766CD">
          <w:rPr>
            <w:webHidden/>
          </w:rPr>
          <w:t>106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11" w:history="1">
        <w:r w:rsidR="002766CD" w:rsidRPr="00F24D4D">
          <w:rPr>
            <w:rStyle w:val="Hyperlink"/>
            <w:rFonts w:ascii="Times New Roman" w:hAnsi="Times New Roman"/>
          </w:rPr>
          <w:t>3.3.3.</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08.05. Kredito rizika ir nebaigti sandoriai. IRB metodas, taikomas kapitalo reikalavimams apskaičiuoti (PD grįžtamasis patikrinimas (CR IRB 5))</w:t>
        </w:r>
        <w:r w:rsidR="002766CD">
          <w:rPr>
            <w:webHidden/>
          </w:rPr>
          <w:tab/>
        </w:r>
        <w:r w:rsidR="002766CD">
          <w:rPr>
            <w:webHidden/>
          </w:rPr>
          <w:fldChar w:fldCharType="begin"/>
        </w:r>
        <w:r w:rsidR="002766CD">
          <w:rPr>
            <w:webHidden/>
          </w:rPr>
          <w:instrText xml:space="preserve"> PAGEREF _Toc58924811 \h </w:instrText>
        </w:r>
        <w:r w:rsidR="002766CD">
          <w:rPr>
            <w:webHidden/>
          </w:rPr>
        </w:r>
        <w:r w:rsidR="002766CD">
          <w:rPr>
            <w:webHidden/>
          </w:rPr>
          <w:fldChar w:fldCharType="separate"/>
        </w:r>
        <w:r w:rsidR="002766CD">
          <w:rPr>
            <w:webHidden/>
          </w:rPr>
          <w:t>108</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12" w:history="1">
        <w:r w:rsidR="002766CD" w:rsidRPr="00F24D4D">
          <w:rPr>
            <w:rStyle w:val="Hyperlink"/>
            <w:rFonts w:ascii="Times New Roman" w:hAnsi="Times New Roman"/>
          </w:rPr>
          <w:t>3.3.3.1.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_Toc58924812 \h </w:instrText>
        </w:r>
        <w:r w:rsidR="002766CD">
          <w:rPr>
            <w:webHidden/>
          </w:rPr>
        </w:r>
        <w:r w:rsidR="002766CD">
          <w:rPr>
            <w:webHidden/>
          </w:rPr>
          <w:fldChar w:fldCharType="separate"/>
        </w:r>
        <w:r w:rsidR="002766CD">
          <w:rPr>
            <w:webHidden/>
          </w:rPr>
          <w:t>108</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13" w:history="1">
        <w:r w:rsidR="002766CD" w:rsidRPr="00F24D4D">
          <w:rPr>
            <w:rStyle w:val="Hyperlink"/>
            <w:rFonts w:ascii="Times New Roman" w:hAnsi="Times New Roman"/>
          </w:rPr>
          <w:t>3.3.3.2.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_Toc58924813 \h </w:instrText>
        </w:r>
        <w:r w:rsidR="002766CD">
          <w:rPr>
            <w:webHidden/>
          </w:rPr>
        </w:r>
        <w:r w:rsidR="002766CD">
          <w:rPr>
            <w:webHidden/>
          </w:rPr>
          <w:fldChar w:fldCharType="separate"/>
        </w:r>
        <w:r w:rsidR="002766CD">
          <w:rPr>
            <w:webHidden/>
          </w:rPr>
          <w:t>108</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14" w:history="1">
        <w:r w:rsidR="002766CD" w:rsidRPr="00F24D4D">
          <w:rPr>
            <w:rStyle w:val="Hyperlink"/>
            <w:rFonts w:ascii="Times New Roman" w:hAnsi="Times New Roman"/>
          </w:rPr>
          <w:t>3.3.4.</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08.05.1. Kredito rizika ir nebaigti sandoriai. IRB metodas, taikomas kapitalo reikalavimams apskaičiuoti. PD grįžtamasis patikrinimas (CR IRB 5B)</w:t>
        </w:r>
        <w:r w:rsidR="002766CD">
          <w:rPr>
            <w:webHidden/>
          </w:rPr>
          <w:tab/>
        </w:r>
        <w:r w:rsidR="002766CD">
          <w:rPr>
            <w:webHidden/>
          </w:rPr>
          <w:fldChar w:fldCharType="begin"/>
        </w:r>
        <w:r w:rsidR="002766CD">
          <w:rPr>
            <w:webHidden/>
          </w:rPr>
          <w:instrText xml:space="preserve"> PAGEREF _Toc58924814 \h </w:instrText>
        </w:r>
        <w:r w:rsidR="002766CD">
          <w:rPr>
            <w:webHidden/>
          </w:rPr>
        </w:r>
        <w:r w:rsidR="002766CD">
          <w:rPr>
            <w:webHidden/>
          </w:rPr>
          <w:fldChar w:fldCharType="separate"/>
        </w:r>
        <w:r w:rsidR="002766CD">
          <w:rPr>
            <w:webHidden/>
          </w:rPr>
          <w:t>109</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15" w:history="1">
        <w:r w:rsidR="002766CD" w:rsidRPr="00F24D4D">
          <w:rPr>
            <w:rStyle w:val="Hyperlink"/>
            <w:rFonts w:ascii="Times New Roman" w:hAnsi="Times New Roman"/>
          </w:rPr>
          <w:t>3.3.4.1.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_Toc58924815 \h </w:instrText>
        </w:r>
        <w:r w:rsidR="002766CD">
          <w:rPr>
            <w:webHidden/>
          </w:rPr>
        </w:r>
        <w:r w:rsidR="002766CD">
          <w:rPr>
            <w:webHidden/>
          </w:rPr>
          <w:fldChar w:fldCharType="separate"/>
        </w:r>
        <w:r w:rsidR="002766CD">
          <w:rPr>
            <w:webHidden/>
          </w:rPr>
          <w:t>109</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16" w:history="1">
        <w:r w:rsidR="002766CD" w:rsidRPr="00F24D4D">
          <w:rPr>
            <w:rStyle w:val="Hyperlink"/>
            <w:rFonts w:ascii="Times New Roman" w:hAnsi="Times New Roman"/>
          </w:rPr>
          <w:t>3.3.5.</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08.06. Kredito rizika ir nebaigti sandoriai. IRB metodas, taikomas kapitalo reikalavimams apskaičiuoti (Specializuoto skolinimo skirstymo metodas (CR IRB 6))</w:t>
        </w:r>
        <w:r w:rsidR="002766CD">
          <w:rPr>
            <w:webHidden/>
          </w:rPr>
          <w:tab/>
        </w:r>
        <w:r w:rsidR="002766CD">
          <w:rPr>
            <w:webHidden/>
          </w:rPr>
          <w:fldChar w:fldCharType="begin"/>
        </w:r>
        <w:r w:rsidR="002766CD">
          <w:rPr>
            <w:webHidden/>
          </w:rPr>
          <w:instrText xml:space="preserve"> PAGEREF _Toc58924816 \h </w:instrText>
        </w:r>
        <w:r w:rsidR="002766CD">
          <w:rPr>
            <w:webHidden/>
          </w:rPr>
        </w:r>
        <w:r w:rsidR="002766CD">
          <w:rPr>
            <w:webHidden/>
          </w:rPr>
          <w:fldChar w:fldCharType="separate"/>
        </w:r>
        <w:r w:rsidR="002766CD">
          <w:rPr>
            <w:webHidden/>
          </w:rPr>
          <w:t>110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17" w:history="1">
        <w:r w:rsidR="002766CD" w:rsidRPr="00F24D4D">
          <w:rPr>
            <w:rStyle w:val="Hyperlink"/>
            <w:rFonts w:ascii="Times New Roman" w:hAnsi="Times New Roman"/>
          </w:rPr>
          <w:t>3.3.5.1.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_Toc58924817 \h </w:instrText>
        </w:r>
        <w:r w:rsidR="002766CD">
          <w:rPr>
            <w:webHidden/>
          </w:rPr>
        </w:r>
        <w:r w:rsidR="002766CD">
          <w:rPr>
            <w:webHidden/>
          </w:rPr>
          <w:fldChar w:fldCharType="separate"/>
        </w:r>
        <w:r w:rsidR="002766CD">
          <w:rPr>
            <w:webHidden/>
          </w:rPr>
          <w:t>110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18" w:history="1">
        <w:r w:rsidR="002766CD" w:rsidRPr="00F24D4D">
          <w:rPr>
            <w:rStyle w:val="Hyperlink"/>
            <w:rFonts w:ascii="Times New Roman" w:hAnsi="Times New Roman"/>
          </w:rPr>
          <w:t>3.3.5.2.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_Toc58924818 \h </w:instrText>
        </w:r>
        <w:r w:rsidR="002766CD">
          <w:rPr>
            <w:webHidden/>
          </w:rPr>
        </w:r>
        <w:r w:rsidR="002766CD">
          <w:rPr>
            <w:webHidden/>
          </w:rPr>
          <w:fldChar w:fldCharType="separate"/>
        </w:r>
        <w:r w:rsidR="002766CD">
          <w:rPr>
            <w:webHidden/>
          </w:rPr>
          <w:t>110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19" w:history="1">
        <w:r w:rsidR="002766CD" w:rsidRPr="00F24D4D">
          <w:rPr>
            <w:rStyle w:val="Hyperlink"/>
            <w:rFonts w:ascii="Times New Roman" w:hAnsi="Times New Roman"/>
          </w:rPr>
          <w:t>3.3.6.</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08.07. Kredito rizika ir nebaigti sandoriai: IRB metodas, taikomas kapitalo reikalavimams apskaičiuoti (IRB ir SA metodų taikymo sritis (CR IRB 7))</w:t>
        </w:r>
        <w:r w:rsidR="002766CD">
          <w:rPr>
            <w:webHidden/>
          </w:rPr>
          <w:tab/>
        </w:r>
        <w:r w:rsidR="002766CD">
          <w:rPr>
            <w:webHidden/>
          </w:rPr>
          <w:fldChar w:fldCharType="begin"/>
        </w:r>
        <w:r w:rsidR="002766CD">
          <w:rPr>
            <w:webHidden/>
          </w:rPr>
          <w:instrText xml:space="preserve"> PAGEREF _Toc58924819 \h </w:instrText>
        </w:r>
        <w:r w:rsidR="002766CD">
          <w:rPr>
            <w:webHidden/>
          </w:rPr>
        </w:r>
        <w:r w:rsidR="002766CD">
          <w:rPr>
            <w:webHidden/>
          </w:rPr>
          <w:fldChar w:fldCharType="separate"/>
        </w:r>
        <w:r w:rsidR="002766CD">
          <w:rPr>
            <w:webHidden/>
          </w:rPr>
          <w:t>111</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20" w:history="1">
        <w:r w:rsidR="002766CD" w:rsidRPr="00F24D4D">
          <w:rPr>
            <w:rStyle w:val="Hyperlink"/>
            <w:rFonts w:ascii="Times New Roman" w:hAnsi="Times New Roman"/>
          </w:rPr>
          <w:t>3.3.6.1.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_Toc58924820 \h </w:instrText>
        </w:r>
        <w:r w:rsidR="002766CD">
          <w:rPr>
            <w:webHidden/>
          </w:rPr>
        </w:r>
        <w:r w:rsidR="002766CD">
          <w:rPr>
            <w:webHidden/>
          </w:rPr>
          <w:fldChar w:fldCharType="separate"/>
        </w:r>
        <w:r w:rsidR="002766CD">
          <w:rPr>
            <w:webHidden/>
          </w:rPr>
          <w:t>111</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21" w:history="1">
        <w:r w:rsidR="002766CD" w:rsidRPr="00F24D4D">
          <w:rPr>
            <w:rStyle w:val="Hyperlink"/>
            <w:rFonts w:ascii="Times New Roman" w:hAnsi="Times New Roman"/>
          </w:rPr>
          <w:t>3.3.6.2.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_Toc58924821 \h </w:instrText>
        </w:r>
        <w:r w:rsidR="002766CD">
          <w:rPr>
            <w:webHidden/>
          </w:rPr>
        </w:r>
        <w:r w:rsidR="002766CD">
          <w:rPr>
            <w:webHidden/>
          </w:rPr>
          <w:fldChar w:fldCharType="separate"/>
        </w:r>
        <w:r w:rsidR="002766CD">
          <w:rPr>
            <w:webHidden/>
          </w:rPr>
          <w:t>111</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22" w:history="1">
        <w:r w:rsidR="002766CD" w:rsidRPr="00F24D4D">
          <w:rPr>
            <w:rStyle w:val="Hyperlink"/>
            <w:rFonts w:ascii="Times New Roman" w:hAnsi="Times New Roman"/>
          </w:rPr>
          <w:t>3.4.</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Kredito rizika, sandorio šalies kredito rizika ir nebaigti sandoriai. Informacija su geografiniu suskirstymu</w:t>
        </w:r>
        <w:r w:rsidR="002766CD">
          <w:rPr>
            <w:webHidden/>
          </w:rPr>
          <w:tab/>
        </w:r>
        <w:r w:rsidR="002766CD">
          <w:rPr>
            <w:webHidden/>
          </w:rPr>
          <w:fldChar w:fldCharType="begin"/>
        </w:r>
        <w:r w:rsidR="002766CD">
          <w:rPr>
            <w:webHidden/>
          </w:rPr>
          <w:instrText xml:space="preserve"> PAGEREF _Toc58924822 \h </w:instrText>
        </w:r>
        <w:r w:rsidR="002766CD">
          <w:rPr>
            <w:webHidden/>
          </w:rPr>
        </w:r>
        <w:r w:rsidR="002766CD">
          <w:rPr>
            <w:webHidden/>
          </w:rPr>
          <w:fldChar w:fldCharType="separate"/>
        </w:r>
        <w:r w:rsidR="002766CD">
          <w:rPr>
            <w:webHidden/>
          </w:rPr>
          <w:t>113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23" w:history="1">
        <w:r w:rsidR="002766CD" w:rsidRPr="00F24D4D">
          <w:rPr>
            <w:rStyle w:val="Hyperlink"/>
            <w:rFonts w:ascii="Times New Roman" w:hAnsi="Times New Roman"/>
          </w:rPr>
          <w:t>3.4.1.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09.01. Geografinis pozicijų suskirstymas pagal įsipareigojančiojo asmens įsisteigimo vietą. Pozicijos, kurioms taikomas SA metodas (CR GB 1)</w:t>
        </w:r>
        <w:r w:rsidR="002766CD">
          <w:rPr>
            <w:webHidden/>
          </w:rPr>
          <w:tab/>
        </w:r>
        <w:r w:rsidR="002766CD">
          <w:rPr>
            <w:webHidden/>
          </w:rPr>
          <w:fldChar w:fldCharType="begin"/>
        </w:r>
        <w:r w:rsidR="002766CD">
          <w:rPr>
            <w:webHidden/>
          </w:rPr>
          <w:instrText xml:space="preserve"> PAGEREF _Toc58924823 \h </w:instrText>
        </w:r>
        <w:r w:rsidR="002766CD">
          <w:rPr>
            <w:webHidden/>
          </w:rPr>
        </w:r>
        <w:r w:rsidR="002766CD">
          <w:rPr>
            <w:webHidden/>
          </w:rPr>
          <w:fldChar w:fldCharType="separate"/>
        </w:r>
        <w:r w:rsidR="002766CD">
          <w:rPr>
            <w:webHidden/>
          </w:rPr>
          <w:t>113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24" w:history="1">
        <w:r w:rsidR="002766CD" w:rsidRPr="00F24D4D">
          <w:rPr>
            <w:rStyle w:val="Hyperlink"/>
            <w:rFonts w:ascii="Times New Roman" w:hAnsi="Times New Roman"/>
          </w:rPr>
          <w:t>3.4.1.1.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_Toc58924824 \h </w:instrText>
        </w:r>
        <w:r w:rsidR="002766CD">
          <w:rPr>
            <w:webHidden/>
          </w:rPr>
        </w:r>
        <w:r w:rsidR="002766CD">
          <w:rPr>
            <w:webHidden/>
          </w:rPr>
          <w:fldChar w:fldCharType="separate"/>
        </w:r>
        <w:r w:rsidR="002766CD">
          <w:rPr>
            <w:webHidden/>
          </w:rPr>
          <w:t>113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25" w:history="1">
        <w:r w:rsidR="002766CD" w:rsidRPr="00F24D4D">
          <w:rPr>
            <w:rStyle w:val="Hyperlink"/>
            <w:rFonts w:ascii="Times New Roman" w:hAnsi="Times New Roman"/>
          </w:rPr>
          <w:t>3.4.2.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09.02. Geografinis pozicijų suskirstymas pagal įsipareigojančiojo asmens įsisteigimo vietą. Pozicijos, kurioms taikomas IRB metodas</w:t>
        </w:r>
        <w:r w:rsidR="002766CD" w:rsidRPr="00F24D4D">
          <w:rPr>
            <w:rStyle w:val="Hyperlink"/>
          </w:rPr>
          <w:t xml:space="preserve"> </w:t>
        </w:r>
        <w:r w:rsidR="002766CD" w:rsidRPr="00F24D4D">
          <w:rPr>
            <w:rStyle w:val="Hyperlink"/>
            <w:rFonts w:ascii="Times New Roman" w:hAnsi="Times New Roman"/>
          </w:rPr>
          <w:t>(CR GB 2)</w:t>
        </w:r>
        <w:r w:rsidR="002766CD">
          <w:rPr>
            <w:webHidden/>
          </w:rPr>
          <w:tab/>
        </w:r>
        <w:r w:rsidR="002766CD">
          <w:rPr>
            <w:webHidden/>
          </w:rPr>
          <w:fldChar w:fldCharType="begin"/>
        </w:r>
        <w:r w:rsidR="002766CD">
          <w:rPr>
            <w:webHidden/>
          </w:rPr>
          <w:instrText xml:space="preserve"> PAGEREF _Toc58924825 \h </w:instrText>
        </w:r>
        <w:r w:rsidR="002766CD">
          <w:rPr>
            <w:webHidden/>
          </w:rPr>
        </w:r>
        <w:r w:rsidR="002766CD">
          <w:rPr>
            <w:webHidden/>
          </w:rPr>
          <w:fldChar w:fldCharType="separate"/>
        </w:r>
        <w:r w:rsidR="002766CD">
          <w:rPr>
            <w:webHidden/>
          </w:rPr>
          <w:t>116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26" w:history="1">
        <w:r w:rsidR="002766CD" w:rsidRPr="00F24D4D">
          <w:rPr>
            <w:rStyle w:val="Hyperlink"/>
            <w:rFonts w:ascii="Times New Roman" w:hAnsi="Times New Roman"/>
          </w:rPr>
          <w:t>3.4.2.1.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_Toc58924826 \h </w:instrText>
        </w:r>
        <w:r w:rsidR="002766CD">
          <w:rPr>
            <w:webHidden/>
          </w:rPr>
        </w:r>
        <w:r w:rsidR="002766CD">
          <w:rPr>
            <w:webHidden/>
          </w:rPr>
          <w:fldChar w:fldCharType="separate"/>
        </w:r>
        <w:r w:rsidR="002766CD">
          <w:rPr>
            <w:webHidden/>
          </w:rPr>
          <w:t>116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27" w:history="1">
        <w:r w:rsidR="002766CD" w:rsidRPr="00F24D4D">
          <w:rPr>
            <w:rStyle w:val="Hyperlink"/>
            <w:rFonts w:ascii="Times New Roman" w:hAnsi="Times New Roman"/>
          </w:rPr>
          <w:t>3.4.3.</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09.04. Kredito pozicijų, kurios svarbios apskaičiuojant anticiklinį kapitalo rezervą, suskirstymas pagal šalis ir įstaigos specialaus anticiklinio kapitalo rezervo norma(CCB)</w:t>
        </w:r>
        <w:r w:rsidR="002766CD">
          <w:rPr>
            <w:webHidden/>
          </w:rPr>
          <w:tab/>
        </w:r>
        <w:r w:rsidR="002766CD">
          <w:rPr>
            <w:webHidden/>
          </w:rPr>
          <w:fldChar w:fldCharType="begin"/>
        </w:r>
        <w:r w:rsidR="002766CD">
          <w:rPr>
            <w:webHidden/>
          </w:rPr>
          <w:instrText xml:space="preserve"> PAGEREF _Toc58924827 \h </w:instrText>
        </w:r>
        <w:r w:rsidR="002766CD">
          <w:rPr>
            <w:webHidden/>
          </w:rPr>
        </w:r>
        <w:r w:rsidR="002766CD">
          <w:rPr>
            <w:webHidden/>
          </w:rPr>
          <w:fldChar w:fldCharType="separate"/>
        </w:r>
        <w:r w:rsidR="002766CD">
          <w:rPr>
            <w:webHidden/>
          </w:rPr>
          <w:t>120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28" w:history="1">
        <w:r w:rsidR="002766CD" w:rsidRPr="00F24D4D">
          <w:rPr>
            <w:rStyle w:val="Hyperlink"/>
            <w:rFonts w:ascii="Times New Roman" w:hAnsi="Times New Roman"/>
          </w:rPr>
          <w:t>3.4.3.1.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_Toc58924828 \h </w:instrText>
        </w:r>
        <w:r w:rsidR="002766CD">
          <w:rPr>
            <w:webHidden/>
          </w:rPr>
        </w:r>
        <w:r w:rsidR="002766CD">
          <w:rPr>
            <w:webHidden/>
          </w:rPr>
          <w:fldChar w:fldCharType="separate"/>
        </w:r>
        <w:r w:rsidR="002766CD">
          <w:rPr>
            <w:webHidden/>
          </w:rPr>
          <w:t>120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29" w:history="1">
        <w:r w:rsidR="002766CD" w:rsidRPr="00F24D4D">
          <w:rPr>
            <w:rStyle w:val="Hyperlink"/>
            <w:rFonts w:ascii="Times New Roman" w:hAnsi="Times New Roman"/>
          </w:rPr>
          <w:t>3.4.3.2.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_Toc58924829 \h </w:instrText>
        </w:r>
        <w:r w:rsidR="002766CD">
          <w:rPr>
            <w:webHidden/>
          </w:rPr>
        </w:r>
        <w:r w:rsidR="002766CD">
          <w:rPr>
            <w:webHidden/>
          </w:rPr>
          <w:fldChar w:fldCharType="separate"/>
        </w:r>
        <w:r w:rsidR="002766CD">
          <w:rPr>
            <w:webHidden/>
          </w:rPr>
          <w:t>120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30" w:history="1">
        <w:r w:rsidR="002766CD" w:rsidRPr="00F24D4D">
          <w:rPr>
            <w:rStyle w:val="Hyperlink"/>
            <w:rFonts w:ascii="Times New Roman" w:hAnsi="Times New Roman"/>
          </w:rPr>
          <w:t>3.5.</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10.01 ir C 10.02. Nuosavybės vertybinių popierių pozicijos, kurioms taikomas vidaus reitingais pagrįstas metodas (CR EQU IRB 1 ir CR EQU IRB 2)</w:t>
        </w:r>
        <w:r w:rsidR="002766CD">
          <w:rPr>
            <w:webHidden/>
          </w:rPr>
          <w:tab/>
        </w:r>
        <w:r w:rsidR="002766CD">
          <w:rPr>
            <w:webHidden/>
          </w:rPr>
          <w:fldChar w:fldCharType="begin"/>
        </w:r>
        <w:r w:rsidR="002766CD">
          <w:rPr>
            <w:webHidden/>
          </w:rPr>
          <w:instrText xml:space="preserve"> PAGEREF _Toc58924830 \h </w:instrText>
        </w:r>
        <w:r w:rsidR="002766CD">
          <w:rPr>
            <w:webHidden/>
          </w:rPr>
        </w:r>
        <w:r w:rsidR="002766CD">
          <w:rPr>
            <w:webHidden/>
          </w:rPr>
          <w:fldChar w:fldCharType="separate"/>
        </w:r>
        <w:r w:rsidR="002766CD">
          <w:rPr>
            <w:webHidden/>
          </w:rPr>
          <w:t>124</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31" w:history="1">
        <w:r w:rsidR="002766CD" w:rsidRPr="00F24D4D">
          <w:rPr>
            <w:rStyle w:val="Hyperlink"/>
            <w:rFonts w:ascii="Times New Roman" w:hAnsi="Times New Roman"/>
          </w:rPr>
          <w:t>3.5.1.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_Toc58924831 \h </w:instrText>
        </w:r>
        <w:r w:rsidR="002766CD">
          <w:rPr>
            <w:webHidden/>
          </w:rPr>
        </w:r>
        <w:r w:rsidR="002766CD">
          <w:rPr>
            <w:webHidden/>
          </w:rPr>
          <w:fldChar w:fldCharType="separate"/>
        </w:r>
        <w:r w:rsidR="002766CD">
          <w:rPr>
            <w:webHidden/>
          </w:rPr>
          <w:t>124</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32" w:history="1">
        <w:r w:rsidR="002766CD" w:rsidRPr="00F24D4D">
          <w:rPr>
            <w:rStyle w:val="Hyperlink"/>
            <w:rFonts w:ascii="Times New Roman" w:hAnsi="Times New Roman"/>
          </w:rPr>
          <w:t>3.5.2.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 (taikomi ir CR EQU IRB 1, ir CR EQU IRB 2 formai)</w:t>
        </w:r>
        <w:r w:rsidR="002766CD">
          <w:rPr>
            <w:webHidden/>
          </w:rPr>
          <w:tab/>
        </w:r>
        <w:r w:rsidR="002766CD">
          <w:rPr>
            <w:webHidden/>
          </w:rPr>
          <w:fldChar w:fldCharType="begin"/>
        </w:r>
        <w:r w:rsidR="002766CD">
          <w:rPr>
            <w:webHidden/>
          </w:rPr>
          <w:instrText xml:space="preserve"> PAGEREF _Toc58924832 \h </w:instrText>
        </w:r>
        <w:r w:rsidR="002766CD">
          <w:rPr>
            <w:webHidden/>
          </w:rPr>
        </w:r>
        <w:r w:rsidR="002766CD">
          <w:rPr>
            <w:webHidden/>
          </w:rPr>
          <w:fldChar w:fldCharType="separate"/>
        </w:r>
        <w:r w:rsidR="002766CD">
          <w:rPr>
            <w:webHidden/>
          </w:rPr>
          <w:t>126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33" w:history="1">
        <w:r w:rsidR="002766CD" w:rsidRPr="00F24D4D">
          <w:rPr>
            <w:rStyle w:val="Hyperlink"/>
            <w:rFonts w:ascii="Times New Roman" w:hAnsi="Times New Roman"/>
          </w:rPr>
          <w:t>3.6.</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11.00. Atsiskaitymo / pristatymo rizika (CR SETT)</w:t>
        </w:r>
        <w:r w:rsidR="002766CD">
          <w:rPr>
            <w:webHidden/>
          </w:rPr>
          <w:tab/>
        </w:r>
        <w:r w:rsidR="002766CD">
          <w:rPr>
            <w:webHidden/>
          </w:rPr>
          <w:fldChar w:fldCharType="begin"/>
        </w:r>
        <w:r w:rsidR="002766CD">
          <w:rPr>
            <w:webHidden/>
          </w:rPr>
          <w:instrText xml:space="preserve"> PAGEREF _Toc58924833 \h </w:instrText>
        </w:r>
        <w:r w:rsidR="002766CD">
          <w:rPr>
            <w:webHidden/>
          </w:rPr>
        </w:r>
        <w:r w:rsidR="002766CD">
          <w:rPr>
            <w:webHidden/>
          </w:rPr>
          <w:fldChar w:fldCharType="separate"/>
        </w:r>
        <w:r w:rsidR="002766CD">
          <w:rPr>
            <w:webHidden/>
          </w:rPr>
          <w:t>129</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34" w:history="1">
        <w:r w:rsidR="002766CD" w:rsidRPr="00F24D4D">
          <w:rPr>
            <w:rStyle w:val="Hyperlink"/>
            <w:rFonts w:ascii="Times New Roman" w:hAnsi="Times New Roman"/>
          </w:rPr>
          <w:t>3.6.1.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_Toc58924834 \h </w:instrText>
        </w:r>
        <w:r w:rsidR="002766CD">
          <w:rPr>
            <w:webHidden/>
          </w:rPr>
        </w:r>
        <w:r w:rsidR="002766CD">
          <w:rPr>
            <w:webHidden/>
          </w:rPr>
          <w:fldChar w:fldCharType="separate"/>
        </w:r>
        <w:r w:rsidR="002766CD">
          <w:rPr>
            <w:webHidden/>
          </w:rPr>
          <w:t>129</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35" w:history="1">
        <w:r w:rsidR="002766CD" w:rsidRPr="00F24D4D">
          <w:rPr>
            <w:rStyle w:val="Hyperlink"/>
            <w:rFonts w:ascii="Times New Roman" w:hAnsi="Times New Roman"/>
          </w:rPr>
          <w:t>3.6.2.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_Toc58924835 \h </w:instrText>
        </w:r>
        <w:r w:rsidR="002766CD">
          <w:rPr>
            <w:webHidden/>
          </w:rPr>
        </w:r>
        <w:r w:rsidR="002766CD">
          <w:rPr>
            <w:webHidden/>
          </w:rPr>
          <w:fldChar w:fldCharType="separate"/>
        </w:r>
        <w:r w:rsidR="002766CD">
          <w:rPr>
            <w:webHidden/>
          </w:rPr>
          <w:t>130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36" w:history="1">
        <w:r w:rsidR="002766CD" w:rsidRPr="00F24D4D">
          <w:rPr>
            <w:rStyle w:val="Hyperlink"/>
            <w:rFonts w:ascii="Times New Roman" w:hAnsi="Times New Roman"/>
          </w:rPr>
          <w:t>3.7.</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13.01. Kredito rizika. Pakeitimas vertybiniais popieriais (CR SEC)</w:t>
        </w:r>
        <w:r w:rsidR="002766CD">
          <w:rPr>
            <w:webHidden/>
          </w:rPr>
          <w:tab/>
        </w:r>
        <w:r w:rsidR="002766CD">
          <w:rPr>
            <w:webHidden/>
          </w:rPr>
          <w:fldChar w:fldCharType="begin"/>
        </w:r>
        <w:r w:rsidR="002766CD">
          <w:rPr>
            <w:webHidden/>
          </w:rPr>
          <w:instrText xml:space="preserve"> PAGEREF _Toc58924836 \h </w:instrText>
        </w:r>
        <w:r w:rsidR="002766CD">
          <w:rPr>
            <w:webHidden/>
          </w:rPr>
        </w:r>
        <w:r w:rsidR="002766CD">
          <w:rPr>
            <w:webHidden/>
          </w:rPr>
          <w:fldChar w:fldCharType="separate"/>
        </w:r>
        <w:r w:rsidR="002766CD">
          <w:rPr>
            <w:webHidden/>
          </w:rPr>
          <w:t>133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37" w:history="1">
        <w:r w:rsidR="002766CD" w:rsidRPr="00F24D4D">
          <w:rPr>
            <w:rStyle w:val="Hyperlink"/>
            <w:rFonts w:ascii="Times New Roman" w:hAnsi="Times New Roman"/>
          </w:rPr>
          <w:t>3.7.1.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_Toc58924837 \h </w:instrText>
        </w:r>
        <w:r w:rsidR="002766CD">
          <w:rPr>
            <w:webHidden/>
          </w:rPr>
        </w:r>
        <w:r w:rsidR="002766CD">
          <w:rPr>
            <w:webHidden/>
          </w:rPr>
          <w:fldChar w:fldCharType="separate"/>
        </w:r>
        <w:r w:rsidR="002766CD">
          <w:rPr>
            <w:webHidden/>
          </w:rPr>
          <w:t>133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38" w:history="1">
        <w:r w:rsidR="002766CD" w:rsidRPr="00F24D4D">
          <w:rPr>
            <w:rStyle w:val="Hyperlink"/>
            <w:rFonts w:ascii="Times New Roman" w:hAnsi="Times New Roman"/>
          </w:rPr>
          <w:t>3.7.2.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_Toc58924838 \h </w:instrText>
        </w:r>
        <w:r w:rsidR="002766CD">
          <w:rPr>
            <w:webHidden/>
          </w:rPr>
        </w:r>
        <w:r w:rsidR="002766CD">
          <w:rPr>
            <w:webHidden/>
          </w:rPr>
          <w:fldChar w:fldCharType="separate"/>
        </w:r>
        <w:r w:rsidR="002766CD">
          <w:rPr>
            <w:webHidden/>
          </w:rPr>
          <w:t>133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39" w:history="1">
        <w:r w:rsidR="002766CD" w:rsidRPr="00F24D4D">
          <w:rPr>
            <w:rStyle w:val="Hyperlink"/>
            <w:rFonts w:ascii="Times New Roman" w:hAnsi="Times New Roman"/>
          </w:rPr>
          <w:t>3.8.</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Išsami informacija apie pakeitimą vertybiniais popieriais (SEC DETAILS)</w:t>
        </w:r>
        <w:r w:rsidR="002766CD">
          <w:rPr>
            <w:webHidden/>
          </w:rPr>
          <w:tab/>
        </w:r>
        <w:r w:rsidR="002766CD">
          <w:rPr>
            <w:webHidden/>
          </w:rPr>
          <w:fldChar w:fldCharType="begin"/>
        </w:r>
        <w:r w:rsidR="002766CD">
          <w:rPr>
            <w:webHidden/>
          </w:rPr>
          <w:instrText xml:space="preserve"> PAGEREF _Toc58924839 \h </w:instrText>
        </w:r>
        <w:r w:rsidR="002766CD">
          <w:rPr>
            <w:webHidden/>
          </w:rPr>
        </w:r>
        <w:r w:rsidR="002766CD">
          <w:rPr>
            <w:webHidden/>
          </w:rPr>
          <w:fldChar w:fldCharType="separate"/>
        </w:r>
        <w:r w:rsidR="002766CD">
          <w:rPr>
            <w:webHidden/>
          </w:rPr>
          <w:t>145</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40" w:history="1">
        <w:r w:rsidR="002766CD" w:rsidRPr="00F24D4D">
          <w:rPr>
            <w:rStyle w:val="Hyperlink"/>
            <w:rFonts w:ascii="Times New Roman" w:hAnsi="Times New Roman"/>
          </w:rPr>
          <w:t>3.8.1.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SEC DETAILS formos turinys</w:t>
        </w:r>
        <w:r w:rsidR="002766CD">
          <w:rPr>
            <w:webHidden/>
          </w:rPr>
          <w:tab/>
        </w:r>
        <w:r w:rsidR="002766CD">
          <w:rPr>
            <w:webHidden/>
          </w:rPr>
          <w:fldChar w:fldCharType="begin"/>
        </w:r>
        <w:r w:rsidR="002766CD">
          <w:rPr>
            <w:webHidden/>
          </w:rPr>
          <w:instrText xml:space="preserve"> PAGEREF _Toc58924840 \h </w:instrText>
        </w:r>
        <w:r w:rsidR="002766CD">
          <w:rPr>
            <w:webHidden/>
          </w:rPr>
        </w:r>
        <w:r w:rsidR="002766CD">
          <w:rPr>
            <w:webHidden/>
          </w:rPr>
          <w:fldChar w:fldCharType="separate"/>
        </w:r>
        <w:r w:rsidR="002766CD">
          <w:rPr>
            <w:webHidden/>
          </w:rPr>
          <w:t>145</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41" w:history="1">
        <w:r w:rsidR="002766CD" w:rsidRPr="00F24D4D">
          <w:rPr>
            <w:rStyle w:val="Hyperlink"/>
            <w:rFonts w:ascii="Times New Roman" w:hAnsi="Times New Roman"/>
          </w:rPr>
          <w:t>3.8.2. SEC DETAILS formos suskirstymas</w:t>
        </w:r>
        <w:r w:rsidR="002766CD">
          <w:rPr>
            <w:webHidden/>
          </w:rPr>
          <w:tab/>
        </w:r>
        <w:r w:rsidR="002766CD">
          <w:rPr>
            <w:webHidden/>
          </w:rPr>
          <w:fldChar w:fldCharType="begin"/>
        </w:r>
        <w:r w:rsidR="002766CD">
          <w:rPr>
            <w:webHidden/>
          </w:rPr>
          <w:instrText xml:space="preserve"> PAGEREF _Toc58924841 \h </w:instrText>
        </w:r>
        <w:r w:rsidR="002766CD">
          <w:rPr>
            <w:webHidden/>
          </w:rPr>
        </w:r>
        <w:r w:rsidR="002766CD">
          <w:rPr>
            <w:webHidden/>
          </w:rPr>
          <w:fldChar w:fldCharType="separate"/>
        </w:r>
        <w:r w:rsidR="002766CD">
          <w:rPr>
            <w:webHidden/>
          </w:rPr>
          <w:t>146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42" w:history="1">
        <w:r w:rsidR="002766CD" w:rsidRPr="00F24D4D">
          <w:rPr>
            <w:rStyle w:val="Hyperlink"/>
            <w:rFonts w:ascii="Times New Roman" w:hAnsi="Times New Roman"/>
          </w:rPr>
          <w:t>3.8.3. C 14.00. Išsami informacija apie pakeitimą vertybiniais popieriais (SEC DETAILS)</w:t>
        </w:r>
        <w:r w:rsidR="002766CD">
          <w:rPr>
            <w:webHidden/>
          </w:rPr>
          <w:tab/>
        </w:r>
        <w:r w:rsidR="002766CD">
          <w:rPr>
            <w:webHidden/>
          </w:rPr>
          <w:fldChar w:fldCharType="begin"/>
        </w:r>
        <w:r w:rsidR="002766CD">
          <w:rPr>
            <w:webHidden/>
          </w:rPr>
          <w:instrText xml:space="preserve"> PAGEREF _Toc58924842 \h </w:instrText>
        </w:r>
        <w:r w:rsidR="002766CD">
          <w:rPr>
            <w:webHidden/>
          </w:rPr>
        </w:r>
        <w:r w:rsidR="002766CD">
          <w:rPr>
            <w:webHidden/>
          </w:rPr>
          <w:fldChar w:fldCharType="separate"/>
        </w:r>
        <w:r w:rsidR="002766CD">
          <w:rPr>
            <w:webHidden/>
          </w:rPr>
          <w:t>146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43" w:history="1">
        <w:r w:rsidR="002766CD" w:rsidRPr="00F24D4D">
          <w:rPr>
            <w:rStyle w:val="Hyperlink"/>
            <w:rFonts w:ascii="Times New Roman" w:hAnsi="Times New Roman"/>
          </w:rPr>
          <w:t>3.8.4.</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14.01. Išsami informacija apie pakeitimą vertybiniais popieriais (SEC DETAILS 2)</w:t>
        </w:r>
        <w:r w:rsidR="002766CD">
          <w:rPr>
            <w:webHidden/>
          </w:rPr>
          <w:tab/>
        </w:r>
        <w:r w:rsidR="002766CD">
          <w:rPr>
            <w:webHidden/>
          </w:rPr>
          <w:fldChar w:fldCharType="begin"/>
        </w:r>
        <w:r w:rsidR="002766CD">
          <w:rPr>
            <w:webHidden/>
          </w:rPr>
          <w:instrText xml:space="preserve"> PAGEREF _Toc58924843 \h </w:instrText>
        </w:r>
        <w:r w:rsidR="002766CD">
          <w:rPr>
            <w:webHidden/>
          </w:rPr>
        </w:r>
        <w:r w:rsidR="002766CD">
          <w:rPr>
            <w:webHidden/>
          </w:rPr>
          <w:fldChar w:fldCharType="separate"/>
        </w:r>
        <w:r w:rsidR="002766CD">
          <w:rPr>
            <w:webHidden/>
          </w:rPr>
          <w:t>160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44" w:history="1">
        <w:r w:rsidR="002766CD" w:rsidRPr="00F24D4D">
          <w:rPr>
            <w:rStyle w:val="Hyperlink"/>
            <w:rFonts w:ascii="Times New Roman" w:hAnsi="Times New Roman"/>
          </w:rPr>
          <w:t>3.9.</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Sandorio šalies kredito rizika</w:t>
        </w:r>
        <w:r w:rsidR="002766CD">
          <w:rPr>
            <w:webHidden/>
          </w:rPr>
          <w:tab/>
        </w:r>
        <w:r w:rsidR="002766CD">
          <w:rPr>
            <w:webHidden/>
          </w:rPr>
          <w:fldChar w:fldCharType="begin"/>
        </w:r>
        <w:r w:rsidR="002766CD">
          <w:rPr>
            <w:webHidden/>
          </w:rPr>
          <w:instrText xml:space="preserve"> PAGEREF _Toc58924844 \h </w:instrText>
        </w:r>
        <w:r w:rsidR="002766CD">
          <w:rPr>
            <w:webHidden/>
          </w:rPr>
        </w:r>
        <w:r w:rsidR="002766CD">
          <w:rPr>
            <w:webHidden/>
          </w:rPr>
          <w:fldChar w:fldCharType="separate"/>
        </w:r>
        <w:r w:rsidR="002766CD">
          <w:rPr>
            <w:webHidden/>
          </w:rPr>
          <w:t>163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45" w:history="1">
        <w:r w:rsidR="002766CD" w:rsidRPr="00F24D4D">
          <w:rPr>
            <w:rStyle w:val="Hyperlink"/>
            <w:rFonts w:ascii="Times New Roman" w:hAnsi="Times New Roman"/>
          </w:rPr>
          <w:t>3.9.1.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Sandorio šalies kredito rizikos formų taikymo sritis</w:t>
        </w:r>
        <w:r w:rsidR="002766CD">
          <w:rPr>
            <w:webHidden/>
          </w:rPr>
          <w:tab/>
        </w:r>
        <w:r w:rsidR="002766CD">
          <w:rPr>
            <w:webHidden/>
          </w:rPr>
          <w:fldChar w:fldCharType="begin"/>
        </w:r>
        <w:r w:rsidR="002766CD">
          <w:rPr>
            <w:webHidden/>
          </w:rPr>
          <w:instrText xml:space="preserve"> PAGEREF _Toc58924845 \h </w:instrText>
        </w:r>
        <w:r w:rsidR="002766CD">
          <w:rPr>
            <w:webHidden/>
          </w:rPr>
        </w:r>
        <w:r w:rsidR="002766CD">
          <w:rPr>
            <w:webHidden/>
          </w:rPr>
          <w:fldChar w:fldCharType="separate"/>
        </w:r>
        <w:r w:rsidR="002766CD">
          <w:rPr>
            <w:webHidden/>
          </w:rPr>
          <w:t>163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46" w:history="1">
        <w:r w:rsidR="002766CD" w:rsidRPr="00F24D4D">
          <w:rPr>
            <w:rStyle w:val="Hyperlink"/>
            <w:rFonts w:ascii="Times New Roman" w:hAnsi="Times New Roman"/>
          </w:rPr>
          <w:t>3.9.2.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34.01. Su išvestinėmis finansinėmis priemonėmis susijusios veiklos dydis</w:t>
        </w:r>
        <w:r w:rsidR="002766CD">
          <w:rPr>
            <w:webHidden/>
          </w:rPr>
          <w:tab/>
        </w:r>
        <w:r w:rsidR="002766CD">
          <w:rPr>
            <w:webHidden/>
          </w:rPr>
          <w:fldChar w:fldCharType="begin"/>
        </w:r>
        <w:r w:rsidR="002766CD">
          <w:rPr>
            <w:webHidden/>
          </w:rPr>
          <w:instrText xml:space="preserve"> PAGEREF _Toc58924846 \h </w:instrText>
        </w:r>
        <w:r w:rsidR="002766CD">
          <w:rPr>
            <w:webHidden/>
          </w:rPr>
        </w:r>
        <w:r w:rsidR="002766CD">
          <w:rPr>
            <w:webHidden/>
          </w:rPr>
          <w:fldChar w:fldCharType="separate"/>
        </w:r>
        <w:r w:rsidR="002766CD">
          <w:rPr>
            <w:webHidden/>
          </w:rPr>
          <w:t>164</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47" w:history="1">
        <w:r w:rsidR="002766CD" w:rsidRPr="00F24D4D">
          <w:rPr>
            <w:rStyle w:val="Hyperlink"/>
            <w:rFonts w:ascii="Times New Roman" w:hAnsi="Times New Roman"/>
          </w:rPr>
          <w:t>3.9.2.1.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_Toc58924847 \h </w:instrText>
        </w:r>
        <w:r w:rsidR="002766CD">
          <w:rPr>
            <w:webHidden/>
          </w:rPr>
        </w:r>
        <w:r w:rsidR="002766CD">
          <w:rPr>
            <w:webHidden/>
          </w:rPr>
          <w:fldChar w:fldCharType="separate"/>
        </w:r>
        <w:r w:rsidR="002766CD">
          <w:rPr>
            <w:webHidden/>
          </w:rPr>
          <w:t>164</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48" w:history="1">
        <w:r w:rsidR="002766CD" w:rsidRPr="00F24D4D">
          <w:rPr>
            <w:rStyle w:val="Hyperlink"/>
            <w:rFonts w:ascii="Times New Roman" w:hAnsi="Times New Roman"/>
          </w:rPr>
          <w:t>3.9.2.2.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_Toc58924848 \h </w:instrText>
        </w:r>
        <w:r w:rsidR="002766CD">
          <w:rPr>
            <w:webHidden/>
          </w:rPr>
        </w:r>
        <w:r w:rsidR="002766CD">
          <w:rPr>
            <w:webHidden/>
          </w:rPr>
          <w:fldChar w:fldCharType="separate"/>
        </w:r>
        <w:r w:rsidR="002766CD">
          <w:rPr>
            <w:webHidden/>
          </w:rPr>
          <w:t>164</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49" w:history="1">
        <w:r w:rsidR="002766CD" w:rsidRPr="00F24D4D">
          <w:rPr>
            <w:rStyle w:val="Hyperlink"/>
            <w:rFonts w:ascii="Times New Roman" w:hAnsi="Times New Roman"/>
          </w:rPr>
          <w:t>3.9.3.</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34.02. CCR pozicijos pagal metodą</w:t>
        </w:r>
        <w:r w:rsidR="002766CD">
          <w:rPr>
            <w:webHidden/>
          </w:rPr>
          <w:tab/>
        </w:r>
        <w:r w:rsidR="002766CD">
          <w:rPr>
            <w:webHidden/>
          </w:rPr>
          <w:fldChar w:fldCharType="begin"/>
        </w:r>
        <w:r w:rsidR="002766CD">
          <w:rPr>
            <w:webHidden/>
          </w:rPr>
          <w:instrText xml:space="preserve"> PAGEREF _Toc58924849 \h </w:instrText>
        </w:r>
        <w:r w:rsidR="002766CD">
          <w:rPr>
            <w:webHidden/>
          </w:rPr>
        </w:r>
        <w:r w:rsidR="002766CD">
          <w:rPr>
            <w:webHidden/>
          </w:rPr>
          <w:fldChar w:fldCharType="separate"/>
        </w:r>
        <w:r w:rsidR="002766CD">
          <w:rPr>
            <w:webHidden/>
          </w:rPr>
          <w:t>166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50" w:history="1">
        <w:r w:rsidR="002766CD" w:rsidRPr="00F24D4D">
          <w:rPr>
            <w:rStyle w:val="Hyperlink"/>
            <w:rFonts w:ascii="Times New Roman" w:hAnsi="Times New Roman"/>
          </w:rPr>
          <w:t>3.9.3.1.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_Toc58924850 \h </w:instrText>
        </w:r>
        <w:r w:rsidR="002766CD">
          <w:rPr>
            <w:webHidden/>
          </w:rPr>
        </w:r>
        <w:r w:rsidR="002766CD">
          <w:rPr>
            <w:webHidden/>
          </w:rPr>
          <w:fldChar w:fldCharType="separate"/>
        </w:r>
        <w:r w:rsidR="002766CD">
          <w:rPr>
            <w:webHidden/>
          </w:rPr>
          <w:t>166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51" w:history="1">
        <w:r w:rsidR="002766CD" w:rsidRPr="00F24D4D">
          <w:rPr>
            <w:rStyle w:val="Hyperlink"/>
            <w:rFonts w:ascii="Times New Roman" w:hAnsi="Times New Roman"/>
          </w:rPr>
          <w:t>3.9.3.2.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_Toc58924851 \h </w:instrText>
        </w:r>
        <w:r w:rsidR="002766CD">
          <w:rPr>
            <w:webHidden/>
          </w:rPr>
        </w:r>
        <w:r w:rsidR="002766CD">
          <w:rPr>
            <w:webHidden/>
          </w:rPr>
          <w:fldChar w:fldCharType="separate"/>
        </w:r>
        <w:r w:rsidR="002766CD">
          <w:rPr>
            <w:webHidden/>
          </w:rPr>
          <w:t>166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52" w:history="1">
        <w:r w:rsidR="002766CD" w:rsidRPr="00F24D4D">
          <w:rPr>
            <w:rStyle w:val="Hyperlink"/>
            <w:rFonts w:ascii="Times New Roman" w:hAnsi="Times New Roman"/>
          </w:rPr>
          <w:t>3.9.4.</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34.03. CCR pozicijos, kurioms taikomi standartizuoti metodai: SA-CCR ir supaprastintas SA-CCR</w:t>
        </w:r>
        <w:r w:rsidR="002766CD">
          <w:rPr>
            <w:webHidden/>
          </w:rPr>
          <w:tab/>
        </w:r>
        <w:r w:rsidR="002766CD">
          <w:rPr>
            <w:webHidden/>
          </w:rPr>
          <w:fldChar w:fldCharType="begin"/>
        </w:r>
        <w:r w:rsidR="002766CD">
          <w:rPr>
            <w:webHidden/>
          </w:rPr>
          <w:instrText xml:space="preserve"> PAGEREF _Toc58924852 \h </w:instrText>
        </w:r>
        <w:r w:rsidR="002766CD">
          <w:rPr>
            <w:webHidden/>
          </w:rPr>
        </w:r>
        <w:r w:rsidR="002766CD">
          <w:rPr>
            <w:webHidden/>
          </w:rPr>
          <w:fldChar w:fldCharType="separate"/>
        </w:r>
        <w:r w:rsidR="002766CD">
          <w:rPr>
            <w:webHidden/>
          </w:rPr>
          <w:t>172</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53" w:history="1">
        <w:r w:rsidR="002766CD" w:rsidRPr="00F24D4D">
          <w:rPr>
            <w:rStyle w:val="Hyperlink"/>
            <w:rFonts w:ascii="Times New Roman" w:hAnsi="Times New Roman"/>
          </w:rPr>
          <w:t>3.9.4.1.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_Toc58924853 \h </w:instrText>
        </w:r>
        <w:r w:rsidR="002766CD">
          <w:rPr>
            <w:webHidden/>
          </w:rPr>
        </w:r>
        <w:r w:rsidR="002766CD">
          <w:rPr>
            <w:webHidden/>
          </w:rPr>
          <w:fldChar w:fldCharType="separate"/>
        </w:r>
        <w:r w:rsidR="002766CD">
          <w:rPr>
            <w:webHidden/>
          </w:rPr>
          <w:t>172</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54" w:history="1">
        <w:r w:rsidR="002766CD" w:rsidRPr="00F24D4D">
          <w:rPr>
            <w:rStyle w:val="Hyperlink"/>
            <w:rFonts w:ascii="Times New Roman" w:hAnsi="Times New Roman"/>
          </w:rPr>
          <w:t>3.9.4.2.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_Toc58924854 \h </w:instrText>
        </w:r>
        <w:r w:rsidR="002766CD">
          <w:rPr>
            <w:webHidden/>
          </w:rPr>
        </w:r>
        <w:r w:rsidR="002766CD">
          <w:rPr>
            <w:webHidden/>
          </w:rPr>
          <w:fldChar w:fldCharType="separate"/>
        </w:r>
        <w:r w:rsidR="002766CD">
          <w:rPr>
            <w:webHidden/>
          </w:rPr>
          <w:t>173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55" w:history="1">
        <w:r w:rsidR="002766CD" w:rsidRPr="00F24D4D">
          <w:rPr>
            <w:rStyle w:val="Hyperlink"/>
            <w:rFonts w:ascii="Times New Roman" w:hAnsi="Times New Roman"/>
          </w:rPr>
          <w:t>3.9.5.</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34.04. CCR pozicijos, kurioms taikomas pradinės pozicijos metodas (OEM)</w:t>
        </w:r>
        <w:r w:rsidR="002766CD">
          <w:rPr>
            <w:webHidden/>
          </w:rPr>
          <w:tab/>
        </w:r>
        <w:r w:rsidR="002766CD">
          <w:rPr>
            <w:webHidden/>
          </w:rPr>
          <w:fldChar w:fldCharType="begin"/>
        </w:r>
        <w:r w:rsidR="002766CD">
          <w:rPr>
            <w:webHidden/>
          </w:rPr>
          <w:instrText xml:space="preserve"> PAGEREF _Toc58924855 \h </w:instrText>
        </w:r>
        <w:r w:rsidR="002766CD">
          <w:rPr>
            <w:webHidden/>
          </w:rPr>
        </w:r>
        <w:r w:rsidR="002766CD">
          <w:rPr>
            <w:webHidden/>
          </w:rPr>
          <w:fldChar w:fldCharType="separate"/>
        </w:r>
        <w:r w:rsidR="002766CD">
          <w:rPr>
            <w:webHidden/>
          </w:rPr>
          <w:t>175</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56" w:history="1">
        <w:r w:rsidR="002766CD" w:rsidRPr="00F24D4D">
          <w:rPr>
            <w:rStyle w:val="Hyperlink"/>
            <w:rFonts w:ascii="Times New Roman" w:hAnsi="Times New Roman"/>
          </w:rPr>
          <w:t>3.9.5.1.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_Toc58924856 \h </w:instrText>
        </w:r>
        <w:r w:rsidR="002766CD">
          <w:rPr>
            <w:webHidden/>
          </w:rPr>
        </w:r>
        <w:r w:rsidR="002766CD">
          <w:rPr>
            <w:webHidden/>
          </w:rPr>
          <w:fldChar w:fldCharType="separate"/>
        </w:r>
        <w:r w:rsidR="002766CD">
          <w:rPr>
            <w:webHidden/>
          </w:rPr>
          <w:t>175</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57" w:history="1">
        <w:r w:rsidR="002766CD" w:rsidRPr="00F24D4D">
          <w:rPr>
            <w:rStyle w:val="Hyperlink"/>
            <w:rFonts w:ascii="Times New Roman" w:hAnsi="Times New Roman"/>
          </w:rPr>
          <w:t>3.9.6.</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34.05. CCR pozicijos, kurioms taikomas vidaus modelio metodas (IMM)</w:t>
        </w:r>
        <w:r w:rsidR="002766CD">
          <w:rPr>
            <w:webHidden/>
          </w:rPr>
          <w:tab/>
        </w:r>
        <w:r w:rsidR="002766CD">
          <w:rPr>
            <w:webHidden/>
          </w:rPr>
          <w:fldChar w:fldCharType="begin"/>
        </w:r>
        <w:r w:rsidR="002766CD">
          <w:rPr>
            <w:webHidden/>
          </w:rPr>
          <w:instrText xml:space="preserve"> PAGEREF _Toc58924857 \h </w:instrText>
        </w:r>
        <w:r w:rsidR="002766CD">
          <w:rPr>
            <w:webHidden/>
          </w:rPr>
        </w:r>
        <w:r w:rsidR="002766CD">
          <w:rPr>
            <w:webHidden/>
          </w:rPr>
          <w:fldChar w:fldCharType="separate"/>
        </w:r>
        <w:r w:rsidR="002766CD">
          <w:rPr>
            <w:webHidden/>
          </w:rPr>
          <w:t>176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58" w:history="1">
        <w:r w:rsidR="002766CD" w:rsidRPr="00F24D4D">
          <w:rPr>
            <w:rStyle w:val="Hyperlink"/>
            <w:rFonts w:ascii="Times New Roman" w:hAnsi="Times New Roman"/>
          </w:rPr>
          <w:t>3.9.6.1.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_Toc58924858 \h </w:instrText>
        </w:r>
        <w:r w:rsidR="002766CD">
          <w:rPr>
            <w:webHidden/>
          </w:rPr>
        </w:r>
        <w:r w:rsidR="002766CD">
          <w:rPr>
            <w:webHidden/>
          </w:rPr>
          <w:fldChar w:fldCharType="separate"/>
        </w:r>
        <w:r w:rsidR="002766CD">
          <w:rPr>
            <w:webHidden/>
          </w:rPr>
          <w:t>176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59" w:history="1">
        <w:r w:rsidR="002766CD" w:rsidRPr="00F24D4D">
          <w:rPr>
            <w:rStyle w:val="Hyperlink"/>
            <w:rFonts w:ascii="Times New Roman" w:hAnsi="Times New Roman"/>
          </w:rPr>
          <w:t>3.9.7.</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34.06. Dvidešimt didžiausių sandorio šalių</w:t>
        </w:r>
        <w:r w:rsidR="002766CD">
          <w:rPr>
            <w:webHidden/>
          </w:rPr>
          <w:tab/>
        </w:r>
        <w:r w:rsidR="002766CD">
          <w:rPr>
            <w:webHidden/>
          </w:rPr>
          <w:fldChar w:fldCharType="begin"/>
        </w:r>
        <w:r w:rsidR="002766CD">
          <w:rPr>
            <w:webHidden/>
          </w:rPr>
          <w:instrText xml:space="preserve"> PAGEREF _Toc58924859 \h </w:instrText>
        </w:r>
        <w:r w:rsidR="002766CD">
          <w:rPr>
            <w:webHidden/>
          </w:rPr>
        </w:r>
        <w:r w:rsidR="002766CD">
          <w:rPr>
            <w:webHidden/>
          </w:rPr>
          <w:fldChar w:fldCharType="separate"/>
        </w:r>
        <w:r w:rsidR="002766CD">
          <w:rPr>
            <w:webHidden/>
          </w:rPr>
          <w:t>178</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60" w:history="1">
        <w:r w:rsidR="002766CD" w:rsidRPr="00F24D4D">
          <w:rPr>
            <w:rStyle w:val="Hyperlink"/>
            <w:rFonts w:ascii="Times New Roman" w:hAnsi="Times New Roman"/>
          </w:rPr>
          <w:t>3.9.7.1.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_Toc58924860 \h </w:instrText>
        </w:r>
        <w:r w:rsidR="002766CD">
          <w:rPr>
            <w:webHidden/>
          </w:rPr>
        </w:r>
        <w:r w:rsidR="002766CD">
          <w:rPr>
            <w:webHidden/>
          </w:rPr>
          <w:fldChar w:fldCharType="separate"/>
        </w:r>
        <w:r w:rsidR="002766CD">
          <w:rPr>
            <w:webHidden/>
          </w:rPr>
          <w:t>178</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61" w:history="1">
        <w:r w:rsidR="002766CD" w:rsidRPr="00F24D4D">
          <w:rPr>
            <w:rStyle w:val="Hyperlink"/>
            <w:rFonts w:ascii="Times New Roman" w:hAnsi="Times New Roman"/>
          </w:rPr>
          <w:t>3.9.7.2.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_Toc58924861 \h </w:instrText>
        </w:r>
        <w:r w:rsidR="002766CD">
          <w:rPr>
            <w:webHidden/>
          </w:rPr>
        </w:r>
        <w:r w:rsidR="002766CD">
          <w:rPr>
            <w:webHidden/>
          </w:rPr>
          <w:fldChar w:fldCharType="separate"/>
        </w:r>
        <w:r w:rsidR="002766CD">
          <w:rPr>
            <w:webHidden/>
          </w:rPr>
          <w:t>178</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62" w:history="1">
        <w:r w:rsidR="002766CD" w:rsidRPr="00F24D4D">
          <w:rPr>
            <w:rStyle w:val="Hyperlink"/>
            <w:rFonts w:ascii="Times New Roman" w:hAnsi="Times New Roman"/>
          </w:rPr>
          <w:t>3.9.8.</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34.07. IRB metodas. CCR pozicijos pagal pozicijų klasę ir PD skalę</w:t>
        </w:r>
        <w:r w:rsidR="002766CD">
          <w:rPr>
            <w:webHidden/>
          </w:rPr>
          <w:tab/>
        </w:r>
        <w:r w:rsidR="002766CD">
          <w:rPr>
            <w:webHidden/>
          </w:rPr>
          <w:fldChar w:fldCharType="begin"/>
        </w:r>
        <w:r w:rsidR="002766CD">
          <w:rPr>
            <w:webHidden/>
          </w:rPr>
          <w:instrText xml:space="preserve"> PAGEREF _Toc58924862 \h </w:instrText>
        </w:r>
        <w:r w:rsidR="002766CD">
          <w:rPr>
            <w:webHidden/>
          </w:rPr>
        </w:r>
        <w:r w:rsidR="002766CD">
          <w:rPr>
            <w:webHidden/>
          </w:rPr>
          <w:fldChar w:fldCharType="separate"/>
        </w:r>
        <w:r w:rsidR="002766CD">
          <w:rPr>
            <w:webHidden/>
          </w:rPr>
          <w:t>180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63" w:history="1">
        <w:r w:rsidR="002766CD" w:rsidRPr="00F24D4D">
          <w:rPr>
            <w:rStyle w:val="Hyperlink"/>
            <w:rFonts w:ascii="Times New Roman" w:hAnsi="Times New Roman"/>
          </w:rPr>
          <w:t>3.9.8.1.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_Toc58924863 \h </w:instrText>
        </w:r>
        <w:r w:rsidR="002766CD">
          <w:rPr>
            <w:webHidden/>
          </w:rPr>
        </w:r>
        <w:r w:rsidR="002766CD">
          <w:rPr>
            <w:webHidden/>
          </w:rPr>
          <w:fldChar w:fldCharType="separate"/>
        </w:r>
        <w:r w:rsidR="002766CD">
          <w:rPr>
            <w:webHidden/>
          </w:rPr>
          <w:t>180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64" w:history="1">
        <w:r w:rsidR="002766CD" w:rsidRPr="00F24D4D">
          <w:rPr>
            <w:rStyle w:val="Hyperlink"/>
            <w:rFonts w:ascii="Times New Roman" w:hAnsi="Times New Roman"/>
          </w:rPr>
          <w:t>3.9.8.2.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_Toc58924864 \h </w:instrText>
        </w:r>
        <w:r w:rsidR="002766CD">
          <w:rPr>
            <w:webHidden/>
          </w:rPr>
        </w:r>
        <w:r w:rsidR="002766CD">
          <w:rPr>
            <w:webHidden/>
          </w:rPr>
          <w:fldChar w:fldCharType="separate"/>
        </w:r>
        <w:r w:rsidR="002766CD">
          <w:rPr>
            <w:webHidden/>
          </w:rPr>
          <w:t>180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65" w:history="1">
        <w:r w:rsidR="002766CD" w:rsidRPr="00F24D4D">
          <w:rPr>
            <w:rStyle w:val="Hyperlink"/>
            <w:rFonts w:ascii="Times New Roman" w:hAnsi="Times New Roman"/>
          </w:rPr>
          <w:t>3.9.9.</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34.08. CCR pozicijų užtikrinimo priemonių sudėtis</w:t>
        </w:r>
        <w:r w:rsidR="002766CD">
          <w:rPr>
            <w:webHidden/>
          </w:rPr>
          <w:tab/>
        </w:r>
        <w:r w:rsidR="002766CD">
          <w:rPr>
            <w:webHidden/>
          </w:rPr>
          <w:fldChar w:fldCharType="begin"/>
        </w:r>
        <w:r w:rsidR="002766CD">
          <w:rPr>
            <w:webHidden/>
          </w:rPr>
          <w:instrText xml:space="preserve"> PAGEREF _Toc58924865 \h </w:instrText>
        </w:r>
        <w:r w:rsidR="002766CD">
          <w:rPr>
            <w:webHidden/>
          </w:rPr>
        </w:r>
        <w:r w:rsidR="002766CD">
          <w:rPr>
            <w:webHidden/>
          </w:rPr>
          <w:fldChar w:fldCharType="separate"/>
        </w:r>
        <w:r w:rsidR="002766CD">
          <w:rPr>
            <w:webHidden/>
          </w:rPr>
          <w:t>182</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66" w:history="1">
        <w:r w:rsidR="002766CD" w:rsidRPr="00F24D4D">
          <w:rPr>
            <w:rStyle w:val="Hyperlink"/>
            <w:rFonts w:ascii="Times New Roman" w:hAnsi="Times New Roman"/>
          </w:rPr>
          <w:t>3.9.9.1.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_Toc58924866 \h </w:instrText>
        </w:r>
        <w:r w:rsidR="002766CD">
          <w:rPr>
            <w:webHidden/>
          </w:rPr>
        </w:r>
        <w:r w:rsidR="002766CD">
          <w:rPr>
            <w:webHidden/>
          </w:rPr>
          <w:fldChar w:fldCharType="separate"/>
        </w:r>
        <w:r w:rsidR="002766CD">
          <w:rPr>
            <w:webHidden/>
          </w:rPr>
          <w:t>182</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67" w:history="1">
        <w:r w:rsidR="002766CD" w:rsidRPr="00F24D4D">
          <w:rPr>
            <w:rStyle w:val="Hyperlink"/>
            <w:rFonts w:ascii="Times New Roman" w:hAnsi="Times New Roman"/>
          </w:rPr>
          <w:t>3.9.9.2.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_Toc58924867 \h </w:instrText>
        </w:r>
        <w:r w:rsidR="002766CD">
          <w:rPr>
            <w:webHidden/>
          </w:rPr>
        </w:r>
        <w:r w:rsidR="002766CD">
          <w:rPr>
            <w:webHidden/>
          </w:rPr>
          <w:fldChar w:fldCharType="separate"/>
        </w:r>
        <w:r w:rsidR="002766CD">
          <w:rPr>
            <w:webHidden/>
          </w:rPr>
          <w:t>182</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68" w:history="1">
        <w:r w:rsidR="002766CD" w:rsidRPr="00F24D4D">
          <w:rPr>
            <w:rStyle w:val="Hyperlink"/>
            <w:rFonts w:ascii="Times New Roman" w:hAnsi="Times New Roman"/>
          </w:rPr>
          <w:t>3.9.10.</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34.09. Kredito išvestinių finansinių priemonių pozicijos.</w:t>
        </w:r>
        <w:r w:rsidR="002766CD">
          <w:rPr>
            <w:webHidden/>
          </w:rPr>
          <w:tab/>
        </w:r>
        <w:r w:rsidR="002766CD">
          <w:rPr>
            <w:webHidden/>
          </w:rPr>
          <w:fldChar w:fldCharType="begin"/>
        </w:r>
        <w:r w:rsidR="002766CD">
          <w:rPr>
            <w:webHidden/>
          </w:rPr>
          <w:instrText xml:space="preserve"> PAGEREF _Toc58924868 \h </w:instrText>
        </w:r>
        <w:r w:rsidR="002766CD">
          <w:rPr>
            <w:webHidden/>
          </w:rPr>
        </w:r>
        <w:r w:rsidR="002766CD">
          <w:rPr>
            <w:webHidden/>
          </w:rPr>
          <w:fldChar w:fldCharType="separate"/>
        </w:r>
        <w:r w:rsidR="002766CD">
          <w:rPr>
            <w:webHidden/>
          </w:rPr>
          <w:t>183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69" w:history="1">
        <w:r w:rsidR="002766CD" w:rsidRPr="00F24D4D">
          <w:rPr>
            <w:rStyle w:val="Hyperlink"/>
            <w:rFonts w:ascii="Times New Roman" w:hAnsi="Times New Roman"/>
          </w:rPr>
          <w:t>3.9.10.1.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_Toc58924869 \h </w:instrText>
        </w:r>
        <w:r w:rsidR="002766CD">
          <w:rPr>
            <w:webHidden/>
          </w:rPr>
        </w:r>
        <w:r w:rsidR="002766CD">
          <w:rPr>
            <w:webHidden/>
          </w:rPr>
          <w:fldChar w:fldCharType="separate"/>
        </w:r>
        <w:r w:rsidR="002766CD">
          <w:rPr>
            <w:webHidden/>
          </w:rPr>
          <w:t>183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70" w:history="1">
        <w:r w:rsidR="002766CD" w:rsidRPr="00F24D4D">
          <w:rPr>
            <w:rStyle w:val="Hyperlink"/>
            <w:rFonts w:ascii="Times New Roman" w:hAnsi="Times New Roman"/>
          </w:rPr>
          <w:t>3.9.11.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34.10. PSŠ pozicijos</w:t>
        </w:r>
        <w:r w:rsidR="002766CD">
          <w:rPr>
            <w:webHidden/>
          </w:rPr>
          <w:tab/>
        </w:r>
        <w:r w:rsidR="002766CD">
          <w:rPr>
            <w:webHidden/>
          </w:rPr>
          <w:fldChar w:fldCharType="begin"/>
        </w:r>
        <w:r w:rsidR="002766CD">
          <w:rPr>
            <w:webHidden/>
          </w:rPr>
          <w:instrText xml:space="preserve"> PAGEREF _Toc58924870 \h </w:instrText>
        </w:r>
        <w:r w:rsidR="002766CD">
          <w:rPr>
            <w:webHidden/>
          </w:rPr>
        </w:r>
        <w:r w:rsidR="002766CD">
          <w:rPr>
            <w:webHidden/>
          </w:rPr>
          <w:fldChar w:fldCharType="separate"/>
        </w:r>
        <w:r w:rsidR="002766CD">
          <w:rPr>
            <w:webHidden/>
          </w:rPr>
          <w:t>184</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71" w:history="1">
        <w:r w:rsidR="002766CD" w:rsidRPr="00F24D4D">
          <w:rPr>
            <w:rStyle w:val="Hyperlink"/>
            <w:rFonts w:ascii="Times New Roman" w:hAnsi="Times New Roman"/>
          </w:rPr>
          <w:t>3.9.11.1.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_Toc58924871 \h </w:instrText>
        </w:r>
        <w:r w:rsidR="002766CD">
          <w:rPr>
            <w:webHidden/>
          </w:rPr>
        </w:r>
        <w:r w:rsidR="002766CD">
          <w:rPr>
            <w:webHidden/>
          </w:rPr>
          <w:fldChar w:fldCharType="separate"/>
        </w:r>
        <w:r w:rsidR="002766CD">
          <w:rPr>
            <w:webHidden/>
          </w:rPr>
          <w:t>184</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72" w:history="1">
        <w:r w:rsidR="002766CD" w:rsidRPr="00F24D4D">
          <w:rPr>
            <w:rStyle w:val="Hyperlink"/>
            <w:rFonts w:ascii="Times New Roman" w:hAnsi="Times New Roman"/>
          </w:rPr>
          <w:t>3.9.11.2.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_Toc58924872 \h </w:instrText>
        </w:r>
        <w:r w:rsidR="002766CD">
          <w:rPr>
            <w:webHidden/>
          </w:rPr>
        </w:r>
        <w:r w:rsidR="002766CD">
          <w:rPr>
            <w:webHidden/>
          </w:rPr>
          <w:fldChar w:fldCharType="separate"/>
        </w:r>
        <w:r w:rsidR="002766CD">
          <w:rPr>
            <w:webHidden/>
          </w:rPr>
          <w:t>184</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73" w:history="1">
        <w:r w:rsidR="002766CD" w:rsidRPr="00F24D4D">
          <w:rPr>
            <w:rStyle w:val="Hyperlink"/>
            <w:rFonts w:ascii="Times New Roman" w:hAnsi="Times New Roman"/>
          </w:rPr>
          <w:t>3.9.12.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34.11. CCR pozicijų pagal riziką įvertintų pozicijų sumų (RWEA) srautų ataskaitos pagal IMM</w:t>
        </w:r>
        <w:r w:rsidR="002766CD">
          <w:rPr>
            <w:webHidden/>
          </w:rPr>
          <w:tab/>
        </w:r>
        <w:r w:rsidR="002766CD">
          <w:rPr>
            <w:webHidden/>
          </w:rPr>
          <w:fldChar w:fldCharType="begin"/>
        </w:r>
        <w:r w:rsidR="002766CD">
          <w:rPr>
            <w:webHidden/>
          </w:rPr>
          <w:instrText xml:space="preserve"> PAGEREF _Toc58924873 \h </w:instrText>
        </w:r>
        <w:r w:rsidR="002766CD">
          <w:rPr>
            <w:webHidden/>
          </w:rPr>
        </w:r>
        <w:r w:rsidR="002766CD">
          <w:rPr>
            <w:webHidden/>
          </w:rPr>
          <w:fldChar w:fldCharType="separate"/>
        </w:r>
        <w:r w:rsidR="002766CD">
          <w:rPr>
            <w:webHidden/>
          </w:rPr>
          <w:t>186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74" w:history="1">
        <w:r w:rsidR="002766CD" w:rsidRPr="00F24D4D">
          <w:rPr>
            <w:rStyle w:val="Hyperlink"/>
            <w:rFonts w:ascii="Times New Roman" w:hAnsi="Times New Roman"/>
          </w:rPr>
          <w:t>3.9.12.1.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_Toc58924874 \h </w:instrText>
        </w:r>
        <w:r w:rsidR="002766CD">
          <w:rPr>
            <w:webHidden/>
          </w:rPr>
        </w:r>
        <w:r w:rsidR="002766CD">
          <w:rPr>
            <w:webHidden/>
          </w:rPr>
          <w:fldChar w:fldCharType="separate"/>
        </w:r>
        <w:r w:rsidR="002766CD">
          <w:rPr>
            <w:webHidden/>
          </w:rPr>
          <w:t>186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75" w:history="1">
        <w:r w:rsidR="002766CD" w:rsidRPr="00F24D4D">
          <w:rPr>
            <w:rStyle w:val="Hyperlink"/>
            <w:rFonts w:ascii="Times New Roman" w:hAnsi="Times New Roman"/>
          </w:rPr>
          <w:t>3.9.12.2.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_Toc58924875 \h </w:instrText>
        </w:r>
        <w:r w:rsidR="002766CD">
          <w:rPr>
            <w:webHidden/>
          </w:rPr>
        </w:r>
        <w:r w:rsidR="002766CD">
          <w:rPr>
            <w:webHidden/>
          </w:rPr>
          <w:fldChar w:fldCharType="separate"/>
        </w:r>
        <w:r w:rsidR="002766CD">
          <w:rPr>
            <w:webHidden/>
          </w:rPr>
          <w:t>186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76" w:history="1">
        <w:r w:rsidR="002766CD" w:rsidRPr="00F24D4D">
          <w:rPr>
            <w:rStyle w:val="Hyperlink"/>
            <w:rFonts w:ascii="Times New Roman" w:hAnsi="Times New Roman"/>
          </w:rPr>
          <w:t>4.</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Operacinės rizikos formos</w:t>
        </w:r>
        <w:r w:rsidR="002766CD">
          <w:rPr>
            <w:webHidden/>
          </w:rPr>
          <w:tab/>
        </w:r>
        <w:r w:rsidR="002766CD">
          <w:rPr>
            <w:webHidden/>
          </w:rPr>
          <w:fldChar w:fldCharType="begin"/>
        </w:r>
        <w:r w:rsidR="002766CD">
          <w:rPr>
            <w:webHidden/>
          </w:rPr>
          <w:instrText xml:space="preserve"> PAGEREF _Toc58924876 \h </w:instrText>
        </w:r>
        <w:r w:rsidR="002766CD">
          <w:rPr>
            <w:webHidden/>
          </w:rPr>
        </w:r>
        <w:r w:rsidR="002766CD">
          <w:rPr>
            <w:webHidden/>
          </w:rPr>
          <w:fldChar w:fldCharType="separate"/>
        </w:r>
        <w:r w:rsidR="002766CD">
          <w:rPr>
            <w:webHidden/>
          </w:rPr>
          <w:t>187</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77" w:history="1">
        <w:r w:rsidR="002766CD" w:rsidRPr="00F24D4D">
          <w:rPr>
            <w:rStyle w:val="Hyperlink"/>
            <w:rFonts w:ascii="Times New Roman" w:hAnsi="Times New Roman"/>
          </w:rPr>
          <w:t>4.1.</w:t>
        </w:r>
        <w:r w:rsidR="002766CD">
          <w:rPr>
            <w:rFonts w:asciiTheme="minorHAnsi" w:eastAsiaTheme="minorEastAsia" w:hAnsiTheme="minorHAnsi" w:cstheme="minorBidi"/>
            <w:b w:val="0"/>
            <w:smallCaps w:val="0"/>
            <w:sz w:val="22"/>
            <w:lang w:eastAsia="lt-LT"/>
          </w:rPr>
          <w:tab/>
        </w:r>
        <w:r w:rsidR="002766CD" w:rsidRPr="00F24D4D">
          <w:rPr>
            <w:rStyle w:val="Hyperlink"/>
          </w:rPr>
          <w:t xml:space="preserve"> </w:t>
        </w:r>
        <w:r w:rsidR="002766CD" w:rsidRPr="00F24D4D">
          <w:rPr>
            <w:rStyle w:val="Hyperlink"/>
            <w:rFonts w:ascii="Times New Roman" w:hAnsi="Times New Roman"/>
          </w:rPr>
          <w:t>C 16.00. Operacinė rizika (OPR)</w:t>
        </w:r>
        <w:r w:rsidR="002766CD">
          <w:rPr>
            <w:webHidden/>
          </w:rPr>
          <w:tab/>
        </w:r>
        <w:r w:rsidR="002766CD">
          <w:rPr>
            <w:webHidden/>
          </w:rPr>
          <w:fldChar w:fldCharType="begin"/>
        </w:r>
        <w:r w:rsidR="002766CD">
          <w:rPr>
            <w:webHidden/>
          </w:rPr>
          <w:instrText xml:space="preserve"> PAGEREF _Toc58924877 \h </w:instrText>
        </w:r>
        <w:r w:rsidR="002766CD">
          <w:rPr>
            <w:webHidden/>
          </w:rPr>
        </w:r>
        <w:r w:rsidR="002766CD">
          <w:rPr>
            <w:webHidden/>
          </w:rPr>
          <w:fldChar w:fldCharType="separate"/>
        </w:r>
        <w:r w:rsidR="002766CD">
          <w:rPr>
            <w:webHidden/>
          </w:rPr>
          <w:t>187</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78" w:history="1">
        <w:r w:rsidR="002766CD" w:rsidRPr="00F24D4D">
          <w:rPr>
            <w:rStyle w:val="Hyperlink"/>
            <w:rFonts w:ascii="Times New Roman" w:hAnsi="Times New Roman"/>
          </w:rPr>
          <w:t>4.1.1.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_Toc58924878 \h </w:instrText>
        </w:r>
        <w:r w:rsidR="002766CD">
          <w:rPr>
            <w:webHidden/>
          </w:rPr>
        </w:r>
        <w:r w:rsidR="002766CD">
          <w:rPr>
            <w:webHidden/>
          </w:rPr>
          <w:fldChar w:fldCharType="separate"/>
        </w:r>
        <w:r w:rsidR="002766CD">
          <w:rPr>
            <w:webHidden/>
          </w:rPr>
          <w:t>187</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79" w:history="1">
        <w:r w:rsidR="002766CD" w:rsidRPr="00F24D4D">
          <w:rPr>
            <w:rStyle w:val="Hyperlink"/>
            <w:rFonts w:ascii="Times New Roman" w:hAnsi="Times New Roman"/>
          </w:rPr>
          <w:t>4.1.2.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_Toc58924879 \h </w:instrText>
        </w:r>
        <w:r w:rsidR="002766CD">
          <w:rPr>
            <w:webHidden/>
          </w:rPr>
        </w:r>
        <w:r w:rsidR="002766CD">
          <w:rPr>
            <w:webHidden/>
          </w:rPr>
          <w:fldChar w:fldCharType="separate"/>
        </w:r>
        <w:r w:rsidR="002766CD">
          <w:rPr>
            <w:webHidden/>
          </w:rPr>
          <w:t>188</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80" w:history="1">
        <w:r w:rsidR="002766CD" w:rsidRPr="00F24D4D">
          <w:rPr>
            <w:rStyle w:val="Hyperlink"/>
            <w:rFonts w:ascii="Times New Roman" w:hAnsi="Times New Roman"/>
          </w:rPr>
          <w:t>4.2.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Operacinė rizika. Išsami informacija apie praėjusių metų nuostolius (OPR DETAILS)</w:t>
        </w:r>
        <w:r w:rsidR="002766CD">
          <w:rPr>
            <w:webHidden/>
          </w:rPr>
          <w:tab/>
        </w:r>
        <w:r w:rsidR="002766CD">
          <w:rPr>
            <w:webHidden/>
          </w:rPr>
          <w:fldChar w:fldCharType="begin"/>
        </w:r>
        <w:r w:rsidR="002766CD">
          <w:rPr>
            <w:webHidden/>
          </w:rPr>
          <w:instrText xml:space="preserve"> PAGEREF _Toc58924880 \h </w:instrText>
        </w:r>
        <w:r w:rsidR="002766CD">
          <w:rPr>
            <w:webHidden/>
          </w:rPr>
        </w:r>
        <w:r w:rsidR="002766CD">
          <w:rPr>
            <w:webHidden/>
          </w:rPr>
          <w:fldChar w:fldCharType="separate"/>
        </w:r>
        <w:r w:rsidR="002766CD">
          <w:rPr>
            <w:webHidden/>
          </w:rPr>
          <w:t>192</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81" w:history="1">
        <w:r w:rsidR="002766CD" w:rsidRPr="00F24D4D">
          <w:rPr>
            <w:rStyle w:val="Hyperlink"/>
            <w:rFonts w:ascii="Times New Roman" w:hAnsi="Times New Roman"/>
          </w:rPr>
          <w:t>4.2.1.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_Toc58924881 \h </w:instrText>
        </w:r>
        <w:r w:rsidR="002766CD">
          <w:rPr>
            <w:webHidden/>
          </w:rPr>
        </w:r>
        <w:r w:rsidR="002766CD">
          <w:rPr>
            <w:webHidden/>
          </w:rPr>
          <w:fldChar w:fldCharType="separate"/>
        </w:r>
        <w:r w:rsidR="002766CD">
          <w:rPr>
            <w:webHidden/>
          </w:rPr>
          <w:t>192</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82" w:history="1">
        <w:r w:rsidR="002766CD" w:rsidRPr="00F24D4D">
          <w:rPr>
            <w:rStyle w:val="Hyperlink"/>
            <w:rFonts w:ascii="Times New Roman" w:hAnsi="Times New Roman"/>
          </w:rPr>
          <w:t>4.2.2.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17.01. Operacinės rizikos nuostoliai ir susigrąžintos sumos pagal verslo liniją ir nuostolio įvykių rūšį per praėjusius metus (OPR DETAILS 1)</w:t>
        </w:r>
        <w:r w:rsidR="002766CD">
          <w:rPr>
            <w:webHidden/>
          </w:rPr>
          <w:tab/>
        </w:r>
        <w:r w:rsidR="002766CD">
          <w:rPr>
            <w:webHidden/>
          </w:rPr>
          <w:fldChar w:fldCharType="begin"/>
        </w:r>
        <w:r w:rsidR="002766CD">
          <w:rPr>
            <w:webHidden/>
          </w:rPr>
          <w:instrText xml:space="preserve"> PAGEREF _Toc58924882 \h </w:instrText>
        </w:r>
        <w:r w:rsidR="002766CD">
          <w:rPr>
            <w:webHidden/>
          </w:rPr>
        </w:r>
        <w:r w:rsidR="002766CD">
          <w:rPr>
            <w:webHidden/>
          </w:rPr>
          <w:fldChar w:fldCharType="separate"/>
        </w:r>
        <w:r w:rsidR="002766CD">
          <w:rPr>
            <w:webHidden/>
          </w:rPr>
          <w:t>193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83" w:history="1">
        <w:r w:rsidR="002766CD" w:rsidRPr="00F24D4D">
          <w:rPr>
            <w:rStyle w:val="Hyperlink"/>
            <w:rFonts w:ascii="Times New Roman" w:hAnsi="Times New Roman"/>
          </w:rPr>
          <w:t>4.2.2.1.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_Toc58924883 \h </w:instrText>
        </w:r>
        <w:r w:rsidR="002766CD">
          <w:rPr>
            <w:webHidden/>
          </w:rPr>
        </w:r>
        <w:r w:rsidR="002766CD">
          <w:rPr>
            <w:webHidden/>
          </w:rPr>
          <w:fldChar w:fldCharType="separate"/>
        </w:r>
        <w:r w:rsidR="002766CD">
          <w:rPr>
            <w:webHidden/>
          </w:rPr>
          <w:t>193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84" w:history="1">
        <w:r w:rsidR="002766CD" w:rsidRPr="00F24D4D">
          <w:rPr>
            <w:rStyle w:val="Hyperlink"/>
            <w:rFonts w:ascii="Times New Roman" w:hAnsi="Times New Roman"/>
          </w:rPr>
          <w:t>4.2.2.2.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_Toc58924884 \h </w:instrText>
        </w:r>
        <w:r w:rsidR="002766CD">
          <w:rPr>
            <w:webHidden/>
          </w:rPr>
        </w:r>
        <w:r w:rsidR="002766CD">
          <w:rPr>
            <w:webHidden/>
          </w:rPr>
          <w:fldChar w:fldCharType="separate"/>
        </w:r>
        <w:r w:rsidR="002766CD">
          <w:rPr>
            <w:webHidden/>
          </w:rPr>
          <w:t>193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85" w:history="1">
        <w:r w:rsidR="002766CD" w:rsidRPr="00F24D4D">
          <w:rPr>
            <w:rStyle w:val="Hyperlink"/>
            <w:rFonts w:ascii="Times New Roman" w:hAnsi="Times New Roman"/>
          </w:rPr>
          <w:t>4.2.3.</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17.02. Operacinė rizika. Išsami informacija apie praėjusių metų didžiausius nuostolio įvykius (OPR DETAILS 2)</w:t>
        </w:r>
        <w:r w:rsidR="002766CD">
          <w:rPr>
            <w:webHidden/>
          </w:rPr>
          <w:tab/>
        </w:r>
        <w:r w:rsidR="002766CD">
          <w:rPr>
            <w:webHidden/>
          </w:rPr>
          <w:fldChar w:fldCharType="begin"/>
        </w:r>
        <w:r w:rsidR="002766CD">
          <w:rPr>
            <w:webHidden/>
          </w:rPr>
          <w:instrText xml:space="preserve"> PAGEREF _Toc58924885 \h </w:instrText>
        </w:r>
        <w:r w:rsidR="002766CD">
          <w:rPr>
            <w:webHidden/>
          </w:rPr>
        </w:r>
        <w:r w:rsidR="002766CD">
          <w:rPr>
            <w:webHidden/>
          </w:rPr>
          <w:fldChar w:fldCharType="separate"/>
        </w:r>
        <w:r w:rsidR="002766CD">
          <w:rPr>
            <w:webHidden/>
          </w:rPr>
          <w:t>200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86" w:history="1">
        <w:r w:rsidR="002766CD" w:rsidRPr="00F24D4D">
          <w:rPr>
            <w:rStyle w:val="Hyperlink"/>
            <w:rFonts w:ascii="Times New Roman" w:hAnsi="Times New Roman"/>
          </w:rPr>
          <w:t>4.2.3.1.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_Toc58924886 \h </w:instrText>
        </w:r>
        <w:r w:rsidR="002766CD">
          <w:rPr>
            <w:webHidden/>
          </w:rPr>
        </w:r>
        <w:r w:rsidR="002766CD">
          <w:rPr>
            <w:webHidden/>
          </w:rPr>
          <w:fldChar w:fldCharType="separate"/>
        </w:r>
        <w:r w:rsidR="002766CD">
          <w:rPr>
            <w:webHidden/>
          </w:rPr>
          <w:t>200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87" w:history="1">
        <w:r w:rsidR="002766CD" w:rsidRPr="00F24D4D">
          <w:rPr>
            <w:rStyle w:val="Hyperlink"/>
            <w:rFonts w:ascii="Times New Roman" w:hAnsi="Times New Roman"/>
          </w:rPr>
          <w:t>4.2.3.2.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_Toc58924887 \h </w:instrText>
        </w:r>
        <w:r w:rsidR="002766CD">
          <w:rPr>
            <w:webHidden/>
          </w:rPr>
        </w:r>
        <w:r w:rsidR="002766CD">
          <w:rPr>
            <w:webHidden/>
          </w:rPr>
          <w:fldChar w:fldCharType="separate"/>
        </w:r>
        <w:r w:rsidR="002766CD">
          <w:rPr>
            <w:webHidden/>
          </w:rPr>
          <w:t>200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88" w:history="1">
        <w:r w:rsidR="002766CD" w:rsidRPr="00F24D4D">
          <w:rPr>
            <w:rStyle w:val="Hyperlink"/>
            <w:rFonts w:ascii="Times New Roman" w:hAnsi="Times New Roman"/>
          </w:rPr>
          <w:t>5.</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Rinkos rizikos formos</w:t>
        </w:r>
        <w:r w:rsidR="002766CD">
          <w:rPr>
            <w:webHidden/>
          </w:rPr>
          <w:tab/>
        </w:r>
        <w:r w:rsidR="002766CD">
          <w:rPr>
            <w:webHidden/>
          </w:rPr>
          <w:fldChar w:fldCharType="begin"/>
        </w:r>
        <w:r w:rsidR="002766CD">
          <w:rPr>
            <w:webHidden/>
          </w:rPr>
          <w:instrText xml:space="preserve"> PAGEREF _Toc58924888 \h </w:instrText>
        </w:r>
        <w:r w:rsidR="002766CD">
          <w:rPr>
            <w:webHidden/>
          </w:rPr>
        </w:r>
        <w:r w:rsidR="002766CD">
          <w:rPr>
            <w:webHidden/>
          </w:rPr>
          <w:fldChar w:fldCharType="separate"/>
        </w:r>
        <w:r w:rsidR="002766CD">
          <w:rPr>
            <w:webHidden/>
          </w:rPr>
          <w:t>203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89" w:history="1">
        <w:r w:rsidR="002766CD" w:rsidRPr="00F24D4D">
          <w:rPr>
            <w:rStyle w:val="Hyperlink"/>
            <w:rFonts w:ascii="Times New Roman" w:hAnsi="Times New Roman"/>
          </w:rPr>
          <w:t>5.1.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18.00. Rinkos rizika. Standartizuotas metodas, taikomas skolos priemonių, kuriomis prekiaujama, pozicijų rizikai (MKR SA TDI)</w:t>
        </w:r>
        <w:r w:rsidR="002766CD">
          <w:rPr>
            <w:webHidden/>
          </w:rPr>
          <w:tab/>
        </w:r>
        <w:r w:rsidR="002766CD">
          <w:rPr>
            <w:webHidden/>
          </w:rPr>
          <w:fldChar w:fldCharType="begin"/>
        </w:r>
        <w:r w:rsidR="002766CD">
          <w:rPr>
            <w:webHidden/>
          </w:rPr>
          <w:instrText xml:space="preserve"> PAGEREF _Toc58924889 \h </w:instrText>
        </w:r>
        <w:r w:rsidR="002766CD">
          <w:rPr>
            <w:webHidden/>
          </w:rPr>
        </w:r>
        <w:r w:rsidR="002766CD">
          <w:rPr>
            <w:webHidden/>
          </w:rPr>
          <w:fldChar w:fldCharType="separate"/>
        </w:r>
        <w:r w:rsidR="002766CD">
          <w:rPr>
            <w:webHidden/>
          </w:rPr>
          <w:t>203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90" w:history="1">
        <w:r w:rsidR="002766CD" w:rsidRPr="00F24D4D">
          <w:rPr>
            <w:rStyle w:val="Hyperlink"/>
            <w:rFonts w:ascii="Times New Roman" w:hAnsi="Times New Roman"/>
          </w:rPr>
          <w:t>5.1.1.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_Toc58924890 \h </w:instrText>
        </w:r>
        <w:r w:rsidR="002766CD">
          <w:rPr>
            <w:webHidden/>
          </w:rPr>
        </w:r>
        <w:r w:rsidR="002766CD">
          <w:rPr>
            <w:webHidden/>
          </w:rPr>
          <w:fldChar w:fldCharType="separate"/>
        </w:r>
        <w:r w:rsidR="002766CD">
          <w:rPr>
            <w:webHidden/>
          </w:rPr>
          <w:t>203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91" w:history="1">
        <w:r w:rsidR="002766CD" w:rsidRPr="00F24D4D">
          <w:rPr>
            <w:rStyle w:val="Hyperlink"/>
            <w:rFonts w:ascii="Times New Roman" w:hAnsi="Times New Roman"/>
          </w:rPr>
          <w:t>5.1.2.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_Toc58924891 \h </w:instrText>
        </w:r>
        <w:r w:rsidR="002766CD">
          <w:rPr>
            <w:webHidden/>
          </w:rPr>
        </w:r>
        <w:r w:rsidR="002766CD">
          <w:rPr>
            <w:webHidden/>
          </w:rPr>
          <w:fldChar w:fldCharType="separate"/>
        </w:r>
        <w:r w:rsidR="002766CD">
          <w:rPr>
            <w:webHidden/>
          </w:rPr>
          <w:t>203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92" w:history="1">
        <w:r w:rsidR="002766CD" w:rsidRPr="00F24D4D">
          <w:rPr>
            <w:rStyle w:val="Hyperlink"/>
            <w:rFonts w:ascii="Times New Roman" w:hAnsi="Times New Roman"/>
          </w:rPr>
          <w:t>5.2.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19.00. RINKOS RIZIKA. STANDARTIZUOTAS METODAS, TAIKOMAS SPECIFINEI PAKEITIMO VERTYBINIAIS POPIERIAIS RIZIKAI (MKR SA SEC)</w:t>
        </w:r>
        <w:r w:rsidR="002766CD">
          <w:rPr>
            <w:webHidden/>
          </w:rPr>
          <w:tab/>
        </w:r>
        <w:r w:rsidR="002766CD">
          <w:rPr>
            <w:webHidden/>
          </w:rPr>
          <w:fldChar w:fldCharType="begin"/>
        </w:r>
        <w:r w:rsidR="002766CD">
          <w:rPr>
            <w:webHidden/>
          </w:rPr>
          <w:instrText xml:space="preserve"> PAGEREF _Toc58924892 \h </w:instrText>
        </w:r>
        <w:r w:rsidR="002766CD">
          <w:rPr>
            <w:webHidden/>
          </w:rPr>
        </w:r>
        <w:r w:rsidR="002766CD">
          <w:rPr>
            <w:webHidden/>
          </w:rPr>
          <w:fldChar w:fldCharType="separate"/>
        </w:r>
        <w:r w:rsidR="002766CD">
          <w:rPr>
            <w:webHidden/>
          </w:rPr>
          <w:t>206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93" w:history="1">
        <w:r w:rsidR="002766CD" w:rsidRPr="00F24D4D">
          <w:rPr>
            <w:rStyle w:val="Hyperlink"/>
            <w:rFonts w:ascii="Times New Roman" w:hAnsi="Times New Roman"/>
          </w:rPr>
          <w:t>5.2.1.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_Toc58924893 \h </w:instrText>
        </w:r>
        <w:r w:rsidR="002766CD">
          <w:rPr>
            <w:webHidden/>
          </w:rPr>
        </w:r>
        <w:r w:rsidR="002766CD">
          <w:rPr>
            <w:webHidden/>
          </w:rPr>
          <w:fldChar w:fldCharType="separate"/>
        </w:r>
        <w:r w:rsidR="002766CD">
          <w:rPr>
            <w:webHidden/>
          </w:rPr>
          <w:t>206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94" w:history="1">
        <w:r w:rsidR="002766CD" w:rsidRPr="00F24D4D">
          <w:rPr>
            <w:rStyle w:val="Hyperlink"/>
            <w:rFonts w:ascii="Times New Roman" w:hAnsi="Times New Roman"/>
          </w:rPr>
          <w:t>5.2.2.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_Toc58924894 \h </w:instrText>
        </w:r>
        <w:r w:rsidR="002766CD">
          <w:rPr>
            <w:webHidden/>
          </w:rPr>
        </w:r>
        <w:r w:rsidR="002766CD">
          <w:rPr>
            <w:webHidden/>
          </w:rPr>
          <w:fldChar w:fldCharType="separate"/>
        </w:r>
        <w:r w:rsidR="002766CD">
          <w:rPr>
            <w:webHidden/>
          </w:rPr>
          <w:t>206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95" w:history="1">
        <w:r w:rsidR="002766CD" w:rsidRPr="00F24D4D">
          <w:rPr>
            <w:rStyle w:val="Hyperlink"/>
            <w:rFonts w:ascii="Times New Roman" w:hAnsi="Times New Roman"/>
          </w:rPr>
          <w:t>5.3.</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20.00. RINKOS RIZIKA. STANDARTIZUOTAS METODAS, TAIKOMAS SPECIFINEI RIZIKAI, SUSIJUSIAI SU KORELIACINĖS PREKYBOS PORTFELIUI PRISKIRTOMIS POZICIJOMIS (MKR SA CTP)</w:t>
        </w:r>
        <w:r w:rsidR="002766CD">
          <w:rPr>
            <w:webHidden/>
          </w:rPr>
          <w:tab/>
        </w:r>
        <w:r w:rsidR="002766CD">
          <w:rPr>
            <w:webHidden/>
          </w:rPr>
          <w:fldChar w:fldCharType="begin"/>
        </w:r>
        <w:r w:rsidR="002766CD">
          <w:rPr>
            <w:webHidden/>
          </w:rPr>
          <w:instrText xml:space="preserve"> PAGEREF _Toc58924895 \h </w:instrText>
        </w:r>
        <w:r w:rsidR="002766CD">
          <w:rPr>
            <w:webHidden/>
          </w:rPr>
        </w:r>
        <w:r w:rsidR="002766CD">
          <w:rPr>
            <w:webHidden/>
          </w:rPr>
          <w:fldChar w:fldCharType="separate"/>
        </w:r>
        <w:r w:rsidR="002766CD">
          <w:rPr>
            <w:webHidden/>
          </w:rPr>
          <w:t>208</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96" w:history="1">
        <w:r w:rsidR="002766CD" w:rsidRPr="00F24D4D">
          <w:rPr>
            <w:rStyle w:val="Hyperlink"/>
            <w:rFonts w:ascii="Times New Roman" w:hAnsi="Times New Roman"/>
          </w:rPr>
          <w:t>5.3.1.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_Toc58924896 \h </w:instrText>
        </w:r>
        <w:r w:rsidR="002766CD">
          <w:rPr>
            <w:webHidden/>
          </w:rPr>
        </w:r>
        <w:r w:rsidR="002766CD">
          <w:rPr>
            <w:webHidden/>
          </w:rPr>
          <w:fldChar w:fldCharType="separate"/>
        </w:r>
        <w:r w:rsidR="002766CD">
          <w:rPr>
            <w:webHidden/>
          </w:rPr>
          <w:t>208</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97" w:history="1">
        <w:r w:rsidR="002766CD" w:rsidRPr="00F24D4D">
          <w:rPr>
            <w:rStyle w:val="Hyperlink"/>
            <w:rFonts w:ascii="Times New Roman" w:hAnsi="Times New Roman"/>
          </w:rPr>
          <w:t>5.3.2.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_Toc58924897 \h </w:instrText>
        </w:r>
        <w:r w:rsidR="002766CD">
          <w:rPr>
            <w:webHidden/>
          </w:rPr>
        </w:r>
        <w:r w:rsidR="002766CD">
          <w:rPr>
            <w:webHidden/>
          </w:rPr>
          <w:fldChar w:fldCharType="separate"/>
        </w:r>
        <w:r w:rsidR="002766CD">
          <w:rPr>
            <w:webHidden/>
          </w:rPr>
          <w:t>209</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98" w:history="1">
        <w:r w:rsidR="002766CD" w:rsidRPr="00F24D4D">
          <w:rPr>
            <w:rStyle w:val="Hyperlink"/>
            <w:rFonts w:ascii="Times New Roman" w:hAnsi="Times New Roman"/>
          </w:rPr>
          <w:t>5.4.</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21.00. Rinkos rizika. Standartizuotas metodas, taikomas nuosavybės vertybinių popierių pozicijos rizikai (MKR SA EQU)</w:t>
        </w:r>
        <w:r w:rsidR="002766CD">
          <w:rPr>
            <w:webHidden/>
          </w:rPr>
          <w:tab/>
        </w:r>
        <w:r w:rsidR="002766CD">
          <w:rPr>
            <w:webHidden/>
          </w:rPr>
          <w:fldChar w:fldCharType="begin"/>
        </w:r>
        <w:r w:rsidR="002766CD">
          <w:rPr>
            <w:webHidden/>
          </w:rPr>
          <w:instrText xml:space="preserve"> PAGEREF _Toc58924898 \h </w:instrText>
        </w:r>
        <w:r w:rsidR="002766CD">
          <w:rPr>
            <w:webHidden/>
          </w:rPr>
        </w:r>
        <w:r w:rsidR="002766CD">
          <w:rPr>
            <w:webHidden/>
          </w:rPr>
          <w:fldChar w:fldCharType="separate"/>
        </w:r>
        <w:r w:rsidR="002766CD">
          <w:rPr>
            <w:webHidden/>
          </w:rPr>
          <w:t>211</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899" w:history="1">
        <w:r w:rsidR="002766CD" w:rsidRPr="00F24D4D">
          <w:rPr>
            <w:rStyle w:val="Hyperlink"/>
            <w:rFonts w:ascii="Times New Roman" w:hAnsi="Times New Roman"/>
          </w:rPr>
          <w:t>5.4.1.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_Toc58924899 \h </w:instrText>
        </w:r>
        <w:r w:rsidR="002766CD">
          <w:rPr>
            <w:webHidden/>
          </w:rPr>
        </w:r>
        <w:r w:rsidR="002766CD">
          <w:rPr>
            <w:webHidden/>
          </w:rPr>
          <w:fldChar w:fldCharType="separate"/>
        </w:r>
        <w:r w:rsidR="002766CD">
          <w:rPr>
            <w:webHidden/>
          </w:rPr>
          <w:t>211</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00" w:history="1">
        <w:r w:rsidR="002766CD" w:rsidRPr="00F24D4D">
          <w:rPr>
            <w:rStyle w:val="Hyperlink"/>
            <w:rFonts w:ascii="Times New Roman" w:hAnsi="Times New Roman"/>
          </w:rPr>
          <w:t>5.4.2.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_Toc58924900 \h </w:instrText>
        </w:r>
        <w:r w:rsidR="002766CD">
          <w:rPr>
            <w:webHidden/>
          </w:rPr>
        </w:r>
        <w:r w:rsidR="002766CD">
          <w:rPr>
            <w:webHidden/>
          </w:rPr>
          <w:fldChar w:fldCharType="separate"/>
        </w:r>
        <w:r w:rsidR="002766CD">
          <w:rPr>
            <w:webHidden/>
          </w:rPr>
          <w:t>212</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01" w:history="1">
        <w:r w:rsidR="002766CD" w:rsidRPr="00F24D4D">
          <w:rPr>
            <w:rStyle w:val="Hyperlink"/>
            <w:rFonts w:ascii="Times New Roman" w:hAnsi="Times New Roman"/>
          </w:rPr>
          <w:t>5.5.</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22.00. Rinkos rizika. Standartizuoti metodai, taikomi užsienio valiutos kurso rizikai (MKR SA FX)</w:t>
        </w:r>
        <w:r w:rsidR="002766CD">
          <w:rPr>
            <w:webHidden/>
          </w:rPr>
          <w:tab/>
        </w:r>
        <w:r w:rsidR="002766CD">
          <w:rPr>
            <w:webHidden/>
          </w:rPr>
          <w:fldChar w:fldCharType="begin"/>
        </w:r>
        <w:r w:rsidR="002766CD">
          <w:rPr>
            <w:webHidden/>
          </w:rPr>
          <w:instrText xml:space="preserve"> PAGEREF _Toc58924901 \h </w:instrText>
        </w:r>
        <w:r w:rsidR="002766CD">
          <w:rPr>
            <w:webHidden/>
          </w:rPr>
        </w:r>
        <w:r w:rsidR="002766CD">
          <w:rPr>
            <w:webHidden/>
          </w:rPr>
          <w:fldChar w:fldCharType="separate"/>
        </w:r>
        <w:r w:rsidR="002766CD">
          <w:rPr>
            <w:webHidden/>
          </w:rPr>
          <w:t>214</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02" w:history="1">
        <w:r w:rsidR="002766CD" w:rsidRPr="00F24D4D">
          <w:rPr>
            <w:rStyle w:val="Hyperlink"/>
            <w:rFonts w:ascii="Times New Roman" w:hAnsi="Times New Roman"/>
          </w:rPr>
          <w:t>5.5.1.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_Toc58924902 \h </w:instrText>
        </w:r>
        <w:r w:rsidR="002766CD">
          <w:rPr>
            <w:webHidden/>
          </w:rPr>
        </w:r>
        <w:r w:rsidR="002766CD">
          <w:rPr>
            <w:webHidden/>
          </w:rPr>
          <w:fldChar w:fldCharType="separate"/>
        </w:r>
        <w:r w:rsidR="002766CD">
          <w:rPr>
            <w:webHidden/>
          </w:rPr>
          <w:t>214</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03" w:history="1">
        <w:r w:rsidR="002766CD" w:rsidRPr="00F24D4D">
          <w:rPr>
            <w:rStyle w:val="Hyperlink"/>
            <w:rFonts w:ascii="Times New Roman" w:hAnsi="Times New Roman"/>
          </w:rPr>
          <w:t>5.5.2.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_Toc58924903 \h </w:instrText>
        </w:r>
        <w:r w:rsidR="002766CD">
          <w:rPr>
            <w:webHidden/>
          </w:rPr>
        </w:r>
        <w:r w:rsidR="002766CD">
          <w:rPr>
            <w:webHidden/>
          </w:rPr>
          <w:fldChar w:fldCharType="separate"/>
        </w:r>
        <w:r w:rsidR="002766CD">
          <w:rPr>
            <w:webHidden/>
          </w:rPr>
          <w:t>214</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04" w:history="1">
        <w:r w:rsidR="002766CD" w:rsidRPr="00F24D4D">
          <w:rPr>
            <w:rStyle w:val="Hyperlink"/>
            <w:rFonts w:ascii="Times New Roman" w:hAnsi="Times New Roman"/>
          </w:rPr>
          <w:t>5.6.</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23.00. Rinkos rizika. Standartizuoti metodai, taikomi biržos prekėms (MKR SA COM)</w:t>
        </w:r>
        <w:r w:rsidR="002766CD">
          <w:rPr>
            <w:webHidden/>
          </w:rPr>
          <w:tab/>
        </w:r>
        <w:r w:rsidR="002766CD">
          <w:rPr>
            <w:webHidden/>
          </w:rPr>
          <w:fldChar w:fldCharType="begin"/>
        </w:r>
        <w:r w:rsidR="002766CD">
          <w:rPr>
            <w:webHidden/>
          </w:rPr>
          <w:instrText xml:space="preserve"> PAGEREF _Toc58924904 \h </w:instrText>
        </w:r>
        <w:r w:rsidR="002766CD">
          <w:rPr>
            <w:webHidden/>
          </w:rPr>
        </w:r>
        <w:r w:rsidR="002766CD">
          <w:rPr>
            <w:webHidden/>
          </w:rPr>
          <w:fldChar w:fldCharType="separate"/>
        </w:r>
        <w:r w:rsidR="002766CD">
          <w:rPr>
            <w:webHidden/>
          </w:rPr>
          <w:t>217</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05" w:history="1">
        <w:r w:rsidR="002766CD" w:rsidRPr="00F24D4D">
          <w:rPr>
            <w:rStyle w:val="Hyperlink"/>
            <w:rFonts w:ascii="Times New Roman" w:hAnsi="Times New Roman"/>
          </w:rPr>
          <w:t>5.6.1.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_Toc58924905 \h </w:instrText>
        </w:r>
        <w:r w:rsidR="002766CD">
          <w:rPr>
            <w:webHidden/>
          </w:rPr>
        </w:r>
        <w:r w:rsidR="002766CD">
          <w:rPr>
            <w:webHidden/>
          </w:rPr>
          <w:fldChar w:fldCharType="separate"/>
        </w:r>
        <w:r w:rsidR="002766CD">
          <w:rPr>
            <w:webHidden/>
          </w:rPr>
          <w:t>217</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06" w:history="1">
        <w:r w:rsidR="002766CD" w:rsidRPr="00F24D4D">
          <w:rPr>
            <w:rStyle w:val="Hyperlink"/>
            <w:rFonts w:ascii="Times New Roman" w:hAnsi="Times New Roman"/>
          </w:rPr>
          <w:t>5.6.2.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_Toc58924906 \h </w:instrText>
        </w:r>
        <w:r w:rsidR="002766CD">
          <w:rPr>
            <w:webHidden/>
          </w:rPr>
        </w:r>
        <w:r w:rsidR="002766CD">
          <w:rPr>
            <w:webHidden/>
          </w:rPr>
          <w:fldChar w:fldCharType="separate"/>
        </w:r>
        <w:r w:rsidR="002766CD">
          <w:rPr>
            <w:webHidden/>
          </w:rPr>
          <w:t>217</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07" w:history="1">
        <w:r w:rsidR="002766CD" w:rsidRPr="00F24D4D">
          <w:rPr>
            <w:rStyle w:val="Hyperlink"/>
            <w:rFonts w:ascii="Times New Roman" w:hAnsi="Times New Roman"/>
          </w:rPr>
          <w:t>5.7.</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24.00. Rinkos rizikos vidaus modelis (MKR IM)</w:t>
        </w:r>
        <w:r w:rsidR="002766CD">
          <w:rPr>
            <w:webHidden/>
          </w:rPr>
          <w:tab/>
        </w:r>
        <w:r w:rsidR="002766CD">
          <w:rPr>
            <w:webHidden/>
          </w:rPr>
          <w:fldChar w:fldCharType="begin"/>
        </w:r>
        <w:r w:rsidR="002766CD">
          <w:rPr>
            <w:webHidden/>
          </w:rPr>
          <w:instrText xml:space="preserve"> PAGEREF _Toc58924907 \h </w:instrText>
        </w:r>
        <w:r w:rsidR="002766CD">
          <w:rPr>
            <w:webHidden/>
          </w:rPr>
        </w:r>
        <w:r w:rsidR="002766CD">
          <w:rPr>
            <w:webHidden/>
          </w:rPr>
          <w:fldChar w:fldCharType="separate"/>
        </w:r>
        <w:r w:rsidR="002766CD">
          <w:rPr>
            <w:webHidden/>
          </w:rPr>
          <w:t>219</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08" w:history="1">
        <w:r w:rsidR="002766CD" w:rsidRPr="00F24D4D">
          <w:rPr>
            <w:rStyle w:val="Hyperlink"/>
            <w:rFonts w:ascii="Times New Roman" w:hAnsi="Times New Roman"/>
          </w:rPr>
          <w:t>5.7.1.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_Toc58924908 \h </w:instrText>
        </w:r>
        <w:r w:rsidR="002766CD">
          <w:rPr>
            <w:webHidden/>
          </w:rPr>
        </w:r>
        <w:r w:rsidR="002766CD">
          <w:rPr>
            <w:webHidden/>
          </w:rPr>
          <w:fldChar w:fldCharType="separate"/>
        </w:r>
        <w:r w:rsidR="002766CD">
          <w:rPr>
            <w:webHidden/>
          </w:rPr>
          <w:t>219</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09" w:history="1">
        <w:r w:rsidR="002766CD" w:rsidRPr="00F24D4D">
          <w:rPr>
            <w:rStyle w:val="Hyperlink"/>
            <w:rFonts w:ascii="Times New Roman" w:hAnsi="Times New Roman"/>
          </w:rPr>
          <w:t>5.7.2.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_Toc58924909 \h </w:instrText>
        </w:r>
        <w:r w:rsidR="002766CD">
          <w:rPr>
            <w:webHidden/>
          </w:rPr>
        </w:r>
        <w:r w:rsidR="002766CD">
          <w:rPr>
            <w:webHidden/>
          </w:rPr>
          <w:fldChar w:fldCharType="separate"/>
        </w:r>
        <w:r w:rsidR="002766CD">
          <w:rPr>
            <w:webHidden/>
          </w:rPr>
          <w:t>219</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10" w:history="1">
        <w:r w:rsidR="002766CD" w:rsidRPr="00F24D4D">
          <w:rPr>
            <w:rStyle w:val="Hyperlink"/>
            <w:rFonts w:ascii="Times New Roman" w:hAnsi="Times New Roman"/>
          </w:rPr>
          <w:t>5.8.</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25.00. KREDITO VERTINIMO KOREGAVIMO RIZIKA (CVA)</w:t>
        </w:r>
        <w:r w:rsidR="002766CD">
          <w:rPr>
            <w:webHidden/>
          </w:rPr>
          <w:tab/>
        </w:r>
        <w:r w:rsidR="002766CD">
          <w:rPr>
            <w:webHidden/>
          </w:rPr>
          <w:fldChar w:fldCharType="begin"/>
        </w:r>
        <w:r w:rsidR="002766CD">
          <w:rPr>
            <w:webHidden/>
          </w:rPr>
          <w:instrText xml:space="preserve"> PAGEREF _Toc58924910 \h </w:instrText>
        </w:r>
        <w:r w:rsidR="002766CD">
          <w:rPr>
            <w:webHidden/>
          </w:rPr>
        </w:r>
        <w:r w:rsidR="002766CD">
          <w:rPr>
            <w:webHidden/>
          </w:rPr>
          <w:fldChar w:fldCharType="separate"/>
        </w:r>
        <w:r w:rsidR="002766CD">
          <w:rPr>
            <w:webHidden/>
          </w:rPr>
          <w:t>222</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11" w:history="1">
        <w:r w:rsidR="002766CD" w:rsidRPr="00F24D4D">
          <w:rPr>
            <w:rStyle w:val="Hyperlink"/>
            <w:rFonts w:ascii="Times New Roman" w:hAnsi="Times New Roman"/>
          </w:rPr>
          <w:t>5.8.1.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_Toc58924911 \h </w:instrText>
        </w:r>
        <w:r w:rsidR="002766CD">
          <w:rPr>
            <w:webHidden/>
          </w:rPr>
        </w:r>
        <w:r w:rsidR="002766CD">
          <w:rPr>
            <w:webHidden/>
          </w:rPr>
          <w:fldChar w:fldCharType="separate"/>
        </w:r>
        <w:r w:rsidR="002766CD">
          <w:rPr>
            <w:webHidden/>
          </w:rPr>
          <w:t>222</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12" w:history="1">
        <w:r w:rsidR="002766CD" w:rsidRPr="00F24D4D">
          <w:rPr>
            <w:rStyle w:val="Hyperlink"/>
            <w:rFonts w:ascii="Times New Roman" w:hAnsi="Times New Roman"/>
          </w:rPr>
          <w:t>6.</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Rizikos ribojimo principais pagrįstas vertinimas (PruVal)</w:t>
        </w:r>
        <w:r w:rsidR="002766CD">
          <w:rPr>
            <w:webHidden/>
          </w:rPr>
          <w:tab/>
        </w:r>
        <w:r w:rsidR="002766CD">
          <w:rPr>
            <w:webHidden/>
          </w:rPr>
          <w:fldChar w:fldCharType="begin"/>
        </w:r>
        <w:r w:rsidR="002766CD">
          <w:rPr>
            <w:webHidden/>
          </w:rPr>
          <w:instrText xml:space="preserve"> PAGEREF _Toc58924912 \h </w:instrText>
        </w:r>
        <w:r w:rsidR="002766CD">
          <w:rPr>
            <w:webHidden/>
          </w:rPr>
        </w:r>
        <w:r w:rsidR="002766CD">
          <w:rPr>
            <w:webHidden/>
          </w:rPr>
          <w:fldChar w:fldCharType="separate"/>
        </w:r>
        <w:r w:rsidR="002766CD">
          <w:rPr>
            <w:webHidden/>
          </w:rPr>
          <w:t>224</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13" w:history="1">
        <w:r w:rsidR="002766CD" w:rsidRPr="00F24D4D">
          <w:rPr>
            <w:rStyle w:val="Hyperlink"/>
            <w:rFonts w:ascii="Times New Roman" w:hAnsi="Times New Roman"/>
          </w:rPr>
          <w:t>6.1.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32.01. Rizikos ribojimo principais pagrįstas vertinimas. Tikrąja verte įvertintas turtas ir įsipareigojimai (PruVal 1)</w:t>
        </w:r>
        <w:r w:rsidR="002766CD">
          <w:rPr>
            <w:webHidden/>
          </w:rPr>
          <w:tab/>
        </w:r>
        <w:r w:rsidR="002766CD">
          <w:rPr>
            <w:webHidden/>
          </w:rPr>
          <w:fldChar w:fldCharType="begin"/>
        </w:r>
        <w:r w:rsidR="002766CD">
          <w:rPr>
            <w:webHidden/>
          </w:rPr>
          <w:instrText xml:space="preserve"> PAGEREF _Toc58924913 \h </w:instrText>
        </w:r>
        <w:r w:rsidR="002766CD">
          <w:rPr>
            <w:webHidden/>
          </w:rPr>
        </w:r>
        <w:r w:rsidR="002766CD">
          <w:rPr>
            <w:webHidden/>
          </w:rPr>
          <w:fldChar w:fldCharType="separate"/>
        </w:r>
        <w:r w:rsidR="002766CD">
          <w:rPr>
            <w:webHidden/>
          </w:rPr>
          <w:t>224</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14" w:history="1">
        <w:r w:rsidR="002766CD" w:rsidRPr="00F24D4D">
          <w:rPr>
            <w:rStyle w:val="Hyperlink"/>
            <w:rFonts w:ascii="Times New Roman" w:hAnsi="Times New Roman"/>
          </w:rPr>
          <w:t>6.1.1.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_Toc58924914 \h </w:instrText>
        </w:r>
        <w:r w:rsidR="002766CD">
          <w:rPr>
            <w:webHidden/>
          </w:rPr>
        </w:r>
        <w:r w:rsidR="002766CD">
          <w:rPr>
            <w:webHidden/>
          </w:rPr>
          <w:fldChar w:fldCharType="separate"/>
        </w:r>
        <w:r w:rsidR="002766CD">
          <w:rPr>
            <w:webHidden/>
          </w:rPr>
          <w:t>224</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15" w:history="1">
        <w:r w:rsidR="002766CD" w:rsidRPr="00F24D4D">
          <w:rPr>
            <w:rStyle w:val="Hyperlink"/>
            <w:rFonts w:ascii="Times New Roman" w:hAnsi="Times New Roman"/>
          </w:rPr>
          <w:t>6.1.2.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_Toc58924915 \h </w:instrText>
        </w:r>
        <w:r w:rsidR="002766CD">
          <w:rPr>
            <w:webHidden/>
          </w:rPr>
        </w:r>
        <w:r w:rsidR="002766CD">
          <w:rPr>
            <w:webHidden/>
          </w:rPr>
          <w:fldChar w:fldCharType="separate"/>
        </w:r>
        <w:r w:rsidR="002766CD">
          <w:rPr>
            <w:webHidden/>
          </w:rPr>
          <w:t>225</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16" w:history="1">
        <w:r w:rsidR="002766CD" w:rsidRPr="00F24D4D">
          <w:rPr>
            <w:rStyle w:val="Hyperlink"/>
            <w:rFonts w:ascii="Times New Roman" w:hAnsi="Times New Roman"/>
          </w:rPr>
          <w:t>6.2.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32.02. Rizikos ribojimo principais pagrįstas vertinimas. Pagrindinis metodas (PruVal 2)</w:t>
        </w:r>
        <w:r w:rsidR="002766CD">
          <w:rPr>
            <w:webHidden/>
          </w:rPr>
          <w:tab/>
        </w:r>
        <w:r w:rsidR="002766CD">
          <w:rPr>
            <w:webHidden/>
          </w:rPr>
          <w:fldChar w:fldCharType="begin"/>
        </w:r>
        <w:r w:rsidR="002766CD">
          <w:rPr>
            <w:webHidden/>
          </w:rPr>
          <w:instrText xml:space="preserve"> PAGEREF _Toc58924916 \h </w:instrText>
        </w:r>
        <w:r w:rsidR="002766CD">
          <w:rPr>
            <w:webHidden/>
          </w:rPr>
        </w:r>
        <w:r w:rsidR="002766CD">
          <w:rPr>
            <w:webHidden/>
          </w:rPr>
          <w:fldChar w:fldCharType="separate"/>
        </w:r>
        <w:r w:rsidR="002766CD">
          <w:rPr>
            <w:webHidden/>
          </w:rPr>
          <w:t>230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17" w:history="1">
        <w:r w:rsidR="002766CD" w:rsidRPr="00F24D4D">
          <w:rPr>
            <w:rStyle w:val="Hyperlink"/>
            <w:rFonts w:ascii="Times New Roman" w:hAnsi="Times New Roman"/>
          </w:rPr>
          <w:t>6.2.1.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_Toc58924917 \h </w:instrText>
        </w:r>
        <w:r w:rsidR="002766CD">
          <w:rPr>
            <w:webHidden/>
          </w:rPr>
        </w:r>
        <w:r w:rsidR="002766CD">
          <w:rPr>
            <w:webHidden/>
          </w:rPr>
          <w:fldChar w:fldCharType="separate"/>
        </w:r>
        <w:r w:rsidR="002766CD">
          <w:rPr>
            <w:webHidden/>
          </w:rPr>
          <w:t>230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18" w:history="1">
        <w:r w:rsidR="002766CD" w:rsidRPr="00F24D4D">
          <w:rPr>
            <w:rStyle w:val="Hyperlink"/>
            <w:rFonts w:ascii="Times New Roman" w:hAnsi="Times New Roman"/>
          </w:rPr>
          <w:t>6.2.2.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_Toc58924918 \h </w:instrText>
        </w:r>
        <w:r w:rsidR="002766CD">
          <w:rPr>
            <w:webHidden/>
          </w:rPr>
        </w:r>
        <w:r w:rsidR="002766CD">
          <w:rPr>
            <w:webHidden/>
          </w:rPr>
          <w:fldChar w:fldCharType="separate"/>
        </w:r>
        <w:r w:rsidR="002766CD">
          <w:rPr>
            <w:webHidden/>
          </w:rPr>
          <w:t>231</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19" w:history="1">
        <w:r w:rsidR="002766CD" w:rsidRPr="00F24D4D">
          <w:rPr>
            <w:rStyle w:val="Hyperlink"/>
            <w:rFonts w:ascii="Times New Roman" w:hAnsi="Times New Roman"/>
          </w:rPr>
          <w:t>6.3. C 32.03. Rizikos ribojimo principais pagrįstas vertinimas. Modelio rizikos AVA (PruVal 3)</w:t>
        </w:r>
        <w:r w:rsidR="002766CD">
          <w:rPr>
            <w:webHidden/>
          </w:rPr>
          <w:tab/>
        </w:r>
        <w:r w:rsidR="002766CD">
          <w:rPr>
            <w:webHidden/>
          </w:rPr>
          <w:fldChar w:fldCharType="begin"/>
        </w:r>
        <w:r w:rsidR="002766CD">
          <w:rPr>
            <w:webHidden/>
          </w:rPr>
          <w:instrText xml:space="preserve"> PAGEREF _Toc58924919 \h </w:instrText>
        </w:r>
        <w:r w:rsidR="002766CD">
          <w:rPr>
            <w:webHidden/>
          </w:rPr>
        </w:r>
        <w:r w:rsidR="002766CD">
          <w:rPr>
            <w:webHidden/>
          </w:rPr>
          <w:fldChar w:fldCharType="separate"/>
        </w:r>
        <w:r w:rsidR="002766CD">
          <w:rPr>
            <w:webHidden/>
          </w:rPr>
          <w:t>240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20" w:history="1">
        <w:r w:rsidR="002766CD" w:rsidRPr="00F24D4D">
          <w:rPr>
            <w:rStyle w:val="Hyperlink"/>
            <w:rFonts w:ascii="Times New Roman" w:hAnsi="Times New Roman"/>
          </w:rPr>
          <w:t>6.3.1.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_Toc58924920 \h </w:instrText>
        </w:r>
        <w:r w:rsidR="002766CD">
          <w:rPr>
            <w:webHidden/>
          </w:rPr>
        </w:r>
        <w:r w:rsidR="002766CD">
          <w:rPr>
            <w:webHidden/>
          </w:rPr>
          <w:fldChar w:fldCharType="separate"/>
        </w:r>
        <w:r w:rsidR="002766CD">
          <w:rPr>
            <w:webHidden/>
          </w:rPr>
          <w:t>240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21" w:history="1">
        <w:r w:rsidR="002766CD" w:rsidRPr="00F24D4D">
          <w:rPr>
            <w:rStyle w:val="Hyperlink"/>
            <w:rFonts w:ascii="Times New Roman" w:hAnsi="Times New Roman"/>
          </w:rPr>
          <w:t>6.3.2.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_Toc58924921 \h </w:instrText>
        </w:r>
        <w:r w:rsidR="002766CD">
          <w:rPr>
            <w:webHidden/>
          </w:rPr>
        </w:r>
        <w:r w:rsidR="002766CD">
          <w:rPr>
            <w:webHidden/>
          </w:rPr>
          <w:fldChar w:fldCharType="separate"/>
        </w:r>
        <w:r w:rsidR="002766CD">
          <w:rPr>
            <w:webHidden/>
          </w:rPr>
          <w:t>241</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22" w:history="1">
        <w:r w:rsidR="002766CD" w:rsidRPr="00F24D4D">
          <w:rPr>
            <w:rStyle w:val="Hyperlink"/>
            <w:rFonts w:ascii="Times New Roman" w:hAnsi="Times New Roman"/>
          </w:rPr>
          <w:t>6.4. C 32.04. Rizikos ribojimo principais pagrįstas vertinimas. Koncentruotų pozicijų AVA (PruVal 4)</w:t>
        </w:r>
        <w:r w:rsidR="002766CD">
          <w:rPr>
            <w:webHidden/>
          </w:rPr>
          <w:tab/>
        </w:r>
        <w:r w:rsidR="002766CD">
          <w:rPr>
            <w:webHidden/>
          </w:rPr>
          <w:fldChar w:fldCharType="begin"/>
        </w:r>
        <w:r w:rsidR="002766CD">
          <w:rPr>
            <w:webHidden/>
          </w:rPr>
          <w:instrText xml:space="preserve"> PAGEREF _Toc58924922 \h </w:instrText>
        </w:r>
        <w:r w:rsidR="002766CD">
          <w:rPr>
            <w:webHidden/>
          </w:rPr>
        </w:r>
        <w:r w:rsidR="002766CD">
          <w:rPr>
            <w:webHidden/>
          </w:rPr>
          <w:fldChar w:fldCharType="separate"/>
        </w:r>
        <w:r w:rsidR="002766CD">
          <w:rPr>
            <w:webHidden/>
          </w:rPr>
          <w:t>243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23" w:history="1">
        <w:r w:rsidR="002766CD" w:rsidRPr="00F24D4D">
          <w:rPr>
            <w:rStyle w:val="Hyperlink"/>
            <w:rFonts w:ascii="Times New Roman" w:hAnsi="Times New Roman"/>
          </w:rPr>
          <w:t>6.4.1.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_Toc58924923 \h </w:instrText>
        </w:r>
        <w:r w:rsidR="002766CD">
          <w:rPr>
            <w:webHidden/>
          </w:rPr>
        </w:r>
        <w:r w:rsidR="002766CD">
          <w:rPr>
            <w:webHidden/>
          </w:rPr>
          <w:fldChar w:fldCharType="separate"/>
        </w:r>
        <w:r w:rsidR="002766CD">
          <w:rPr>
            <w:webHidden/>
          </w:rPr>
          <w:t>243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24" w:history="1">
        <w:r w:rsidR="002766CD" w:rsidRPr="00F24D4D">
          <w:rPr>
            <w:rStyle w:val="Hyperlink"/>
            <w:rFonts w:ascii="Times New Roman" w:hAnsi="Times New Roman"/>
          </w:rPr>
          <w:t>6.4.2.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_Toc58924924 \h </w:instrText>
        </w:r>
        <w:r w:rsidR="002766CD">
          <w:rPr>
            <w:webHidden/>
          </w:rPr>
        </w:r>
        <w:r w:rsidR="002766CD">
          <w:rPr>
            <w:webHidden/>
          </w:rPr>
          <w:fldChar w:fldCharType="separate"/>
        </w:r>
        <w:r w:rsidR="002766CD">
          <w:rPr>
            <w:webHidden/>
          </w:rPr>
          <w:t>244</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25" w:history="1">
        <w:r w:rsidR="002766CD" w:rsidRPr="00F24D4D">
          <w:rPr>
            <w:rStyle w:val="Hyperlink"/>
            <w:rFonts w:ascii="Times New Roman" w:hAnsi="Times New Roman"/>
          </w:rPr>
          <w:t>7.</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33.00. Valdžios sektoriaus pozicijos (GOV)</w:t>
        </w:r>
        <w:r w:rsidR="002766CD">
          <w:rPr>
            <w:webHidden/>
          </w:rPr>
          <w:tab/>
        </w:r>
        <w:r w:rsidR="002766CD">
          <w:rPr>
            <w:webHidden/>
          </w:rPr>
          <w:fldChar w:fldCharType="begin"/>
        </w:r>
        <w:r w:rsidR="002766CD">
          <w:rPr>
            <w:webHidden/>
          </w:rPr>
          <w:instrText xml:space="preserve"> PAGEREF _Toc58924925 \h </w:instrText>
        </w:r>
        <w:r w:rsidR="002766CD">
          <w:rPr>
            <w:webHidden/>
          </w:rPr>
        </w:r>
        <w:r w:rsidR="002766CD">
          <w:rPr>
            <w:webHidden/>
          </w:rPr>
          <w:fldChar w:fldCharType="separate"/>
        </w:r>
        <w:r w:rsidR="002766CD">
          <w:rPr>
            <w:webHidden/>
          </w:rPr>
          <w:t>245</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26" w:history="1">
        <w:r w:rsidR="002766CD" w:rsidRPr="00F24D4D">
          <w:rPr>
            <w:rStyle w:val="Hyperlink"/>
            <w:rFonts w:ascii="Times New Roman" w:hAnsi="Times New Roman"/>
          </w:rPr>
          <w:t>7.1.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_Toc58924926 \h </w:instrText>
        </w:r>
        <w:r w:rsidR="002766CD">
          <w:rPr>
            <w:webHidden/>
          </w:rPr>
        </w:r>
        <w:r w:rsidR="002766CD">
          <w:rPr>
            <w:webHidden/>
          </w:rPr>
          <w:fldChar w:fldCharType="separate"/>
        </w:r>
        <w:r w:rsidR="002766CD">
          <w:rPr>
            <w:webHidden/>
          </w:rPr>
          <w:t>245</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27" w:history="1">
        <w:r w:rsidR="002766CD" w:rsidRPr="00F24D4D">
          <w:rPr>
            <w:rStyle w:val="Hyperlink"/>
            <w:rFonts w:ascii="Times New Roman" w:hAnsi="Times New Roman"/>
          </w:rPr>
          <w:t>7.2.</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Valdžios sektoriaus pozicijų formos taikymo sritis</w:t>
        </w:r>
        <w:r w:rsidR="002766CD">
          <w:rPr>
            <w:webHidden/>
          </w:rPr>
          <w:tab/>
        </w:r>
        <w:r w:rsidR="002766CD">
          <w:rPr>
            <w:webHidden/>
          </w:rPr>
          <w:fldChar w:fldCharType="begin"/>
        </w:r>
        <w:r w:rsidR="002766CD">
          <w:rPr>
            <w:webHidden/>
          </w:rPr>
          <w:instrText xml:space="preserve"> PAGEREF _Toc58924927 \h </w:instrText>
        </w:r>
        <w:r w:rsidR="002766CD">
          <w:rPr>
            <w:webHidden/>
          </w:rPr>
        </w:r>
        <w:r w:rsidR="002766CD">
          <w:rPr>
            <w:webHidden/>
          </w:rPr>
          <w:fldChar w:fldCharType="separate"/>
        </w:r>
        <w:r w:rsidR="002766CD">
          <w:rPr>
            <w:webHidden/>
          </w:rPr>
          <w:t>246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28" w:history="1">
        <w:r w:rsidR="002766CD" w:rsidRPr="00F24D4D">
          <w:rPr>
            <w:rStyle w:val="Hyperlink"/>
            <w:rFonts w:ascii="Times New Roman" w:hAnsi="Times New Roman"/>
          </w:rPr>
          <w:t>7.3.</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_Toc58924928 \h </w:instrText>
        </w:r>
        <w:r w:rsidR="002766CD">
          <w:rPr>
            <w:webHidden/>
          </w:rPr>
        </w:r>
        <w:r w:rsidR="002766CD">
          <w:rPr>
            <w:webHidden/>
          </w:rPr>
          <w:fldChar w:fldCharType="separate"/>
        </w:r>
        <w:r w:rsidR="002766CD">
          <w:rPr>
            <w:webHidden/>
          </w:rPr>
          <w:t>246</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29" w:history="1">
        <w:r w:rsidR="002766CD" w:rsidRPr="00F24D4D">
          <w:rPr>
            <w:rStyle w:val="Hyperlink"/>
            <w:rFonts w:ascii="Times New Roman" w:hAnsi="Times New Roman"/>
          </w:rPr>
          <w:t>8.</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Neveiksnių pozicijų nuostolių padengimas (NPE LC)</w:t>
        </w:r>
        <w:r w:rsidR="002766CD">
          <w:rPr>
            <w:webHidden/>
          </w:rPr>
          <w:tab/>
        </w:r>
        <w:r w:rsidR="002766CD">
          <w:rPr>
            <w:webHidden/>
          </w:rPr>
          <w:fldChar w:fldCharType="begin"/>
        </w:r>
        <w:r w:rsidR="002766CD">
          <w:rPr>
            <w:webHidden/>
          </w:rPr>
          <w:instrText xml:space="preserve"> PAGEREF _Toc58924929 \h </w:instrText>
        </w:r>
        <w:r w:rsidR="002766CD">
          <w:rPr>
            <w:webHidden/>
          </w:rPr>
        </w:r>
        <w:r w:rsidR="002766CD">
          <w:rPr>
            <w:webHidden/>
          </w:rPr>
          <w:fldChar w:fldCharType="separate"/>
        </w:r>
        <w:r w:rsidR="002766CD">
          <w:rPr>
            <w:webHidden/>
          </w:rPr>
          <w:t>257</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30" w:history="1">
        <w:r w:rsidR="002766CD" w:rsidRPr="00F24D4D">
          <w:rPr>
            <w:rStyle w:val="Hyperlink"/>
            <w:rFonts w:ascii="Times New Roman" w:hAnsi="Times New Roman"/>
          </w:rPr>
          <w:t>8.1.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Bendrosios pastabos</w:t>
        </w:r>
        <w:r w:rsidR="002766CD">
          <w:rPr>
            <w:webHidden/>
          </w:rPr>
          <w:tab/>
        </w:r>
        <w:r w:rsidR="002766CD">
          <w:rPr>
            <w:webHidden/>
          </w:rPr>
          <w:fldChar w:fldCharType="begin"/>
        </w:r>
        <w:r w:rsidR="002766CD">
          <w:rPr>
            <w:webHidden/>
          </w:rPr>
          <w:instrText xml:space="preserve"> PAGEREF _Toc58924930 \h </w:instrText>
        </w:r>
        <w:r w:rsidR="002766CD">
          <w:rPr>
            <w:webHidden/>
          </w:rPr>
        </w:r>
        <w:r w:rsidR="002766CD">
          <w:rPr>
            <w:webHidden/>
          </w:rPr>
          <w:fldChar w:fldCharType="separate"/>
        </w:r>
        <w:r w:rsidR="002766CD">
          <w:rPr>
            <w:webHidden/>
          </w:rPr>
          <w:t>257</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31" w:history="1">
        <w:r w:rsidR="002766CD" w:rsidRPr="00F24D4D">
          <w:rPr>
            <w:rStyle w:val="Hyperlink"/>
            <w:rFonts w:ascii="Times New Roman" w:hAnsi="Times New Roman"/>
          </w:rPr>
          <w:t>8.2. C 35.01. NEVEIKSNIŲ POZICIJŲ ATSKAITYMŲ APSKAIČIAVIMAS (NPE LC1)</w:t>
        </w:r>
        <w:r w:rsidR="002766CD">
          <w:rPr>
            <w:webHidden/>
          </w:rPr>
          <w:tab/>
        </w:r>
        <w:r w:rsidR="002766CD">
          <w:rPr>
            <w:webHidden/>
          </w:rPr>
          <w:fldChar w:fldCharType="begin"/>
        </w:r>
        <w:r w:rsidR="002766CD">
          <w:rPr>
            <w:webHidden/>
          </w:rPr>
          <w:instrText xml:space="preserve"> PAGEREF _Toc58924931 \h </w:instrText>
        </w:r>
        <w:r w:rsidR="002766CD">
          <w:rPr>
            <w:webHidden/>
          </w:rPr>
        </w:r>
        <w:r w:rsidR="002766CD">
          <w:rPr>
            <w:webHidden/>
          </w:rPr>
          <w:fldChar w:fldCharType="separate"/>
        </w:r>
        <w:r w:rsidR="002766CD">
          <w:rPr>
            <w:webHidden/>
          </w:rPr>
          <w:t>258</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32" w:history="1">
        <w:r w:rsidR="002766CD" w:rsidRPr="00F24D4D">
          <w:rPr>
            <w:rStyle w:val="Hyperlink"/>
            <w:rFonts w:ascii="Times New Roman" w:hAnsi="Times New Roman"/>
          </w:rPr>
          <w:t>8.2.1.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_Toc58924932 \h </w:instrText>
        </w:r>
        <w:r w:rsidR="002766CD">
          <w:rPr>
            <w:webHidden/>
          </w:rPr>
        </w:r>
        <w:r w:rsidR="002766CD">
          <w:rPr>
            <w:webHidden/>
          </w:rPr>
          <w:fldChar w:fldCharType="separate"/>
        </w:r>
        <w:r w:rsidR="002766CD">
          <w:rPr>
            <w:webHidden/>
          </w:rPr>
          <w:t>258</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33" w:history="1">
        <w:r w:rsidR="002766CD" w:rsidRPr="00F24D4D">
          <w:rPr>
            <w:rStyle w:val="Hyperlink"/>
            <w:rFonts w:ascii="Times New Roman" w:hAnsi="Times New Roman"/>
          </w:rPr>
          <w:t>8.3.</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35.02. NEVEIKSNIŲ POZICIJŲ, IŠSKYRUS RESTRUKTŪRIZUOTAS POZICIJAS, KURIOMS TAIKOMA KRR 47C STRAIPSNIO 6 DALIS, MINIMALAUS PADENGIMO REIKALAVIMAI IR POZICIJŲ VERTĖS (NPE LC2)</w:t>
        </w:r>
        <w:r w:rsidR="002766CD">
          <w:rPr>
            <w:webHidden/>
          </w:rPr>
          <w:tab/>
        </w:r>
        <w:r w:rsidR="002766CD">
          <w:rPr>
            <w:webHidden/>
          </w:rPr>
          <w:fldChar w:fldCharType="begin"/>
        </w:r>
        <w:r w:rsidR="002766CD">
          <w:rPr>
            <w:webHidden/>
          </w:rPr>
          <w:instrText xml:space="preserve"> PAGEREF _Toc58924933 \h </w:instrText>
        </w:r>
        <w:r w:rsidR="002766CD">
          <w:rPr>
            <w:webHidden/>
          </w:rPr>
        </w:r>
        <w:r w:rsidR="002766CD">
          <w:rPr>
            <w:webHidden/>
          </w:rPr>
          <w:fldChar w:fldCharType="separate"/>
        </w:r>
        <w:r w:rsidR="002766CD">
          <w:rPr>
            <w:webHidden/>
          </w:rPr>
          <w:t>260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34" w:history="1">
        <w:r w:rsidR="002766CD" w:rsidRPr="00F24D4D">
          <w:rPr>
            <w:rStyle w:val="Hyperlink"/>
            <w:rFonts w:ascii="Times New Roman" w:hAnsi="Times New Roman"/>
          </w:rPr>
          <w:t>8.3.1.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_Toc58924934 \h </w:instrText>
        </w:r>
        <w:r w:rsidR="002766CD">
          <w:rPr>
            <w:webHidden/>
          </w:rPr>
        </w:r>
        <w:r w:rsidR="002766CD">
          <w:rPr>
            <w:webHidden/>
          </w:rPr>
          <w:fldChar w:fldCharType="separate"/>
        </w:r>
        <w:r w:rsidR="002766CD">
          <w:rPr>
            <w:webHidden/>
          </w:rPr>
          <w:t>260</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35" w:history="1">
        <w:r w:rsidR="002766CD" w:rsidRPr="00F24D4D">
          <w:rPr>
            <w:rStyle w:val="Hyperlink"/>
            <w:rFonts w:ascii="Times New Roman" w:hAnsi="Times New Roman"/>
          </w:rPr>
          <w:t>8.4.</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C 35.03. NEVEIKSNIŲ RESTRUKTŪRIZUOTŲ POZICIJŲ, KURIOMS TAIKOMA KRR 47C STRAIPSNIO 6 DALIS, MINIMALAUS PADENGIMO REIKALAVIMAI IR POZICIJŲ VERTĖS (NPE LC3)</w:t>
        </w:r>
        <w:r w:rsidR="002766CD">
          <w:rPr>
            <w:webHidden/>
          </w:rPr>
          <w:tab/>
        </w:r>
        <w:r w:rsidR="002766CD">
          <w:rPr>
            <w:webHidden/>
          </w:rPr>
          <w:fldChar w:fldCharType="begin"/>
        </w:r>
        <w:r w:rsidR="002766CD">
          <w:rPr>
            <w:webHidden/>
          </w:rPr>
          <w:instrText xml:space="preserve"> PAGEREF _Toc58924935 \h </w:instrText>
        </w:r>
        <w:r w:rsidR="002766CD">
          <w:rPr>
            <w:webHidden/>
          </w:rPr>
        </w:r>
        <w:r w:rsidR="002766CD">
          <w:rPr>
            <w:webHidden/>
          </w:rPr>
          <w:fldChar w:fldCharType="separate"/>
        </w:r>
        <w:r w:rsidR="002766CD">
          <w:rPr>
            <w:webHidden/>
          </w:rPr>
          <w:t>263</w:t>
        </w:r>
        <w:r w:rsidR="002766CD">
          <w:rPr>
            <w:webHidden/>
          </w:rPr>
          <w:fldChar w:fldCharType="end"/>
        </w:r>
      </w:hyperlink>
    </w:p>
    <w:p w:rsidR="002766CD" w:rsidRDefault="00C40871">
      <w:pPr>
        <w:pStyle w:val="TOC2"/>
        <w:rPr>
          <w:rFonts w:asciiTheme="minorHAnsi" w:eastAsiaTheme="minorEastAsia" w:hAnsiTheme="minorHAnsi" w:cstheme="minorBidi"/>
          <w:b w:val="0"/>
          <w:smallCaps w:val="0"/>
          <w:sz w:val="22"/>
          <w:lang w:eastAsia="lt-LT"/>
        </w:rPr>
      </w:pPr>
      <w:hyperlink w:anchor="_Toc58924936" w:history="1">
        <w:r w:rsidR="002766CD" w:rsidRPr="00F24D4D">
          <w:rPr>
            <w:rStyle w:val="Hyperlink"/>
            <w:rFonts w:ascii="Times New Roman" w:hAnsi="Times New Roman"/>
          </w:rPr>
          <w:t>8.4.1.</w:t>
        </w:r>
        <w:r w:rsidR="002766CD">
          <w:rPr>
            <w:rFonts w:asciiTheme="minorHAnsi" w:eastAsiaTheme="minorEastAsia" w:hAnsiTheme="minorHAnsi" w:cstheme="minorBidi"/>
            <w:b w:val="0"/>
            <w:smallCaps w:val="0"/>
            <w:sz w:val="22"/>
            <w:lang w:eastAsia="lt-LT"/>
          </w:rPr>
          <w:tab/>
        </w:r>
        <w:r w:rsidR="002766CD" w:rsidRPr="00F24D4D">
          <w:rPr>
            <w:rStyle w:val="Hyperlink"/>
            <w:rFonts w:ascii="Times New Roman" w:hAnsi="Times New Roman"/>
          </w:rPr>
          <w:t>Nurodymai dėl konkrečių pozicijų</w:t>
        </w:r>
        <w:r w:rsidR="002766CD">
          <w:rPr>
            <w:webHidden/>
          </w:rPr>
          <w:tab/>
        </w:r>
        <w:r w:rsidR="002766CD">
          <w:rPr>
            <w:webHidden/>
          </w:rPr>
          <w:fldChar w:fldCharType="begin"/>
        </w:r>
        <w:r w:rsidR="002766CD">
          <w:rPr>
            <w:webHidden/>
          </w:rPr>
          <w:instrText xml:space="preserve"> PAGEREF _Toc58924936 \h </w:instrText>
        </w:r>
        <w:r w:rsidR="002766CD">
          <w:rPr>
            <w:webHidden/>
          </w:rPr>
        </w:r>
        <w:r w:rsidR="002766CD">
          <w:rPr>
            <w:webHidden/>
          </w:rPr>
          <w:fldChar w:fldCharType="separate"/>
        </w:r>
        <w:r w:rsidR="002766CD">
          <w:rPr>
            <w:webHidden/>
          </w:rPr>
          <w:t>263</w:t>
        </w:r>
        <w:r w:rsidR="002766CD">
          <w:rPr>
            <w:webHidden/>
          </w:rPr>
          <w:fldChar w:fldCharType="end"/>
        </w:r>
      </w:hyperlink>
    </w:p>
    <w:p w:rsidR="002648B0" w:rsidRPr="004F5E19" w:rsidRDefault="00745369" w:rsidP="00005FFC">
      <w:pPr>
        <w:rPr>
          <w:rFonts w:ascii="Times New Roman" w:hAnsi="Times New Roman"/>
          <w:sz w:val="24"/>
        </w:rPr>
        <w:sectPr w:rsidR="002648B0" w:rsidRPr="004F5E19"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4F5E19">
        <w:rPr>
          <w:rFonts w:ascii="Times New Roman" w:hAnsi="Times New Roman"/>
          <w:sz w:val="24"/>
        </w:rPr>
        <w:fldChar w:fldCharType="end"/>
      </w:r>
    </w:p>
    <w:p w:rsidR="007B4FD3" w:rsidRPr="004F5E19" w:rsidRDefault="007B4FD3" w:rsidP="00EC5046">
      <w:pPr>
        <w:rPr>
          <w:rFonts w:ascii="Times New Roman" w:hAnsi="Times New Roman"/>
          <w:sz w:val="24"/>
        </w:rPr>
      </w:pPr>
    </w:p>
    <w:p w:rsidR="002648B0" w:rsidRPr="004F5E19" w:rsidRDefault="002648B0" w:rsidP="00D64B66">
      <w:pPr>
        <w:pStyle w:val="Heading2"/>
        <w:rPr>
          <w:rFonts w:ascii="Times New Roman" w:hAnsi="Times New Roman"/>
        </w:rPr>
      </w:pPr>
      <w:bookmarkStart w:id="2" w:name="_Toc264038394"/>
      <w:bookmarkStart w:id="3" w:name="_Toc360188317"/>
      <w:bookmarkStart w:id="4" w:name="_Toc473560865"/>
      <w:bookmarkStart w:id="5" w:name="_Toc58924757"/>
      <w:r w:rsidRPr="004F5E19">
        <w:rPr>
          <w:rFonts w:ascii="Times New Roman" w:hAnsi="Times New Roman"/>
        </w:rPr>
        <w:t>I DALIS.</w:t>
      </w:r>
      <w:bookmarkEnd w:id="2"/>
      <w:r w:rsidRPr="004F5E19">
        <w:rPr>
          <w:rFonts w:ascii="Times New Roman" w:hAnsi="Times New Roman"/>
        </w:rPr>
        <w:t xml:space="preserve"> BENDRIEJI NURODYMAI</w:t>
      </w:r>
      <w:bookmarkEnd w:id="3"/>
      <w:bookmarkEnd w:id="4"/>
      <w:bookmarkEnd w:id="5"/>
    </w:p>
    <w:p w:rsidR="002648B0" w:rsidRPr="004F5E19"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58924758"/>
      <w:r w:rsidRPr="004F5E19">
        <w:rPr>
          <w:rFonts w:ascii="Times New Roman" w:hAnsi="Times New Roman"/>
          <w:sz w:val="24"/>
          <w:u w:val="none"/>
        </w:rPr>
        <w:t>1.</w:t>
      </w:r>
      <w:r w:rsidR="002766CD" w:rsidRPr="002766CD">
        <w:rPr>
          <w:rFonts w:ascii="Times New Roman" w:hAnsi="Times New Roman" w:cs="Times New Roman"/>
          <w:sz w:val="24"/>
          <w:u w:val="none"/>
          <w:lang w:val="en-GB"/>
        </w:rPr>
        <w:t xml:space="preserve"> </w:t>
      </w:r>
      <w:r w:rsidR="002766CD" w:rsidRPr="00661595">
        <w:rPr>
          <w:rFonts w:ascii="Times New Roman" w:hAnsi="Times New Roman" w:cs="Times New Roman"/>
          <w:sz w:val="24"/>
          <w:u w:val="none"/>
          <w:lang w:val="en-GB"/>
        </w:rPr>
        <w:tab/>
      </w:r>
      <w:r w:rsidRPr="004F5E19">
        <w:rPr>
          <w:rFonts w:ascii="Times New Roman" w:hAnsi="Times New Roman"/>
          <w:sz w:val="24"/>
          <w:u w:val="none"/>
        </w:rPr>
        <w:t>Struktūra ir tvarka</w:t>
      </w:r>
      <w:bookmarkEnd w:id="6"/>
      <w:bookmarkEnd w:id="7"/>
      <w:bookmarkEnd w:id="8"/>
    </w:p>
    <w:p w:rsidR="002648B0" w:rsidRPr="004F5E19"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58924759"/>
      <w:bookmarkStart w:id="12" w:name="_Toc264038399"/>
      <w:bookmarkStart w:id="13" w:name="_Toc294018834"/>
      <w:r w:rsidRPr="004F5E19">
        <w:rPr>
          <w:rFonts w:ascii="Times New Roman" w:hAnsi="Times New Roman"/>
          <w:sz w:val="24"/>
          <w:u w:val="none"/>
        </w:rPr>
        <w:t>1.1.</w:t>
      </w:r>
      <w:r w:rsidR="002766CD" w:rsidRPr="002766CD">
        <w:rPr>
          <w:rFonts w:ascii="Times New Roman" w:hAnsi="Times New Roman" w:cs="Times New Roman"/>
          <w:sz w:val="24"/>
          <w:u w:val="none"/>
          <w:lang w:val="en-GB"/>
        </w:rPr>
        <w:t xml:space="preserve"> </w:t>
      </w:r>
      <w:r w:rsidR="002766CD" w:rsidRPr="00661595">
        <w:rPr>
          <w:rFonts w:ascii="Times New Roman" w:hAnsi="Times New Roman" w:cs="Times New Roman"/>
          <w:sz w:val="24"/>
          <w:u w:val="none"/>
          <w:lang w:val="en-GB"/>
        </w:rPr>
        <w:tab/>
      </w:r>
      <w:r w:rsidRPr="004F5E19">
        <w:rPr>
          <w:rFonts w:ascii="Times New Roman" w:hAnsi="Times New Roman"/>
          <w:sz w:val="24"/>
          <w:u w:val="none"/>
        </w:rPr>
        <w:t>Struktūra</w:t>
      </w:r>
      <w:bookmarkEnd w:id="9"/>
      <w:bookmarkEnd w:id="10"/>
      <w:bookmarkEnd w:id="11"/>
    </w:p>
    <w:p w:rsidR="002648B0" w:rsidRPr="004F5E19" w:rsidRDefault="00C40871" w:rsidP="000B085B">
      <w:pPr>
        <w:pStyle w:val="InstructionsText2"/>
      </w:pPr>
      <w:fldSimple w:instr=" seq paragraphs ">
        <w:r w:rsidR="00D11E4C" w:rsidRPr="004F5E19">
          <w:rPr>
            <w:noProof/>
          </w:rPr>
          <w:t>1</w:t>
        </w:r>
      </w:fldSimple>
      <w:r w:rsidR="00D11E4C" w:rsidRPr="004F5E19">
        <w:t>.</w:t>
      </w:r>
      <w:r w:rsidR="00D11E4C" w:rsidRPr="004F5E19">
        <w:tab/>
        <w:t>Sistemą iš viso sudaro šešios teminės sritys:</w:t>
      </w:r>
    </w:p>
    <w:p w:rsidR="002648B0" w:rsidRPr="004F5E19" w:rsidRDefault="00125707" w:rsidP="000B085B">
      <w:pPr>
        <w:pStyle w:val="InstructionsText2"/>
      </w:pPr>
      <w:r w:rsidRPr="004F5E19">
        <w:t>a)</w:t>
      </w:r>
      <w:r w:rsidRPr="004F5E19">
        <w:tab/>
        <w:t>kapitalo pakankamumas, reguliuojamojo kapitalo apžvalga, bendra rizikos pozicijos suma; rizikos ribojimo principais pagrįstas vertinimas; neveiksnių pozicijų nuostolių padengimas;</w:t>
      </w:r>
    </w:p>
    <w:p w:rsidR="00436204" w:rsidRPr="004F5E19" w:rsidRDefault="00125707" w:rsidP="000B085B">
      <w:pPr>
        <w:pStyle w:val="InstructionsText2"/>
      </w:pPr>
      <w:r w:rsidRPr="004F5E19">
        <w:t>b)</w:t>
      </w:r>
      <w:r w:rsidRPr="004F5E19">
        <w:tab/>
        <w:t>grupės mokumas, visų atskirų subjektų, įtrauktų į informaciją teikiančio subjekto konsolidavimo apimtį, mokumo reikalavimų laikymosi apžvalga;</w:t>
      </w:r>
    </w:p>
    <w:p w:rsidR="002648B0" w:rsidRPr="004F5E19" w:rsidRDefault="00125707" w:rsidP="000B085B">
      <w:pPr>
        <w:pStyle w:val="InstructionsText2"/>
      </w:pPr>
      <w:r w:rsidRPr="004F5E19">
        <w:t>c)</w:t>
      </w:r>
      <w:r w:rsidRPr="004F5E19">
        <w:tab/>
        <w:t>kredito rizika (įskaitant sandorio šalies riziką, gautinų sumų sumažėjimo riziką ir atsiskaitymo riziką);</w:t>
      </w:r>
    </w:p>
    <w:p w:rsidR="002648B0" w:rsidRPr="004F5E19" w:rsidRDefault="00125707" w:rsidP="000B085B">
      <w:pPr>
        <w:pStyle w:val="InstructionsText2"/>
      </w:pPr>
      <w:r w:rsidRPr="004F5E19">
        <w:t>d)</w:t>
      </w:r>
      <w:r w:rsidRPr="004F5E19">
        <w:tab/>
        <w:t>rinkos rizika (įskaitant prekybos knygos pozicijų riziką, užsienio valiutos kurso riziką, biržos prekių kainos ir kredito vertinimo koregavimo riziką);</w:t>
      </w:r>
    </w:p>
    <w:p w:rsidR="00C44C83" w:rsidRPr="004F5E19" w:rsidRDefault="00125707" w:rsidP="000B085B">
      <w:pPr>
        <w:pStyle w:val="InstructionsText2"/>
      </w:pPr>
      <w:r w:rsidRPr="004F5E19">
        <w:t>e)</w:t>
      </w:r>
      <w:r w:rsidRPr="004F5E19">
        <w:tab/>
        <w:t>operacinė rizika;</w:t>
      </w:r>
    </w:p>
    <w:p w:rsidR="002648B0" w:rsidRPr="004F5E19" w:rsidRDefault="00C44C83" w:rsidP="000B085B">
      <w:pPr>
        <w:pStyle w:val="InstructionsText2"/>
      </w:pPr>
      <w:r w:rsidRPr="004F5E19">
        <w:t>f) valdžios sektoriaus pozicijos</w:t>
      </w:r>
    </w:p>
    <w:p w:rsidR="002648B0" w:rsidRPr="004F5E19" w:rsidRDefault="00C40871" w:rsidP="000B085B">
      <w:pPr>
        <w:pStyle w:val="InstructionsText2"/>
      </w:pPr>
      <w:fldSimple w:instr=" seq paragraphs ">
        <w:r w:rsidR="00D11E4C" w:rsidRPr="004F5E19">
          <w:rPr>
            <w:noProof/>
          </w:rPr>
          <w:t>2</w:t>
        </w:r>
      </w:fldSimple>
      <w:r w:rsidR="00D11E4C" w:rsidRPr="004F5E19">
        <w:t>.</w:t>
      </w:r>
      <w:r w:rsidR="00D11E4C" w:rsidRPr="004F5E19">
        <w:tab/>
        <w:t>Kiekvienai formai pateikiamos nuorodos į teisės aktus. Išsamesnė informacija apie bendresnius informacijos teikimo pagal kiekvieną formų grupę aspektus, nurodymai dėl konkrečių pozicijų, taip pat patvirtinimo taisyklės yra pateikti šioje šio įgyvendinimo reglamento dalyje.</w:t>
      </w:r>
    </w:p>
    <w:p w:rsidR="005643EA" w:rsidRPr="004F5E19" w:rsidRDefault="00C40871" w:rsidP="000B085B">
      <w:pPr>
        <w:pStyle w:val="InstructionsText2"/>
      </w:pPr>
      <w:fldSimple w:instr=" seq paragraphs ">
        <w:r w:rsidR="00D11E4C" w:rsidRPr="004F5E19">
          <w:rPr>
            <w:noProof/>
          </w:rPr>
          <w:t>3</w:t>
        </w:r>
      </w:fldSimple>
      <w:r w:rsidR="00D11E4C" w:rsidRPr="004F5E19">
        <w:t>.</w:t>
      </w:r>
      <w:r w:rsidR="00D11E4C" w:rsidRPr="004F5E19">
        <w:tab/>
        <w:t>Įstaigos pildo tik joms aktualias formas, atsižvelgdamos į nuosavų lėšų reikalavimams nustatyti taikomą metodą.</w:t>
      </w:r>
    </w:p>
    <w:p w:rsidR="002648B0" w:rsidRPr="004F5E19"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58924760"/>
      <w:r w:rsidRPr="004F5E19">
        <w:rPr>
          <w:rFonts w:ascii="Times New Roman" w:hAnsi="Times New Roman"/>
          <w:sz w:val="24"/>
          <w:u w:val="none"/>
        </w:rPr>
        <w:t>1.2.</w:t>
      </w:r>
      <w:r w:rsidRPr="002766CD">
        <w:rPr>
          <w:u w:val="none"/>
        </w:rPr>
        <w:tab/>
      </w:r>
      <w:r w:rsidRPr="004F5E19">
        <w:rPr>
          <w:rFonts w:ascii="Times New Roman" w:hAnsi="Times New Roman"/>
          <w:sz w:val="24"/>
          <w:u w:val="none"/>
        </w:rPr>
        <w:t>Numeravimo tvarka</w:t>
      </w:r>
      <w:bookmarkEnd w:id="14"/>
      <w:bookmarkEnd w:id="15"/>
      <w:bookmarkEnd w:id="16"/>
    </w:p>
    <w:p w:rsidR="002648B0" w:rsidRPr="004F5E19" w:rsidRDefault="00C40871" w:rsidP="000B085B">
      <w:pPr>
        <w:pStyle w:val="InstructionsText2"/>
      </w:pPr>
      <w:fldSimple w:instr=" seq paragraphs ">
        <w:r w:rsidR="00D11E4C" w:rsidRPr="004F5E19">
          <w:rPr>
            <w:noProof/>
          </w:rPr>
          <w:t>4</w:t>
        </w:r>
      </w:fldSimple>
      <w:r w:rsidR="00D11E4C" w:rsidRPr="004F5E19">
        <w:t>.</w:t>
      </w:r>
      <w:r w:rsidR="00D11E4C" w:rsidRPr="004F5E19">
        <w:tab/>
        <w:t>Dokumente nurodant formų skiltis, eilutes ir laukelius taikoma 5–8 punktuose nurodyta žymėjimo tvarka. Tie skaitiniai kodai plačiai naudojami patvirtinimo taisyklėse.</w:t>
      </w:r>
    </w:p>
    <w:p w:rsidR="005643EA" w:rsidRPr="004F5E19" w:rsidRDefault="00C40871" w:rsidP="000B085B">
      <w:pPr>
        <w:pStyle w:val="InstructionsText2"/>
      </w:pPr>
      <w:fldSimple w:instr=" seq paragraphs ">
        <w:r w:rsidR="00D11E4C" w:rsidRPr="004F5E19">
          <w:rPr>
            <w:noProof/>
          </w:rPr>
          <w:t>5</w:t>
        </w:r>
      </w:fldSimple>
      <w:r w:rsidR="00D11E4C" w:rsidRPr="004F5E19">
        <w:t>.</w:t>
      </w:r>
      <w:r w:rsidR="00D11E4C" w:rsidRPr="004F5E19">
        <w:tab/>
        <w:t>Nurodymuose laikomasi šios bendros žymėjimo tvarkos: {forma; eilutė; skiltis}.</w:t>
      </w:r>
    </w:p>
    <w:p w:rsidR="002648B0" w:rsidRPr="004F5E19" w:rsidRDefault="00C40871" w:rsidP="000B085B">
      <w:pPr>
        <w:pStyle w:val="InstructionsText2"/>
      </w:pPr>
      <w:fldSimple w:instr=" seq paragraphs ">
        <w:r w:rsidR="00D11E4C" w:rsidRPr="004F5E19">
          <w:rPr>
            <w:noProof/>
          </w:rPr>
          <w:t>6</w:t>
        </w:r>
      </w:fldSimple>
      <w:r w:rsidR="00D11E4C" w:rsidRPr="004F5E19">
        <w:t>.</w:t>
      </w:r>
      <w:r w:rsidR="00D11E4C" w:rsidRPr="004F5E19">
        <w:tab/>
        <w:t>Kai tvirtinimas atliekamas formoje ir naudojami tik tos formos duomenų vienetai, forma nenurodoma: {eilutė; skiltis}.</w:t>
      </w:r>
    </w:p>
    <w:p w:rsidR="005643EA" w:rsidRPr="004F5E19" w:rsidRDefault="00C40871" w:rsidP="000B085B">
      <w:pPr>
        <w:pStyle w:val="InstructionsText2"/>
      </w:pPr>
      <w:fldSimple w:instr=" seq paragraphs ">
        <w:r w:rsidR="00D11E4C" w:rsidRPr="004F5E19">
          <w:rPr>
            <w:noProof/>
          </w:rPr>
          <w:t>7</w:t>
        </w:r>
      </w:fldSimple>
      <w:r w:rsidR="00D11E4C" w:rsidRPr="004F5E19">
        <w:t>.</w:t>
      </w:r>
      <w:r w:rsidR="00D11E4C" w:rsidRPr="004F5E19">
        <w:tab/>
        <w:t>Kai formą sudaro tik viena skiltis, nurodomos tik eilutės: {forma; eilutė}</w:t>
      </w:r>
    </w:p>
    <w:p w:rsidR="002648B0" w:rsidRPr="004F5E19" w:rsidRDefault="00C40871" w:rsidP="000B085B">
      <w:pPr>
        <w:pStyle w:val="InstructionsText2"/>
      </w:pPr>
      <w:fldSimple w:instr=" seq paragraphs ">
        <w:r w:rsidR="00D11E4C" w:rsidRPr="004F5E19">
          <w:rPr>
            <w:noProof/>
          </w:rPr>
          <w:t>8</w:t>
        </w:r>
      </w:fldSimple>
      <w:r w:rsidR="00D11E4C" w:rsidRPr="004F5E19">
        <w:t>.</w:t>
      </w:r>
      <w:r w:rsidR="00D11E4C" w:rsidRPr="004F5E19">
        <w:tab/>
        <w:t>Žvaigždutės ženklas naudojamas, kai norima pažymėti, kad tvirtinamos anksčiau nurodytos eilutės arba skiltys.</w:t>
      </w:r>
    </w:p>
    <w:p w:rsidR="002648B0" w:rsidRPr="004F5E19"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58924761"/>
      <w:r w:rsidRPr="004F5E19">
        <w:rPr>
          <w:rFonts w:ascii="Times New Roman" w:hAnsi="Times New Roman"/>
          <w:sz w:val="24"/>
          <w:u w:val="none"/>
        </w:rPr>
        <w:lastRenderedPageBreak/>
        <w:t>1.3.</w:t>
      </w:r>
      <w:r w:rsidRPr="002766CD">
        <w:rPr>
          <w:u w:val="none"/>
        </w:rPr>
        <w:tab/>
      </w:r>
      <w:r w:rsidRPr="004F5E19">
        <w:rPr>
          <w:rFonts w:ascii="Times New Roman" w:hAnsi="Times New Roman"/>
          <w:sz w:val="24"/>
          <w:u w:val="none"/>
        </w:rPr>
        <w:t>Ženklų tvarka</w:t>
      </w:r>
      <w:bookmarkEnd w:id="12"/>
      <w:bookmarkEnd w:id="13"/>
      <w:bookmarkEnd w:id="17"/>
      <w:bookmarkEnd w:id="18"/>
      <w:bookmarkEnd w:id="19"/>
    </w:p>
    <w:p w:rsidR="002648B0" w:rsidRPr="004F5E19" w:rsidRDefault="00C40871" w:rsidP="000B085B">
      <w:pPr>
        <w:pStyle w:val="InstructionsText2"/>
      </w:pPr>
      <w:fldSimple w:instr=" seq paragraphs ">
        <w:r w:rsidR="00D11E4C" w:rsidRPr="004F5E19">
          <w:rPr>
            <w:noProof/>
          </w:rPr>
          <w:t>9</w:t>
        </w:r>
      </w:fldSimple>
      <w:r w:rsidR="00D11E4C" w:rsidRPr="004F5E19">
        <w:t>.</w:t>
      </w:r>
      <w:r w:rsidR="00D11E4C" w:rsidRPr="004F5E19">
        <w:tab/>
        <w:t>Visos sumos, dėl kurių nuosavos lėšos arba kapitalo reikalavimai padidėja, nurodomos teigiamu skaičiumi. Priešingai – visos sumos, dėl kurių bendra nuosavų lėšų suma arba kapitalo reikalavimai mažėja, nurodomos neigiamu skaičiumi. Prieš straipsnio pavadinimą įrašytas minuso ženklas (−) reiškia prielaidą, kad tame straipsnyje teigiamas skaičius nebus rašomas.</w:t>
      </w:r>
    </w:p>
    <w:p w:rsidR="00304CA5" w:rsidRPr="004F5E19" w:rsidRDefault="00304CA5" w:rsidP="00304CA5">
      <w:pPr>
        <w:pStyle w:val="Instructionsberschrift2"/>
        <w:numPr>
          <w:ilvl w:val="0"/>
          <w:numId w:val="0"/>
        </w:numPr>
        <w:ind w:left="357" w:hanging="357"/>
        <w:rPr>
          <w:rFonts w:ascii="Times New Roman" w:hAnsi="Times New Roman" w:cs="Times New Roman"/>
          <w:sz w:val="24"/>
          <w:u w:val="none"/>
        </w:rPr>
      </w:pPr>
      <w:bookmarkStart w:id="20" w:name="_Toc58924762"/>
      <w:r w:rsidRPr="004F5E19">
        <w:rPr>
          <w:rFonts w:ascii="Times New Roman" w:hAnsi="Times New Roman"/>
          <w:sz w:val="24"/>
          <w:u w:val="none"/>
        </w:rPr>
        <w:t>1.4.</w:t>
      </w:r>
      <w:r w:rsidRPr="002766CD">
        <w:rPr>
          <w:u w:val="none"/>
        </w:rPr>
        <w:tab/>
      </w:r>
      <w:r w:rsidRPr="004F5E19">
        <w:rPr>
          <w:rFonts w:ascii="Times New Roman" w:hAnsi="Times New Roman"/>
          <w:sz w:val="24"/>
          <w:u w:val="none"/>
        </w:rPr>
        <w:t>Santrumpos</w:t>
      </w:r>
      <w:bookmarkEnd w:id="20"/>
    </w:p>
    <w:p w:rsidR="00304CA5" w:rsidRPr="004F5E19" w:rsidRDefault="00C40871" w:rsidP="000B085B">
      <w:pPr>
        <w:pStyle w:val="InstructionsText2"/>
      </w:pPr>
      <w:fldSimple w:instr=" seq paragraphs ">
        <w:r w:rsidR="00D11E4C" w:rsidRPr="004F5E19">
          <w:rPr>
            <w:noProof/>
          </w:rPr>
          <w:t>10</w:t>
        </w:r>
      </w:fldSimple>
      <w:r w:rsidR="00D11E4C" w:rsidRPr="004F5E19">
        <w:t>. Šiame priede darant nuorodą į Europos Parlamento ir Tarybos reglamentą (ES) Nr. 575/2013</w:t>
      </w:r>
      <w:r w:rsidR="00D11E4C" w:rsidRPr="004F5E19">
        <w:rPr>
          <w:vertAlign w:val="superscript"/>
        </w:rPr>
        <w:footnoteReference w:id="2"/>
      </w:r>
      <w:r w:rsidR="00D11E4C" w:rsidRPr="004F5E19">
        <w:t xml:space="preserve"> vartojama santrumpa KRR, į Europos Parlamento ir Tarybos direktyvą 2013/36/ES</w:t>
      </w:r>
      <w:r w:rsidR="00D11E4C" w:rsidRPr="004F5E19">
        <w:rPr>
          <w:vertAlign w:val="superscript"/>
        </w:rPr>
        <w:footnoteReference w:id="3"/>
      </w:r>
      <w:r w:rsidR="00D11E4C" w:rsidRPr="004F5E19">
        <w:t xml:space="preserve"> – KRD, į Europos Parlamento ir Tarybos direktyvą 2013/34/ES</w:t>
      </w:r>
      <w:r w:rsidR="00D11E4C" w:rsidRPr="004F5E19">
        <w:rPr>
          <w:vertAlign w:val="superscript"/>
        </w:rPr>
        <w:footnoteReference w:id="4"/>
      </w:r>
      <w:r w:rsidR="00D11E4C" w:rsidRPr="004F5E19">
        <w:t xml:space="preserve"> – AD, į Tarybos direktyvą 86/635/EEB</w:t>
      </w:r>
      <w:r w:rsidR="00D11E4C" w:rsidRPr="004F5E19">
        <w:rPr>
          <w:vertAlign w:val="superscript"/>
        </w:rPr>
        <w:footnoteReference w:id="5"/>
      </w:r>
      <w:r w:rsidR="00D11E4C" w:rsidRPr="004F5E19">
        <w:t xml:space="preserve"> – BAD, o į Europos Parlamento ir Tarybos direktyvą 2014/59/EEB</w:t>
      </w:r>
      <w:r w:rsidR="00D11E4C" w:rsidRPr="004F5E19">
        <w:rPr>
          <w:vertAlign w:val="superscript"/>
        </w:rPr>
        <w:footnoteReference w:id="6"/>
      </w:r>
      <w:r w:rsidR="00D11E4C" w:rsidRPr="004F5E19">
        <w:t xml:space="preserve"> – BGPD.</w:t>
      </w:r>
    </w:p>
    <w:p w:rsidR="00304CA5" w:rsidRPr="004F5E19" w:rsidRDefault="00304CA5" w:rsidP="000B085B">
      <w:pPr>
        <w:pStyle w:val="InstructionsText2"/>
      </w:pPr>
    </w:p>
    <w:p w:rsidR="002648B0" w:rsidRPr="004F5E19" w:rsidRDefault="002648B0" w:rsidP="000B085B">
      <w:pPr>
        <w:pStyle w:val="InstructionsText2"/>
        <w:sectPr w:rsidR="002648B0" w:rsidRPr="004F5E19"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rsidR="002648B0" w:rsidRPr="004F5E19" w:rsidRDefault="002648B0" w:rsidP="00005FFC">
      <w:pPr>
        <w:rPr>
          <w:rFonts w:ascii="Times New Roman" w:hAnsi="Times New Roman"/>
          <w:sz w:val="24"/>
        </w:rPr>
      </w:pPr>
    </w:p>
    <w:p w:rsidR="002648B0" w:rsidRPr="004F5E19" w:rsidRDefault="002648B0" w:rsidP="00D64B66">
      <w:pPr>
        <w:pStyle w:val="Heading2"/>
        <w:rPr>
          <w:rFonts w:ascii="Times New Roman" w:hAnsi="Times New Roman"/>
        </w:rPr>
      </w:pPr>
      <w:bookmarkStart w:id="22" w:name="_Toc360188322"/>
      <w:bookmarkStart w:id="23" w:name="_Toc473560870"/>
      <w:bookmarkStart w:id="24" w:name="_Toc58924763"/>
      <w:r w:rsidRPr="004F5E19">
        <w:rPr>
          <w:rFonts w:ascii="Times New Roman" w:hAnsi="Times New Roman"/>
        </w:rPr>
        <w:t>II DALIS. NURODYMAI DĖL FORMŲ</w:t>
      </w:r>
      <w:bookmarkEnd w:id="22"/>
      <w:bookmarkEnd w:id="23"/>
      <w:bookmarkEnd w:id="24"/>
    </w:p>
    <w:p w:rsidR="002648B0" w:rsidRPr="004F5E19"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473560871"/>
      <w:bookmarkStart w:id="26" w:name="_Toc58924764"/>
      <w:r w:rsidRPr="004F5E19">
        <w:rPr>
          <w:rFonts w:ascii="Times New Roman" w:hAnsi="Times New Roman"/>
          <w:sz w:val="24"/>
          <w:u w:val="none"/>
        </w:rPr>
        <w:t>1.</w:t>
      </w:r>
      <w:r w:rsidRPr="002766CD">
        <w:rPr>
          <w:u w:val="none"/>
        </w:rPr>
        <w:tab/>
      </w:r>
      <w:bookmarkStart w:id="27" w:name="_Toc360188323"/>
      <w:r w:rsidRPr="004F5E19">
        <w:rPr>
          <w:rFonts w:ascii="Times New Roman" w:hAnsi="Times New Roman"/>
          <w:sz w:val="24"/>
          <w:u w:val="none"/>
        </w:rPr>
        <w:t>Kapitalo pakankamumo apžvalga</w:t>
      </w:r>
      <w:bookmarkEnd w:id="27"/>
      <w:r w:rsidRPr="004F5E19">
        <w:rPr>
          <w:rFonts w:ascii="Times New Roman" w:hAnsi="Times New Roman"/>
          <w:sz w:val="24"/>
          <w:u w:val="none"/>
        </w:rPr>
        <w:t xml:space="preserve"> (CA)</w:t>
      </w:r>
      <w:bookmarkEnd w:id="25"/>
      <w:bookmarkEnd w:id="26"/>
    </w:p>
    <w:p w:rsidR="002648B0" w:rsidRPr="004F5E19"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58924765"/>
      <w:r w:rsidRPr="004F5E19">
        <w:rPr>
          <w:rFonts w:ascii="Times New Roman" w:hAnsi="Times New Roman"/>
          <w:sz w:val="24"/>
          <w:u w:val="none"/>
        </w:rPr>
        <w:t>1.1.</w:t>
      </w:r>
      <w:r w:rsidRPr="002766CD">
        <w:rPr>
          <w:u w:val="none"/>
        </w:rPr>
        <w:tab/>
      </w:r>
      <w:r w:rsidRPr="004F5E19">
        <w:rPr>
          <w:rFonts w:ascii="Times New Roman" w:hAnsi="Times New Roman"/>
          <w:sz w:val="24"/>
          <w:u w:val="none"/>
        </w:rPr>
        <w:t>Bendrosios pastabos</w:t>
      </w:r>
      <w:bookmarkEnd w:id="28"/>
      <w:bookmarkEnd w:id="29"/>
      <w:bookmarkEnd w:id="30"/>
      <w:bookmarkEnd w:id="31"/>
    </w:p>
    <w:p w:rsidR="002648B0" w:rsidRPr="004F5E19" w:rsidRDefault="00C40871" w:rsidP="000B085B">
      <w:pPr>
        <w:pStyle w:val="InstructionsText2"/>
      </w:pPr>
      <w:fldSimple w:instr=" seq paragraphs ">
        <w:r w:rsidR="00D11E4C" w:rsidRPr="004F5E19">
          <w:rPr>
            <w:noProof/>
          </w:rPr>
          <w:t>11</w:t>
        </w:r>
      </w:fldSimple>
      <w:r w:rsidR="00D11E4C" w:rsidRPr="004F5E19">
        <w:t>.</w:t>
      </w:r>
      <w:r w:rsidR="00D11E4C" w:rsidRPr="004F5E19">
        <w:tab/>
        <w:t xml:space="preserve">Penkiose CA formose pateikiama informacija apie I ramsčio skaitiklius (nuosavas lėšas, 1 lygio, bendrą 1 lygio nuosavą kapitalą), vardiklį (nuosavų lėšų reikalavimus) ir KRR bei KRD pereinamojo laikotarpio nuostatų taikymą: </w:t>
      </w:r>
    </w:p>
    <w:p w:rsidR="005643EA" w:rsidRPr="004F5E19" w:rsidRDefault="00125707" w:rsidP="000B085B">
      <w:pPr>
        <w:pStyle w:val="InstructionsText2"/>
      </w:pPr>
      <w:r w:rsidRPr="004F5E19">
        <w:t>a)</w:t>
      </w:r>
      <w:r w:rsidRPr="004F5E19">
        <w:tab/>
        <w:t>CA1 formoje nurodoma įstaigų nuosavų lėšų suma, suskirstyta į tą sumą sudarančius straipsnius. Gauta nuosavų lėšų suma nurodoma atsižvelgiant į agreguotą KRR ir KRD pereinamojo laikotarpio nuostatų taikymo poveikį kiekvienos rūšies kapitalui;</w:t>
      </w:r>
    </w:p>
    <w:p w:rsidR="005643EA" w:rsidRPr="004F5E19" w:rsidRDefault="00125707" w:rsidP="000B085B">
      <w:pPr>
        <w:pStyle w:val="InstructionsText2"/>
      </w:pPr>
      <w:r w:rsidRPr="004F5E19">
        <w:t>b)</w:t>
      </w:r>
      <w:r w:rsidRPr="004F5E19">
        <w:tab/>
        <w:t>CA2 formoje apibendrinamos bendros rizikos pozicijos sumos, kaip apibrėžta KRR 92 straipsnio 3 dalyje;</w:t>
      </w:r>
    </w:p>
    <w:p w:rsidR="005643EA" w:rsidRPr="004F5E19" w:rsidRDefault="00125707" w:rsidP="000B085B">
      <w:pPr>
        <w:pStyle w:val="InstructionsText2"/>
      </w:pPr>
      <w:r w:rsidRPr="004F5E19">
        <w:t>c)</w:t>
      </w:r>
      <w:r w:rsidRPr="004F5E19">
        <w:tab/>
        <w:t>CA3 formoje nurodomi koeficientai, kuriems KRR nustatyti mažiausi lygiai, II ramsčio koeficientai ir kai kurie kiti susiję duomenys;</w:t>
      </w:r>
    </w:p>
    <w:p w:rsidR="005643EA" w:rsidRPr="004F5E19" w:rsidRDefault="00125707" w:rsidP="000B085B">
      <w:pPr>
        <w:pStyle w:val="InstructionsText2"/>
      </w:pPr>
      <w:r w:rsidRPr="004F5E19">
        <w:t>d)</w:t>
      </w:r>
      <w:r w:rsidRPr="004F5E19">
        <w:tab/>
        <w:t xml:space="preserve">CA4 formoje nurodomi papildomi straipsniai, kurie yra reikalingi, be kita ko, CA1 formos straipsniams apskaičiuoti, ir pateikiama informacija apie KRD nurodytus kapitalo rezervus; </w:t>
      </w:r>
    </w:p>
    <w:p w:rsidR="005643EA" w:rsidRPr="004F5E19" w:rsidRDefault="00125707" w:rsidP="000B085B">
      <w:pPr>
        <w:pStyle w:val="InstructionsText2"/>
      </w:pPr>
      <w:r w:rsidRPr="004F5E19">
        <w:t>e)</w:t>
      </w:r>
      <w:r w:rsidRPr="004F5E19">
        <w:tab/>
        <w:t>CA5 formoje pateikiami duomenys, kurie yra reikalingi KRR pereinamojo laikotarpio nuostatų taikymo poveikiui nuosavoms lėšoms apskaičiuoti. Pasibaigus tų pereinamojo laikotarpio nuostatų galiojimui, CA5 forma nebebus rengiama.</w:t>
      </w:r>
    </w:p>
    <w:p w:rsidR="00783881" w:rsidRPr="004F5E19" w:rsidRDefault="00C40871" w:rsidP="000B085B">
      <w:pPr>
        <w:pStyle w:val="InstructionsText2"/>
      </w:pPr>
      <w:fldSimple w:instr=" seq paragraphs ">
        <w:r w:rsidR="00D11E4C" w:rsidRPr="004F5E19">
          <w:rPr>
            <w:noProof/>
          </w:rPr>
          <w:t>12</w:t>
        </w:r>
      </w:fldSimple>
      <w:r w:rsidR="00D11E4C" w:rsidRPr="004F5E19">
        <w:t>.</w:t>
      </w:r>
      <w:r w:rsidR="00D11E4C" w:rsidRPr="004F5E19">
        <w:tab/>
        <w:t>Formas naudoja visi informaciją teikiantys subjektai, neatsižvelgiant į apskaitos standartus, kurių jie laikosi, tačiau kai kurie skaitikliui priskirti straipsniai yra būdingi TAS / TFAS pobūdžio vertinimo taisykles taikantiems subjektams. Paprastai vardiklį sudaranti informacija yra susijusi su atitinkamose formose pateiktais galutiniais rezultatais, skirtais bendrai rizikos pozicijos sumai apskaičiuoti.</w:t>
      </w:r>
    </w:p>
    <w:p w:rsidR="005643EA" w:rsidRPr="004F5E19" w:rsidRDefault="00C40871" w:rsidP="000B085B">
      <w:pPr>
        <w:pStyle w:val="InstructionsText2"/>
      </w:pPr>
      <w:fldSimple w:instr=" seq paragraphs ">
        <w:r w:rsidR="00D11E4C" w:rsidRPr="004F5E19">
          <w:rPr>
            <w:noProof/>
          </w:rPr>
          <w:t>13</w:t>
        </w:r>
      </w:fldSimple>
      <w:r w:rsidR="00D11E4C" w:rsidRPr="004F5E19">
        <w:t>.</w:t>
      </w:r>
      <w:r w:rsidR="00D11E4C" w:rsidRPr="004F5E19">
        <w:tab/>
        <w:t xml:space="preserve">Bendrą nuosavų lėšų sumą sudaro įvairių rūšių kapitalas: 1 lygio kapitalas (T1), kurį sudaro bendro 1 lygio nuosavo kapitalo (CET1) ir papildomo 1 lygio kapitalo (AT1) suma, ir 2 lygio kapitalas (T2). </w:t>
      </w:r>
    </w:p>
    <w:p w:rsidR="00783881" w:rsidRPr="004F5E19" w:rsidRDefault="00C40871" w:rsidP="000B085B">
      <w:pPr>
        <w:pStyle w:val="InstructionsText2"/>
      </w:pPr>
      <w:fldSimple w:instr=" seq paragraphs ">
        <w:r w:rsidR="00D11E4C" w:rsidRPr="004F5E19">
          <w:rPr>
            <w:noProof/>
          </w:rPr>
          <w:t>14</w:t>
        </w:r>
      </w:fldSimple>
      <w:r w:rsidR="00D11E4C" w:rsidRPr="004F5E19">
        <w:t>.</w:t>
      </w:r>
      <w:r w:rsidR="00D11E4C" w:rsidRPr="004F5E19">
        <w:tab/>
        <w:t>Į KRR ir KRD pereinamojo laikotarpio nuostatų taikymą CA formose atsižvelgiama taip:</w:t>
      </w:r>
    </w:p>
    <w:p w:rsidR="00783881" w:rsidRPr="004F5E19" w:rsidRDefault="00125707" w:rsidP="000B085B">
      <w:pPr>
        <w:pStyle w:val="InstructionsText2"/>
      </w:pPr>
      <w:r w:rsidRPr="004F5E19">
        <w:t>a)</w:t>
      </w:r>
      <w:r w:rsidRPr="004F5E19">
        <w:tab/>
        <w:t xml:space="preserve">CA1 formos straipsniai paprastai nurodomi prieš pereinamojo laikotarpio koregavimus. Tai reiškia, kad CA1 straipsnių reikšmės yra apskaičiuotos pagal galutines nuostatas (t. y. taip, tarsi pereinamojo laikotarpio nuostatų nebūtų), išskyrus straipsnius, kuriuose apibendrinamas tų pereinamojo laikotarpio nuostatų poveikis. Kiekvienos rūšies kapitalui (t. y. CET1, AT1 ir T2) skirti trys skirtingi </w:t>
      </w:r>
      <w:r w:rsidRPr="004F5E19">
        <w:lastRenderedPageBreak/>
        <w:t>straipsniai, į kuriuos įtraukiami visi koregavimai dėl tų pereinamojo laikotarpio nuostatų.</w:t>
      </w:r>
    </w:p>
    <w:p w:rsidR="00113EA5" w:rsidRPr="004F5E19" w:rsidRDefault="00125707" w:rsidP="000B085B">
      <w:pPr>
        <w:pStyle w:val="InstructionsText2"/>
      </w:pPr>
      <w:r w:rsidRPr="004F5E19">
        <w:t>b)</w:t>
      </w:r>
      <w:r w:rsidRPr="004F5E19">
        <w:tab/>
        <w:t>Pereinamojo laikotarpio nuostatos taip pat gali paveikti AT1 ir T2 trūkumą (t. y. AT1 arba T2 atskaitymo perviršį, kuris reglamentuojamas atitinkamai KRR 36 straipsnio 1 dalies j punktu ir 56 straipsnio e punktu), taigi straipsniai, į kuriuos įtraukti tie trūkumai, gali netiesiogiai parodyti tų pereinamojo laikotarpio nuostatų poveikį.</w:t>
      </w:r>
    </w:p>
    <w:p w:rsidR="005643EA" w:rsidRPr="004F5E19" w:rsidRDefault="00125707" w:rsidP="000B085B">
      <w:pPr>
        <w:pStyle w:val="InstructionsText2"/>
      </w:pPr>
      <w:r w:rsidRPr="004F5E19">
        <w:t>c)</w:t>
      </w:r>
      <w:r w:rsidRPr="004F5E19">
        <w:tab/>
        <w:t xml:space="preserve">CA5 forma naudojama tik informacijai apie poveikį dėl KRR pereinamojo laikotarpio nuostatų taikymo pateikti. </w:t>
      </w:r>
    </w:p>
    <w:p w:rsidR="00783881" w:rsidRPr="004F5E19" w:rsidRDefault="00C40871" w:rsidP="000B085B">
      <w:pPr>
        <w:pStyle w:val="InstructionsText2"/>
      </w:pPr>
      <w:fldSimple w:instr=" seq paragraphs ">
        <w:r w:rsidR="00D11E4C" w:rsidRPr="004F5E19">
          <w:rPr>
            <w:noProof/>
          </w:rPr>
          <w:t>15</w:t>
        </w:r>
      </w:fldSimple>
      <w:r w:rsidR="00D11E4C" w:rsidRPr="004F5E19">
        <w:t>.</w:t>
      </w:r>
      <w:r w:rsidR="00D11E4C" w:rsidRPr="004F5E19">
        <w:tab/>
        <w:t xml:space="preserve">II ramsčio reikalavimai Sąjungoje gali būti taikomi skirtingai (KRD 104a straipsnio 1 dalis turi būti perkelta į nacionalinio reglamentavimo sistemas). Teikiant informaciją apie mokumą, reikalaujamą pagal KRR, nurodomas tik II ramsčio reikalavimų poveikis mokumo koeficientui arba siekiamam koeficientui. </w:t>
      </w:r>
    </w:p>
    <w:p w:rsidR="005643EA" w:rsidRPr="004F5E19" w:rsidRDefault="00125707" w:rsidP="000B085B">
      <w:pPr>
        <w:pStyle w:val="InstructionsText2"/>
      </w:pPr>
      <w:r w:rsidRPr="004F5E19">
        <w:t>a)</w:t>
      </w:r>
      <w:r w:rsidRPr="004F5E19">
        <w:tab/>
        <w:t>CA1, CA2 arba CA5 formoje pateikiami duomenys yra susiję tik su I ramsčiu.</w:t>
      </w:r>
    </w:p>
    <w:p w:rsidR="005643EA" w:rsidRPr="004F5E19" w:rsidRDefault="00125707" w:rsidP="000B085B">
      <w:pPr>
        <w:pStyle w:val="InstructionsText2"/>
      </w:pPr>
      <w:r w:rsidRPr="004F5E19">
        <w:t>b)</w:t>
      </w:r>
      <w:r w:rsidRPr="004F5E19">
        <w:tab/>
        <w:t>CA3 formoje nurodomas agreguotas papildomų II ramsčio reikalavimų poveikis mokumo koeficientui. Joje daugiausia dėmesio skiriama patiems siekiamiems koeficientams. Daugiau sąsajų su CA1, CA2 ar CA5 formomis nėra.</w:t>
      </w:r>
    </w:p>
    <w:p w:rsidR="005643EA" w:rsidRPr="004F5E19" w:rsidRDefault="00125707" w:rsidP="000B085B">
      <w:pPr>
        <w:pStyle w:val="InstructionsText2"/>
      </w:pPr>
      <w:r w:rsidRPr="004F5E19">
        <w:t>c)</w:t>
      </w:r>
      <w:r w:rsidRPr="004F5E19">
        <w:tab/>
        <w:t>CA4 formoje yra vienas laukelis, skirtas papildomiems nuosavų lėšų reikalavimams, susijusiems su II ramsčiu, nurodyti. Tas laukelis pagal patvirtinimo taisykles nėra susietas su CA3 formos kapitalo koeficientais ir atspindi KRD 104a straipsnio 1 dalies nuostatas, kuriose aiškiai nurodyta, kad vienas iš galimų sprendimų pagal II ramstį gali būti reikalavimas dėl papildomų nuosavų lėšų.</w:t>
      </w:r>
    </w:p>
    <w:p w:rsidR="002648B0" w:rsidRPr="004F5E19"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58924766"/>
      <w:bookmarkStart w:id="34" w:name="_Toc308175820"/>
      <w:bookmarkStart w:id="35" w:name="_Toc360188325"/>
      <w:r w:rsidRPr="004F5E19">
        <w:rPr>
          <w:rFonts w:ascii="Times New Roman" w:hAnsi="Times New Roman"/>
          <w:sz w:val="24"/>
          <w:u w:val="none"/>
        </w:rPr>
        <w:t>1.2.</w:t>
      </w:r>
      <w:r w:rsidRPr="000B085B">
        <w:rPr>
          <w:u w:val="none"/>
        </w:rPr>
        <w:tab/>
      </w:r>
      <w:r w:rsidRPr="004F5E19">
        <w:rPr>
          <w:rFonts w:ascii="Times New Roman" w:hAnsi="Times New Roman"/>
          <w:sz w:val="24"/>
        </w:rPr>
        <w:t>C 01.00. NUOSAVOS LĖŠOS (CA1)</w:t>
      </w:r>
      <w:bookmarkEnd w:id="32"/>
      <w:bookmarkEnd w:id="33"/>
      <w:r w:rsidRPr="004F5E19">
        <w:rPr>
          <w:rFonts w:ascii="Times New Roman" w:hAnsi="Times New Roman"/>
          <w:sz w:val="24"/>
        </w:rPr>
        <w:t xml:space="preserve"> </w:t>
      </w:r>
      <w:bookmarkEnd w:id="34"/>
      <w:bookmarkEnd w:id="35"/>
    </w:p>
    <w:p w:rsidR="002648B0" w:rsidRPr="004F5E19" w:rsidRDefault="00125707" w:rsidP="0023700C">
      <w:pPr>
        <w:pStyle w:val="Instructionsberschrift2"/>
        <w:numPr>
          <w:ilvl w:val="0"/>
          <w:numId w:val="0"/>
        </w:numPr>
        <w:ind w:left="357" w:hanging="357"/>
        <w:rPr>
          <w:rFonts w:ascii="Times New Roman" w:hAnsi="Times New Roman" w:cs="Times New Roman"/>
          <w:sz w:val="24"/>
        </w:rPr>
      </w:pPr>
      <w:bookmarkStart w:id="36" w:name="_Toc310414968"/>
      <w:bookmarkStart w:id="37" w:name="_Toc360188326"/>
      <w:bookmarkStart w:id="38" w:name="_Toc473560874"/>
      <w:bookmarkStart w:id="39" w:name="_Toc58924767"/>
      <w:r w:rsidRPr="004F5E19">
        <w:rPr>
          <w:rFonts w:ascii="Times New Roman" w:hAnsi="Times New Roman"/>
          <w:sz w:val="24"/>
          <w:u w:val="none"/>
        </w:rPr>
        <w:t>1.2.1.</w:t>
      </w:r>
      <w:r w:rsidRPr="000B085B">
        <w:rPr>
          <w:u w:val="none"/>
        </w:rPr>
        <w:tab/>
      </w:r>
      <w:bookmarkStart w:id="40" w:name="_Toc308175821"/>
      <w:r w:rsidRPr="004F5E19">
        <w:rPr>
          <w:rFonts w:ascii="Times New Roman" w:hAnsi="Times New Roman"/>
          <w:sz w:val="24"/>
        </w:rPr>
        <w:t>Nurodymai dėl konkrečių</w:t>
      </w:r>
      <w:bookmarkEnd w:id="40"/>
      <w:bookmarkEnd w:id="36"/>
      <w:r w:rsidRPr="004F5E19">
        <w:rPr>
          <w:rFonts w:ascii="Times New Roman" w:hAnsi="Times New Roman"/>
          <w:sz w:val="24"/>
        </w:rPr>
        <w:t xml:space="preserve"> pozicijų</w:t>
      </w:r>
      <w:bookmarkEnd w:id="37"/>
      <w:bookmarkEnd w:id="38"/>
      <w:bookmarkEnd w:id="39"/>
    </w:p>
    <w:p w:rsidR="002648B0" w:rsidRPr="004F5E19" w:rsidRDefault="002648B0" w:rsidP="000B085B">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4F5E19" w:rsidTr="00D731E3">
        <w:tc>
          <w:tcPr>
            <w:tcW w:w="1129" w:type="dxa"/>
            <w:shd w:val="clear" w:color="auto" w:fill="D9D9D9"/>
          </w:tcPr>
          <w:p w:rsidR="005643EA" w:rsidRPr="004F5E19" w:rsidRDefault="002648B0" w:rsidP="000B085B">
            <w:pPr>
              <w:pStyle w:val="InstructionsText"/>
              <w:rPr>
                <w:rStyle w:val="InstructionsTabelleText"/>
                <w:rFonts w:ascii="Times New Roman" w:hAnsi="Times New Roman"/>
                <w:bCs/>
                <w:sz w:val="24"/>
              </w:rPr>
            </w:pPr>
            <w:r w:rsidRPr="004F5E19">
              <w:rPr>
                <w:rStyle w:val="InstructionsTabelleText"/>
                <w:rFonts w:ascii="Times New Roman" w:hAnsi="Times New Roman"/>
                <w:sz w:val="24"/>
              </w:rPr>
              <w:t>Eilutė</w:t>
            </w:r>
          </w:p>
        </w:tc>
        <w:tc>
          <w:tcPr>
            <w:tcW w:w="7620" w:type="dxa"/>
            <w:shd w:val="clear" w:color="auto" w:fill="D9D9D9"/>
          </w:tcPr>
          <w:p w:rsidR="005643EA" w:rsidRPr="004F5E19" w:rsidRDefault="002648B0" w:rsidP="000B085B">
            <w:pPr>
              <w:pStyle w:val="InstructionsText"/>
              <w:rPr>
                <w:rStyle w:val="InstructionsTabelleText"/>
                <w:rFonts w:ascii="Times New Roman" w:hAnsi="Times New Roman"/>
                <w:bCs/>
                <w:sz w:val="24"/>
              </w:rPr>
            </w:pPr>
            <w:r w:rsidRPr="004F5E19">
              <w:rPr>
                <w:rStyle w:val="InstructionsTabelleText"/>
                <w:rFonts w:ascii="Times New Roman" w:hAnsi="Times New Roman"/>
                <w:sz w:val="24"/>
              </w:rPr>
              <w:t>Nuorodos į teisės aktus ir nurodymai</w:t>
            </w:r>
          </w:p>
        </w:tc>
      </w:tr>
      <w:tr w:rsidR="002648B0" w:rsidRPr="004F5E19" w:rsidTr="00D731E3">
        <w:tc>
          <w:tcPr>
            <w:tcW w:w="1129" w:type="dxa"/>
          </w:tcPr>
          <w:p w:rsidR="002648B0" w:rsidRPr="004F5E19" w:rsidRDefault="00A53185"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0010</w:t>
            </w:r>
          </w:p>
        </w:tc>
        <w:tc>
          <w:tcPr>
            <w:tcW w:w="7620" w:type="dxa"/>
          </w:tcPr>
          <w:p w:rsidR="00D7242F" w:rsidRPr="004F5E19" w:rsidRDefault="00C66473"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w:t>
            </w:r>
            <w:r w:rsidRPr="00C40871">
              <w:rPr>
                <w:u w:val="single"/>
              </w:rPr>
              <w:tab/>
            </w:r>
            <w:r w:rsidRPr="004F5E19">
              <w:rPr>
                <w:rStyle w:val="InstructionsTabelleberschrift"/>
                <w:rFonts w:ascii="Times New Roman" w:hAnsi="Times New Roman"/>
                <w:sz w:val="24"/>
              </w:rPr>
              <w:t>Nuosavos lėšos</w:t>
            </w:r>
          </w:p>
          <w:p w:rsidR="005643EA" w:rsidRPr="004F5E19" w:rsidRDefault="00FF2818"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118 punktas ir 72 straipsnis.</w:t>
            </w:r>
          </w:p>
          <w:p w:rsidR="005643EA" w:rsidRPr="004F5E19" w:rsidRDefault="002648B0" w:rsidP="000B085B">
            <w:pPr>
              <w:pStyle w:val="InstructionsText"/>
              <w:rPr>
                <w:rStyle w:val="InstructionsTabelleberschrift"/>
                <w:rFonts w:ascii="Times New Roman" w:hAnsi="Times New Roman"/>
                <w:sz w:val="24"/>
              </w:rPr>
            </w:pPr>
            <w:r w:rsidRPr="004F5E19">
              <w:rPr>
                <w:rStyle w:val="FormatvorlageInstructionsTabelleText"/>
                <w:rFonts w:ascii="Times New Roman" w:hAnsi="Times New Roman"/>
                <w:sz w:val="24"/>
              </w:rPr>
              <w:t>Įstaigos nuosavas lėšas sudaro jos 1 ir 2 lygių kapitalo suma.</w:t>
            </w:r>
          </w:p>
        </w:tc>
      </w:tr>
      <w:tr w:rsidR="00666996" w:rsidRPr="004F5E19" w:rsidTr="00D731E3">
        <w:tc>
          <w:tcPr>
            <w:tcW w:w="1129" w:type="dxa"/>
          </w:tcPr>
          <w:p w:rsidR="00666996" w:rsidRPr="004F5E19" w:rsidRDefault="00A53185"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0015</w:t>
            </w:r>
          </w:p>
        </w:tc>
        <w:tc>
          <w:tcPr>
            <w:tcW w:w="7620" w:type="dxa"/>
          </w:tcPr>
          <w:p w:rsidR="005643EA" w:rsidRPr="004F5E19" w:rsidRDefault="00666996"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w:t>
            </w:r>
            <w:r w:rsidRPr="00C40871">
              <w:rPr>
                <w:u w:val="single"/>
              </w:rPr>
              <w:tab/>
            </w:r>
            <w:r w:rsidRPr="000B085B">
              <w:rPr>
                <w:rStyle w:val="InstructionsTabelleberschrift"/>
                <w:rFonts w:ascii="Times New Roman" w:hAnsi="Times New Roman"/>
                <w:sz w:val="24"/>
              </w:rPr>
              <w:t>1</w:t>
            </w:r>
            <w:r w:rsidRPr="004F5E19">
              <w:rPr>
                <w:rStyle w:val="InstructionsTabelleberschrift"/>
                <w:rFonts w:ascii="Times New Roman" w:hAnsi="Times New Roman"/>
                <w:sz w:val="24"/>
              </w:rPr>
              <w:t xml:space="preserve"> lygio kapitalas</w:t>
            </w:r>
          </w:p>
          <w:p w:rsidR="005643EA" w:rsidRPr="004F5E19" w:rsidRDefault="0066699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25 straipsnis.</w:t>
            </w:r>
          </w:p>
          <w:p w:rsidR="005643EA" w:rsidRPr="004F5E19" w:rsidRDefault="00666996" w:rsidP="000B085B">
            <w:pPr>
              <w:pStyle w:val="InstructionsText"/>
              <w:rPr>
                <w:rStyle w:val="InstructionsTabelleberschrift"/>
                <w:rFonts w:ascii="Times New Roman" w:hAnsi="Times New Roman"/>
                <w:sz w:val="24"/>
              </w:rPr>
            </w:pPr>
            <w:r w:rsidRPr="004F5E19">
              <w:rPr>
                <w:rStyle w:val="FormatvorlageInstructionsTabelleText"/>
                <w:rFonts w:ascii="Times New Roman" w:hAnsi="Times New Roman"/>
                <w:sz w:val="24"/>
              </w:rPr>
              <w:t xml:space="preserve">1 lygio kapitalą sudaro įstaigos bendro 1 lygio nuosavo kapitalo ir papildomo 1 lygio kapitalo suma. </w:t>
            </w:r>
          </w:p>
        </w:tc>
      </w:tr>
      <w:tr w:rsidR="002648B0" w:rsidRPr="004F5E19" w:rsidTr="00D731E3">
        <w:tc>
          <w:tcPr>
            <w:tcW w:w="1129" w:type="dxa"/>
          </w:tcPr>
          <w:p w:rsidR="002648B0" w:rsidRPr="004F5E19" w:rsidRDefault="00A53185"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0020</w:t>
            </w:r>
          </w:p>
        </w:tc>
        <w:tc>
          <w:tcPr>
            <w:tcW w:w="7620" w:type="dxa"/>
          </w:tcPr>
          <w:p w:rsidR="005643EA" w:rsidRPr="004F5E19" w:rsidRDefault="00666996"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1.1.1</w:t>
            </w:r>
            <w:r w:rsidRPr="000B085B">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Bendras 1 lygio nuosavas kapitalas</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50 straipsnis.</w:t>
            </w:r>
          </w:p>
        </w:tc>
      </w:tr>
      <w:tr w:rsidR="002648B0" w:rsidRPr="004F5E19" w:rsidTr="00D731E3">
        <w:tc>
          <w:tcPr>
            <w:tcW w:w="1129" w:type="dxa"/>
          </w:tcPr>
          <w:p w:rsidR="002648B0" w:rsidRPr="004F5E19" w:rsidRDefault="00A53185"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0030</w:t>
            </w:r>
          </w:p>
        </w:tc>
        <w:tc>
          <w:tcPr>
            <w:tcW w:w="7620" w:type="dxa"/>
          </w:tcPr>
          <w:p w:rsidR="005643EA" w:rsidRPr="004F5E19" w:rsidRDefault="000120EB"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1.1.1.1.</w:t>
            </w:r>
            <w:r w:rsidRPr="00C40871">
              <w:rPr>
                <w:u w:val="single"/>
              </w:rPr>
              <w:tab/>
            </w:r>
            <w:r w:rsidRPr="004F5E19">
              <w:rPr>
                <w:rStyle w:val="InstructionsTabelleberschrift"/>
                <w:rFonts w:ascii="Times New Roman" w:hAnsi="Times New Roman"/>
                <w:sz w:val="24"/>
              </w:rPr>
              <w:t>Kapitalo priemonės, atitinkančios CET1 kapitalo reikalavimus</w:t>
            </w:r>
          </w:p>
          <w:p w:rsidR="005643EA" w:rsidRPr="004F5E19" w:rsidRDefault="00C7103D"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26 straipsnio 1 dalies a ir b punktai, 27–30 straipsniai, 36 straipsnio 1 dalies f punktas ir 42 straipsnis.</w:t>
            </w:r>
          </w:p>
        </w:tc>
      </w:tr>
      <w:tr w:rsidR="002648B0" w:rsidRPr="004F5E19" w:rsidTr="00D731E3">
        <w:tc>
          <w:tcPr>
            <w:tcW w:w="1129" w:type="dxa"/>
          </w:tcPr>
          <w:p w:rsidR="002648B0" w:rsidRPr="004F5E19" w:rsidRDefault="00A53185"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0040</w:t>
            </w:r>
          </w:p>
        </w:tc>
        <w:tc>
          <w:tcPr>
            <w:tcW w:w="7620" w:type="dxa"/>
          </w:tcPr>
          <w:p w:rsidR="005643EA" w:rsidRPr="004F5E19" w:rsidRDefault="00666996"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1.1.1.1.1.</w:t>
            </w:r>
            <w:r w:rsidRPr="00C40871">
              <w:rPr>
                <w:u w:val="single"/>
              </w:rPr>
              <w:tab/>
            </w:r>
            <w:r w:rsidRPr="004F5E19">
              <w:rPr>
                <w:rStyle w:val="InstructionsTabelleberschrift"/>
                <w:rFonts w:ascii="Times New Roman" w:hAnsi="Times New Roman"/>
                <w:sz w:val="24"/>
              </w:rPr>
              <w:t>Visiškai apmokėtos kapitalo priemonės</w:t>
            </w:r>
          </w:p>
          <w:p w:rsidR="005643EA" w:rsidRPr="004F5E19" w:rsidRDefault="00C7103D"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26 straipsnio 1 dalies a punktas ir 27–31 straipsniai.</w:t>
            </w:r>
          </w:p>
          <w:p w:rsidR="00FE3BD8" w:rsidRPr="004F5E19" w:rsidRDefault="00543DBD"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Prie jų priskiriamos savidraudos įmonių, kooperatinių bendrovių arba panašių įstaigų kapitalo priemonės (KRR 27 ir 29 straipsniai).</w:t>
            </w:r>
          </w:p>
          <w:p w:rsidR="00FE3BD8"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Su tomis priemonėmis susiję akcijų priedai neįskaičiuojami.</w:t>
            </w:r>
          </w:p>
          <w:p w:rsidR="005643EA" w:rsidRPr="004F5E19" w:rsidRDefault="00543DBD"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Viešosios valdžios institucijų ekstremaliųjų situacijų atveju pasirašytos kapitalo priemonės įskaičiuojamos, jeigu įvykdomos visos KRR 31 straipsnio sąlygos.</w:t>
            </w:r>
          </w:p>
        </w:tc>
      </w:tr>
      <w:tr w:rsidR="00216D67" w:rsidRPr="004F5E19" w:rsidTr="00D731E3">
        <w:tc>
          <w:tcPr>
            <w:tcW w:w="1129" w:type="dxa"/>
          </w:tcPr>
          <w:p w:rsidR="00216D67" w:rsidRPr="004F5E19" w:rsidRDefault="00A53185"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0045</w:t>
            </w:r>
          </w:p>
        </w:tc>
        <w:tc>
          <w:tcPr>
            <w:tcW w:w="7620" w:type="dxa"/>
          </w:tcPr>
          <w:p w:rsidR="00216D67" w:rsidRPr="004F5E19" w:rsidRDefault="00DD2C1E"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1.1.1.1.1*</w:t>
            </w:r>
            <w:r w:rsidRPr="00C40871">
              <w:rPr>
                <w:u w:val="single"/>
              </w:rPr>
              <w:tab/>
            </w:r>
            <w:r w:rsidRPr="004F5E19">
              <w:rPr>
                <w:rStyle w:val="InstructionsTabelleberschrift"/>
                <w:rFonts w:ascii="Times New Roman" w:hAnsi="Times New Roman"/>
                <w:sz w:val="24"/>
              </w:rPr>
              <w:t>Iš jų: viešosios valdžios institucijų ekstremaliųjų situacijų atveju pasirašytos kapitalo priemonės</w:t>
            </w:r>
          </w:p>
          <w:p w:rsidR="00216D67" w:rsidRPr="004F5E19" w:rsidRDefault="00216D67"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31 straipsnis.</w:t>
            </w:r>
          </w:p>
          <w:p w:rsidR="00216D67" w:rsidRPr="004F5E19" w:rsidRDefault="00216D6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b w:val="0"/>
                <w:sz w:val="24"/>
                <w:u w:val="none"/>
              </w:rPr>
              <w:t>Viešosios valdžios institucijų ekstremaliųjų situacijų atveju pasirašytos kapitalo priemonės įskaičiuojamos į CET1 kapitalą, jeigu įvykdomos visos KRR 31 straipsnio sąlygos.</w:t>
            </w:r>
          </w:p>
        </w:tc>
      </w:tr>
      <w:tr w:rsidR="002648B0" w:rsidRPr="004F5E19" w:rsidTr="00D731E3">
        <w:tc>
          <w:tcPr>
            <w:tcW w:w="1129" w:type="dxa"/>
          </w:tcPr>
          <w:p w:rsidR="002648B0" w:rsidRPr="004F5E19" w:rsidRDefault="00A53185"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0050</w:t>
            </w:r>
          </w:p>
        </w:tc>
        <w:tc>
          <w:tcPr>
            <w:tcW w:w="7620" w:type="dxa"/>
          </w:tcPr>
          <w:p w:rsidR="005643EA" w:rsidRPr="004F5E19" w:rsidRDefault="00666996"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1.1.1.1.2*</w:t>
            </w:r>
            <w:r w:rsidRPr="00C40871">
              <w:rPr>
                <w:u w:val="single"/>
              </w:rPr>
              <w:tab/>
            </w:r>
            <w:r w:rsidRPr="004F5E19">
              <w:rPr>
                <w:rStyle w:val="InstructionsTabelleberschrift"/>
                <w:rFonts w:ascii="Times New Roman" w:hAnsi="Times New Roman"/>
                <w:sz w:val="24"/>
              </w:rPr>
              <w:t>Papildomas straipsnis: reikalavimų neatitinkančios kapitalo priemonės</w:t>
            </w:r>
          </w:p>
          <w:p w:rsidR="005643EA" w:rsidRPr="004F5E19" w:rsidRDefault="00C7103D"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28 straipsnio 1 dalies b, l ir m punktai.</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Sąlygos, nurodytos tuose punktuose, atspindi įvairius kapitalo atvejus ir gali kisti, taigi gali būti, kad nurodoma suma vėlesniais laikotarpiais reikalavimus atitiks.</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Į nurodomą sumą su tomis priemonėmis susiję akcijų priedai neįskaičiuojami.</w:t>
            </w:r>
          </w:p>
        </w:tc>
      </w:tr>
      <w:tr w:rsidR="002648B0" w:rsidRPr="004F5E19" w:rsidTr="00D731E3">
        <w:tc>
          <w:tcPr>
            <w:tcW w:w="1129" w:type="dxa"/>
          </w:tcPr>
          <w:p w:rsidR="002648B0" w:rsidRPr="004F5E19" w:rsidRDefault="00A53185"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0060</w:t>
            </w:r>
          </w:p>
        </w:tc>
        <w:tc>
          <w:tcPr>
            <w:tcW w:w="7620" w:type="dxa"/>
          </w:tcPr>
          <w:p w:rsidR="005643EA" w:rsidRPr="004F5E19" w:rsidRDefault="00666996"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1.1.1.1.3.</w:t>
            </w:r>
            <w:r w:rsidRPr="00C40871">
              <w:rPr>
                <w:u w:val="single"/>
              </w:rPr>
              <w:tab/>
            </w:r>
            <w:r w:rsidRPr="004F5E19">
              <w:rPr>
                <w:rStyle w:val="InstructionsTabelleberschrift"/>
                <w:rFonts w:ascii="Times New Roman" w:hAnsi="Times New Roman"/>
                <w:sz w:val="24"/>
              </w:rPr>
              <w:t>Akcijų priedai</w:t>
            </w:r>
          </w:p>
          <w:p w:rsidR="005643EA" w:rsidRPr="004F5E19" w:rsidRDefault="00FF2818"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124 punktas ir 26 straipsnio 1 dalies b punktas.</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 xml:space="preserve">Sąvokos „akcijų priedai“ reikšmė yra tokia pati, kaip apibrėžta taikomame apskaitos standarte. </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 xml:space="preserve">Šiame straipsnyje nurodoma sumos dalis, susijusi su „Visiškai apmokėtomis kapitalo priemonėmis“. </w:t>
            </w:r>
          </w:p>
        </w:tc>
      </w:tr>
      <w:tr w:rsidR="002648B0" w:rsidRPr="004F5E19" w:rsidTr="00D731E3">
        <w:tc>
          <w:tcPr>
            <w:tcW w:w="1129" w:type="dxa"/>
          </w:tcPr>
          <w:p w:rsidR="002648B0" w:rsidRPr="004F5E19" w:rsidRDefault="00A53185"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0070</w:t>
            </w:r>
          </w:p>
        </w:tc>
        <w:tc>
          <w:tcPr>
            <w:tcW w:w="7620" w:type="dxa"/>
          </w:tcPr>
          <w:p w:rsidR="005643EA" w:rsidRPr="004F5E19" w:rsidRDefault="00666996"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1.1.1.1.4</w:t>
            </w:r>
            <w:r w:rsidRPr="000B085B">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 Nuosavos CET1 priemonės</w:t>
            </w:r>
          </w:p>
          <w:p w:rsidR="005643EA" w:rsidRPr="004F5E19" w:rsidRDefault="00C7103D"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36 straipsnio 1 dalies f punktas ir 42 straipsnis.</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Informaciją teikiančios įstaigos arba grupės ataskaitinę dieną turimos nuosavos CET1 priemonės. Taikomos KRR 42 straipsnyje numatytos išimtys.</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Turimos akcijos, priskirtos prie „Reikalavimų neatitinkančių kapitalo priemonių“, šioje eilutėje nenurodomos.</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Į nurodomą sumą įskaičiuojami su nuosavomis akcijomis susiję akcijų priedai.</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Į 1.1.1.1.4–1.1.1.1.4.3 punktus neįtraukiami nei faktiniai, nei neapibrėžtieji įsipareigojimai pirkti nuosavas CET1 priemones. Faktiniai arba neapibrėžtieji įsipareigojimai pirkti nuosavas CET1 priemones nurodomi atskirai 1.1.1.1.5 punkte.</w:t>
            </w:r>
          </w:p>
        </w:tc>
      </w:tr>
      <w:tr w:rsidR="002648B0" w:rsidRPr="004F5E19" w:rsidTr="00D731E3">
        <w:tc>
          <w:tcPr>
            <w:tcW w:w="1129" w:type="dxa"/>
          </w:tcPr>
          <w:p w:rsidR="002648B0" w:rsidRPr="004F5E19" w:rsidRDefault="00252454"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0080</w:t>
            </w:r>
          </w:p>
        </w:tc>
        <w:tc>
          <w:tcPr>
            <w:tcW w:w="7620" w:type="dxa"/>
          </w:tcPr>
          <w:p w:rsidR="005643EA" w:rsidRPr="004F5E19" w:rsidRDefault="00666996"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1.1.1.1.4.1.</w:t>
            </w:r>
            <w:r w:rsidRPr="00C40871">
              <w:rPr>
                <w:u w:val="single"/>
              </w:rPr>
              <w:tab/>
            </w:r>
            <w:r w:rsidRPr="000B085B">
              <w:rPr>
                <w:rStyle w:val="InstructionsTabelleberschrift"/>
                <w:rFonts w:ascii="Times New Roman" w:hAnsi="Times New Roman"/>
                <w:sz w:val="24"/>
              </w:rPr>
              <w:t>(</w:t>
            </w:r>
            <w:r w:rsidRPr="004F5E19">
              <w:rPr>
                <w:rStyle w:val="InstructionsTabelleberschrift"/>
                <w:rFonts w:ascii="Times New Roman" w:hAnsi="Times New Roman"/>
                <w:sz w:val="24"/>
              </w:rPr>
              <w:t>−) Tiesiogiai turimos CET1 priemonės</w:t>
            </w:r>
          </w:p>
          <w:p w:rsidR="005643EA" w:rsidRPr="004F5E19" w:rsidRDefault="00C7103D"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36 straipsnio 1 dalies f punktas ir 42 straipsnis.</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 xml:space="preserve">Konsoliduotos grupės įstaigų turimos bendro 1 lygio nuosavo kapitalo priemonės, įtrauktos į 1.1.1.1 punktą. </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Į nurodomą sumą įskaičiuojamos prekybos knygoje turimos kapitalo dalys, apskaičiuotos remiantis grynąja ilgąja pozicija, kaip nurodyta KRR 42 straipsnio a punkte.</w:t>
            </w:r>
          </w:p>
        </w:tc>
      </w:tr>
      <w:tr w:rsidR="002648B0" w:rsidRPr="004F5E19" w:rsidTr="00D731E3">
        <w:tc>
          <w:tcPr>
            <w:tcW w:w="1129" w:type="dxa"/>
          </w:tcPr>
          <w:p w:rsidR="002648B0" w:rsidRPr="004F5E19" w:rsidRDefault="00252454"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0090</w:t>
            </w:r>
          </w:p>
        </w:tc>
        <w:tc>
          <w:tcPr>
            <w:tcW w:w="7620" w:type="dxa"/>
          </w:tcPr>
          <w:p w:rsidR="005643EA" w:rsidRPr="004F5E19" w:rsidRDefault="00666996"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1.1.1.1.4.2</w:t>
            </w:r>
            <w:r w:rsidRPr="000B085B">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 Netiesiogiai turimos CET1 priemonės</w:t>
            </w:r>
          </w:p>
          <w:p w:rsidR="005643EA" w:rsidRPr="004F5E19" w:rsidRDefault="00FF2818"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114 punktas, 36 straipsnio 1 dalies f punktas ir 42 straipsnis.</w:t>
            </w:r>
          </w:p>
        </w:tc>
      </w:tr>
      <w:tr w:rsidR="002648B0" w:rsidRPr="004F5E19" w:rsidTr="00D731E3">
        <w:tc>
          <w:tcPr>
            <w:tcW w:w="1129" w:type="dxa"/>
          </w:tcPr>
          <w:p w:rsidR="005643EA" w:rsidRPr="004F5E19" w:rsidRDefault="00252454"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0091</w:t>
            </w:r>
          </w:p>
        </w:tc>
        <w:tc>
          <w:tcPr>
            <w:tcW w:w="7620" w:type="dxa"/>
          </w:tcPr>
          <w:p w:rsidR="005643EA" w:rsidRPr="004F5E19" w:rsidRDefault="00666996"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1.1.1.1.4.3.</w:t>
            </w:r>
            <w:r w:rsidRPr="00C40871">
              <w:rPr>
                <w:u w:val="single"/>
              </w:rPr>
              <w:tab/>
            </w:r>
            <w:r w:rsidRPr="004F5E19">
              <w:rPr>
                <w:rStyle w:val="InstructionsTabelleberschrift"/>
                <w:rFonts w:ascii="Times New Roman" w:hAnsi="Times New Roman"/>
                <w:sz w:val="24"/>
              </w:rPr>
              <w:t>(−) Dirbtinai turimos CET1 priemonės</w:t>
            </w:r>
          </w:p>
          <w:p w:rsidR="005643EA" w:rsidRPr="004F5E19" w:rsidRDefault="00FF2818" w:rsidP="000B085B">
            <w:pPr>
              <w:pStyle w:val="InstructionsText"/>
              <w:rPr>
                <w:rStyle w:val="InstructionsTabelleberschrift"/>
                <w:rFonts w:ascii="Times New Roman" w:hAnsi="Times New Roman"/>
                <w:b w:val="0"/>
                <w:sz w:val="24"/>
                <w:u w:val="none"/>
              </w:rPr>
            </w:pPr>
            <w:r w:rsidRPr="004F5E19">
              <w:rPr>
                <w:rStyle w:val="FormatvorlageInstructionsTabelleText"/>
                <w:rFonts w:ascii="Times New Roman" w:hAnsi="Times New Roman"/>
                <w:sz w:val="24"/>
              </w:rPr>
              <w:t>KRR 4 straipsnio 1 dalies 126 punktas, 36 straipsnio 1 dalies f punktas ir 42 straipsnis.</w:t>
            </w:r>
          </w:p>
        </w:tc>
      </w:tr>
      <w:tr w:rsidR="002648B0" w:rsidRPr="004F5E19" w:rsidTr="00D731E3">
        <w:tc>
          <w:tcPr>
            <w:tcW w:w="1129" w:type="dxa"/>
          </w:tcPr>
          <w:p w:rsidR="002648B0" w:rsidRPr="004F5E19" w:rsidRDefault="00252454"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0092</w:t>
            </w:r>
          </w:p>
        </w:tc>
        <w:tc>
          <w:tcPr>
            <w:tcW w:w="7620" w:type="dxa"/>
          </w:tcPr>
          <w:p w:rsidR="005643EA" w:rsidRPr="004F5E19" w:rsidRDefault="00666996"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1.1.1.1.5.</w:t>
            </w:r>
            <w:r w:rsidRPr="00C40871">
              <w:rPr>
                <w:u w:val="single"/>
              </w:rPr>
              <w:tab/>
            </w:r>
            <w:r w:rsidRPr="00C40871">
              <w:rPr>
                <w:rStyle w:val="InstructionsTabelleberschrift"/>
                <w:rFonts w:ascii="Times New Roman" w:hAnsi="Times New Roman"/>
                <w:sz w:val="24"/>
              </w:rPr>
              <w:t>(</w:t>
            </w:r>
            <w:r w:rsidRPr="004F5E19">
              <w:rPr>
                <w:rStyle w:val="InstructionsTabelleberschrift"/>
                <w:rFonts w:ascii="Times New Roman" w:hAnsi="Times New Roman"/>
                <w:sz w:val="24"/>
              </w:rPr>
              <w:t>−) Faktiniai arba neapibrėžtieji įsipareigojimai pirkti nuosavas CET1 priemones</w:t>
            </w:r>
          </w:p>
          <w:p w:rsidR="005643EA" w:rsidRPr="004F5E19" w:rsidRDefault="00C7103D"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36 straipsnio 1 dalies f punktas ir 42 straipsnis.</w:t>
            </w:r>
          </w:p>
          <w:p w:rsidR="005643EA" w:rsidRPr="004F5E19" w:rsidRDefault="002648B0" w:rsidP="000B085B">
            <w:pPr>
              <w:pStyle w:val="InstructionsText"/>
              <w:rPr>
                <w:rStyle w:val="InstructionsTabelleberschrift"/>
                <w:rFonts w:ascii="Times New Roman" w:hAnsi="Times New Roman"/>
                <w:b w:val="0"/>
                <w:bCs w:val="0"/>
                <w:sz w:val="24"/>
                <w:u w:val="none"/>
              </w:rPr>
            </w:pPr>
            <w:r w:rsidRPr="004F5E19">
              <w:rPr>
                <w:rStyle w:val="InstructionsTabelleberschrift"/>
                <w:rFonts w:ascii="Times New Roman" w:hAnsi="Times New Roman"/>
                <w:b w:val="0"/>
                <w:sz w:val="24"/>
                <w:u w:val="none"/>
              </w:rPr>
              <w:t>Pagal KRR 36 straipsnio</w:t>
            </w:r>
            <w:r w:rsidRPr="004F5E19">
              <w:t xml:space="preserve"> </w:t>
            </w:r>
            <w:r w:rsidRPr="004F5E19">
              <w:rPr>
                <w:rStyle w:val="FormatvorlageInstructionsTabelleText"/>
                <w:rFonts w:ascii="Times New Roman" w:hAnsi="Times New Roman"/>
                <w:sz w:val="24"/>
              </w:rPr>
              <w:t>1 dalies f punktą</w:t>
            </w:r>
            <w:r w:rsidRPr="004F5E19">
              <w:t xml:space="preserve"> </w:t>
            </w:r>
            <w:r w:rsidRPr="004F5E19">
              <w:rPr>
                <w:rStyle w:val="InstructionsTabelleberschrift"/>
                <w:rFonts w:ascii="Times New Roman" w:hAnsi="Times New Roman"/>
                <w:b w:val="0"/>
                <w:sz w:val="24"/>
                <w:u w:val="none"/>
              </w:rPr>
              <w:t>„nuosavos bendro 1</w:t>
            </w:r>
            <w:r w:rsidRPr="004F5E19">
              <w:t xml:space="preserve"> lygio kapitalo priemonės, dėl kurių įstaiga turi faktinių arba neapibrėžtųjų įsipareigojimų pirkti pagal esamą sutartinį įsipareigojimą“, yra atskaitomos.</w:t>
            </w:r>
          </w:p>
        </w:tc>
      </w:tr>
      <w:tr w:rsidR="002648B0" w:rsidRPr="004F5E19" w:rsidTr="00D731E3">
        <w:tc>
          <w:tcPr>
            <w:tcW w:w="1129" w:type="dxa"/>
          </w:tcPr>
          <w:p w:rsidR="002648B0" w:rsidRPr="004F5E19" w:rsidRDefault="00252454"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0130</w:t>
            </w:r>
          </w:p>
        </w:tc>
        <w:tc>
          <w:tcPr>
            <w:tcW w:w="7620" w:type="dxa"/>
          </w:tcPr>
          <w:p w:rsidR="005643EA" w:rsidRPr="004F5E19" w:rsidRDefault="00666996"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1.1.1.2.</w:t>
            </w:r>
            <w:r w:rsidRPr="00C40871">
              <w:rPr>
                <w:u w:val="single"/>
              </w:rPr>
              <w:tab/>
            </w:r>
            <w:r w:rsidRPr="004F5E19">
              <w:rPr>
                <w:rStyle w:val="InstructionsTabelleberschrift"/>
                <w:rFonts w:ascii="Times New Roman" w:hAnsi="Times New Roman"/>
                <w:sz w:val="24"/>
              </w:rPr>
              <w:t>Nepaskirstytasis pelnas</w:t>
            </w:r>
          </w:p>
          <w:p w:rsidR="005643EA" w:rsidRPr="004F5E19" w:rsidRDefault="00C7103D"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26 straipsnio 1 dalies c punktas ir 26 straipsnio 2 dalis.</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Nepaskirstytąjį pelną sudaro ankstesnių metų nepaskirstytojo pelno ir reikalavimus atitinkančio tarpinio arba metų pabaigos pelno suma.</w:t>
            </w:r>
          </w:p>
        </w:tc>
      </w:tr>
      <w:tr w:rsidR="002648B0" w:rsidRPr="004F5E19" w:rsidTr="00D731E3">
        <w:tc>
          <w:tcPr>
            <w:tcW w:w="1129" w:type="dxa"/>
          </w:tcPr>
          <w:p w:rsidR="002648B0" w:rsidRPr="004F5E19" w:rsidRDefault="00252454"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0140</w:t>
            </w:r>
          </w:p>
        </w:tc>
        <w:tc>
          <w:tcPr>
            <w:tcW w:w="7620" w:type="dxa"/>
          </w:tcPr>
          <w:p w:rsidR="005643EA" w:rsidRPr="004F5E19" w:rsidRDefault="00666996"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1.1.1.2.1.</w:t>
            </w:r>
            <w:r w:rsidRPr="00C40871">
              <w:rPr>
                <w:u w:val="single"/>
              </w:rPr>
              <w:tab/>
            </w:r>
            <w:r w:rsidRPr="004F5E19">
              <w:rPr>
                <w:rStyle w:val="InstructionsTabelleberschrift"/>
                <w:rFonts w:ascii="Times New Roman" w:hAnsi="Times New Roman"/>
                <w:sz w:val="24"/>
              </w:rPr>
              <w:t>Ankstesnių metų nepaskirstytasis pelnas</w:t>
            </w:r>
          </w:p>
          <w:p w:rsidR="005643EA" w:rsidRPr="004F5E19" w:rsidRDefault="00FF2818"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123 punktas ir 26 straipsnio 1 dalies c punktas.</w:t>
            </w:r>
          </w:p>
          <w:p w:rsidR="005643EA" w:rsidRPr="004F5E19" w:rsidRDefault="00FF2818"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123 punkte nurodoma, kad nepaskirstytasis pelnas yra „į kitą laikotarpį perkeliamas pelnas ir nuostoliai, likę po galutinio pelno arba nuostolių paskirstymo pagal taikomus apskaitos standartus“.</w:t>
            </w:r>
          </w:p>
        </w:tc>
      </w:tr>
      <w:tr w:rsidR="002648B0" w:rsidRPr="004F5E19" w:rsidTr="00D731E3">
        <w:tc>
          <w:tcPr>
            <w:tcW w:w="1129" w:type="dxa"/>
          </w:tcPr>
          <w:p w:rsidR="002648B0" w:rsidRPr="004F5E19" w:rsidRDefault="00252454"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0150</w:t>
            </w:r>
          </w:p>
        </w:tc>
        <w:tc>
          <w:tcPr>
            <w:tcW w:w="7620" w:type="dxa"/>
          </w:tcPr>
          <w:p w:rsidR="005643EA" w:rsidRPr="004F5E19" w:rsidRDefault="00666996"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1.1.1.2.2.</w:t>
            </w:r>
            <w:r w:rsidRPr="00C40871">
              <w:rPr>
                <w:u w:val="single"/>
              </w:rPr>
              <w:tab/>
            </w:r>
            <w:r w:rsidRPr="004F5E19">
              <w:rPr>
                <w:rStyle w:val="InstructionsTabelleberschrift"/>
                <w:rFonts w:ascii="Times New Roman" w:hAnsi="Times New Roman"/>
                <w:sz w:val="24"/>
              </w:rPr>
              <w:t>Reikalavimus atitinkantis pelnas arba nuostoliai</w:t>
            </w:r>
          </w:p>
          <w:p w:rsidR="005643EA" w:rsidRPr="004F5E19" w:rsidRDefault="00FF2818"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121 punktas, 26 straipsnio 2 dalis ir 36 straipsnio 1 dalies a punktas.</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 xml:space="preserve">Pagal KRR 26 straipsnio 2 dalį leidžiama, gavus kompetentingos institucijos išankstinį leidimą, į nepaskirstytąjį pelną įtraukti tarpinį arba metų pabaigos pelną, jeigu įvykdomos tam tikros sąlygos. </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Kita vertus, iš CET1 atskaitomi nuostoliai, kaip nurodyta KRR 36 straipsnio 1 dalies a punkte.</w:t>
            </w:r>
          </w:p>
        </w:tc>
      </w:tr>
      <w:tr w:rsidR="002648B0" w:rsidRPr="004F5E19" w:rsidTr="00D731E3">
        <w:tc>
          <w:tcPr>
            <w:tcW w:w="1129" w:type="dxa"/>
          </w:tcPr>
          <w:p w:rsidR="002648B0" w:rsidRPr="004F5E19" w:rsidRDefault="00252454"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0160</w:t>
            </w:r>
          </w:p>
        </w:tc>
        <w:tc>
          <w:tcPr>
            <w:tcW w:w="7620" w:type="dxa"/>
          </w:tcPr>
          <w:p w:rsidR="005643EA" w:rsidRPr="004F5E19" w:rsidRDefault="00666996"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1.1.1.2.2.1.</w:t>
            </w:r>
            <w:r w:rsidRPr="00C40871">
              <w:rPr>
                <w:u w:val="single"/>
              </w:rPr>
              <w:tab/>
            </w:r>
            <w:r w:rsidRPr="004F5E19">
              <w:rPr>
                <w:rStyle w:val="InstructionsTabelleberschrift"/>
                <w:rFonts w:ascii="Times New Roman" w:hAnsi="Times New Roman"/>
                <w:sz w:val="24"/>
              </w:rPr>
              <w:t>Patronuojančiosios įmonės savininkams priskirtinas pelnas arba nuostoliai</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26 straipsnio 2 dalis ir 36 straipsnio 1 dalies a punktas.</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Nurodoma suma – buhalterinėje pajamų ataskaitoje nurodytas pelnas arba nuostolis.</w:t>
            </w:r>
          </w:p>
        </w:tc>
      </w:tr>
      <w:tr w:rsidR="002648B0" w:rsidRPr="004F5E19" w:rsidTr="00D731E3">
        <w:tc>
          <w:tcPr>
            <w:tcW w:w="1129" w:type="dxa"/>
          </w:tcPr>
          <w:p w:rsidR="002648B0" w:rsidRPr="004F5E19" w:rsidRDefault="00A20B7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0170</w:t>
            </w:r>
          </w:p>
        </w:tc>
        <w:tc>
          <w:tcPr>
            <w:tcW w:w="7620" w:type="dxa"/>
          </w:tcPr>
          <w:p w:rsidR="005643EA" w:rsidRPr="004F5E19" w:rsidRDefault="00666996"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1.1.1.2.2.2.</w:t>
            </w:r>
            <w:r w:rsidRPr="00C40871">
              <w:rPr>
                <w:u w:val="single"/>
              </w:rPr>
              <w:tab/>
            </w:r>
            <w:r w:rsidRPr="004F5E19">
              <w:rPr>
                <w:rStyle w:val="InstructionsTabelleberschrift"/>
                <w:rFonts w:ascii="Times New Roman" w:hAnsi="Times New Roman"/>
                <w:sz w:val="24"/>
              </w:rPr>
              <w:t>(−) Reikalavimų neatitinkanti tarpinio arba metų pabaigos pelno dalis</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26 straipsnio 2 dalis.</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Jeigu įstaiga nurodo per ataskaitinį laikotarpį turėjusi nuostolių, šioje eilutėje nerašoma nieko, nes iš CET1 atskaitoma visa nuostolių suma.</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Jeigu įstaiga nurodo turėjusi pelno, nurodoma reikalavimų pagal KRR 26 straipsnio 2 dalį neatitinkanti dalis (t. y. neaudituotas pelnas ir numatomi mokesčiai arba dividendai).</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Atkreipkite dėmesį, kad iš pelno atskaitytiną sumą sudaro bent tarpiniai dividendai.</w:t>
            </w:r>
          </w:p>
        </w:tc>
      </w:tr>
      <w:tr w:rsidR="002648B0" w:rsidRPr="004F5E19" w:rsidTr="00D731E3">
        <w:tc>
          <w:tcPr>
            <w:tcW w:w="1129" w:type="dxa"/>
          </w:tcPr>
          <w:p w:rsidR="002648B0" w:rsidRPr="004F5E19" w:rsidRDefault="00A20B7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0180</w:t>
            </w:r>
          </w:p>
        </w:tc>
        <w:tc>
          <w:tcPr>
            <w:tcW w:w="7620" w:type="dxa"/>
          </w:tcPr>
          <w:p w:rsidR="005643EA" w:rsidRPr="004F5E19" w:rsidRDefault="00666996"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1.1.1.3.</w:t>
            </w:r>
            <w:r w:rsidRPr="000B085B">
              <w:rPr>
                <w:u w:val="single"/>
              </w:rPr>
              <w:tab/>
            </w:r>
            <w:r w:rsidRPr="004F5E19">
              <w:rPr>
                <w:rStyle w:val="InstructionsTabelleberschrift"/>
                <w:rFonts w:ascii="Times New Roman" w:hAnsi="Times New Roman"/>
                <w:sz w:val="24"/>
              </w:rPr>
              <w:t>Sukauptos kitos bendrosios pajamos</w:t>
            </w:r>
          </w:p>
          <w:p w:rsidR="005643EA" w:rsidRPr="004F5E19" w:rsidRDefault="00FF2818"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100 punktas ir 26 straipsnio 1 dalies d punktas.</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 xml:space="preserve">Suma nurodoma atėmus visus skaičiavimo metu numatomus mokesčius, bet dar nepritaikius rizikos ribojimo filtrų. Nurodytina suma </w:t>
            </w:r>
            <w:r w:rsidRPr="004F5E19">
              <w:rPr>
                <w:rStyle w:val="FormatvorlageInstructionsTabelleText"/>
                <w:rFonts w:ascii="Times New Roman" w:hAnsi="Times New Roman"/>
                <w:iCs/>
                <w:sz w:val="24"/>
              </w:rPr>
              <w:t>nustatoma pagal</w:t>
            </w:r>
            <w:r w:rsidRPr="004F5E19">
              <w:rPr>
                <w:rStyle w:val="FormatvorlageInstructionsTabelleText"/>
                <w:rFonts w:ascii="Times New Roman" w:hAnsi="Times New Roman"/>
                <w:sz w:val="24"/>
              </w:rPr>
              <w:t xml:space="preserve"> Komisijos deleguotojo reglamento (ES) Nr. 241/2014 13 straipsnio 4 dalį</w:t>
            </w:r>
            <w:r w:rsidRPr="004F5E19">
              <w:rPr>
                <w:rStyle w:val="FootnoteReference"/>
                <w:rFonts w:ascii="Times New Roman" w:hAnsi="Times New Roman"/>
                <w:bCs/>
                <w:sz w:val="24"/>
                <w:szCs w:val="24"/>
                <w:vertAlign w:val="superscript"/>
              </w:rPr>
              <w:footnoteReference w:id="7"/>
            </w:r>
            <w:r w:rsidRPr="004F5E19">
              <w:rPr>
                <w:rStyle w:val="FormatvorlageInstructionsTabelleText"/>
                <w:rFonts w:ascii="Times New Roman" w:hAnsi="Times New Roman"/>
                <w:sz w:val="24"/>
              </w:rPr>
              <w:t xml:space="preserve">. </w:t>
            </w:r>
          </w:p>
        </w:tc>
      </w:tr>
      <w:tr w:rsidR="002648B0" w:rsidRPr="004F5E19" w:rsidTr="00D731E3">
        <w:tc>
          <w:tcPr>
            <w:tcW w:w="1129" w:type="dxa"/>
          </w:tcPr>
          <w:p w:rsidR="002648B0" w:rsidRPr="004F5E19" w:rsidRDefault="00A20B7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0200</w:t>
            </w:r>
          </w:p>
        </w:tc>
        <w:tc>
          <w:tcPr>
            <w:tcW w:w="7620" w:type="dxa"/>
          </w:tcPr>
          <w:p w:rsidR="005643EA" w:rsidRPr="004F5E19" w:rsidRDefault="00666996"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1.1.1.4.</w:t>
            </w:r>
            <w:r w:rsidRPr="000B085B">
              <w:rPr>
                <w:u w:val="single"/>
              </w:rPr>
              <w:tab/>
            </w:r>
            <w:r w:rsidRPr="004F5E19">
              <w:rPr>
                <w:rStyle w:val="InstructionsTabelleberschrift"/>
                <w:rFonts w:ascii="Times New Roman" w:hAnsi="Times New Roman"/>
                <w:sz w:val="24"/>
              </w:rPr>
              <w:t>Kiti rezervai</w:t>
            </w:r>
          </w:p>
          <w:p w:rsidR="005643EA" w:rsidRPr="004F5E19" w:rsidRDefault="00FF2818"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117 punktas ir 26 straipsnio 1 dalies e punktas.</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apibrėžta: „kiti rezervai – rezervai, kaip apibrėžta taikytiname apskaitos standarte, kuriuos reikia atskleisti pagal tą taikytiną apskaitos standartą, neįskaitant jokių sumų, kurios jau įskaitytos į sukauptas kitas bendrąsias pajamas arba nepaskirstytąjį pelną“.</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Suma turi būti nurodoma atėmus visus skaičiavimo metu numatomus mokesčius.</w:t>
            </w:r>
          </w:p>
        </w:tc>
      </w:tr>
      <w:tr w:rsidR="002648B0" w:rsidRPr="004F5E19" w:rsidTr="00D731E3">
        <w:tc>
          <w:tcPr>
            <w:tcW w:w="1129" w:type="dxa"/>
          </w:tcPr>
          <w:p w:rsidR="002648B0" w:rsidRPr="004F5E19" w:rsidRDefault="00A20B7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0210</w:t>
            </w:r>
          </w:p>
        </w:tc>
        <w:tc>
          <w:tcPr>
            <w:tcW w:w="7620" w:type="dxa"/>
          </w:tcPr>
          <w:p w:rsidR="005643EA" w:rsidRPr="004F5E19" w:rsidRDefault="00666996"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1.1.1.5.</w:t>
            </w:r>
            <w:r w:rsidRPr="000B085B">
              <w:rPr>
                <w:u w:val="single"/>
              </w:rPr>
              <w:tab/>
            </w:r>
            <w:r w:rsidRPr="004F5E19">
              <w:rPr>
                <w:rStyle w:val="InstructionsTabelleberschrift"/>
                <w:rFonts w:ascii="Times New Roman" w:hAnsi="Times New Roman"/>
                <w:sz w:val="24"/>
              </w:rPr>
              <w:t>Atidėjiniai bendrai bankinei rizikai</w:t>
            </w:r>
          </w:p>
          <w:p w:rsidR="005643EA" w:rsidRPr="004F5E19" w:rsidRDefault="00FF2818"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112 punktas ir 26 straipsnio 1 dalies f punktas.</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Atidėjiniai bendrai bankinei rizikai BAD 38 straipsnyje apibrėžiami kaip „sumos, kurias kredito įstaiga nutaria atidėti tokiai rizikai padengti, jei to reikalauja specifinė rizika, susijusi su bankine veikla“.</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Suma turi būti nurodoma atėmus visus skaičiavimo metu numatomus mokesčius.</w:t>
            </w:r>
          </w:p>
        </w:tc>
      </w:tr>
      <w:tr w:rsidR="002648B0" w:rsidRPr="004F5E19" w:rsidTr="00D731E3">
        <w:tc>
          <w:tcPr>
            <w:tcW w:w="1129" w:type="dxa"/>
          </w:tcPr>
          <w:p w:rsidR="002648B0" w:rsidRPr="004F5E19" w:rsidRDefault="00A20B7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0220</w:t>
            </w:r>
          </w:p>
        </w:tc>
        <w:tc>
          <w:tcPr>
            <w:tcW w:w="7620" w:type="dxa"/>
          </w:tcPr>
          <w:p w:rsidR="005643EA" w:rsidRPr="004F5E19" w:rsidRDefault="00666996"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1.1.1.6.</w:t>
            </w:r>
            <w:r w:rsidRPr="000B085B">
              <w:rPr>
                <w:u w:val="single"/>
              </w:rPr>
              <w:tab/>
            </w:r>
            <w:r w:rsidRPr="004F5E19">
              <w:rPr>
                <w:rStyle w:val="InstructionsTabelleberschrift"/>
                <w:rFonts w:ascii="Times New Roman" w:hAnsi="Times New Roman"/>
                <w:sz w:val="24"/>
              </w:rPr>
              <w:t>Pereinamojo laikotarpio koregavimai dėl CET1 kapitalo priemonių, kurioms taikomas tęstinumo principas</w:t>
            </w:r>
          </w:p>
          <w:p w:rsidR="005643EA" w:rsidRPr="004F5E19" w:rsidRDefault="002C66A4"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KRR 483 straipsnio 1, 2 ir 3 dalys ir 484–487 straipsniai.</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Kapitalo priemonių, pereinamuoju laikotarpiu likusių galioti kaip CET1, suma. Nurodoma suma yra tiesiogiai perkeliama iš CA5 formos.</w:t>
            </w:r>
          </w:p>
        </w:tc>
      </w:tr>
      <w:tr w:rsidR="002648B0" w:rsidRPr="004F5E19" w:rsidTr="00D731E3">
        <w:tc>
          <w:tcPr>
            <w:tcW w:w="1129" w:type="dxa"/>
          </w:tcPr>
          <w:p w:rsidR="002648B0" w:rsidRPr="004F5E19" w:rsidRDefault="00A20B7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0230</w:t>
            </w:r>
          </w:p>
        </w:tc>
        <w:tc>
          <w:tcPr>
            <w:tcW w:w="7620" w:type="dxa"/>
          </w:tcPr>
          <w:p w:rsidR="005643EA" w:rsidRPr="004F5E19" w:rsidRDefault="00666996"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1.1.1.7.</w:t>
            </w:r>
            <w:r w:rsidRPr="000B085B">
              <w:rPr>
                <w:u w:val="single"/>
              </w:rPr>
              <w:tab/>
            </w:r>
            <w:r w:rsidRPr="004F5E19">
              <w:rPr>
                <w:rStyle w:val="InstructionsTabelleberschrift"/>
                <w:rFonts w:ascii="Times New Roman" w:hAnsi="Times New Roman"/>
                <w:sz w:val="24"/>
              </w:rPr>
              <w:t>Mažumos dalys, pripažintos kaip CET1 kapitalas</w:t>
            </w:r>
          </w:p>
          <w:p w:rsidR="005643EA" w:rsidRPr="004F5E19" w:rsidRDefault="00FF2818"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120 punktas ir 84 straipsnis.</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Visų patronuojamųjų įmonių mažumos dalių suma, įtraukta į konsoliduotą CET1.</w:t>
            </w:r>
          </w:p>
        </w:tc>
      </w:tr>
      <w:tr w:rsidR="002648B0" w:rsidRPr="004F5E19" w:rsidTr="00D731E3">
        <w:tc>
          <w:tcPr>
            <w:tcW w:w="1129" w:type="dxa"/>
          </w:tcPr>
          <w:p w:rsidR="002648B0" w:rsidRPr="004F5E19" w:rsidRDefault="00A20B7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0240</w:t>
            </w:r>
          </w:p>
        </w:tc>
        <w:tc>
          <w:tcPr>
            <w:tcW w:w="7620" w:type="dxa"/>
          </w:tcPr>
          <w:p w:rsidR="005643EA" w:rsidRPr="004F5E19" w:rsidRDefault="002648B0"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1.1.1.8.</w:t>
            </w:r>
            <w:r w:rsidRPr="00C40871">
              <w:rPr>
                <w:u w:val="single"/>
              </w:rPr>
              <w:tab/>
            </w:r>
            <w:r w:rsidRPr="004F5E19">
              <w:rPr>
                <w:rStyle w:val="InstructionsTabelleberschrift"/>
                <w:rFonts w:ascii="Times New Roman" w:hAnsi="Times New Roman"/>
                <w:sz w:val="24"/>
              </w:rPr>
              <w:t>Pereinamojo laikotarpio koregavimai dėl papildomų mažumos dalių</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479 ir 480 straipsniai.</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Mažumos dalių koregavimai dėl pereinamojo laikotarpio nuostatų. Šis straipsnis tiesiogiai perkeliamas iš CA5 formos.</w:t>
            </w:r>
          </w:p>
        </w:tc>
      </w:tr>
      <w:tr w:rsidR="002648B0" w:rsidRPr="004F5E19" w:rsidTr="00D731E3">
        <w:tc>
          <w:tcPr>
            <w:tcW w:w="1129" w:type="dxa"/>
          </w:tcPr>
          <w:p w:rsidR="002648B0" w:rsidRPr="004F5E19" w:rsidRDefault="00A20B7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0250</w:t>
            </w:r>
          </w:p>
        </w:tc>
        <w:tc>
          <w:tcPr>
            <w:tcW w:w="7620" w:type="dxa"/>
          </w:tcPr>
          <w:p w:rsidR="005643EA" w:rsidRPr="004F5E19" w:rsidRDefault="002648B0"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1.1.1.9.</w:t>
            </w:r>
            <w:r w:rsidRPr="00C40871">
              <w:rPr>
                <w:u w:val="single"/>
              </w:rPr>
              <w:tab/>
            </w:r>
            <w:r w:rsidRPr="004F5E19">
              <w:rPr>
                <w:rStyle w:val="InstructionsTabelleberschrift"/>
                <w:rFonts w:ascii="Times New Roman" w:hAnsi="Times New Roman"/>
                <w:sz w:val="24"/>
              </w:rPr>
              <w:t>CET1 koregavimai pritaikius riziką ribojančius filtrus</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 xml:space="preserve">KRR 32–35 straipsniai. </w:t>
            </w:r>
          </w:p>
        </w:tc>
      </w:tr>
      <w:tr w:rsidR="002648B0" w:rsidRPr="004F5E19" w:rsidTr="00D731E3">
        <w:tc>
          <w:tcPr>
            <w:tcW w:w="1129" w:type="dxa"/>
          </w:tcPr>
          <w:p w:rsidR="002648B0" w:rsidRPr="004F5E19" w:rsidRDefault="00A20B7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0260</w:t>
            </w:r>
          </w:p>
        </w:tc>
        <w:tc>
          <w:tcPr>
            <w:tcW w:w="7620" w:type="dxa"/>
          </w:tcPr>
          <w:p w:rsidR="005643EA" w:rsidRPr="004F5E19" w:rsidRDefault="002648B0"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1.1.1.9.1.</w:t>
            </w:r>
            <w:r w:rsidRPr="00C40871">
              <w:rPr>
                <w:u w:val="single"/>
              </w:rPr>
              <w:tab/>
            </w:r>
            <w:r w:rsidRPr="004F5E19">
              <w:rPr>
                <w:rStyle w:val="InstructionsTabelleberschrift"/>
                <w:rFonts w:ascii="Times New Roman" w:hAnsi="Times New Roman"/>
                <w:sz w:val="24"/>
              </w:rPr>
              <w:t>(−) Nuosavo kapitalo padidėjimas dėl vertybiniais popieriais pakeisto turto</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32 straipsnio 1 dalis.</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Nurodoma suma, kuri susidaro įstaigos nuosavam kapitalui padidėjus dėl vertybiniais popieriais pakeisto turto, remiantis taikomu apskaitos standartu.</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Pavyzdžiui, į šį straipsnį įtraukiamos būsimos pajamos iš maržos, dėl kurios susidarys įstaigos pelnas iš pardavimo, arba, kai įstaiga yra pakeitimo vertybiniais popieriais iniciatorė, grynasis pelnas, gaunamas kapitalizuojant ateities pajamas iš vertybiniais popieriais pakeisto turto, didinančio pakeitimo vertybiniais popieriais pozicijų kredito vertę.</w:t>
            </w:r>
          </w:p>
        </w:tc>
      </w:tr>
      <w:tr w:rsidR="002648B0" w:rsidRPr="004F5E19" w:rsidTr="00D731E3">
        <w:tc>
          <w:tcPr>
            <w:tcW w:w="1129" w:type="dxa"/>
          </w:tcPr>
          <w:p w:rsidR="002648B0" w:rsidRPr="004F5E19" w:rsidRDefault="00A20B7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0270</w:t>
            </w:r>
          </w:p>
        </w:tc>
        <w:tc>
          <w:tcPr>
            <w:tcW w:w="7620" w:type="dxa"/>
          </w:tcPr>
          <w:p w:rsidR="005643EA" w:rsidRPr="004F5E19" w:rsidRDefault="002648B0"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1.1.1.9.2.</w:t>
            </w:r>
            <w:r w:rsidRPr="00C40871">
              <w:rPr>
                <w:u w:val="single"/>
              </w:rPr>
              <w:tab/>
            </w:r>
            <w:r w:rsidRPr="004F5E19">
              <w:rPr>
                <w:rStyle w:val="InstructionsTabelleberschrift"/>
                <w:rFonts w:ascii="Times New Roman" w:hAnsi="Times New Roman"/>
                <w:sz w:val="24"/>
              </w:rPr>
              <w:t>Pinigų srautų apsidraudimo rezervas</w:t>
            </w:r>
          </w:p>
          <w:p w:rsidR="005643EA" w:rsidRPr="004F5E19" w:rsidRDefault="00C7103D"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33 straipsnio 1 dalies a punktas.</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Nurodomos sumos reikšmė gali būti teigiama arba neigiama. Reikšmė bus teigiama, jeigu pinigų srautų apsidraudimo rezerve yra nuostolis (t. y. jeigu dėl jo sumažėja apskaitinis nuosavas kapitalas), ir atvirkščiai. Taigi ženklas turi būti priešingas finansinėje apskaitoje įrašytam ženklui.</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Suma nurodoma atėmus visus skaičiavimo metu numatomus mokesčius.</w:t>
            </w:r>
          </w:p>
        </w:tc>
      </w:tr>
      <w:tr w:rsidR="002648B0" w:rsidRPr="004F5E19" w:rsidTr="00D731E3">
        <w:tc>
          <w:tcPr>
            <w:tcW w:w="1129" w:type="dxa"/>
          </w:tcPr>
          <w:p w:rsidR="002648B0" w:rsidRPr="004F5E19" w:rsidRDefault="00A20B7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0280</w:t>
            </w:r>
          </w:p>
        </w:tc>
        <w:tc>
          <w:tcPr>
            <w:tcW w:w="7620" w:type="dxa"/>
          </w:tcPr>
          <w:p w:rsidR="005643EA" w:rsidRPr="004F5E19" w:rsidRDefault="002648B0"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1.1.1.9.3.</w:t>
            </w:r>
            <w:r w:rsidRPr="00C40871">
              <w:rPr>
                <w:u w:val="single"/>
              </w:rPr>
              <w:tab/>
            </w:r>
            <w:r w:rsidRPr="004F5E19">
              <w:rPr>
                <w:rStyle w:val="InstructionsTabelleberschrift"/>
                <w:rFonts w:ascii="Times New Roman" w:hAnsi="Times New Roman"/>
                <w:sz w:val="24"/>
              </w:rPr>
              <w:t>Kaupiamasis pelnas ir nuostoliai iš įstaigos įsipareigojimų, vertinamų tikrąja verte, kurie susidaro dėl pačios įstaigos kredito rizikos pokyčių</w:t>
            </w:r>
          </w:p>
          <w:p w:rsidR="005643EA" w:rsidRPr="004F5E19" w:rsidRDefault="00C7103D"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33 straipsnio 1 dalies b punktas.</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Nurodomos sumos reikšmė gali būti teigiama arba neigiama. Reikšmė bus teigiama, jeigu dėl pačios įstaigos kredito rizikos pokyčių susidaro nuostolis (t. y. jeigu dėl jo sumažėja apskaitinis nuosavas kapitalas), ir atvirkščiai. Taigi ženklas turi būti priešingas finansinėje apskaitoje įrašytam ženklui.</w:t>
            </w:r>
          </w:p>
          <w:p w:rsidR="005643EA"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Neaudituotas pelnas į šį straipsnį neįtraukiamas.</w:t>
            </w:r>
          </w:p>
        </w:tc>
      </w:tr>
      <w:tr w:rsidR="00666996" w:rsidRPr="004F5E19" w:rsidTr="00D731E3">
        <w:tc>
          <w:tcPr>
            <w:tcW w:w="1129" w:type="dxa"/>
          </w:tcPr>
          <w:p w:rsidR="00666996" w:rsidRPr="004F5E19" w:rsidRDefault="007C2334"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0285</w:t>
            </w:r>
          </w:p>
        </w:tc>
        <w:tc>
          <w:tcPr>
            <w:tcW w:w="7620" w:type="dxa"/>
          </w:tcPr>
          <w:p w:rsidR="005643EA" w:rsidRPr="004F5E19" w:rsidRDefault="00855D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1.1.1.9.4.</w:t>
            </w:r>
            <w:r w:rsidRPr="00C40871">
              <w:rPr>
                <w:u w:val="single"/>
              </w:rPr>
              <w:tab/>
            </w:r>
            <w:r w:rsidRPr="004F5E19">
              <w:rPr>
                <w:rStyle w:val="InstructionsTabelleberschrift"/>
                <w:rFonts w:ascii="Times New Roman" w:hAnsi="Times New Roman"/>
                <w:sz w:val="24"/>
              </w:rPr>
              <w:t>Tikrąja verte vertinamas pelnas ir nuostoliai, kurie susidaro dėl pačios įstaigos kredito rizikos, susijusios su išvestinių finansinių priemonių įsipareigojimais</w:t>
            </w:r>
          </w:p>
          <w:p w:rsidR="005643EA" w:rsidRPr="004F5E19" w:rsidRDefault="00C7103D"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33 straipsnio 1 dalies c punktas ir 33 straipsnio 2 dalis.</w:t>
            </w:r>
          </w:p>
          <w:p w:rsidR="005643EA" w:rsidRPr="004F5E19" w:rsidRDefault="0066699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Nurodomos sumos reikšmė gali būti teigiama arba neigiama. Reikšmė bus teigiama, jeigu dėl pačios įstaigos kredito rizikos pokyčių susidaro nuostolis, ir atvirkščiai. Taigi ženklas turi būti priešingas finansinėje apskaitoje įrašytam ženklui.</w:t>
            </w:r>
          </w:p>
          <w:p w:rsidR="005643EA" w:rsidRPr="004F5E19" w:rsidRDefault="00666996" w:rsidP="000B085B">
            <w:pPr>
              <w:pStyle w:val="InstructionsText"/>
              <w:rPr>
                <w:rStyle w:val="InstructionsTabelleberschrift"/>
                <w:rFonts w:ascii="Times New Roman" w:hAnsi="Times New Roman"/>
                <w:b w:val="0"/>
                <w:sz w:val="24"/>
                <w:u w:val="none"/>
              </w:rPr>
            </w:pPr>
            <w:r w:rsidRPr="004F5E19">
              <w:rPr>
                <w:rStyle w:val="FormatvorlageInstructionsTabelleText"/>
                <w:rFonts w:ascii="Times New Roman" w:hAnsi="Times New Roman"/>
                <w:sz w:val="24"/>
              </w:rPr>
              <w:t>Neaudituotas pelnas į šį straipsnį neįtraukiamas.</w:t>
            </w:r>
          </w:p>
        </w:tc>
      </w:tr>
      <w:tr w:rsidR="00666996" w:rsidRPr="004F5E19" w:rsidTr="00D731E3">
        <w:tc>
          <w:tcPr>
            <w:tcW w:w="1129" w:type="dxa"/>
          </w:tcPr>
          <w:p w:rsidR="00666996" w:rsidRPr="004F5E19" w:rsidRDefault="007C2334"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0290</w:t>
            </w:r>
          </w:p>
        </w:tc>
        <w:tc>
          <w:tcPr>
            <w:tcW w:w="7620" w:type="dxa"/>
          </w:tcPr>
          <w:p w:rsidR="005643EA" w:rsidRPr="004F5E19" w:rsidRDefault="00855D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1.1.1.9.5.</w:t>
            </w:r>
            <w:r w:rsidRPr="00C40871">
              <w:rPr>
                <w:u w:val="single"/>
              </w:rPr>
              <w:tab/>
            </w:r>
            <w:r w:rsidRPr="004F5E19">
              <w:rPr>
                <w:rStyle w:val="InstructionsTabelleberschrift"/>
                <w:rFonts w:ascii="Times New Roman" w:hAnsi="Times New Roman"/>
                <w:sz w:val="24"/>
              </w:rPr>
              <w:t>(−) Vertės koregavimai pagal rizikos ribojimo principais pagrįsto vertinimo reikalavimus</w:t>
            </w:r>
          </w:p>
          <w:p w:rsidR="005643EA" w:rsidRPr="004F5E19" w:rsidRDefault="0066699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34 ir 105 straipsniai.</w:t>
            </w:r>
          </w:p>
          <w:p w:rsidR="005643EA" w:rsidRPr="004F5E19" w:rsidRDefault="0066699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Prekybos knygos arba ne prekybos knygos pozicijų tikrosios vertės koregavimai laikantis KRR 105 straipsnyje nustatytų griežtesnių rizikos ribojimo principais pagrįsto vertinimo standartų.</w:t>
            </w:r>
          </w:p>
        </w:tc>
      </w:tr>
      <w:tr w:rsidR="00666996" w:rsidRPr="004F5E19" w:rsidTr="00D731E3">
        <w:tc>
          <w:tcPr>
            <w:tcW w:w="1129" w:type="dxa"/>
          </w:tcPr>
          <w:p w:rsidR="00666996" w:rsidRPr="004F5E19" w:rsidRDefault="007C2334"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0300</w:t>
            </w:r>
          </w:p>
        </w:tc>
        <w:tc>
          <w:tcPr>
            <w:tcW w:w="7620" w:type="dxa"/>
          </w:tcPr>
          <w:p w:rsidR="005643EA" w:rsidRPr="000B085B" w:rsidRDefault="00855D5F" w:rsidP="000B085B">
            <w:pPr>
              <w:pStyle w:val="InstructionsText"/>
              <w:rPr>
                <w:rStyle w:val="FormatvorlageInstructionsTabelleText"/>
                <w:rFonts w:ascii="Times New Roman" w:hAnsi="Times New Roman"/>
                <w:b/>
                <w:sz w:val="24"/>
                <w:u w:val="single"/>
              </w:rPr>
            </w:pPr>
            <w:r w:rsidRPr="000B085B">
              <w:rPr>
                <w:rStyle w:val="InstructionsTabelleberschrift"/>
                <w:rFonts w:ascii="Times New Roman" w:hAnsi="Times New Roman"/>
                <w:sz w:val="24"/>
              </w:rPr>
              <w:t>1.1.1.10.</w:t>
            </w:r>
            <w:r w:rsidRPr="00C40871">
              <w:rPr>
                <w:u w:val="single"/>
              </w:rPr>
              <w:tab/>
            </w:r>
            <w:r w:rsidRPr="000B085B">
              <w:rPr>
                <w:rStyle w:val="InstructionsTabelleberschrift"/>
                <w:rFonts w:ascii="Times New Roman" w:hAnsi="Times New Roman"/>
                <w:sz w:val="24"/>
              </w:rPr>
              <w:t>(−) Prestižas</w:t>
            </w:r>
          </w:p>
          <w:p w:rsidR="005643EA" w:rsidRPr="004F5E19" w:rsidRDefault="00FF2818"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113 punktas, 36 straipsnio 1 dalies b punktas ir 37 straipsnis.</w:t>
            </w:r>
          </w:p>
        </w:tc>
      </w:tr>
      <w:tr w:rsidR="00666996" w:rsidRPr="004F5E19" w:rsidTr="00D731E3">
        <w:tc>
          <w:tcPr>
            <w:tcW w:w="1129" w:type="dxa"/>
          </w:tcPr>
          <w:p w:rsidR="00666996" w:rsidRPr="004F5E19" w:rsidRDefault="007C2334"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0310</w:t>
            </w:r>
          </w:p>
        </w:tc>
        <w:tc>
          <w:tcPr>
            <w:tcW w:w="7620" w:type="dxa"/>
          </w:tcPr>
          <w:p w:rsidR="005643EA" w:rsidRPr="004F5E19" w:rsidRDefault="00855D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1.1.1.10.1.</w:t>
            </w:r>
            <w:r w:rsidRPr="00C40871">
              <w:rPr>
                <w:u w:val="single"/>
              </w:rPr>
              <w:tab/>
            </w:r>
            <w:r w:rsidRPr="004F5E19">
              <w:rPr>
                <w:rStyle w:val="InstructionsTabelleberschrift"/>
                <w:rFonts w:ascii="Times New Roman" w:hAnsi="Times New Roman"/>
                <w:sz w:val="24"/>
              </w:rPr>
              <w:t>(−) Prestižas, apskaitomas kaip nematerialusis turtas</w:t>
            </w:r>
          </w:p>
          <w:p w:rsidR="005643EA" w:rsidRPr="004F5E19" w:rsidRDefault="00FF2818"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113 punktas ir 36 straipsnio 1 dalies b punktas.</w:t>
            </w:r>
          </w:p>
          <w:p w:rsidR="005643EA" w:rsidRPr="004F5E19" w:rsidRDefault="0066699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Sąvokos „prestižas“ reikšmė yra tokia pati, kaip apibrėžta taikomame apskaitos standarte.</w:t>
            </w:r>
          </w:p>
          <w:p w:rsidR="005643EA" w:rsidRPr="004F5E19" w:rsidRDefault="0066699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Čia nurodoma suma yra ta pati suma, kokia įrašyta balanse.</w:t>
            </w:r>
          </w:p>
        </w:tc>
      </w:tr>
      <w:tr w:rsidR="00666996" w:rsidRPr="004F5E19" w:rsidTr="00D731E3">
        <w:tc>
          <w:tcPr>
            <w:tcW w:w="1129" w:type="dxa"/>
          </w:tcPr>
          <w:p w:rsidR="00666996" w:rsidRPr="004F5E19" w:rsidRDefault="007C2334"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0320</w:t>
            </w:r>
          </w:p>
        </w:tc>
        <w:tc>
          <w:tcPr>
            <w:tcW w:w="7620" w:type="dxa"/>
          </w:tcPr>
          <w:p w:rsidR="005643EA" w:rsidRPr="004F5E19" w:rsidRDefault="00855D5F"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1.1.1.10.2.</w:t>
            </w:r>
            <w:r w:rsidRPr="00C40871">
              <w:rPr>
                <w:u w:val="single"/>
              </w:rPr>
              <w:tab/>
            </w:r>
            <w:r w:rsidRPr="004F5E19">
              <w:rPr>
                <w:rStyle w:val="InstructionsTabelleberschrift"/>
                <w:rFonts w:ascii="Times New Roman" w:hAnsi="Times New Roman"/>
                <w:sz w:val="24"/>
              </w:rPr>
              <w:t>(−) Prestižas, įtrauktas į reikšmingų investicijų vertinimą</w:t>
            </w:r>
          </w:p>
          <w:p w:rsidR="005643EA" w:rsidRPr="004F5E19" w:rsidRDefault="00C7103D"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37 straipsnio b punktas ir 43 straipsnis.</w:t>
            </w:r>
          </w:p>
        </w:tc>
      </w:tr>
      <w:tr w:rsidR="00666996" w:rsidRPr="004F5E19" w:rsidTr="00D731E3">
        <w:tc>
          <w:tcPr>
            <w:tcW w:w="1129" w:type="dxa"/>
          </w:tcPr>
          <w:p w:rsidR="00666996" w:rsidRPr="004F5E19" w:rsidRDefault="007C2334"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0330</w:t>
            </w:r>
          </w:p>
        </w:tc>
        <w:tc>
          <w:tcPr>
            <w:tcW w:w="7620" w:type="dxa"/>
          </w:tcPr>
          <w:p w:rsidR="005643EA" w:rsidRPr="004F5E19" w:rsidRDefault="00AD70F1"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1.1.1.10.3.</w:t>
            </w:r>
            <w:r w:rsidRPr="00C40871">
              <w:rPr>
                <w:u w:val="single"/>
              </w:rPr>
              <w:tab/>
            </w:r>
            <w:r w:rsidRPr="004F5E19">
              <w:rPr>
                <w:rStyle w:val="InstructionsTabelleberschrift"/>
                <w:rFonts w:ascii="Times New Roman" w:hAnsi="Times New Roman"/>
                <w:sz w:val="24"/>
              </w:rPr>
              <w:t>Atidėtųjų mokesčių įsipareigojimai, susiję su prestižu</w:t>
            </w:r>
          </w:p>
          <w:p w:rsidR="005643EA" w:rsidRPr="004F5E19" w:rsidRDefault="00C7103D"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37 straipsnio a punktas.</w:t>
            </w:r>
          </w:p>
          <w:p w:rsidR="005643EA" w:rsidRPr="004F5E19" w:rsidRDefault="0066699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Atidėtųjų mokesčių įsipareigojimų suma, kuri būtų anuliuota, jeigu prestižo vertė sumažėtų arba būtų nutrauktas jo pripažinimas pagal atitinkamą apskaitos standartą.</w:t>
            </w:r>
          </w:p>
        </w:tc>
      </w:tr>
      <w:tr w:rsidR="00D731E3" w:rsidRPr="004F5E19" w:rsidTr="00D731E3">
        <w:tc>
          <w:tcPr>
            <w:tcW w:w="1129" w:type="dxa"/>
          </w:tcPr>
          <w:p w:rsidR="00D731E3" w:rsidRPr="004F5E19" w:rsidRDefault="007C2334"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0335</w:t>
            </w:r>
          </w:p>
        </w:tc>
        <w:tc>
          <w:tcPr>
            <w:tcW w:w="7620" w:type="dxa"/>
          </w:tcPr>
          <w:p w:rsidR="00D731E3" w:rsidRPr="004F5E19" w:rsidRDefault="00D731E3"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1.1.1.10.4.</w:t>
            </w:r>
            <w:r w:rsidRPr="00C40871">
              <w:rPr>
                <w:u w:val="single"/>
              </w:rPr>
              <w:tab/>
            </w:r>
            <w:r w:rsidRPr="004F5E19">
              <w:rPr>
                <w:rStyle w:val="InstructionsTabelleberschrift"/>
                <w:rFonts w:ascii="Times New Roman" w:hAnsi="Times New Roman"/>
                <w:sz w:val="24"/>
              </w:rPr>
              <w:t>Patronuojamųjų įmonių presitžo, gauto konsoliduojant patronuojamąsias įmones ir priskirtino tretiesiems asmenims, perkainojimas apskaitoje</w:t>
            </w:r>
          </w:p>
          <w:p w:rsidR="00D731E3" w:rsidRPr="004F5E19" w:rsidRDefault="00064158"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37 straipsnio c punktas.</w:t>
            </w:r>
          </w:p>
          <w:p w:rsidR="00D731E3" w:rsidRPr="004F5E19" w:rsidRDefault="00D731E3" w:rsidP="000B085B">
            <w:pPr>
              <w:pStyle w:val="InstructionsText"/>
              <w:rPr>
                <w:rStyle w:val="InstructionsTabelleberschrift"/>
                <w:rFonts w:ascii="Times New Roman" w:hAnsi="Times New Roman"/>
                <w:sz w:val="24"/>
              </w:rPr>
            </w:pPr>
            <w:r w:rsidRPr="004F5E19">
              <w:rPr>
                <w:rStyle w:val="FormatvorlageInstructionsTabelleText"/>
                <w:rFonts w:ascii="Times New Roman" w:hAnsi="Times New Roman"/>
                <w:sz w:val="24"/>
              </w:rPr>
              <w:t>Suma, gauta apskaitoje perkainojus patronuojamųjų įmonių prestižą, gautą konsoliduojant patronuojamąsias įmones ir priskirtiną kitiems asmenims nei pagal pirmos dalies II antraštinės dalies 2 skyrių konsoliduojamos įmonės.</w:t>
            </w:r>
          </w:p>
        </w:tc>
      </w:tr>
      <w:tr w:rsidR="00D731E3" w:rsidRPr="004F5E19" w:rsidTr="00D731E3">
        <w:tc>
          <w:tcPr>
            <w:tcW w:w="1129" w:type="dxa"/>
          </w:tcPr>
          <w:p w:rsidR="00D731E3" w:rsidRPr="004F5E19" w:rsidRDefault="003172C8"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0340</w:t>
            </w:r>
          </w:p>
        </w:tc>
        <w:tc>
          <w:tcPr>
            <w:tcW w:w="7620" w:type="dxa"/>
          </w:tcPr>
          <w:p w:rsidR="00D731E3" w:rsidRPr="004F5E19" w:rsidRDefault="00D731E3"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1.1.1.11.</w:t>
            </w:r>
            <w:r w:rsidRPr="00C40871">
              <w:rPr>
                <w:u w:val="single"/>
              </w:rPr>
              <w:tab/>
            </w:r>
            <w:r w:rsidRPr="004F5E19">
              <w:rPr>
                <w:rStyle w:val="InstructionsTabelleberschrift"/>
                <w:rFonts w:ascii="Times New Roman" w:hAnsi="Times New Roman"/>
                <w:sz w:val="24"/>
              </w:rPr>
              <w:t>(−) Kitas nematerialusis turtas</w:t>
            </w:r>
          </w:p>
          <w:p w:rsidR="00D731E3" w:rsidRPr="004F5E19" w:rsidRDefault="00D731E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115 punktas, 36 straipsnio 1 dalies b punktas ir 37 straipsnio a ir c punktai.</w:t>
            </w:r>
          </w:p>
          <w:p w:rsidR="00D731E3" w:rsidRPr="004F5E19" w:rsidRDefault="00D731E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Kitas nematerialusis turtas – nematerialusis turtas pagal taikomą apskaitos standartą, atėmus prestižą (taip pat pagal taikomą apskaitos standartą).</w:t>
            </w:r>
          </w:p>
        </w:tc>
      </w:tr>
      <w:tr w:rsidR="00D731E3" w:rsidRPr="004F5E19" w:rsidTr="00D731E3">
        <w:tc>
          <w:tcPr>
            <w:tcW w:w="1129" w:type="dxa"/>
          </w:tcPr>
          <w:p w:rsidR="00D731E3" w:rsidRPr="004F5E19" w:rsidRDefault="003172C8"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0350</w:t>
            </w:r>
          </w:p>
        </w:tc>
        <w:tc>
          <w:tcPr>
            <w:tcW w:w="7620" w:type="dxa"/>
          </w:tcPr>
          <w:p w:rsidR="00D731E3" w:rsidRPr="004F5E19" w:rsidRDefault="00D731E3"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1.1.1.11.1.</w:t>
            </w:r>
            <w:r w:rsidRPr="00C40871">
              <w:rPr>
                <w:u w:val="single"/>
              </w:rPr>
              <w:tab/>
            </w:r>
            <w:r w:rsidRPr="004F5E19">
              <w:rPr>
                <w:rStyle w:val="InstructionsTabelleberschrift"/>
                <w:rFonts w:ascii="Times New Roman" w:hAnsi="Times New Roman"/>
                <w:sz w:val="24"/>
              </w:rPr>
              <w:t>(−) Kitas nematerialusis turtas prieš atidėtųjų mokesčių įsipareigojimų atskaitymą</w:t>
            </w:r>
          </w:p>
          <w:p w:rsidR="00D731E3" w:rsidRPr="004F5E19" w:rsidRDefault="00D731E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115 punktas ir 36 straipsnio 1 dalies b punktas.</w:t>
            </w:r>
          </w:p>
          <w:p w:rsidR="00D731E3" w:rsidRPr="004F5E19" w:rsidRDefault="00D731E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Kitas nematerialusis turtas – nematerialusis turtas pagal taikomą apskaitos standartą, atėmus prestižą (taip pat pagal taikomą apskaitos standartą).</w:t>
            </w:r>
          </w:p>
          <w:p w:rsidR="00D731E3" w:rsidRPr="004F5E19" w:rsidRDefault="00D731E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Nurodoma suma sutampa su balanse įrašyta nematerialiojo turto, išskyrus prestižą, suma.</w:t>
            </w:r>
          </w:p>
        </w:tc>
      </w:tr>
      <w:tr w:rsidR="00D731E3" w:rsidRPr="004F5E19" w:rsidTr="00D731E3">
        <w:tc>
          <w:tcPr>
            <w:tcW w:w="1129" w:type="dxa"/>
          </w:tcPr>
          <w:p w:rsidR="00D731E3" w:rsidRPr="004F5E19" w:rsidRDefault="003172C8"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0360</w:t>
            </w:r>
          </w:p>
        </w:tc>
        <w:tc>
          <w:tcPr>
            <w:tcW w:w="7620" w:type="dxa"/>
          </w:tcPr>
          <w:p w:rsidR="00D731E3" w:rsidRPr="004F5E19" w:rsidRDefault="00D731E3"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1.1.1.11.2.</w:t>
            </w:r>
            <w:r w:rsidRPr="00C40871">
              <w:rPr>
                <w:u w:val="single"/>
              </w:rPr>
              <w:tab/>
            </w:r>
            <w:r w:rsidRPr="004F5E19">
              <w:rPr>
                <w:rStyle w:val="InstructionsTabelleberschrift"/>
                <w:rFonts w:ascii="Times New Roman" w:hAnsi="Times New Roman"/>
                <w:sz w:val="24"/>
              </w:rPr>
              <w:t>Atidėtųjų mokesčių įsipareigojimai, susiję su kitu nematerialiuoju turtu</w:t>
            </w:r>
          </w:p>
          <w:p w:rsidR="00D731E3" w:rsidRPr="004F5E19" w:rsidRDefault="00D731E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37 straipsnio a punktas.</w:t>
            </w:r>
          </w:p>
          <w:p w:rsidR="00D731E3" w:rsidRPr="004F5E19" w:rsidRDefault="00D731E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Atidėtųjų mokesčių įsipareigojimų suma, kuri būtų anuliuota, jeigu nematerialiojo turto, išskyrus prestižą, vertė sumažėtų arba būtų nutrauktas jo pripažinimas pagal taikomą apskaitos standartą.</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0365</w:t>
            </w:r>
          </w:p>
        </w:tc>
        <w:tc>
          <w:tcPr>
            <w:tcW w:w="7620" w:type="dxa"/>
          </w:tcPr>
          <w:p w:rsidR="0022315F" w:rsidRPr="004F5E19" w:rsidRDefault="0022315F"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1.1.1.11.3.</w:t>
            </w:r>
            <w:r w:rsidRPr="00C40871">
              <w:rPr>
                <w:u w:val="single"/>
              </w:rPr>
              <w:tab/>
            </w:r>
            <w:r w:rsidRPr="00C40871">
              <w:rPr>
                <w:rStyle w:val="InstructionsTabelleberschrift"/>
                <w:rFonts w:ascii="Times New Roman" w:hAnsi="Times New Roman"/>
                <w:sz w:val="24"/>
              </w:rPr>
              <w:t>P</w:t>
            </w:r>
            <w:r w:rsidRPr="004F5E19">
              <w:rPr>
                <w:rStyle w:val="InstructionsTabelleberschrift"/>
                <w:rFonts w:ascii="Times New Roman" w:hAnsi="Times New Roman"/>
                <w:sz w:val="24"/>
              </w:rPr>
              <w:t>atronuojamųjų įmonių kito nematerialiojo turto, gauto konsoliduojant patronuojamąsias įmones ir priskirtino tretiesiems asmenims, perkainojimas apskaitoje</w:t>
            </w:r>
          </w:p>
          <w:p w:rsidR="0022315F" w:rsidRPr="004F5E19" w:rsidRDefault="00064158"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37 straipsnio c punktas.</w:t>
            </w:r>
          </w:p>
          <w:p w:rsidR="0022315F" w:rsidRPr="004F5E19" w:rsidRDefault="0022315F" w:rsidP="000B085B">
            <w:pPr>
              <w:pStyle w:val="InstructionsText"/>
              <w:rPr>
                <w:rStyle w:val="InstructionsTabelleberschrift"/>
                <w:rFonts w:ascii="Times New Roman" w:hAnsi="Times New Roman"/>
                <w:sz w:val="24"/>
              </w:rPr>
            </w:pPr>
            <w:r w:rsidRPr="004F5E19">
              <w:rPr>
                <w:rStyle w:val="FormatvorlageInstructionsTabelleText"/>
                <w:rFonts w:ascii="Times New Roman" w:hAnsi="Times New Roman"/>
                <w:sz w:val="24"/>
              </w:rPr>
              <w:t>Suma, gauta apskaitoje perkainojus patronuojamųjų įmonių nematerialųjį turtą, kuris nėra prestižas, gautą konsoliduojant patronuojamąsias įmones ir priskirtiną kitiems asmenims nei pagal pirmos dalies II antraštinės dalies 2 skyrių konsoliduojamos įmonės.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0370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1.1.1.12.</w:t>
            </w:r>
            <w:r w:rsidRPr="00C40871">
              <w:rPr>
                <w:u w:val="single"/>
              </w:rPr>
              <w:tab/>
            </w:r>
            <w:r w:rsidRPr="00C40871">
              <w:rPr>
                <w:rStyle w:val="InstructionsTabelleberschrift"/>
                <w:rFonts w:ascii="Times New Roman" w:hAnsi="Times New Roman"/>
                <w:sz w:val="24"/>
              </w:rPr>
              <w:t>(</w:t>
            </w:r>
            <w:r w:rsidRPr="004F5E19">
              <w:rPr>
                <w:rStyle w:val="InstructionsTabelleberschrift"/>
                <w:rFonts w:ascii="Times New Roman" w:hAnsi="Times New Roman"/>
                <w:sz w:val="24"/>
              </w:rPr>
              <w:t>−) Atidėtųjų mokesčių turtas, kuris priklauso nuo būsimo pelningumo ir susidaro ne dėl laikinųjų skirtumų, atėmus susijusius atidėtųjų mokesčių įsipareigojimus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36 straipsnio 1 dalies c punktas ir 38 straipsnis.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0380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1.1.1.13</w:t>
            </w:r>
            <w:r w:rsidRP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 Kredito rizikos koregavimų pagal IRB metodą trūkumas, atsižvelgiant į tikėtinus nuostolius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36 straipsnio 1 dalies d punktas ir 40, 158 ir 159 straipsniai.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Nurodomos sumos nemažinamos padidėjusia atidėtųjų mokesčių turto, kuris priklauso nuo būsimo pelningumo, dalimi arba dėl kito papildomo mokesčių poveikio, kuris galėtų atsirasti, jeigu atidėjiniai būtų padidinti iki tikėtinų nuostolių lygio (KRR 40 straipsnis).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0390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1.1.1.14.</w:t>
            </w:r>
            <w:r w:rsidRPr="00C40871">
              <w:rPr>
                <w:u w:val="single"/>
              </w:rPr>
              <w:tab/>
            </w:r>
            <w:r w:rsidRPr="004F5E19">
              <w:rPr>
                <w:rStyle w:val="InstructionsTabelleberschrift"/>
                <w:rFonts w:ascii="Times New Roman" w:hAnsi="Times New Roman"/>
                <w:sz w:val="24"/>
              </w:rPr>
              <w:t>(−) Nustatytų išmokų pensijų fondo turtas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109 punktas, 36 straipsnio 1 dalies e punktas ir 41 straipsnis.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0400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1.1.1.14.1.</w:t>
            </w:r>
            <w:r w:rsidRPr="00C40871">
              <w:rPr>
                <w:u w:val="single"/>
              </w:rPr>
              <w:tab/>
            </w:r>
            <w:r w:rsidRPr="004F5E19">
              <w:rPr>
                <w:rStyle w:val="InstructionsTabelleberschrift"/>
                <w:rFonts w:ascii="Times New Roman" w:hAnsi="Times New Roman"/>
                <w:sz w:val="24"/>
              </w:rPr>
              <w:t xml:space="preserve">(−) Nustatytų išmokų pensijų fondo turtas </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109 punktas ir 36 straipsnio 1 dalies e punktas.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Nustatytų išmokų pensijų fondo turtas apibrėžiamas kaip „nustatyto dydžio išmokų pensijų fondo ar sistemos turtas, apskaičiuotas iš jo atėmus to fondo arba pagal tą sistemą prisiimtus įsipareigojimus“.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Nurodoma suma sutampa su balanse įrašyta suma (jei ji nurodyta atskirai).</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0410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1.1.1.14.2.</w:t>
            </w:r>
            <w:r w:rsidRPr="00C40871">
              <w:rPr>
                <w:u w:val="single"/>
              </w:rPr>
              <w:tab/>
            </w:r>
            <w:r w:rsidRPr="004F5E19">
              <w:rPr>
                <w:rStyle w:val="InstructionsTabelleberschrift"/>
                <w:rFonts w:ascii="Times New Roman" w:hAnsi="Times New Roman"/>
                <w:sz w:val="24"/>
              </w:rPr>
              <w:t>Atidėtųjų mokesčių įsipareigojimai, susiję su nustatytų išmokų pensijų fondo turtu</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108 ir 109 punktas ir 41 straipsnio 1 dalies a punktas.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Atidėtųjų mokesčių įsipareigojimų suma, kuri būtų anuliuota, jeigu nustatytų išmokų pensijų fondo turto vertė sumažėtų arba būtų nutrauktas jo pripažinimas pagal atitinkamą apskaitos standartą.</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0420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1.1.1.14.3.</w:t>
            </w:r>
            <w:r w:rsidRPr="00C40871">
              <w:rPr>
                <w:u w:val="single"/>
              </w:rPr>
              <w:tab/>
            </w:r>
            <w:r w:rsidRPr="004F5E19">
              <w:rPr>
                <w:rStyle w:val="InstructionsTabelleberschrift"/>
                <w:rFonts w:ascii="Times New Roman" w:hAnsi="Times New Roman"/>
                <w:sz w:val="24"/>
              </w:rPr>
              <w:t>Nustatytų išmokų pensijų fondo turtas, kurį įstaiga gali neribotai naudoti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109 punktas ir 41 straipsnio 1 dalies b punktas.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Šiame straipsnyje kokia nors suma nurodoma tik tada, jeigu yra gautas kompetentingos institucijos išankstinis leidimas mažinti atskaitomą nustatytų išmokų pensijų fondo turto sumą.</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Į šią eilutę įtraukiamam turtui taikomas rizikos koeficientas pagal kredito rizikos reikalavimus.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0430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1.1.1.15.</w:t>
            </w:r>
            <w:r w:rsidRPr="00C40871">
              <w:rPr>
                <w:u w:val="single"/>
              </w:rPr>
              <w:tab/>
            </w:r>
            <w:r w:rsidRPr="004F5E19">
              <w:rPr>
                <w:rStyle w:val="InstructionsTabelleberschrift"/>
                <w:rFonts w:ascii="Times New Roman" w:hAnsi="Times New Roman"/>
                <w:sz w:val="24"/>
              </w:rPr>
              <w:t>(−) Abipusė kryžminė CET1 kapitalo dalių nuosavybė</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122 punktas, 36 straipsnio 1 dalies g punktas ir 44 straipsnis.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Turimos finansų sektoriaus subjektų (apibrėžtų KRR 4 straipsnio 1 dalies 27 punkte), su kuriais turima abipusės kryžminės kapitalo dalių nuosavybės, CET1 priemonės, kurios, kompetentingos institucijos nuomone, buvo sukurtos siekiant dirbtinai padidinti įstaigos nuosavas lėšas.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Nurodoma suma apskaičiuojama pagal bendrąsias ilgąsias pozicijas, į ją turi būti įtraukti 1 lygio nuosavų lėšų draudimo straipsniai.</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0440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1.1.1.16.</w:t>
            </w:r>
            <w:r w:rsidRPr="00C40871">
              <w:rPr>
                <w:u w:val="single"/>
              </w:rPr>
              <w:tab/>
            </w:r>
            <w:r w:rsidRPr="004F5E19">
              <w:rPr>
                <w:rStyle w:val="InstructionsTabelleberschrift"/>
                <w:rFonts w:ascii="Times New Roman" w:hAnsi="Times New Roman"/>
                <w:sz w:val="24"/>
              </w:rPr>
              <w:t xml:space="preserve">(–) Atskaitymai iš AT1 straipsnių, viršijantys AT1 kapitalą </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36 straipsnio 1 dalies j punktas.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Nurodoma suma tiesiogiai perkeliama iš CA1 formos straipsnio „Atskaitymai iš AT1 straipsnių, viršijantys AT1 kapitalą“. Ši suma turi būti atskaityta iš CET1.</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0450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1.1.1.17.</w:t>
            </w:r>
            <w:r w:rsidRPr="00C40871">
              <w:rPr>
                <w:u w:val="single"/>
              </w:rPr>
              <w:tab/>
            </w:r>
            <w:r w:rsidRPr="004F5E19">
              <w:rPr>
                <w:rStyle w:val="InstructionsTabelleberschrift"/>
                <w:rFonts w:ascii="Times New Roman" w:hAnsi="Times New Roman"/>
                <w:sz w:val="24"/>
              </w:rPr>
              <w:t>(–) Kvalifikuotoji akcijų paketo dalis, turima ne finansų sektoriaus įmonėse, kuriai kaip alternatyva gali būti taikomas 1 250 % rizikos koeficientas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36 punktas, 36 straipsnio 1 dalies k punkto i papunktis ir 89–91 straipsniai.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Kvalifikuotoji akcijų paketo dalis – tiesiogiai arba netiesiogiai turima įmonės kapitalo dalis, kuri sudaro 10 % ar daugiau kapitalo ar balsavimo teisių, arba tokia dalis, kuri suteikia galimybę daryti reikšmingą įtaką tos įmonės valdymui.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Pagal KRR 36 straipsnio 1 dalies k punkto i papunktį kvalifikuotoji akcijų paketo dalis gali būti atskaityta iš CET1 (naudojant šį straipsnį) arba jai gali būti taikomas 1 250 % rizikos koeficientas.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0460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1.1.1.18.</w:t>
            </w:r>
            <w:r w:rsidRPr="00C40871">
              <w:rPr>
                <w:u w:val="single"/>
              </w:rPr>
              <w:tab/>
            </w:r>
            <w:r w:rsidRPr="004F5E19">
              <w:rPr>
                <w:rStyle w:val="InstructionsTabelleberschrift"/>
                <w:rFonts w:ascii="Times New Roman" w:hAnsi="Times New Roman"/>
                <w:sz w:val="24"/>
              </w:rPr>
              <w:t>(–) Pakeitimo vertybiniais popieriais pozicijos, kurioms kaip alternatyva gali būti taikomas 1250 % rizikos koeficientas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 xml:space="preserve">KRR 244 straipsnio 1 dalies b punktas, 245 straipsnio 1 dalies b punktas ir 253 straipsnio 1 dalis. </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Šiame straipsnyje nurodomos pakeitimo vertybiniais popieriais pozicijos, kurioms taikomas 1 250 % rizikos koeficientas, kurias antraip galima atskaityti iš CET1 (KRR 36 straipsnio 1 dalies k punkto ii papunktis).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0470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1.1.1.19.</w:t>
            </w:r>
            <w:r w:rsidRPr="00C40871">
              <w:rPr>
                <w:u w:val="single"/>
              </w:rPr>
              <w:tab/>
            </w:r>
            <w:r w:rsidRPr="004F5E19">
              <w:rPr>
                <w:rStyle w:val="InstructionsTabelleberschrift"/>
                <w:rFonts w:ascii="Times New Roman" w:hAnsi="Times New Roman"/>
                <w:sz w:val="24"/>
              </w:rPr>
              <w:t>(–) Nebaigti sandoriai, kuriems kaip alternatyva gali būti taikomas 1250 % rizikos koeficientas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36 straipsnio 1 dalies k punkto iii papunktis ir 379 straipsnio 3 dalis.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Nebaigtiems sandoriams 1 250 % rizikos koeficientas pradedamas taikyti praėjus 5 dienoms nuo antro sutartinio mokėjimo arba įsipareigojimo pristatyti ir taikomas iki sandorio įvykdymo, laikantis nuosavų lėšų reikalavimų atsiskaitymo rizikai padengti. Antraip juos galima atskaityti iš CET1 (KRR 36 straipsnio 1 dalies k punkto iii papunktis). Pastaruoju atveju jie nurodomi šiame straipsnyje.</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0471</w:t>
            </w:r>
          </w:p>
        </w:tc>
        <w:tc>
          <w:tcPr>
            <w:tcW w:w="7620" w:type="dxa"/>
          </w:tcPr>
          <w:p w:rsidR="0022315F" w:rsidRPr="004F5E19" w:rsidRDefault="0022315F"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1.1.1.20.</w:t>
            </w:r>
            <w:r w:rsidRPr="00C40871">
              <w:rPr>
                <w:u w:val="single"/>
              </w:rPr>
              <w:tab/>
            </w:r>
            <w:r w:rsidRPr="004F5E19">
              <w:rPr>
                <w:rStyle w:val="InstructionsTabelleberschrift"/>
                <w:rFonts w:ascii="Times New Roman" w:hAnsi="Times New Roman"/>
                <w:sz w:val="24"/>
              </w:rPr>
              <w:t>(–) Į krepšelį įtrauktos pozicijos, kurių rizikos koeficiento pagal IRB metodą įstaiga negali nustatyti ir kurioms kaip alternatyva gali būti taikomas 1 250 % rizikos koeficientas</w:t>
            </w:r>
          </w:p>
          <w:p w:rsidR="0022315F" w:rsidRPr="004F5E19" w:rsidRDefault="0022315F"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36 straipsnio 1 dalies k punkto iv papunktis ir 153 straipsnio 8 dalis.</w:t>
            </w:r>
          </w:p>
          <w:p w:rsidR="0022315F" w:rsidRPr="004F5E19" w:rsidRDefault="0022315F" w:rsidP="000B085B">
            <w:pPr>
              <w:pStyle w:val="InstructionsText"/>
              <w:rPr>
                <w:rStyle w:val="InstructionsTabelleberschrift"/>
                <w:rFonts w:ascii="Times New Roman" w:hAnsi="Times New Roman"/>
                <w:b w:val="0"/>
                <w:sz w:val="24"/>
                <w:u w:val="none"/>
              </w:rPr>
            </w:pPr>
            <w:r w:rsidRPr="004F5E19">
              <w:t>Pagal KRR 36 straipsnio 1 dalies k punkto iv papunktį į krepšelį įtrauktos pozicijos, kurių rizikos koeficiento pagal IRB metodą įstaiga negali nustatyti, gali būti atskaitytos iš CET1 (naudojant šį straipsnį) arba joms gali būti taikomas 1 250 % rizikos koeficientas.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0472</w:t>
            </w:r>
          </w:p>
        </w:tc>
        <w:tc>
          <w:tcPr>
            <w:tcW w:w="7620" w:type="dxa"/>
          </w:tcPr>
          <w:p w:rsidR="0022315F" w:rsidRPr="004F5E19" w:rsidRDefault="0022315F"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1.1.1.21.</w:t>
            </w:r>
            <w:r w:rsidRPr="00C40871">
              <w:rPr>
                <w:u w:val="single"/>
              </w:rPr>
              <w:tab/>
            </w:r>
            <w:r w:rsidRPr="004F5E19">
              <w:rPr>
                <w:rStyle w:val="InstructionsTabelleberschrift"/>
                <w:rFonts w:ascii="Times New Roman" w:hAnsi="Times New Roman"/>
                <w:sz w:val="24"/>
              </w:rPr>
              <w:t>(–) Nuosavybės vertybinių popierių pozicijos pagal vidaus modelių metodą, kurioms kaip alternatyva gali būti taikomas 1 250 % rizikos koeficientas</w:t>
            </w:r>
          </w:p>
          <w:p w:rsidR="0022315F" w:rsidRPr="004F5E19" w:rsidRDefault="0022315F"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36 straipsnio 1 dalies k punkto v papunktis ir 155 straipsnio 4 dalis.</w:t>
            </w:r>
          </w:p>
          <w:p w:rsidR="0022315F" w:rsidRPr="004F5E19" w:rsidRDefault="0022315F" w:rsidP="000B085B">
            <w:pPr>
              <w:pStyle w:val="InstructionsText"/>
              <w:rPr>
                <w:rStyle w:val="InstructionsTabelleberschrift"/>
                <w:rFonts w:ascii="Times New Roman" w:hAnsi="Times New Roman"/>
                <w:b w:val="0"/>
                <w:sz w:val="24"/>
                <w:u w:val="none"/>
              </w:rPr>
            </w:pPr>
            <w:r w:rsidRPr="004F5E19">
              <w:t>Pagal KRR 36 straipsnio 1 dalies k punkto v papunktį nuosavybės vertybinių popierių pozicijos pagal vidaus modelių metodą gali būti atskaitytos iš CET1 (naudojant šį straipsnį) arba joms gali būti taikomas 1 250 % rizikos koeficientas.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0480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1.1.1.22.</w:t>
            </w:r>
            <w:r w:rsidRPr="00C40871">
              <w:rPr>
                <w:u w:val="single"/>
              </w:rPr>
              <w:tab/>
            </w:r>
            <w:r w:rsidRPr="004F5E19">
              <w:rPr>
                <w:rStyle w:val="InstructionsTabelleberschrift"/>
                <w:rFonts w:ascii="Times New Roman" w:hAnsi="Times New Roman"/>
                <w:sz w:val="24"/>
              </w:rPr>
              <w:t>(–) Finansų sektoriaus subjektų, kuriuose įstaiga neturi reikšmingų investicijų, CET1 priemonės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27 punktas, 36 straipsnio 1 dalies h punktas, 43–46 straipsniai, 49 straipsnio 2 ir 3 dalys ir 79 straipsnis.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Įstaigos turimų finansų sektoriaus subjektų (apibrėžtų KRR 4 straipsnio 1 dalies 27 punkte), kuriuose įstaiga neturi reikšmingų investicijų, priemonių dalis, kuri turi būti atskaityta iš CET1.</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Žr. atskaitymo alternatyvas, kai taikomas konsolidavimas (49 straipsnio 2 ir 3 dalys).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0490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1.1.1.23.</w:t>
            </w:r>
            <w:r w:rsidRPr="00C40871">
              <w:rPr>
                <w:u w:val="single"/>
              </w:rPr>
              <w:tab/>
            </w:r>
            <w:r w:rsidRPr="004F5E19">
              <w:rPr>
                <w:rStyle w:val="InstructionsTabelleberschrift"/>
                <w:rFonts w:ascii="Times New Roman" w:hAnsi="Times New Roman"/>
                <w:sz w:val="24"/>
              </w:rPr>
              <w:t>(–) Atskaitomas atidėtųjų mokesčių turtas, kuris priklauso nuo būsimo pelningumo ir susidaro dėl laikinųjų skirtumų</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36 straipsnio 1 dalies c punktas; 38 straipsnis ir 48 straipsnio 1 dalies a punktas.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Atidėtųjų mokesčių turto, kuris priklauso nuo būsimo pelningumo ir susidaro dėl laikinųjų skirtumų, dalis (atėmus susijusių atidėtųjų mokesčių įsipareigojimų dalį, priskirtą prie atidėtųjų mokesčių turto, kuris susidaro dėl laikinųjų skirtumų), kuri pagal KRR 38 straipsnio 5 dalies b punktą turi būti atskaityta laikantis KRR 48 straipsnio 1 dalies a punkte nurodytos 10 % ribos.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0500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1.1.1.24.</w:t>
            </w:r>
            <w:r w:rsidRPr="00C40871">
              <w:rPr>
                <w:u w:val="single"/>
              </w:rPr>
              <w:tab/>
            </w:r>
            <w:r w:rsidRPr="004F5E19">
              <w:rPr>
                <w:rStyle w:val="InstructionsTabelleberschrift"/>
                <w:rFonts w:ascii="Times New Roman" w:hAnsi="Times New Roman"/>
                <w:sz w:val="24"/>
              </w:rPr>
              <w:t>(–) Finansų sektoriaus subjektų, kuriuose įstaiga turi reikšmingų investicijų, CET1 priemonės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27 punktas, 36 straipsnio 1 dalies i punktas; 43, 45, 47 straipsniai, 48 straipsnio 2 dalies b punktas, 49 straipsnio 1, 2 ir 3 dalys ir 79 straipsnis.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Įstaigos turimų finansų sektoriaus subjektų (apibrėžtų KRR 4 straipsnio 1 dalies 27 punkte), kuriuose įstaiga turi reikšmingų investicijų, CET1 priemonių dalis, kuri turi būti atskaityta laikantis KRR 48 straipsnio 1 dalies b punkte nustatytos 10 % ribos.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Žr. atskaitymo alternatyvas, kai taikomas konsolidavimas (KRR 49 straipsnio 1, 2 ir 3 dalys).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0510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1.1.1.25.</w:t>
            </w:r>
            <w:r w:rsidRPr="00C40871">
              <w:rPr>
                <w:u w:val="single"/>
              </w:rPr>
              <w:tab/>
            </w:r>
            <w:r w:rsidRPr="004F5E19">
              <w:rPr>
                <w:rStyle w:val="InstructionsTabelleberschrift"/>
                <w:rFonts w:ascii="Times New Roman" w:hAnsi="Times New Roman"/>
                <w:sz w:val="24"/>
              </w:rPr>
              <w:t>(–) 17,65 % ribą viršijanti suma</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48 straipsnio 2 dalis.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Atidėtųjų mokesčių turto, kuris priklauso nuo būsimo pelningumo ir susidaro dėl laikinųjų skirtumų, dalis ir įstaigos tiesiogiai, netiesiogiai bei dirbtinai turimų finansų sektoriaus subjektų (apibrėžtų KRR 4 straipsnio 1 dalies 27 punkte), kuriuose įstaiga turi reikšmingų investicijų, CET1 priemonių dalis, kuri turi būti atskaityta laikantis KRR 48 straipsnio 2 dalyje nustatytos 17,65 % ribos.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0511</w:t>
            </w:r>
          </w:p>
        </w:tc>
        <w:tc>
          <w:tcPr>
            <w:tcW w:w="7620" w:type="dxa"/>
          </w:tcPr>
          <w:p w:rsidR="0022315F" w:rsidRPr="004F5E19" w:rsidRDefault="0022315F"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1.1.1.25.1</w:t>
            </w:r>
            <w:r w:rsidRP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 Su finansų sektoriaus subjektų, kuriuose įstaiga turi reikšmingų investicijų, CET1 priemonėmis susijusi 17,65 % ribą viršijanti suma</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0512</w:t>
            </w:r>
          </w:p>
        </w:tc>
        <w:tc>
          <w:tcPr>
            <w:tcW w:w="7620" w:type="dxa"/>
          </w:tcPr>
          <w:p w:rsidR="0022315F" w:rsidRPr="004F5E19" w:rsidRDefault="0022315F"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1.1.1.25.2.</w:t>
            </w:r>
            <w:r w:rsidRPr="00C40871">
              <w:rPr>
                <w:u w:val="single"/>
              </w:rPr>
              <w:tab/>
            </w:r>
            <w:r w:rsidRPr="004F5E19">
              <w:rPr>
                <w:rStyle w:val="InstructionsTabelleberschrift"/>
                <w:rFonts w:ascii="Times New Roman" w:hAnsi="Times New Roman"/>
                <w:sz w:val="24"/>
              </w:rPr>
              <w:t>(–) Su atidėtųjų mokesčių turtu, kuris susidaro dėl laikinųjų skirtumų, susijusi 17,65 % ribą viršijanti suma</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0513</w:t>
            </w:r>
          </w:p>
        </w:tc>
        <w:tc>
          <w:tcPr>
            <w:tcW w:w="7620" w:type="dxa"/>
          </w:tcPr>
          <w:p w:rsidR="0022315F" w:rsidRPr="004F5E19" w:rsidRDefault="00C40871" w:rsidP="000B085B">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1.1.1.25A. (–) </w:t>
            </w:r>
            <w:r w:rsidR="0022315F" w:rsidRPr="004F5E19">
              <w:rPr>
                <w:rStyle w:val="InstructionsTabelleberschrift"/>
                <w:rFonts w:ascii="Times New Roman" w:hAnsi="Times New Roman"/>
                <w:sz w:val="24"/>
              </w:rPr>
              <w:t>Neveiksnių pozicijų nepakankamas padengimo lygis</w:t>
            </w:r>
          </w:p>
          <w:p w:rsidR="0022315F" w:rsidRPr="004F5E19" w:rsidRDefault="0044539D" w:rsidP="000B085B">
            <w:pPr>
              <w:pStyle w:val="InstructionsText"/>
              <w:rPr>
                <w:rStyle w:val="InstructionsTabelleberschrift"/>
                <w:rFonts w:ascii="Times New Roman" w:hAnsi="Times New Roman"/>
                <w:sz w:val="24"/>
              </w:rPr>
            </w:pPr>
            <w:r w:rsidRPr="004F5E19">
              <w:rPr>
                <w:rStyle w:val="FormatvorlageInstructionsTabelleText"/>
                <w:rFonts w:ascii="Times New Roman" w:hAnsi="Times New Roman"/>
                <w:sz w:val="24"/>
              </w:rPr>
              <w:t>KRR 36 straipsnio 1 dalies m punktas ir 47c straipsnis.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0514</w:t>
            </w:r>
          </w:p>
        </w:tc>
        <w:tc>
          <w:tcPr>
            <w:tcW w:w="7620" w:type="dxa"/>
          </w:tcPr>
          <w:p w:rsidR="0022315F" w:rsidRPr="004F5E19" w:rsidRDefault="0022315F"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 xml:space="preserve">1.1.1.25B. (–) Minimalios vertės įsipareigojimo trūkumai </w:t>
            </w:r>
          </w:p>
          <w:p w:rsidR="0022315F" w:rsidRPr="004F5E19" w:rsidRDefault="0044539D" w:rsidP="000B085B">
            <w:pPr>
              <w:pStyle w:val="InstructionsText"/>
              <w:rPr>
                <w:rStyle w:val="InstructionsTabelleberschrift"/>
                <w:rFonts w:ascii="Times New Roman" w:hAnsi="Times New Roman"/>
                <w:sz w:val="24"/>
              </w:rPr>
            </w:pPr>
            <w:r w:rsidRPr="004F5E19">
              <w:rPr>
                <w:rStyle w:val="FormatvorlageInstructionsTabelleText"/>
                <w:rFonts w:ascii="Times New Roman" w:hAnsi="Times New Roman"/>
                <w:sz w:val="24"/>
              </w:rPr>
              <w:t>KRR 36 straipsnio 1 dalies n punktas ir 132c straipsnio 2 dalis.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0515</w:t>
            </w:r>
          </w:p>
        </w:tc>
        <w:tc>
          <w:tcPr>
            <w:tcW w:w="7620" w:type="dxa"/>
          </w:tcPr>
          <w:p w:rsidR="0022315F" w:rsidRPr="004F5E19" w:rsidRDefault="0022315F"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1.1.1.25C. (–) Kiti numatomi mokesčiai</w:t>
            </w:r>
          </w:p>
          <w:p w:rsidR="0022315F" w:rsidRPr="004F5E19" w:rsidRDefault="0044539D" w:rsidP="000B085B">
            <w:pPr>
              <w:pStyle w:val="InstructionsText"/>
              <w:rPr>
                <w:rStyle w:val="FormatvorlageInstructionsTabelleText"/>
                <w:rFonts w:ascii="Times New Roman" w:hAnsi="Times New Roman"/>
                <w:b/>
                <w:sz w:val="24"/>
              </w:rPr>
            </w:pPr>
            <w:r w:rsidRPr="004F5E19">
              <w:rPr>
                <w:rStyle w:val="FormatvorlageInstructionsTabelleText"/>
                <w:rFonts w:ascii="Times New Roman" w:hAnsi="Times New Roman"/>
                <w:sz w:val="24"/>
              </w:rPr>
              <w:t>KRR 36 straipsnio 1 dalies l punktas.</w:t>
            </w:r>
          </w:p>
          <w:p w:rsidR="0022315F" w:rsidRPr="004F5E19" w:rsidRDefault="0022315F" w:rsidP="000B085B">
            <w:pPr>
              <w:pStyle w:val="InstructionsText"/>
              <w:rPr>
                <w:rStyle w:val="InstructionsTabelleberschrift"/>
                <w:rFonts w:ascii="Times New Roman" w:hAnsi="Times New Roman"/>
                <w:sz w:val="24"/>
              </w:rPr>
            </w:pPr>
            <w:r w:rsidRPr="004F5E19">
              <w:rPr>
                <w:rStyle w:val="FormatvorlageInstructionsTabelleText"/>
                <w:rFonts w:ascii="Times New Roman" w:hAnsi="Times New Roman"/>
                <w:sz w:val="24"/>
              </w:rPr>
              <w:lastRenderedPageBreak/>
              <w:t>Su bendro 1 lygio nuosavo kapitalo straipsniais susiję skaičiavimo metu numatomi mokesčiai, išskyrus mokesčius, į kuriuos jau atsižvelgta kitose eilutėse, kuriose nurodomi bendro 1 lygio nuosavo kapitalo straipsniai, sumažinant konkretaus bendro 1 lygio nuosavo kapitalo straipsnio sumą.</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0520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1.1.1.26.</w:t>
            </w:r>
            <w:r w:rsidRPr="00C40871">
              <w:rPr>
                <w:u w:val="single"/>
              </w:rPr>
              <w:tab/>
            </w:r>
            <w:r w:rsidRPr="004F5E19">
              <w:rPr>
                <w:rStyle w:val="InstructionsTabelleberschrift"/>
                <w:rFonts w:ascii="Times New Roman" w:hAnsi="Times New Roman"/>
                <w:sz w:val="24"/>
              </w:rPr>
              <w:t>Kiti CET1 kapitalo pereinamojo laikotarpio koregavimai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469–478 ir 481 straipsniai.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Atskaitymų koregavimai dėl pereinamojo laikotarpio nuostatų. Nurodoma suma yra tiesiogiai perkeliama iš CA5 formos.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0524</w:t>
            </w:r>
          </w:p>
        </w:tc>
        <w:tc>
          <w:tcPr>
            <w:tcW w:w="7620" w:type="dxa"/>
          </w:tcPr>
          <w:p w:rsidR="0022315F" w:rsidRPr="004F5E19" w:rsidRDefault="0022315F"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1.1.1.27.</w:t>
            </w:r>
            <w:r w:rsidRPr="00C40871">
              <w:rPr>
                <w:u w:val="single"/>
              </w:rPr>
              <w:tab/>
            </w:r>
            <w:r w:rsidRPr="004F5E19">
              <w:rPr>
                <w:rStyle w:val="InstructionsTabelleberschrift"/>
                <w:rFonts w:ascii="Times New Roman" w:hAnsi="Times New Roman"/>
                <w:sz w:val="24"/>
              </w:rPr>
              <w:t>(–) Papildomi atskaitymai iš CET1 kapitalo pagal KRR 3 straipsnį</w:t>
            </w:r>
          </w:p>
          <w:p w:rsidR="0022315F" w:rsidRPr="004F5E19" w:rsidRDefault="0022315F"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3 straipsnis.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0529</w:t>
            </w:r>
          </w:p>
        </w:tc>
        <w:tc>
          <w:tcPr>
            <w:tcW w:w="7620" w:type="dxa"/>
          </w:tcPr>
          <w:p w:rsidR="0022315F" w:rsidRPr="004F5E19" w:rsidRDefault="0022315F"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1.1.1.28.</w:t>
            </w:r>
            <w:r w:rsidRPr="00C40871">
              <w:rPr>
                <w:u w:val="single"/>
              </w:rPr>
              <w:tab/>
            </w:r>
            <w:r w:rsidRPr="004F5E19">
              <w:rPr>
                <w:rStyle w:val="InstructionsTabelleberschrift"/>
                <w:rFonts w:ascii="Times New Roman" w:hAnsi="Times New Roman"/>
                <w:sz w:val="24"/>
              </w:rPr>
              <w:t>CET1 kapitalo elementai arba atskaitymai: kita</w:t>
            </w:r>
          </w:p>
          <w:p w:rsidR="0022315F" w:rsidRPr="004F5E19" w:rsidRDefault="0022315F"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 xml:space="preserve">Ši eilutė skirta tik tam, kad būtų galima lanksčiau rengti informaciją. Ji pildoma tik tais retais atvejais, kai nėra galutinio sprendimo tam tikrus kapitalo straipsnius / atskaitymus įtraukti į esamą CA1 formą. Todėl ši eilutė pildoma tik tada, kai CET1 kapitalo elementas arba atskaitymas iš CET1 elemento negali būti įtrauktas į vieną iš 020–524 eilučių. </w:t>
            </w:r>
          </w:p>
          <w:p w:rsidR="0022315F" w:rsidRPr="004F5E19" w:rsidRDefault="0022315F"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Šios eilutės negalima naudoti kapitalo straipsniams / atskaitymams, kuriems KRR netaikomas, įtraukti į mokumo koeficientų skaičiavimus (pvz., nacionaliniams kapitalo straipsniams / atskaitymams, kuriems KRR netaikomas, įtraukti).</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0530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1.1.2</w:t>
            </w:r>
            <w:r w:rsidRP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PAPILDOMAS 1 LYGIO KAPITALAS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61 straipsnis.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0540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1.1.2.1.</w:t>
            </w:r>
            <w:r w:rsidRPr="00C40871">
              <w:rPr>
                <w:u w:val="single"/>
              </w:rPr>
              <w:tab/>
            </w:r>
            <w:r w:rsidRPr="004F5E19">
              <w:rPr>
                <w:rStyle w:val="InstructionsTabelleberschrift"/>
                <w:rFonts w:ascii="Times New Roman" w:hAnsi="Times New Roman"/>
                <w:sz w:val="24"/>
              </w:rPr>
              <w:t>Kapitalo priemonės, atitinkančios AT1 kapitalo reikalavimus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51 straipsnio a punktas, 52, 53 ir 54 straipsniai, 56 straipsnio a punktas ir 57 straipsnis.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0551</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1.1.2.1.1.</w:t>
            </w:r>
            <w:r w:rsidRPr="00C40871">
              <w:rPr>
                <w:u w:val="single"/>
              </w:rPr>
              <w:tab/>
            </w:r>
            <w:r w:rsidRPr="004F5E19">
              <w:rPr>
                <w:rStyle w:val="InstructionsTabelleberschrift"/>
                <w:rFonts w:ascii="Times New Roman" w:hAnsi="Times New Roman"/>
                <w:sz w:val="24"/>
              </w:rPr>
              <w:t>Visiškai apmokėtos tiesiogiai išleistos kapitalo priemonės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51 straipsnio a punktas ir 52, 53 ir 54 straipsniai.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Į nurodomą sumą su tomis priemonėmis susiję akcijų priedai neįskaičiuojami.</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0560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1.1.2.1.2 (*)</w:t>
            </w:r>
            <w:r w:rsidRPr="00C40871">
              <w:rPr>
                <w:u w:val="single"/>
              </w:rPr>
              <w:tab/>
            </w:r>
            <w:r w:rsidRPr="004F5E19">
              <w:rPr>
                <w:rStyle w:val="InstructionsTabelleberschrift"/>
                <w:rFonts w:ascii="Times New Roman" w:hAnsi="Times New Roman"/>
                <w:sz w:val="24"/>
              </w:rPr>
              <w:t>Papildomas straipsnis: reikalavimų neatitinkančios kapitalo priemonės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52 straipsnio 1 dalies c, e ir f punktai.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Sąlygos, nurodytos tuose punktuose, atspindi įvairius kapitalo atvejus ir gali kisti, taigi gali būti, kad nurodoma suma vėlesniais laikotarpiais reikalavimus atitiks.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Į nurodomą sumą su tomis priemonėmis susiję akcijų priedai neįskaičiuojami.</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0571</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1.1.2.1.3</w:t>
            </w:r>
            <w:r w:rsidRP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Akcijų priedai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51 straipsnio b punktas.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Sąvokos „akcijų priedai“ reikšmė yra tokia pati, kaip apibrėžta taikomame apskaitos standarte.</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Šiame straipsnyje nurodoma sumos dalis, susijusi su visiškai apmokėtomis tiesiogiai išleistomis kapitalo priemonėmis.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0580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1.1.2.1.4.</w:t>
            </w:r>
            <w:r w:rsidRPr="00C40871">
              <w:rPr>
                <w:u w:val="single"/>
              </w:rPr>
              <w:tab/>
            </w:r>
            <w:r w:rsidRPr="004F5E19">
              <w:rPr>
                <w:rStyle w:val="InstructionsTabelleberschrift"/>
                <w:rFonts w:ascii="Times New Roman" w:hAnsi="Times New Roman"/>
                <w:sz w:val="24"/>
              </w:rPr>
              <w:t>(−) Nuosavos AT1 priemonės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52 straipsnio 1 dalies  b punktas, 56 straipsnio a punktas ir 57 straipsnis.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Informaciją teikiančios įstaigos arba grupės ataskaitinę dieną turimos nuosavos AT1 priemonės. Taikomos KRR 57 straipsnyje numatytos išimtys.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Turimos akcijos, priskirtos prie „Reikalavimų neatitinkančių kapitalo priemonių“, šioje eilutėje nenurodomos.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Į nurodomą sumą įskaičiuojami su nuosavomis akcijomis susiję akcijų priedai.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Į 1.1.2.1.4–1.1.2.1.4.3 punktus neįtraukiami nei faktiniai, nei neapibrėžtieji įsipareigojimai pirkti nuosavas CET1 priemones. Faktiniai arba neapibrėžtieji įsipareigojimai pirkti nuosavas AT1 priemones nurodomi atskirai 1.1.2.1.5 punkte.</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0590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1.1.2.1.4.1.</w:t>
            </w:r>
            <w:r w:rsidRPr="00C40871">
              <w:rPr>
                <w:u w:val="single"/>
              </w:rPr>
              <w:tab/>
            </w:r>
            <w:r w:rsidRPr="004F5E19">
              <w:rPr>
                <w:rStyle w:val="InstructionsTabelleberschrift"/>
                <w:rFonts w:ascii="Times New Roman" w:hAnsi="Times New Roman"/>
                <w:sz w:val="24"/>
              </w:rPr>
              <w:t>(−) Tiesiogiai turimos AT1 priemonės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144 punktas, 52 straipsnio 1 dalies b punktas, 56 straipsnio a punktas ir 57 straipsnis.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 xml:space="preserve">Konsoliduotos grupės įstaigų turimos papildomos 1 lygio priemonės įtraukiamos į 1.1.2.1.1 punktą. </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0620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1.1.2.1.4.2.</w:t>
            </w:r>
            <w:r w:rsidRPr="00C40871">
              <w:rPr>
                <w:u w:val="single"/>
              </w:rPr>
              <w:tab/>
            </w:r>
            <w:r w:rsidRPr="004F5E19">
              <w:rPr>
                <w:rStyle w:val="InstructionsTabelleberschrift"/>
                <w:rFonts w:ascii="Times New Roman" w:hAnsi="Times New Roman"/>
                <w:sz w:val="24"/>
              </w:rPr>
              <w:t>(−) Netiesiogiai turimos AT1 priemonės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52 straipsnio 1 dalies b punkto ii papunktis, 56 straipsnio a punktas ir 57 straipsnis.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0621</w:t>
            </w:r>
          </w:p>
        </w:tc>
        <w:tc>
          <w:tcPr>
            <w:tcW w:w="7620" w:type="dxa"/>
          </w:tcPr>
          <w:p w:rsidR="0022315F" w:rsidRPr="004F5E19" w:rsidRDefault="0022315F" w:rsidP="000B085B">
            <w:pPr>
              <w:pStyle w:val="InstructionsText"/>
            </w:pPr>
            <w:r w:rsidRPr="004F5E19">
              <w:rPr>
                <w:rStyle w:val="InstructionsTabelleberschrift"/>
                <w:rFonts w:ascii="Times New Roman" w:hAnsi="Times New Roman"/>
                <w:sz w:val="24"/>
              </w:rPr>
              <w:t>1.1.2.1.4.3.</w:t>
            </w:r>
            <w:r w:rsidRPr="00C40871">
              <w:rPr>
                <w:u w:val="single"/>
              </w:rPr>
              <w:tab/>
            </w:r>
            <w:r w:rsidRPr="004F5E19">
              <w:rPr>
                <w:rStyle w:val="InstructionsTabelleberschrift"/>
                <w:rFonts w:ascii="Times New Roman" w:hAnsi="Times New Roman"/>
                <w:sz w:val="24"/>
              </w:rPr>
              <w:t>(−) Dirbtinai turimos AT1 priemonės</w:t>
            </w:r>
          </w:p>
          <w:p w:rsidR="0022315F" w:rsidRPr="004F5E19" w:rsidRDefault="0022315F" w:rsidP="000B085B">
            <w:pPr>
              <w:pStyle w:val="InstructionsText"/>
              <w:rPr>
                <w:rStyle w:val="InstructionsTabelleberschrift"/>
                <w:rFonts w:ascii="Times New Roman" w:hAnsi="Times New Roman"/>
                <w:b w:val="0"/>
                <w:bCs w:val="0"/>
                <w:sz w:val="24"/>
                <w:u w:val="none"/>
              </w:rPr>
            </w:pPr>
            <w:r w:rsidRPr="004F5E19">
              <w:t>KRR 4 straipsnio 1 dalies 126 punktas, 52 straipsnio 1 dalies b punktas, 56 straipsnio a punktas ir 57 straipsnis.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0622</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1.1.2.1.5.</w:t>
            </w:r>
            <w:r w:rsidRPr="00C40871">
              <w:rPr>
                <w:u w:val="single"/>
              </w:rPr>
              <w:tab/>
            </w:r>
            <w:r w:rsidRPr="004F5E19">
              <w:rPr>
                <w:rStyle w:val="InstructionsTabelleberschrift"/>
                <w:rFonts w:ascii="Times New Roman" w:hAnsi="Times New Roman"/>
                <w:sz w:val="24"/>
              </w:rPr>
              <w:t>(−) Faktiniai arba neapibrėžtieji įsipareigojimai pirkti nuosavas AT1 priemones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56 straipsnio a punktas ir 57 straipsnis.</w:t>
            </w:r>
          </w:p>
          <w:p w:rsidR="0022315F" w:rsidRPr="004F5E19" w:rsidRDefault="0022315F"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b w:val="0"/>
                <w:sz w:val="24"/>
                <w:u w:val="none"/>
              </w:rPr>
              <w:t>Pagal KRR 56 straipsnio a punktą</w:t>
            </w:r>
            <w:r w:rsidRPr="004F5E19">
              <w:t xml:space="preserve"> įstaigos nuosavos papildomos 1 lygio priemonės, kurias įstaiga galėtų būti įsipareigojusi pirkti pagal esamus sutartinius įsipareigojimus, yra atskaitomos.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0660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1.1.2.2.</w:t>
            </w:r>
            <w:r w:rsidRPr="00C40871">
              <w:rPr>
                <w:u w:val="single"/>
              </w:rPr>
              <w:tab/>
            </w:r>
            <w:r w:rsidRPr="004F5E19">
              <w:rPr>
                <w:rStyle w:val="InstructionsTabelleberschrift"/>
                <w:rFonts w:ascii="Times New Roman" w:hAnsi="Times New Roman"/>
                <w:sz w:val="24"/>
              </w:rPr>
              <w:t>Pereinamojo laikotarpio koregavimai dėl AT1 kapitalo priemonių, kurioms taikomas tęstinumo principas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483 straipsnio 4 ir 5 dalys, 484–487 straipsniai, 489 ir 491 straipsniai.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Kapitalo priemonių, pereinamuoju laikotarpiu likusių galioti kaip AT1, suma. Nurodoma suma yra tiesiogiai perkeliama iš CA5 formos.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0670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1.1.2.3.</w:t>
            </w:r>
            <w:r w:rsidRPr="00C40871">
              <w:rPr>
                <w:u w:val="single"/>
              </w:rPr>
              <w:tab/>
            </w:r>
            <w:r w:rsidRPr="004F5E19">
              <w:rPr>
                <w:rStyle w:val="InstructionsTabelleberschrift"/>
                <w:rFonts w:ascii="Times New Roman" w:hAnsi="Times New Roman"/>
                <w:sz w:val="24"/>
              </w:rPr>
              <w:t>Patronuojamųjų įmonių išleistos priemonės, pripažintos kaip AT1 kapitalas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KRR 83, 85 ir 86 straipsniai.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Visa patronuojamųjų įmonių kvalifikuotojo T1 kapitalo suma, įtraukiama į konsoliduotą AT1 kapitalą.</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Įtraukiamas specialiosios paskirties subjekto išleistas kvalifikuotasis AT1 kapitalas (KRR 83 straipsnis).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0680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1.1.2.4.</w:t>
            </w:r>
            <w:r w:rsidRPr="00C40871">
              <w:rPr>
                <w:u w:val="single"/>
              </w:rPr>
              <w:tab/>
            </w:r>
            <w:r w:rsidRPr="004F5E19">
              <w:rPr>
                <w:rStyle w:val="InstructionsTabelleberschrift"/>
                <w:rFonts w:ascii="Times New Roman" w:hAnsi="Times New Roman"/>
                <w:sz w:val="24"/>
              </w:rPr>
              <w:t>Pereinamojo laikotarpio koregavimai dėl papildomai AT1 kapitale pripažįstamų patronuojamųjų įmonių išleistų priemonių</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480 straipsnis.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Kvalifikuotojo T1 kapitalo, įtraukto į konsoliduotą AT1 kapitalą, koregavimai dėl pereinamojo laikotarpio nuostatų. Šis straipsnis tiesiogiai perkeliamas iš CA5 formos.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0690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1.1.2.5.</w:t>
            </w:r>
            <w:r w:rsidRPr="00C40871">
              <w:rPr>
                <w:u w:val="single"/>
              </w:rPr>
              <w:tab/>
            </w:r>
            <w:r w:rsidRPr="004F5E19">
              <w:rPr>
                <w:rStyle w:val="InstructionsTabelleberschrift"/>
                <w:rFonts w:ascii="Times New Roman" w:hAnsi="Times New Roman"/>
                <w:sz w:val="24"/>
              </w:rPr>
              <w:t>(−) Abipusė kryžminė AT1 kapitalo dalių nuosavybė</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122 punktas, 56 straipsnio b punktas ir 58 straipsnis.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Turimos finansų sektoriaus subjektų (apibrėžtų KRR 4 straipsnio 27 dalies 1 punkte), su kuriais turima abipusės kryžminės kapitalo dalių nuosavybės, AT1 priemonės, kurios, kompetentingos institucijos nuomone, buvo sukurtos siekiant dirbtinai padidinti įstaigos nuosavas lėšas.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Nurodoma suma apskaičiuojama pagal bendrąsias ilgąsias pozicijas, į ją turi būti įtraukti papildomų 1 lygio nuosavų lėšų draudimo straipsniai.</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0700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1.1.2.6.</w:t>
            </w:r>
            <w:r w:rsidRPr="00C40871">
              <w:rPr>
                <w:u w:val="single"/>
              </w:rPr>
              <w:tab/>
            </w:r>
            <w:r w:rsidRPr="004F5E19">
              <w:rPr>
                <w:rStyle w:val="InstructionsTabelleberschrift"/>
                <w:rFonts w:ascii="Times New Roman" w:hAnsi="Times New Roman"/>
                <w:sz w:val="24"/>
              </w:rPr>
              <w:t>(–) Finansų sektoriaus subjektų, kuriuose įstaiga neturi reikšmingų investicijų, AT1 priemonės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27 punktas, 56 straipsnio c punktas; 59, 60 ir 79 straipsniai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Įstaigos turimų finansų sektoriaus subjektų (apibrėžtų KRR 4 straipsnio 1 dalies 27 punkte), kuriuose įstaiga neturi reikšmingų investicijų, priemonių dalis, kuri turi būti atskaityta iš AT1.</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0710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1.1.2.7.</w:t>
            </w:r>
            <w:r w:rsidRPr="00C40871">
              <w:rPr>
                <w:u w:val="single"/>
              </w:rPr>
              <w:tab/>
            </w:r>
            <w:r w:rsidRPr="004F5E19">
              <w:rPr>
                <w:rStyle w:val="InstructionsTabelleberschrift"/>
                <w:rFonts w:ascii="Times New Roman" w:hAnsi="Times New Roman"/>
                <w:sz w:val="24"/>
              </w:rPr>
              <w:t>(–) Finansų sektoriaus subjektų, kuriuose įstaiga turi reikšmingų investicijų, AT1 priemonės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27 punktas, 56 straipsnio d punktas, 59 ir 79 straipsniai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Įstaigos turima finansų sektoriaus subjektų (apibrėžtų KRR 4 straipsnio 1 dalies 27 punkte), kuriuose įstaiga turi reikšmingų investicijų, AT1 priemonių dalis yra atskaitoma visa.</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0720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1.1.2.8.</w:t>
            </w:r>
            <w:r w:rsidRPr="00C40871">
              <w:rPr>
                <w:u w:val="single"/>
              </w:rPr>
              <w:tab/>
            </w:r>
            <w:r w:rsidRPr="004F5E19">
              <w:rPr>
                <w:rStyle w:val="InstructionsTabelleberschrift"/>
                <w:rFonts w:ascii="Times New Roman" w:hAnsi="Times New Roman"/>
                <w:sz w:val="24"/>
              </w:rPr>
              <w:t xml:space="preserve">(–) Atskaitymai iš T2 straipsnių, viršijantys T2 kapitalą </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56 straipsnio e punktas.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Nurodoma suma tiesiogiai perkeliama iš CA1 formos straipsnio „Atskaitymai iš T2 straipsnių, viršijantys T2 kapitalą (atskaitoma iš AT1)“.</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0730</w:t>
            </w:r>
          </w:p>
        </w:tc>
        <w:tc>
          <w:tcPr>
            <w:tcW w:w="7620" w:type="dxa"/>
          </w:tcPr>
          <w:p w:rsidR="0022315F" w:rsidRPr="004F5E19" w:rsidRDefault="0022315F"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1.1.2.9</w:t>
            </w:r>
            <w:r w:rsidRP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Kiti AT1 kapitalo pereinamojo laikotarpio koregavimai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472, 473a, 474, 475, 478 ir 481 straipsniai.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Koregavimai dėl pereinamojo laikotarpio nuostatų. Nurodoma suma yra tiesiogiai perkeliama iš CA5 formos.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0740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1.1.2.10.</w:t>
            </w:r>
            <w:r w:rsidRPr="00C40871">
              <w:rPr>
                <w:u w:val="single"/>
              </w:rPr>
              <w:tab/>
            </w:r>
            <w:r w:rsidRPr="004F5E19">
              <w:rPr>
                <w:rStyle w:val="InstructionsTabelleberschrift"/>
                <w:rFonts w:ascii="Times New Roman" w:hAnsi="Times New Roman"/>
                <w:sz w:val="24"/>
              </w:rPr>
              <w:t>Atskaitymai iš AT1 straipsnių, viršijantys AT1 kapitalą (atskaitoma iš CET1)</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36 straipsnio 1 dalies j punktas.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Papildomo 1 lygio kapitalo reikšmė negali būti neigiama, bet gali būti, kad AT1 atskaitymai bus didesni už AT1 kapitalo ir susijusių akcijų priedų sumą. Kai taip nutinka, AT1 turi būti prilyginamas nuliui, o jį viršijantys AT1 atskaitymai turi būti atlikti iš CET1.</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Šiuo straipsniu užtikrinama, kad 1.1.2.1–1.1.2.12 punktų suma niekada nebūtų mažesnė už nulį. Jeigu šiame straipsnyje įrašomas teigiamas skaičius, 1.1.1.16 punkte įrašomas jam priešingas skaičius.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0744</w:t>
            </w:r>
          </w:p>
        </w:tc>
        <w:tc>
          <w:tcPr>
            <w:tcW w:w="7620" w:type="dxa"/>
          </w:tcPr>
          <w:p w:rsidR="0022315F" w:rsidRPr="004F5E19" w:rsidRDefault="0022315F"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1.1.2.11.</w:t>
            </w:r>
            <w:r w:rsidRPr="00C40871">
              <w:rPr>
                <w:u w:val="single"/>
              </w:rPr>
              <w:tab/>
            </w:r>
            <w:r w:rsidRPr="004F5E19">
              <w:rPr>
                <w:rStyle w:val="InstructionsTabelleberschrift"/>
                <w:rFonts w:ascii="Times New Roman" w:hAnsi="Times New Roman"/>
                <w:sz w:val="24"/>
              </w:rPr>
              <w:t>(–) Papildomi atskaitymai iš AT1 kapitalo pagal KRR 3 straipsnį</w:t>
            </w:r>
          </w:p>
          <w:p w:rsidR="0022315F" w:rsidRPr="004F5E19" w:rsidRDefault="0022315F"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3 straipsnis.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0748</w:t>
            </w:r>
          </w:p>
        </w:tc>
        <w:tc>
          <w:tcPr>
            <w:tcW w:w="7620" w:type="dxa"/>
          </w:tcPr>
          <w:p w:rsidR="0022315F" w:rsidRPr="004F5E19" w:rsidRDefault="0022315F"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sz w:val="24"/>
              </w:rPr>
              <w:t>1.1.2.12.</w:t>
            </w:r>
            <w:r w:rsidRPr="00C40871">
              <w:rPr>
                <w:u w:val="single"/>
              </w:rPr>
              <w:tab/>
            </w:r>
            <w:r w:rsidRPr="004F5E19">
              <w:rPr>
                <w:rStyle w:val="InstructionsTabelleberschrift"/>
                <w:rFonts w:ascii="Times New Roman" w:hAnsi="Times New Roman"/>
                <w:sz w:val="24"/>
              </w:rPr>
              <w:t>AT1 kapitalo elementai arba atskaitymai: kita</w:t>
            </w:r>
          </w:p>
          <w:p w:rsidR="0022315F" w:rsidRPr="004F5E19" w:rsidRDefault="0022315F"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 xml:space="preserve">Ši eilutė skirta tik tam, kad būtų galima lanksčiau rengti informaciją. Ji pildoma tik tais retais atvejais, kai nėra galutinio sprendimo tam tikrus kapitalo straipsnius / atskaitymus įtraukti į esamą CA1 formą. Todėl ši eilutė pildoma tik tada, kai AT1 kapitalo elementas arba atskaitymas iš AT1 elemento negali būti įtrauktas į vieną iš 530–744 eilučių. </w:t>
            </w:r>
          </w:p>
          <w:p w:rsidR="0022315F" w:rsidRPr="004F5E19" w:rsidRDefault="0022315F"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Šios eilutės negalima naudoti kapitalo straipsniams / atskaitymams, kuriems KRR netaikomas, įtraukti į mokumo koeficientų skaičiavimus (pvz., nacionaliniams kapitalo straipsniams / atskaitymams, kuriems KRR netaikomas, įtraukti).</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0750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1.2.</w:t>
            </w:r>
            <w:r w:rsidRPr="00C40871">
              <w:rPr>
                <w:u w:val="single"/>
              </w:rPr>
              <w:tab/>
            </w:r>
            <w:r w:rsidRPr="004F5E19">
              <w:rPr>
                <w:rStyle w:val="InstructionsTabelleberschrift"/>
                <w:rFonts w:ascii="Times New Roman" w:hAnsi="Times New Roman"/>
                <w:sz w:val="24"/>
              </w:rPr>
              <w:t>2 LYGIO KAPITALAS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71 straipsnis.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0760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1.2.1.</w:t>
            </w:r>
            <w:r w:rsidRPr="00C40871">
              <w:rPr>
                <w:u w:val="single"/>
              </w:rPr>
              <w:tab/>
            </w:r>
            <w:r w:rsidRPr="004F5E19">
              <w:rPr>
                <w:rStyle w:val="InstructionsTabelleberschrift"/>
                <w:rFonts w:ascii="Times New Roman" w:hAnsi="Times New Roman"/>
                <w:sz w:val="24"/>
              </w:rPr>
              <w:t>Kapitalo priemonės, atitinkančios T2 kapitalo reikalavimus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62 straipsnio a punktas, 63–65 straipsniai, 66 straipsnio a punktas ir 67 straipsnis.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0771</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1.2.1.1</w:t>
            </w:r>
            <w:r w:rsidRPr="00C40871">
              <w:rPr>
                <w:u w:val="single"/>
              </w:rPr>
              <w:tab/>
            </w:r>
            <w:r w:rsidRPr="004F5E19">
              <w:rPr>
                <w:rStyle w:val="InstructionsTabelleberschrift"/>
                <w:rFonts w:ascii="Times New Roman" w:hAnsi="Times New Roman"/>
                <w:sz w:val="24"/>
              </w:rPr>
              <w:t>Visiškai apmokėtos tiesiogiai išleistos kapitalo priemonės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62 straipsnio a punktas, 63 ir 65 straipsniai.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 xml:space="preserve">Į nurodomą sumą su tomis priemonėmis susiję akcijų priedai neįskaičiuojami. </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Kapitalo priemones gali sudaryti nuosavas kapitalas arba įsipareigojimai, įskaitant reikalavimus atitinkančias subordinuotąsias paskolas.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0780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1.2.1.2 (*)</w:t>
            </w:r>
            <w:r w:rsidRPr="00C40871">
              <w:rPr>
                <w:u w:val="single"/>
              </w:rPr>
              <w:tab/>
            </w:r>
            <w:r w:rsidRPr="004F5E19">
              <w:rPr>
                <w:rStyle w:val="InstructionsTabelleberschrift"/>
                <w:rFonts w:ascii="Times New Roman" w:hAnsi="Times New Roman"/>
                <w:sz w:val="24"/>
              </w:rPr>
              <w:t>Papildomas straipsnis: reikalavimų neatitinkančios kapitalo</w:t>
            </w:r>
            <w:r w:rsidRPr="00C40871">
              <w:rPr>
                <w:u w:val="single"/>
              </w:rPr>
              <w:t xml:space="preserve"> </w:t>
            </w:r>
            <w:r w:rsidRPr="004F5E19">
              <w:rPr>
                <w:rStyle w:val="InstructionsTabelleberschrift"/>
                <w:rFonts w:ascii="Times New Roman" w:hAnsi="Times New Roman"/>
                <w:sz w:val="24"/>
              </w:rPr>
              <w:t>priemonės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63 straipsnio c, e ir f punktai ir 64 straipsnis.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Sąlygos, nurodytos tuose punktuose, atspindi įvairius kapitalo atvejus ir gali kisti, taigi gali būti, kad nurodoma suma vėlesniais laikotarpiais reikalavimus atitiks.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Į nurodomą sumą su tomis priemonėmis susiję akcijų priedai neįskaičiuojami.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Kapitalo priemones gali sudaryti nuosavas kapitalas arba įsipareigojimai, įskaitant subordinuotąsias paskolas.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0791</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1.2.1.3</w:t>
            </w:r>
            <w:r w:rsidRPr="00C40871">
              <w:rPr>
                <w:u w:val="single"/>
              </w:rPr>
              <w:tab/>
            </w:r>
            <w:r w:rsidRPr="004F5E19">
              <w:rPr>
                <w:rStyle w:val="InstructionsTabelleberschrift"/>
                <w:rFonts w:ascii="Times New Roman" w:hAnsi="Times New Roman"/>
                <w:sz w:val="24"/>
              </w:rPr>
              <w:t>Akcijų priedai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62 straipsnio b punktas ir 65 straipsnis.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 xml:space="preserve">Sąvokos „akcijų priedai“ reikšmė yra tokia pati, kaip apibrėžta taikomame apskaitos standarte. </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Šiame straipsnyje nurodoma sumos dalis, susijusi su visiškai apmokėtomis tiesiogiai išleistomis kapitalo priemonėmis.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0800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1.2.1.4</w:t>
            </w:r>
            <w:r w:rsidRPr="00C40871">
              <w:rPr>
                <w:u w:val="single"/>
              </w:rPr>
              <w:tab/>
            </w:r>
            <w:r w:rsidRPr="00C40871">
              <w:rPr>
                <w:rStyle w:val="InstructionsTabelleberschrift"/>
                <w:rFonts w:ascii="Times New Roman" w:hAnsi="Times New Roman"/>
                <w:sz w:val="24"/>
              </w:rPr>
              <w:t>(</w:t>
            </w:r>
            <w:r w:rsidRPr="004F5E19">
              <w:rPr>
                <w:rStyle w:val="InstructionsTabelleberschrift"/>
                <w:rFonts w:ascii="Times New Roman" w:hAnsi="Times New Roman"/>
                <w:sz w:val="24"/>
              </w:rPr>
              <w:t>−) Nuosavos T2 priemonės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63 straipsnio b punkto i papunktis, 66 straipsnio a punktas ir 67 straipsnis.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Informaciją teikiančios įstaigos arba grupės ataskaitinę dieną turimos nuosavos T2 priemonės. Taikomos KRR 67 straipsnyje numatytos išimtys.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Turimos akcijos, priskirtos prie „Reikalavimų neatitinkančių kapitalo priemonių“, šioje eilutėje nenurodomos.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Į nurodomą sumą įskaičiuojami su nuosavomis akcijomis susiję akcijų priedai.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Į 1.2.1.4–1.2.1.4.3 punktus neįtraukiami nei faktiniai, nei neapibrėžtieji įsipareigojimai pirkti nuosavas T2 priemones. Faktiniai arba neapibrėžtieji įsipareigojimai pirkti nuosavas T2 priemones nurodomi atskirai 1.2.1.5 punkte.</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0810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1.2.1.4.1</w:t>
            </w:r>
            <w:r w:rsidRPr="00C40871">
              <w:rPr>
                <w:u w:val="single"/>
              </w:rPr>
              <w:tab/>
            </w:r>
            <w:r w:rsidRPr="004F5E19">
              <w:rPr>
                <w:rStyle w:val="InstructionsTabelleberschrift"/>
                <w:rFonts w:ascii="Times New Roman" w:hAnsi="Times New Roman"/>
                <w:sz w:val="24"/>
              </w:rPr>
              <w:t>(−) Tiesiogiai turimos T2 priemonės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63 straipsnio b punktas, 66 straipsnio a punktas ir 67 straipsnis.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 xml:space="preserve">Konsoliduotos grupės įstaigų turimos T2 priemonės, įtrauktos į 1.2.1.1 punktą. </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0840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1.2.1.4.2</w:t>
            </w:r>
            <w:r w:rsidRPr="00C40871">
              <w:rPr>
                <w:u w:val="single"/>
              </w:rPr>
              <w:tab/>
            </w:r>
            <w:r w:rsidRPr="004F5E19">
              <w:rPr>
                <w:rStyle w:val="InstructionsTabelleberschrift"/>
                <w:rFonts w:ascii="Times New Roman" w:hAnsi="Times New Roman"/>
                <w:sz w:val="24"/>
              </w:rPr>
              <w:t>(−) Netiesiogiai turimos T2 priemonės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114 punktas, 63 straipsnio b punktas, 66 straipsnio a punktas ir 67 straipsnis.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0841</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1.2.1.4.3</w:t>
            </w:r>
            <w:r w:rsidRPr="00C40871">
              <w:rPr>
                <w:u w:val="single"/>
              </w:rPr>
              <w:tab/>
            </w:r>
            <w:r w:rsidRPr="004F5E19">
              <w:rPr>
                <w:rStyle w:val="InstructionsTabelleberschrift"/>
                <w:rFonts w:ascii="Times New Roman" w:hAnsi="Times New Roman"/>
                <w:sz w:val="24"/>
              </w:rPr>
              <w:t>(−) Dirbtinai turimos T2 priemonės</w:t>
            </w:r>
          </w:p>
          <w:p w:rsidR="0022315F" w:rsidRPr="004F5E19" w:rsidRDefault="0022315F" w:rsidP="000B085B">
            <w:pPr>
              <w:pStyle w:val="InstructionsText"/>
              <w:rPr>
                <w:rStyle w:val="InstructionsTabelleberschrift"/>
                <w:rFonts w:ascii="Times New Roman" w:hAnsi="Times New Roman"/>
                <w:b w:val="0"/>
                <w:sz w:val="24"/>
                <w:u w:val="none"/>
              </w:rPr>
            </w:pPr>
            <w:r w:rsidRPr="004F5E19">
              <w:rPr>
                <w:rStyle w:val="FormatvorlageInstructionsTabelleText"/>
                <w:rFonts w:ascii="Times New Roman" w:hAnsi="Times New Roman"/>
                <w:sz w:val="24"/>
              </w:rPr>
              <w:t>KRR 4 straipsnio 1 dalies 126 punktas, 63 straipsnio b punktas, 66 straipsnio a punktas ir 67 straipsnis.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0842</w:t>
            </w:r>
          </w:p>
        </w:tc>
        <w:tc>
          <w:tcPr>
            <w:tcW w:w="7620" w:type="dxa"/>
          </w:tcPr>
          <w:p w:rsidR="0022315F" w:rsidRPr="004F5E19" w:rsidRDefault="0022315F" w:rsidP="000B085B">
            <w:pPr>
              <w:pStyle w:val="InstructionsText"/>
              <w:rPr>
                <w:rStyle w:val="InstructionsTabelleberschrift"/>
                <w:rFonts w:ascii="Times New Roman" w:hAnsi="Times New Roman"/>
                <w:b w:val="0"/>
                <w:sz w:val="24"/>
              </w:rPr>
            </w:pPr>
            <w:r w:rsidRPr="004F5E19">
              <w:rPr>
                <w:rStyle w:val="InstructionsTabelleberschrift"/>
                <w:rFonts w:ascii="Times New Roman" w:hAnsi="Times New Roman"/>
                <w:sz w:val="24"/>
              </w:rPr>
              <w:t>1.2.1.5</w:t>
            </w:r>
            <w:r w:rsidRPr="00C40871">
              <w:rPr>
                <w:u w:val="single"/>
              </w:rPr>
              <w:tab/>
            </w:r>
            <w:r w:rsidRPr="004F5E19">
              <w:rPr>
                <w:rStyle w:val="InstructionsTabelleberschrift"/>
                <w:rFonts w:ascii="Times New Roman" w:hAnsi="Times New Roman"/>
                <w:sz w:val="24"/>
              </w:rPr>
              <w:t>(−) Faktiniai arba neapibrėžtieji įsipareigojimai pirkti nuosavas T2 priemones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66 straipsnio a punktas ir 67 straipsnis.</w:t>
            </w:r>
          </w:p>
          <w:p w:rsidR="0022315F" w:rsidRPr="004F5E19" w:rsidRDefault="0022315F" w:rsidP="000B085B">
            <w:pPr>
              <w:pStyle w:val="InstructionsText"/>
              <w:rPr>
                <w:rStyle w:val="InstructionsTabelleberschrift"/>
                <w:rFonts w:ascii="Times New Roman" w:hAnsi="Times New Roman"/>
                <w:b w:val="0"/>
                <w:bCs w:val="0"/>
                <w:sz w:val="24"/>
                <w:u w:val="none"/>
              </w:rPr>
            </w:pPr>
            <w:r w:rsidRPr="004F5E19">
              <w:rPr>
                <w:rStyle w:val="InstructionsTabelleberschrift"/>
                <w:rFonts w:ascii="Times New Roman" w:hAnsi="Times New Roman"/>
                <w:b w:val="0"/>
                <w:sz w:val="24"/>
                <w:u w:val="none"/>
              </w:rPr>
              <w:t>Pagal KRR 66 straipsnio a punktą</w:t>
            </w:r>
            <w:r w:rsidRPr="004F5E19">
              <w:t xml:space="preserve"> įstaigos nuosavos 2 lygio priemonės, kurias įstaiga galėtų būti įsipareigojusi pirkti pagal esamus sutartinius įsipareigojimus, yra atskaitomos.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0880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1.2.2.</w:t>
            </w:r>
            <w:r w:rsidRPr="00C40871">
              <w:rPr>
                <w:u w:val="single"/>
              </w:rPr>
              <w:tab/>
            </w:r>
            <w:r w:rsidRPr="004F5E19">
              <w:rPr>
                <w:rStyle w:val="InstructionsTabelleberschrift"/>
                <w:rFonts w:ascii="Times New Roman" w:hAnsi="Times New Roman"/>
                <w:sz w:val="24"/>
              </w:rPr>
              <w:t xml:space="preserve">Pereinamojo laikotarpio koregavimai dėl T2 kapitalo priemonių, kurioms taikomas tęstinumo principas </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KRR 483 straipsnio 6 ir 7 dalys, 484, 486, 488, 490 ir 491 straipsniai.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Kapitalo priemonių, pereinamuoju laikotarpiu likusių galioti kaip T2, suma. Nurodoma suma yra tiesiogiai perkeliama iš CA5 formos.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0890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1.2.3.</w:t>
            </w:r>
            <w:r w:rsidRPr="00C40871">
              <w:rPr>
                <w:u w:val="single"/>
              </w:rPr>
              <w:tab/>
            </w:r>
            <w:r w:rsidRPr="004F5E19">
              <w:rPr>
                <w:rStyle w:val="InstructionsTabelleberschrift"/>
                <w:rFonts w:ascii="Times New Roman" w:hAnsi="Times New Roman"/>
                <w:sz w:val="24"/>
              </w:rPr>
              <w:t>Patronuojamųjų įmonių išleistos priemonės, pripažintos kaip T2 kapitalas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83, 87 ir 88 straipsniai.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Visa patronuojamųjų įmonių kvalifikuotųjų nuosavų lėšų suma, įtraukta į konsoliduotą T2 kapitalą.</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Įtraukiamas specialiosios paskirties subjekto išleistas kvalifikuotasis 2 lygio kapitalas (KRR 83 straipsnis).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0900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1.2.4.</w:t>
            </w:r>
            <w:r w:rsidRPr="00C40871">
              <w:rPr>
                <w:u w:val="single"/>
              </w:rPr>
              <w:tab/>
            </w:r>
            <w:r w:rsidRPr="004F5E19">
              <w:rPr>
                <w:rStyle w:val="InstructionsTabelleberschrift"/>
                <w:rFonts w:ascii="Times New Roman" w:hAnsi="Times New Roman"/>
                <w:sz w:val="24"/>
              </w:rPr>
              <w:t>Pereinamojo laikotarpio koregavimai dėl papildomai T2 kapitale pripažįstamų patronuojamųjų įmonių išleistų priemonių</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480 straipsnis.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Kvalifikuotųjų nuosavų lėšų, įtrauktų į konsoliduotą T2 kapitalą, koregavimai dėl pereinamojo laikotarpio nuostatų. Šis straipsnis tiesiogiai perkeliamas iš CA5 formos.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0910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1.2.5</w:t>
            </w:r>
            <w:r w:rsid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Atidėjinių pagal IRB metodą perviršis, atsižvelgiant į reikalavimus atitinkančius tikėtinus nuostolius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62 straipsnio d punktas.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Kai įstaigos pagal riziką įvertintų pozicijų sumas apskaičiuoja pagal IRB metodą, šį straipsnį sudaro teigiamos reikšmės, gautos palyginus atidėjinius ir tikėtinus nuostolius, kurie atitinka T2 kapitalo reikalavimus.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0920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1.2.6</w:t>
            </w:r>
            <w:r w:rsidR="00C40871">
              <w:rPr>
                <w:rStyle w:val="InstructionsTabelleberschrift"/>
                <w:rFonts w:ascii="Times New Roman" w:hAnsi="Times New Roman"/>
                <w:sz w:val="24"/>
              </w:rPr>
              <w:t>.</w:t>
            </w:r>
            <w:r w:rsidRPr="00C40871">
              <w:rPr>
                <w:rStyle w:val="InstructionsTabelleberschrift"/>
                <w:rFonts w:ascii="Times New Roman" w:hAnsi="Times New Roman"/>
                <w:sz w:val="24"/>
              </w:rPr>
              <w:tab/>
            </w:r>
            <w:r w:rsidRPr="004F5E19">
              <w:rPr>
                <w:rStyle w:val="InstructionsTabelleberschrift"/>
                <w:rFonts w:ascii="Times New Roman" w:hAnsi="Times New Roman"/>
                <w:sz w:val="24"/>
              </w:rPr>
              <w:t>Bendrosios kredito rizikos koregavimai pagal SA</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62 straipsnio c punktas.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Kai įstaigos pagal riziką įvertintų pozicijų sumas apskaičiuoja pagal standartizuotą metodą, šį straipsnį sudaro bendrosios kredito rizikos koregavimai, atitinkantys T2 kapitalo reikalavimus.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0930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1.2.7</w:t>
            </w:r>
            <w:r w:rsidR="00C40871">
              <w:rPr>
                <w:rStyle w:val="InstructionsTabelleberschrift"/>
                <w:rFonts w:ascii="Times New Roman" w:hAnsi="Times New Roman"/>
                <w:sz w:val="24"/>
              </w:rPr>
              <w:t>.</w:t>
            </w:r>
            <w:r w:rsidRPr="00C40871">
              <w:rPr>
                <w:rStyle w:val="InstructionsTabelleberschrift"/>
                <w:rFonts w:ascii="Times New Roman" w:hAnsi="Times New Roman"/>
                <w:sz w:val="24"/>
              </w:rPr>
              <w:tab/>
            </w:r>
            <w:r w:rsidRPr="004F5E19">
              <w:rPr>
                <w:rStyle w:val="InstructionsTabelleberschrift"/>
                <w:rFonts w:ascii="Times New Roman" w:hAnsi="Times New Roman"/>
                <w:sz w:val="24"/>
              </w:rPr>
              <w:t>(−) Abipusė kryžminė T2 kapitalo dalių nuosavybė</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122 punktas, 66 straipsnio b punktas ir 68 straipsnis.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Turimos finansų sektoriaus subjektų (apibrėžtų KRR 4 straipsnio 1 dalies 27 punkte), su kuriais turima abipusės kryžminės nuosavybės, T2 priemonės, kurios, kompetentingos institucijos nuomone, buvo sukurtos siekiant dirbtinai padidinti įstaigos nuosavas lėšas.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Nurodoma suma turi būti apskaičiuota pagal bendrąsias ilgąsias pozicijas, į ją turi būti įtraukti 2 ir 3 lygių nuosavų lėšų draudimo straipsniai.</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0940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1.2.8</w:t>
            </w:r>
            <w:r w:rsid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 Finansų sektoriaus subjektų, kuriuose įstaiga neturi reikšmingų investicijų, T2 priemonės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27 punktas, 66 straipsnio c punktas, 68–70 ir 79 straipsniai.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Įstaigos turimų finansų sektoriaus subjektų (apibrėžtų KRR 4 straipsnio 1 dalies 27 punkte), kuriuose įstaiga neturi reikšmingų investicijų, priemonių dalis, kuri turi būti atskaityta iš T2.</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0950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1.2.9</w:t>
            </w:r>
            <w:r w:rsid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 Finansų sektoriaus subjektų, kuriuose įstaiga turi reikšmingų investicijų, T2 priemonės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 straipsnio 1 dalies 27 punktas, 66 straipsnio d punktas, 68, 69 ir 79 straipsniai.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Įstaigos turimos finansų sektoriaus subjektų (apibrėžtų KRR 4 straipsnio 1 dalies 27 punkte), kuriuose įstaiga turi reikšmingų investicijų, T2 priemonės yra atskaitomos visos.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0955</w:t>
            </w:r>
          </w:p>
        </w:tc>
        <w:tc>
          <w:tcPr>
            <w:tcW w:w="7620" w:type="dxa"/>
          </w:tcPr>
          <w:p w:rsidR="0022315F" w:rsidRPr="004F5E19" w:rsidRDefault="0022315F"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1.2.9A.</w:t>
            </w:r>
            <w:r w:rsidRPr="00C40871">
              <w:rPr>
                <w:u w:val="single"/>
              </w:rPr>
              <w:tab/>
            </w:r>
            <w:r w:rsidRPr="004F5E19">
              <w:rPr>
                <w:rStyle w:val="InstructionsTabelleberschrift"/>
                <w:rFonts w:ascii="Times New Roman" w:hAnsi="Times New Roman"/>
                <w:sz w:val="24"/>
              </w:rPr>
              <w:t>(–) Atskaitymai iš reikalavimus atitinkančių įsipareigojimų, viršijantys reikalavimus atitinkančius įsipareigojimus</w:t>
            </w:r>
          </w:p>
          <w:p w:rsidR="0022315F" w:rsidRPr="004F5E19" w:rsidRDefault="0022315F" w:rsidP="000B085B">
            <w:pPr>
              <w:pStyle w:val="InstructionsText"/>
              <w:rPr>
                <w:rStyle w:val="InstructionsTabelleberschrift"/>
                <w:rFonts w:ascii="Times New Roman" w:hAnsi="Times New Roman"/>
                <w:sz w:val="24"/>
              </w:rPr>
            </w:pPr>
            <w:r w:rsidRPr="004F5E19">
              <w:rPr>
                <w:rStyle w:val="FormatvorlageInstructionsTabelleText"/>
                <w:rFonts w:ascii="Times New Roman" w:hAnsi="Times New Roman"/>
                <w:sz w:val="24"/>
              </w:rPr>
              <w:t>KRR 66 straipsnio e punktas.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0960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1.2.10</w:t>
            </w:r>
            <w:r w:rsidR="00C40871">
              <w:rPr>
                <w:rStyle w:val="InstructionsTabelleberschrift"/>
                <w:rFonts w:ascii="Times New Roman" w:hAnsi="Times New Roman"/>
                <w:sz w:val="24"/>
              </w:rPr>
              <w:t>.</w:t>
            </w:r>
            <w:r w:rsidRPr="00C40871">
              <w:rPr>
                <w:rStyle w:val="InstructionsTabelleberschrift"/>
                <w:rFonts w:ascii="Times New Roman" w:hAnsi="Times New Roman"/>
                <w:sz w:val="24"/>
              </w:rPr>
              <w:tab/>
            </w:r>
            <w:r w:rsidRPr="004F5E19">
              <w:rPr>
                <w:rStyle w:val="InstructionsTabelleberschrift"/>
                <w:rFonts w:ascii="Times New Roman" w:hAnsi="Times New Roman"/>
                <w:sz w:val="24"/>
              </w:rPr>
              <w:t>Kiti T2 kapitalo pereinamojo laikotarpio koregavimai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472, 473a, 476, 477, 478 ir 481 straipsniai.</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Koregavimai dėl pereinamojo laikotarpio nuostatų. Nurodoma suma yra tiesiogiai perkeliama iš CA5 formos.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0970</w:t>
            </w:r>
          </w:p>
        </w:tc>
        <w:tc>
          <w:tcPr>
            <w:tcW w:w="7620" w:type="dxa"/>
          </w:tcPr>
          <w:p w:rsidR="0022315F" w:rsidRPr="004F5E19" w:rsidRDefault="0022315F"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1.2.11</w:t>
            </w:r>
            <w:r w:rsid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Atskaitymai iš T2 straipsnių, viršijantys T2 kapitalą (atskaitoma iš AT1)</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56 straipsnio e punktas.</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2 lygio kapitalo reikšmė negali būti neigiama, bet gali būti, kad T2 atskaitymai bus didesni už T2 kapitalo ir susijusių akcijų priedų sumą. Kai taip nutinka, T2 prilyginamas nuliui, o jį viršijantys T2 atskaitymai atliekami iš AT1.</w:t>
            </w:r>
          </w:p>
          <w:p w:rsidR="0022315F" w:rsidRPr="004F5E19" w:rsidRDefault="0022315F"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Šiuo straipsniu užtikrinama, kad 1.2.1–1.2.13 punktų suma niekada nebūtų mažesnė už nulį. Jeigu šiame straipsnyje įrašomas teigiamas skaičius, 1.1.2.8 punkte įrašomas jam priešingas skaičius.</w:t>
            </w:r>
          </w:p>
        </w:tc>
      </w:tr>
      <w:tr w:rsidR="0022315F" w:rsidRPr="004F5E19" w:rsidTr="00D731E3">
        <w:tc>
          <w:tcPr>
            <w:tcW w:w="1129" w:type="dxa"/>
          </w:tcPr>
          <w:p w:rsidR="0022315F" w:rsidRPr="004F5E19" w:rsidDel="00BD687C"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0974</w:t>
            </w:r>
          </w:p>
        </w:tc>
        <w:tc>
          <w:tcPr>
            <w:tcW w:w="7620" w:type="dxa"/>
          </w:tcPr>
          <w:p w:rsidR="0022315F" w:rsidRPr="004F5E19" w:rsidRDefault="0022315F"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1.2.12</w:t>
            </w:r>
            <w:r w:rsid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 Papildomi atskaitymai iš T2 kapitalo pagal KRR 3 straipsnį</w:t>
            </w:r>
          </w:p>
          <w:p w:rsidR="0022315F" w:rsidRPr="004F5E19" w:rsidRDefault="0022315F"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3 straipsnis.</w:t>
            </w:r>
          </w:p>
        </w:tc>
      </w:tr>
      <w:tr w:rsidR="0022315F" w:rsidRPr="004F5E19" w:rsidTr="00D731E3">
        <w:tc>
          <w:tcPr>
            <w:tcW w:w="1129" w:type="dxa"/>
          </w:tcPr>
          <w:p w:rsidR="0022315F"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0978</w:t>
            </w:r>
          </w:p>
        </w:tc>
        <w:tc>
          <w:tcPr>
            <w:tcW w:w="7620" w:type="dxa"/>
          </w:tcPr>
          <w:p w:rsidR="0022315F" w:rsidRPr="004F5E19" w:rsidRDefault="0022315F"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1.2.13</w:t>
            </w:r>
            <w:r w:rsidR="00C40871" w:rsidRP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 xml:space="preserve">T2 kapitalo elementai arba atskaitymai: kita </w:t>
            </w:r>
          </w:p>
          <w:p w:rsidR="0022315F" w:rsidRPr="004F5E19" w:rsidRDefault="0022315F"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 xml:space="preserve">Ši eilutė skirta tik tam, kad būtų galima lanksčiau rengti informaciją. Ji pildoma tik tais retais atvejais, kai nėra galutinio sprendimo tam tikrus kapitalo straipsnius / atskaitymus įtraukti į esamą CA1 formą. Todėl ši eilutė pildoma tik tada, kai T2 kapitalo elementas arba atskaitymas iš T2 elemento negali būti įtrauktas į vieną iš 750–974 eilučių. </w:t>
            </w:r>
          </w:p>
          <w:p w:rsidR="0022315F" w:rsidRPr="004F5E19" w:rsidRDefault="0022315F"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Šios eilutės negalima naudoti kapitalo straipsniams / atskaitymams, kuriems KRR netaikomas, įtraukti į mokumo koeficientų skaičiavimus (pvz., nacionaliniams kapitalo straipsniams / atskaitymams, kuriems KRR netaikomas, įtraukti).</w:t>
            </w:r>
          </w:p>
        </w:tc>
      </w:tr>
    </w:tbl>
    <w:p w:rsidR="005643EA" w:rsidRPr="004F5E19" w:rsidRDefault="005643EA" w:rsidP="000B085B">
      <w:pPr>
        <w:pStyle w:val="InstructionsText"/>
      </w:pPr>
    </w:p>
    <w:p w:rsidR="002648B0" w:rsidRPr="004F5E19"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58924768"/>
      <w:bookmarkStart w:id="43" w:name="_Toc308175823"/>
      <w:bookmarkStart w:id="44" w:name="_Toc360188327"/>
      <w:r w:rsidRPr="004F5E19">
        <w:rPr>
          <w:rFonts w:ascii="Times New Roman" w:hAnsi="Times New Roman"/>
          <w:sz w:val="24"/>
          <w:u w:val="none"/>
        </w:rPr>
        <w:lastRenderedPageBreak/>
        <w:t>1.3.</w:t>
      </w:r>
      <w:r w:rsidRPr="004F5E19">
        <w:tab/>
      </w:r>
      <w:r w:rsidRPr="004F5E19">
        <w:rPr>
          <w:rFonts w:ascii="Times New Roman" w:hAnsi="Times New Roman"/>
          <w:sz w:val="24"/>
        </w:rPr>
        <w:t>C 02.00. NUOSAVŲ LĖŠŲ REIKALAVIMAI (CA2)</w:t>
      </w:r>
      <w:bookmarkEnd w:id="41"/>
      <w:bookmarkEnd w:id="42"/>
      <w:r w:rsidRPr="004F5E19">
        <w:rPr>
          <w:rFonts w:ascii="Times New Roman" w:hAnsi="Times New Roman"/>
          <w:sz w:val="24"/>
        </w:rPr>
        <w:t xml:space="preserve"> </w:t>
      </w:r>
      <w:bookmarkEnd w:id="43"/>
      <w:bookmarkEnd w:id="44"/>
    </w:p>
    <w:p w:rsidR="002648B0" w:rsidRPr="004F5E19" w:rsidRDefault="00125707" w:rsidP="0023700C">
      <w:pPr>
        <w:pStyle w:val="Instructionsberschrift2"/>
        <w:numPr>
          <w:ilvl w:val="0"/>
          <w:numId w:val="0"/>
        </w:numPr>
        <w:ind w:left="357" w:hanging="357"/>
        <w:rPr>
          <w:rFonts w:ascii="Times New Roman" w:hAnsi="Times New Roman" w:cs="Times New Roman"/>
          <w:sz w:val="24"/>
        </w:rPr>
      </w:pPr>
      <w:bookmarkStart w:id="45" w:name="_Toc310414970"/>
      <w:bookmarkStart w:id="46" w:name="_Toc360188328"/>
      <w:bookmarkStart w:id="47" w:name="_Toc473560876"/>
      <w:bookmarkStart w:id="48" w:name="_Toc58924769"/>
      <w:r w:rsidRPr="004F5E19">
        <w:rPr>
          <w:rFonts w:ascii="Times New Roman" w:hAnsi="Times New Roman"/>
          <w:sz w:val="24"/>
          <w:u w:val="none"/>
        </w:rPr>
        <w:t>1.3.1.</w:t>
      </w:r>
      <w:r w:rsidRPr="004F5E19">
        <w:tab/>
      </w:r>
      <w:bookmarkStart w:id="49" w:name="_Toc308175824"/>
      <w:r w:rsidRPr="004F5E19">
        <w:rPr>
          <w:rFonts w:ascii="Times New Roman" w:hAnsi="Times New Roman"/>
          <w:sz w:val="24"/>
        </w:rPr>
        <w:t>Nurodymai dėl konkrečių</w:t>
      </w:r>
      <w:bookmarkEnd w:id="49"/>
      <w:bookmarkEnd w:id="45"/>
      <w:r w:rsidRPr="004F5E19">
        <w:rPr>
          <w:rFonts w:ascii="Times New Roman" w:hAnsi="Times New Roman"/>
          <w:sz w:val="24"/>
        </w:rPr>
        <w:t xml:space="preserve"> pozicijų</w:t>
      </w:r>
      <w:bookmarkEnd w:id="46"/>
      <w:bookmarkEnd w:id="47"/>
      <w:bookmarkEnd w:id="48"/>
    </w:p>
    <w:p w:rsidR="002648B0" w:rsidRPr="004F5E19"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4F5E19" w:rsidTr="00672D2A">
        <w:tc>
          <w:tcPr>
            <w:tcW w:w="1591" w:type="dxa"/>
            <w:shd w:val="clear" w:color="auto" w:fill="D9D9D9"/>
          </w:tcPr>
          <w:p w:rsidR="002648B0" w:rsidRPr="004F5E19" w:rsidRDefault="002648B0" w:rsidP="000B085B">
            <w:pPr>
              <w:pStyle w:val="InstructionsText"/>
            </w:pPr>
            <w:r w:rsidRPr="004F5E19">
              <w:t>Eilutė</w:t>
            </w:r>
          </w:p>
        </w:tc>
        <w:tc>
          <w:tcPr>
            <w:tcW w:w="7274" w:type="dxa"/>
            <w:shd w:val="clear" w:color="auto" w:fill="D9D9D9"/>
          </w:tcPr>
          <w:p w:rsidR="005643EA" w:rsidRPr="004F5E19" w:rsidRDefault="002648B0" w:rsidP="000B085B">
            <w:pPr>
              <w:pStyle w:val="InstructionsText"/>
            </w:pPr>
            <w:r w:rsidRPr="004F5E19">
              <w:t>Nuorodos į teisės aktus ir nurodymai</w:t>
            </w:r>
          </w:p>
        </w:tc>
      </w:tr>
      <w:tr w:rsidR="002648B0" w:rsidRPr="004F5E19" w:rsidTr="00672D2A">
        <w:tc>
          <w:tcPr>
            <w:tcW w:w="1591" w:type="dxa"/>
          </w:tcPr>
          <w:p w:rsidR="002648B0" w:rsidRPr="004F5E19" w:rsidRDefault="00CF1093" w:rsidP="000B085B">
            <w:pPr>
              <w:pStyle w:val="InstructionsText"/>
            </w:pPr>
            <w:r w:rsidRPr="004F5E19">
              <w:t>0010</w:t>
            </w:r>
          </w:p>
        </w:tc>
        <w:tc>
          <w:tcPr>
            <w:tcW w:w="7274" w:type="dxa"/>
          </w:tcPr>
          <w:p w:rsidR="005643EA" w:rsidRPr="004F5E19" w:rsidRDefault="00C66473" w:rsidP="000B085B">
            <w:pPr>
              <w:pStyle w:val="InstructionsText"/>
            </w:pPr>
            <w:r w:rsidRPr="004F5E19">
              <w:rPr>
                <w:rStyle w:val="InstructionsTabelleberschrift"/>
                <w:rFonts w:ascii="Times New Roman" w:hAnsi="Times New Roman"/>
                <w:sz w:val="24"/>
              </w:rPr>
              <w:t>1.</w:t>
            </w:r>
            <w:r w:rsidRPr="00C40871">
              <w:rPr>
                <w:u w:val="single"/>
              </w:rPr>
              <w:tab/>
            </w:r>
            <w:r w:rsidRPr="004F5E19">
              <w:rPr>
                <w:rStyle w:val="InstructionsTabelleberschrift"/>
                <w:rFonts w:ascii="Times New Roman" w:hAnsi="Times New Roman"/>
                <w:sz w:val="24"/>
              </w:rPr>
              <w:t>BENDRA RIZIKOS POZICIJOS SUMA</w:t>
            </w:r>
          </w:p>
          <w:p w:rsidR="002648B0" w:rsidRPr="004F5E19" w:rsidRDefault="002648B0" w:rsidP="000B085B">
            <w:pPr>
              <w:pStyle w:val="InstructionsText"/>
            </w:pPr>
            <w:r w:rsidRPr="004F5E19">
              <w:t>KRR 92 straipsnio 3 dalis, 95, 96 ir 98 straipsniai.</w:t>
            </w:r>
          </w:p>
        </w:tc>
      </w:tr>
      <w:tr w:rsidR="002648B0" w:rsidRPr="004F5E19" w:rsidTr="00672D2A">
        <w:tc>
          <w:tcPr>
            <w:tcW w:w="1591" w:type="dxa"/>
          </w:tcPr>
          <w:p w:rsidR="002648B0" w:rsidRPr="004F5E19" w:rsidRDefault="00CF1093" w:rsidP="000B085B">
            <w:pPr>
              <w:pStyle w:val="InstructionsText"/>
            </w:pPr>
            <w:r w:rsidRPr="004F5E19">
              <w:t>0020</w:t>
            </w:r>
          </w:p>
        </w:tc>
        <w:tc>
          <w:tcPr>
            <w:tcW w:w="7274" w:type="dxa"/>
          </w:tcPr>
          <w:p w:rsidR="005643EA" w:rsidRPr="004F5E19" w:rsidRDefault="002648B0" w:rsidP="000B085B">
            <w:pPr>
              <w:pStyle w:val="InstructionsText"/>
            </w:pPr>
            <w:r w:rsidRPr="004F5E19">
              <w:rPr>
                <w:rStyle w:val="InstructionsTabelleberschrift"/>
                <w:rFonts w:ascii="Times New Roman" w:hAnsi="Times New Roman"/>
                <w:sz w:val="24"/>
              </w:rPr>
              <w:t>1*</w:t>
            </w:r>
            <w:r w:rsidRPr="00C40871">
              <w:rPr>
                <w:u w:val="single"/>
              </w:rPr>
              <w:tab/>
            </w:r>
            <w:r w:rsidRPr="004F5E19">
              <w:rPr>
                <w:rStyle w:val="InstructionsTabelleberschrift"/>
                <w:rFonts w:ascii="Times New Roman" w:hAnsi="Times New Roman"/>
                <w:sz w:val="24"/>
              </w:rPr>
              <w:t>iš jos: investicinėms įmonėms pagal KRR 95 straipsnio 2 dalį ir 98 straipsnį</w:t>
            </w:r>
          </w:p>
          <w:p w:rsidR="005643EA" w:rsidRPr="004F5E19" w:rsidRDefault="002648B0" w:rsidP="000B085B">
            <w:pPr>
              <w:pStyle w:val="InstructionsText"/>
            </w:pPr>
            <w:r w:rsidRPr="004F5E19">
              <w:t xml:space="preserve">Investicinėms įmonėms pagal KRR 95 straipsnio </w:t>
            </w:r>
            <w:r w:rsidRPr="004F5E19">
              <w:rPr>
                <w:rStyle w:val="FormatvorlageInstructionsTabelleText"/>
                <w:rFonts w:ascii="Times New Roman" w:hAnsi="Times New Roman"/>
                <w:sz w:val="24"/>
              </w:rPr>
              <w:t>2</w:t>
            </w:r>
            <w:r w:rsidRPr="004F5E19">
              <w:t xml:space="preserve"> dalį ir 98 straipsnį.</w:t>
            </w:r>
          </w:p>
        </w:tc>
      </w:tr>
      <w:tr w:rsidR="002648B0" w:rsidRPr="004F5E19" w:rsidTr="00672D2A">
        <w:tc>
          <w:tcPr>
            <w:tcW w:w="1591" w:type="dxa"/>
          </w:tcPr>
          <w:p w:rsidR="002648B0" w:rsidRPr="004F5E19" w:rsidRDefault="00CF1093" w:rsidP="000B085B">
            <w:pPr>
              <w:pStyle w:val="InstructionsText"/>
            </w:pPr>
            <w:r w:rsidRPr="004F5E19">
              <w:t>0030</w:t>
            </w:r>
          </w:p>
        </w:tc>
        <w:tc>
          <w:tcPr>
            <w:tcW w:w="7274" w:type="dxa"/>
          </w:tcPr>
          <w:p w:rsidR="005643EA" w:rsidRPr="004F5E19" w:rsidRDefault="002648B0" w:rsidP="000B085B">
            <w:pPr>
              <w:pStyle w:val="InstructionsText"/>
            </w:pPr>
            <w:r w:rsidRPr="004F5E19">
              <w:rPr>
                <w:rStyle w:val="InstructionsTabelleberschrift"/>
                <w:rFonts w:ascii="Times New Roman" w:hAnsi="Times New Roman"/>
                <w:sz w:val="24"/>
              </w:rPr>
              <w:t>1**</w:t>
            </w:r>
            <w:r w:rsidRPr="00C40871">
              <w:rPr>
                <w:u w:val="single"/>
              </w:rPr>
              <w:tab/>
            </w:r>
            <w:r w:rsidRPr="004F5E19">
              <w:rPr>
                <w:rStyle w:val="InstructionsTabelleberschrift"/>
                <w:rFonts w:ascii="Times New Roman" w:hAnsi="Times New Roman"/>
                <w:sz w:val="24"/>
              </w:rPr>
              <w:t>iš jos: investicinėms įmonėms pagal KRR 96 straipsnio 2 dalį ir 97 straipsnį</w:t>
            </w:r>
          </w:p>
          <w:p w:rsidR="005643EA" w:rsidRPr="004F5E19" w:rsidRDefault="002648B0" w:rsidP="000B085B">
            <w:pPr>
              <w:pStyle w:val="InstructionsText"/>
            </w:pPr>
            <w:r w:rsidRPr="004F5E19">
              <w:t xml:space="preserve">Investicinėms įmonėms pagal KRR 96 straipsnio </w:t>
            </w:r>
            <w:r w:rsidRPr="004F5E19">
              <w:rPr>
                <w:rStyle w:val="FormatvorlageInstructionsTabelleText"/>
                <w:rFonts w:ascii="Times New Roman" w:hAnsi="Times New Roman"/>
                <w:sz w:val="24"/>
              </w:rPr>
              <w:t>2</w:t>
            </w:r>
            <w:r w:rsidRPr="004F5E19">
              <w:t xml:space="preserve"> dalį ir 97 straipsnį.</w:t>
            </w:r>
          </w:p>
        </w:tc>
      </w:tr>
      <w:tr w:rsidR="002648B0" w:rsidRPr="004F5E19" w:rsidTr="00672D2A">
        <w:tc>
          <w:tcPr>
            <w:tcW w:w="1591" w:type="dxa"/>
          </w:tcPr>
          <w:p w:rsidR="002648B0"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0040</w:t>
            </w:r>
          </w:p>
        </w:tc>
        <w:tc>
          <w:tcPr>
            <w:tcW w:w="7274" w:type="dxa"/>
          </w:tcPr>
          <w:p w:rsidR="005643EA" w:rsidRPr="004F5E19" w:rsidRDefault="002648B0"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w:t>
            </w:r>
            <w:r w:rsidRPr="00C40871">
              <w:rPr>
                <w:u w:val="single"/>
              </w:rPr>
              <w:tab/>
            </w:r>
            <w:r w:rsidRPr="004F5E19">
              <w:rPr>
                <w:rStyle w:val="InstructionsTabelleberschrift"/>
                <w:rFonts w:ascii="Times New Roman" w:hAnsi="Times New Roman"/>
                <w:sz w:val="24"/>
              </w:rPr>
              <w:t>PAGAL KREDITO RIZIKĄ, SANDORIO ŠALIES KREDITO RIZIKĄ, GAUTINŲ SUMŲ SUMAŽĖJIMO RIZIKĄ IR SU NEBAIGTAIS SANDORIAIS SUSIJUSIĄ RIZIKĄ ĮVERTINTŲ POZICIJŲ SUMOS</w:t>
            </w:r>
          </w:p>
          <w:p w:rsidR="005643EA" w:rsidRPr="004F5E19" w:rsidRDefault="002C66A4"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92 straipsnio 3 dalies a ir f punktai.</w:t>
            </w:r>
          </w:p>
        </w:tc>
      </w:tr>
      <w:tr w:rsidR="002648B0" w:rsidRPr="004F5E19" w:rsidTr="00672D2A">
        <w:tc>
          <w:tcPr>
            <w:tcW w:w="1591" w:type="dxa"/>
          </w:tcPr>
          <w:p w:rsidR="002648B0"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0050</w:t>
            </w:r>
          </w:p>
        </w:tc>
        <w:tc>
          <w:tcPr>
            <w:tcW w:w="7274" w:type="dxa"/>
          </w:tcPr>
          <w:p w:rsidR="005643EA" w:rsidRPr="004F5E19" w:rsidRDefault="002648B0"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1.1.1</w:t>
            </w:r>
            <w:r w:rsidRP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Standartizuotas metodas (SA)</w:t>
            </w:r>
          </w:p>
          <w:p w:rsidR="002648B0" w:rsidRPr="004F5E19" w:rsidRDefault="002648B0" w:rsidP="000B085B">
            <w:pPr>
              <w:pStyle w:val="InstructionsText"/>
              <w:rPr>
                <w:rStyle w:val="FormatvorlageInstructionsTabelleText"/>
                <w:rFonts w:ascii="Times New Roman" w:hAnsi="Times New Roman"/>
                <w:sz w:val="24"/>
              </w:rPr>
            </w:pPr>
            <w:r w:rsidRPr="004F5E19">
              <w:rPr>
                <w:rStyle w:val="InstructionsTabelleberschrift"/>
                <w:rFonts w:ascii="Times New Roman" w:hAnsi="Times New Roman"/>
                <w:b w:val="0"/>
                <w:sz w:val="24"/>
                <w:u w:val="none"/>
              </w:rPr>
              <w:t>CR SA ir SEC SA formos bendrų pozicijų sumų lygmeniu.</w:t>
            </w:r>
          </w:p>
        </w:tc>
      </w:tr>
      <w:tr w:rsidR="00802958" w:rsidRPr="004F5E19" w:rsidTr="00672D2A">
        <w:tc>
          <w:tcPr>
            <w:tcW w:w="1591" w:type="dxa"/>
          </w:tcPr>
          <w:p w:rsidR="00802958"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0051</w:t>
            </w:r>
          </w:p>
        </w:tc>
        <w:tc>
          <w:tcPr>
            <w:tcW w:w="7274" w:type="dxa"/>
          </w:tcPr>
          <w:p w:rsidR="00802958" w:rsidRPr="004F5E19" w:rsidRDefault="0080295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1.1.1</w:t>
            </w:r>
            <w:r w:rsidRPr="00C40871">
              <w:rPr>
                <w:rStyle w:val="InstructionsTabelleberschrift"/>
                <w:rFonts w:ascii="Times New Roman" w:hAnsi="Times New Roman"/>
                <w:sz w:val="24"/>
              </w:rPr>
              <w:t>*</w:t>
            </w:r>
            <w:r w:rsidRPr="00C40871">
              <w:rPr>
                <w:u w:val="single"/>
              </w:rPr>
              <w:tab/>
            </w:r>
            <w:r w:rsidRPr="00C40871">
              <w:rPr>
                <w:rStyle w:val="InstructionsTabelleberschrift"/>
                <w:rFonts w:ascii="Times New Roman" w:hAnsi="Times New Roman"/>
                <w:sz w:val="24"/>
              </w:rPr>
              <w:t>i</w:t>
            </w:r>
            <w:r w:rsidRPr="004F5E19">
              <w:rPr>
                <w:rStyle w:val="InstructionsTabelleberschrift"/>
                <w:rFonts w:ascii="Times New Roman" w:hAnsi="Times New Roman"/>
                <w:sz w:val="24"/>
              </w:rPr>
              <w:t>š jų: papildomi griežtesni rizikos ribojimo reikalavimai pagal KRR 124 straipsnį</w:t>
            </w:r>
          </w:p>
          <w:p w:rsidR="00802958" w:rsidRPr="004F5E19" w:rsidRDefault="004852B9" w:rsidP="000B085B">
            <w:pPr>
              <w:pStyle w:val="InstructionsText"/>
              <w:rPr>
                <w:rStyle w:val="InstructionsTabelleberschrift"/>
                <w:rFonts w:ascii="Times New Roman" w:hAnsi="Times New Roman"/>
                <w:sz w:val="24"/>
              </w:rPr>
            </w:pPr>
            <w:r w:rsidRPr="004F5E19">
              <w:t>Įstaigos nurodo papildomas rizikos pozicijos sumas, reikalingas siekiant laikytis pagal KRR 124 straipsnio 2 ir 5 dalis pasikonsultavus su EBI įstaigoms pateiktų griežtesnių rizikos ribojimo reikalavimų.</w:t>
            </w:r>
          </w:p>
        </w:tc>
      </w:tr>
      <w:tr w:rsidR="002648B0" w:rsidRPr="004F5E19" w:rsidTr="00672D2A">
        <w:tc>
          <w:tcPr>
            <w:tcW w:w="1591" w:type="dxa"/>
          </w:tcPr>
          <w:p w:rsidR="002648B0"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0060</w:t>
            </w:r>
          </w:p>
        </w:tc>
        <w:tc>
          <w:tcPr>
            <w:tcW w:w="7274" w:type="dxa"/>
          </w:tcPr>
          <w:p w:rsidR="00C44421" w:rsidRPr="004F5E19" w:rsidRDefault="00C44421"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w:t>
            </w:r>
            <w:r w:rsidRPr="00C40871">
              <w:rPr>
                <w:u w:val="single"/>
              </w:rPr>
              <w:tab/>
            </w:r>
            <w:r w:rsidRPr="004F5E19">
              <w:rPr>
                <w:rStyle w:val="InstructionsTabelleberschrift"/>
                <w:rFonts w:ascii="Times New Roman" w:hAnsi="Times New Roman"/>
                <w:sz w:val="24"/>
              </w:rPr>
              <w:t>Pozicijų klasės pagal standartizuotą metodą, išskyrus pakeitimo vertybiniais popieriais pozicijas</w:t>
            </w:r>
          </w:p>
          <w:p w:rsidR="002648B0" w:rsidRPr="004F5E19" w:rsidRDefault="002648B0"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CR SA forma bendrų pozicijų sumų lygmeniu. Pozicijų klasės pagal SA metodą – tai</w:t>
            </w:r>
            <w:r w:rsidRPr="004F5E19">
              <w:rPr>
                <w:rStyle w:val="InstructionsTabelleberschrift"/>
                <w:rFonts w:ascii="Times New Roman" w:hAnsi="Times New Roman"/>
                <w:b w:val="0"/>
                <w:sz w:val="24"/>
                <w:u w:val="none"/>
              </w:rPr>
              <w:t xml:space="preserve"> KRR 112 straipsnyje</w:t>
            </w:r>
            <w:r w:rsidRPr="004F5E19">
              <w:rPr>
                <w:rStyle w:val="FormatvorlageInstructionsTabelleText"/>
                <w:rFonts w:ascii="Times New Roman" w:hAnsi="Times New Roman"/>
                <w:sz w:val="24"/>
              </w:rPr>
              <w:t xml:space="preserve"> išvardytos pozicijų klasės, išskyrus pakeitimo vertybiniais popieriais pozicijas.</w:t>
            </w:r>
          </w:p>
        </w:tc>
      </w:tr>
      <w:tr w:rsidR="002648B0" w:rsidRPr="004F5E19" w:rsidTr="00672D2A">
        <w:tc>
          <w:tcPr>
            <w:tcW w:w="1591" w:type="dxa"/>
          </w:tcPr>
          <w:p w:rsidR="002648B0"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0070</w:t>
            </w:r>
          </w:p>
        </w:tc>
        <w:tc>
          <w:tcPr>
            <w:tcW w:w="7274" w:type="dxa"/>
          </w:tcPr>
          <w:p w:rsidR="005643EA" w:rsidRPr="004F5E19" w:rsidRDefault="002648B0"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1.1.1.1.01</w:t>
            </w:r>
            <w:r w:rsid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Centrinės valdžios arba centrinių bankų pozicijos</w:t>
            </w:r>
          </w:p>
          <w:p w:rsidR="00496C53" w:rsidRPr="004F5E19" w:rsidRDefault="00D212FE" w:rsidP="000B085B">
            <w:pPr>
              <w:pStyle w:val="InstructionsText"/>
              <w:rPr>
                <w:rStyle w:val="FormatvorlageInstructionsTabelleText"/>
                <w:rFonts w:ascii="Times New Roman" w:hAnsi="Times New Roman"/>
                <w:bCs w:val="0"/>
                <w:sz w:val="24"/>
              </w:rPr>
            </w:pPr>
            <w:r w:rsidRPr="004F5E19">
              <w:rPr>
                <w:rStyle w:val="FormatvorlageInstructionsTabelleText"/>
                <w:rFonts w:ascii="Times New Roman" w:hAnsi="Times New Roman"/>
                <w:sz w:val="24"/>
              </w:rPr>
              <w:t>Žr. CR SA formą.</w:t>
            </w:r>
          </w:p>
        </w:tc>
      </w:tr>
      <w:tr w:rsidR="002648B0" w:rsidRPr="004F5E19" w:rsidTr="00672D2A">
        <w:tc>
          <w:tcPr>
            <w:tcW w:w="1591" w:type="dxa"/>
          </w:tcPr>
          <w:p w:rsidR="00783881"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0080</w:t>
            </w:r>
          </w:p>
        </w:tc>
        <w:tc>
          <w:tcPr>
            <w:tcW w:w="7274" w:type="dxa"/>
          </w:tcPr>
          <w:p w:rsidR="00783881" w:rsidRPr="004F5E19" w:rsidRDefault="002648B0"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1.1.1.1.02</w:t>
            </w:r>
            <w:r w:rsid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Regioninės arba vietos valdžios institucijų pozicijos</w:t>
            </w:r>
          </w:p>
          <w:p w:rsidR="002648B0" w:rsidRPr="004F5E19" w:rsidRDefault="00D212FE"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Žr. CR SA formą.</w:t>
            </w:r>
          </w:p>
        </w:tc>
      </w:tr>
      <w:tr w:rsidR="002648B0" w:rsidRPr="004F5E19" w:rsidTr="00672D2A">
        <w:tc>
          <w:tcPr>
            <w:tcW w:w="1591" w:type="dxa"/>
          </w:tcPr>
          <w:p w:rsidR="00783881"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0090</w:t>
            </w:r>
          </w:p>
        </w:tc>
        <w:tc>
          <w:tcPr>
            <w:tcW w:w="7274" w:type="dxa"/>
          </w:tcPr>
          <w:p w:rsidR="005643EA" w:rsidRPr="004F5E19" w:rsidRDefault="002648B0" w:rsidP="000B085B">
            <w:pPr>
              <w:pStyle w:val="InstructionsText"/>
              <w:rPr>
                <w:rStyle w:val="FormatvorlageInstructionsTabelleText"/>
                <w:rFonts w:ascii="Times New Roman" w:hAnsi="Times New Roman"/>
                <w:b/>
                <w:bCs w:val="0"/>
                <w:sz w:val="24"/>
                <w:u w:val="single"/>
              </w:rPr>
            </w:pPr>
            <w:r w:rsidRPr="004F5E19">
              <w:rPr>
                <w:rStyle w:val="InstructionsTabelleberschrift"/>
                <w:rFonts w:ascii="Times New Roman" w:hAnsi="Times New Roman"/>
                <w:sz w:val="24"/>
              </w:rPr>
              <w:t>1.1.1.1.03</w:t>
            </w:r>
            <w:r w:rsid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Viešojo sektoriaus subjektų pozicijos</w:t>
            </w:r>
          </w:p>
          <w:p w:rsidR="002648B0" w:rsidRPr="004F5E19" w:rsidRDefault="00D212FE"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Žr. CR SA formą.</w:t>
            </w:r>
          </w:p>
        </w:tc>
      </w:tr>
      <w:tr w:rsidR="002648B0" w:rsidRPr="004F5E19" w:rsidTr="00672D2A">
        <w:tc>
          <w:tcPr>
            <w:tcW w:w="1591" w:type="dxa"/>
          </w:tcPr>
          <w:p w:rsidR="00783881"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0100</w:t>
            </w:r>
          </w:p>
        </w:tc>
        <w:tc>
          <w:tcPr>
            <w:tcW w:w="7274" w:type="dxa"/>
          </w:tcPr>
          <w:p w:rsidR="002648B0" w:rsidRPr="004F5E19" w:rsidRDefault="002648B0"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1.1.1.1.04</w:t>
            </w:r>
            <w:r w:rsid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Daugiašalių plėtros bankų pozicijos</w:t>
            </w:r>
          </w:p>
          <w:p w:rsidR="002648B0" w:rsidRPr="004F5E19" w:rsidRDefault="00D212FE"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 xml:space="preserve">Žr. CR SA formą. </w:t>
            </w:r>
          </w:p>
        </w:tc>
      </w:tr>
      <w:tr w:rsidR="002648B0" w:rsidRPr="004F5E19" w:rsidTr="00672D2A">
        <w:tc>
          <w:tcPr>
            <w:tcW w:w="1591" w:type="dxa"/>
          </w:tcPr>
          <w:p w:rsidR="00783881"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0110</w:t>
            </w:r>
          </w:p>
        </w:tc>
        <w:tc>
          <w:tcPr>
            <w:tcW w:w="7274" w:type="dxa"/>
          </w:tcPr>
          <w:p w:rsidR="005643EA" w:rsidRPr="004F5E19" w:rsidRDefault="002648B0"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1.1.1.1.05</w:t>
            </w:r>
            <w:r w:rsid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Tarptautinių organizacijų pozicijos</w:t>
            </w:r>
          </w:p>
          <w:p w:rsidR="002648B0" w:rsidRPr="004F5E19" w:rsidRDefault="00783881"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Žr. CR SA formą.</w:t>
            </w:r>
          </w:p>
        </w:tc>
      </w:tr>
      <w:tr w:rsidR="002648B0" w:rsidRPr="004F5E19" w:rsidTr="00672D2A">
        <w:tc>
          <w:tcPr>
            <w:tcW w:w="1591" w:type="dxa"/>
          </w:tcPr>
          <w:p w:rsidR="00783881" w:rsidRPr="004F5E19" w:rsidRDefault="00CF1093"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0120</w:t>
            </w:r>
          </w:p>
        </w:tc>
        <w:tc>
          <w:tcPr>
            <w:tcW w:w="7274" w:type="dxa"/>
          </w:tcPr>
          <w:p w:rsidR="005643EA" w:rsidRPr="004F5E19" w:rsidRDefault="00783881"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1.1.1.1.06</w:t>
            </w:r>
            <w:r w:rsid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Įstaigų pozicijos</w:t>
            </w:r>
          </w:p>
          <w:p w:rsidR="002648B0" w:rsidRPr="004F5E19" w:rsidRDefault="00783881"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Žr. CR SA formą.</w:t>
            </w:r>
          </w:p>
        </w:tc>
      </w:tr>
      <w:tr w:rsidR="002648B0" w:rsidRPr="004F5E19" w:rsidTr="00672D2A">
        <w:tc>
          <w:tcPr>
            <w:tcW w:w="1591" w:type="dxa"/>
          </w:tcPr>
          <w:p w:rsidR="00783881"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0130</w:t>
            </w:r>
          </w:p>
        </w:tc>
        <w:tc>
          <w:tcPr>
            <w:tcW w:w="7274" w:type="dxa"/>
          </w:tcPr>
          <w:p w:rsidR="00783881" w:rsidRPr="004F5E19" w:rsidRDefault="002648B0"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1.1.1.1.07</w:t>
            </w:r>
            <w:r w:rsid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Įmonių pozicijos</w:t>
            </w:r>
          </w:p>
          <w:p w:rsidR="002648B0" w:rsidRPr="004F5E19" w:rsidRDefault="00D212FE"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Žr. CR SA formą.</w:t>
            </w:r>
          </w:p>
        </w:tc>
      </w:tr>
      <w:tr w:rsidR="002648B0" w:rsidRPr="004F5E19" w:rsidTr="00672D2A">
        <w:tc>
          <w:tcPr>
            <w:tcW w:w="1591" w:type="dxa"/>
          </w:tcPr>
          <w:p w:rsidR="00783881"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0140</w:t>
            </w:r>
          </w:p>
        </w:tc>
        <w:tc>
          <w:tcPr>
            <w:tcW w:w="7274" w:type="dxa"/>
          </w:tcPr>
          <w:p w:rsidR="005643EA" w:rsidRPr="004F5E19" w:rsidRDefault="002648B0" w:rsidP="000B085B">
            <w:pPr>
              <w:pStyle w:val="InstructionsText"/>
              <w:rPr>
                <w:rStyle w:val="FormatvorlageInstructionsTabelleText"/>
                <w:rFonts w:ascii="Times New Roman" w:hAnsi="Times New Roman"/>
                <w:b/>
                <w:bCs w:val="0"/>
                <w:sz w:val="24"/>
                <w:u w:val="single"/>
              </w:rPr>
            </w:pPr>
            <w:r w:rsidRPr="004F5E19">
              <w:rPr>
                <w:rStyle w:val="InstructionsTabelleberschrift"/>
                <w:rFonts w:ascii="Times New Roman" w:hAnsi="Times New Roman"/>
                <w:sz w:val="24"/>
              </w:rPr>
              <w:t>1.1.1.1.08</w:t>
            </w:r>
            <w:r w:rsid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Mažmeninės pozicijos</w:t>
            </w:r>
          </w:p>
          <w:p w:rsidR="002648B0" w:rsidRPr="004F5E19" w:rsidRDefault="00D212FE"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Žr. CR SA formą.</w:t>
            </w:r>
          </w:p>
        </w:tc>
      </w:tr>
      <w:tr w:rsidR="002648B0" w:rsidRPr="004F5E19" w:rsidTr="00672D2A">
        <w:tc>
          <w:tcPr>
            <w:tcW w:w="1591" w:type="dxa"/>
          </w:tcPr>
          <w:p w:rsidR="002648B0"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0150</w:t>
            </w:r>
          </w:p>
        </w:tc>
        <w:tc>
          <w:tcPr>
            <w:tcW w:w="7274" w:type="dxa"/>
          </w:tcPr>
          <w:p w:rsidR="005643EA" w:rsidRPr="004F5E19" w:rsidRDefault="002648B0"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1.1.1.1.09</w:t>
            </w:r>
            <w:r w:rsid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Nekilnojamojo turto hipoteka užtikrintos pozicijos</w:t>
            </w:r>
          </w:p>
          <w:p w:rsidR="002648B0" w:rsidRPr="004F5E19" w:rsidRDefault="00D212FE"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Žr. CR SA formą.</w:t>
            </w:r>
          </w:p>
        </w:tc>
      </w:tr>
      <w:tr w:rsidR="002648B0" w:rsidRPr="004F5E19" w:rsidTr="00672D2A">
        <w:tc>
          <w:tcPr>
            <w:tcW w:w="1591" w:type="dxa"/>
          </w:tcPr>
          <w:p w:rsidR="002648B0"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0160</w:t>
            </w:r>
          </w:p>
        </w:tc>
        <w:tc>
          <w:tcPr>
            <w:tcW w:w="7274" w:type="dxa"/>
          </w:tcPr>
          <w:p w:rsidR="005643EA" w:rsidRPr="004F5E19" w:rsidRDefault="002648B0"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1.1.1.1.10</w:t>
            </w:r>
            <w:r w:rsid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Pozicijos esant įsipareigojimų neįvykdymui</w:t>
            </w:r>
          </w:p>
          <w:p w:rsidR="002648B0" w:rsidRPr="004F5E19" w:rsidRDefault="00D212FE"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Žr. CR SA formą.</w:t>
            </w:r>
          </w:p>
        </w:tc>
      </w:tr>
      <w:tr w:rsidR="002648B0" w:rsidRPr="004F5E19" w:rsidTr="00672D2A">
        <w:tc>
          <w:tcPr>
            <w:tcW w:w="1591" w:type="dxa"/>
          </w:tcPr>
          <w:p w:rsidR="00783881"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0170</w:t>
            </w:r>
          </w:p>
        </w:tc>
        <w:tc>
          <w:tcPr>
            <w:tcW w:w="7274" w:type="dxa"/>
          </w:tcPr>
          <w:p w:rsidR="00783881" w:rsidRPr="004F5E19" w:rsidRDefault="002648B0"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1.1.1.1.11</w:t>
            </w:r>
            <w:r w:rsid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Pozicijos, susijusios su ypač didele rizika</w:t>
            </w:r>
          </w:p>
          <w:p w:rsidR="002648B0" w:rsidRPr="004F5E19" w:rsidRDefault="00D212FE"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Žr. CR SA formą.</w:t>
            </w:r>
          </w:p>
        </w:tc>
      </w:tr>
      <w:tr w:rsidR="002648B0" w:rsidRPr="004F5E19" w:rsidTr="00672D2A">
        <w:tc>
          <w:tcPr>
            <w:tcW w:w="1591" w:type="dxa"/>
          </w:tcPr>
          <w:p w:rsidR="00783881"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0180</w:t>
            </w:r>
          </w:p>
        </w:tc>
        <w:tc>
          <w:tcPr>
            <w:tcW w:w="7274" w:type="dxa"/>
          </w:tcPr>
          <w:p w:rsidR="005643EA" w:rsidRPr="004F5E19" w:rsidRDefault="002648B0"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1.1.1.1.12</w:t>
            </w:r>
            <w:r w:rsid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Padengtųjų obligacijų pozicijos</w:t>
            </w:r>
          </w:p>
          <w:p w:rsidR="002648B0" w:rsidRPr="004F5E19" w:rsidRDefault="00D212FE"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Žr. CR SA formą.</w:t>
            </w:r>
          </w:p>
        </w:tc>
      </w:tr>
      <w:tr w:rsidR="002648B0" w:rsidRPr="004F5E19" w:rsidTr="00672D2A">
        <w:tc>
          <w:tcPr>
            <w:tcW w:w="1591" w:type="dxa"/>
          </w:tcPr>
          <w:p w:rsidR="002648B0"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0190</w:t>
            </w:r>
          </w:p>
        </w:tc>
        <w:tc>
          <w:tcPr>
            <w:tcW w:w="7274" w:type="dxa"/>
          </w:tcPr>
          <w:p w:rsidR="005643EA" w:rsidRPr="004F5E19" w:rsidRDefault="002648B0"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1.1.1.1.13</w:t>
            </w:r>
            <w:r w:rsid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Trumpalaikį kredito rizikos vertinimą turinčių įstaigų ir įmonių pozicijos</w:t>
            </w:r>
          </w:p>
          <w:p w:rsidR="002648B0" w:rsidRPr="004F5E19" w:rsidRDefault="00D212FE"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Žr. CR SA formą.</w:t>
            </w:r>
          </w:p>
        </w:tc>
      </w:tr>
      <w:tr w:rsidR="002648B0" w:rsidRPr="004F5E19" w:rsidTr="00672D2A">
        <w:tc>
          <w:tcPr>
            <w:tcW w:w="1591" w:type="dxa"/>
          </w:tcPr>
          <w:p w:rsidR="005643EA" w:rsidRPr="004F5E19" w:rsidRDefault="00B13F06" w:rsidP="000B085B">
            <w:pPr>
              <w:pStyle w:val="InstructionsText"/>
              <w:rPr>
                <w:rStyle w:val="FormatvorlageInstructionsTabelleText"/>
                <w:rFonts w:ascii="Times New Roman" w:hAnsi="Times New Roman"/>
                <w:bCs w:val="0"/>
                <w:sz w:val="24"/>
              </w:rPr>
            </w:pPr>
            <w:r w:rsidRPr="004F5E19">
              <w:rPr>
                <w:rStyle w:val="FormatvorlageInstructionsTabelleText"/>
                <w:rFonts w:ascii="Times New Roman" w:hAnsi="Times New Roman"/>
                <w:sz w:val="24"/>
              </w:rPr>
              <w:t>0200</w:t>
            </w:r>
          </w:p>
        </w:tc>
        <w:tc>
          <w:tcPr>
            <w:tcW w:w="7274" w:type="dxa"/>
          </w:tcPr>
          <w:p w:rsidR="005643EA" w:rsidRPr="004F5E19" w:rsidRDefault="002648B0" w:rsidP="000B085B">
            <w:pPr>
              <w:pStyle w:val="InstructionsText"/>
              <w:rPr>
                <w:rStyle w:val="FormatvorlageInstructionsTabelleText"/>
                <w:rFonts w:ascii="Times New Roman" w:hAnsi="Times New Roman"/>
                <w:bCs w:val="0"/>
                <w:sz w:val="24"/>
              </w:rPr>
            </w:pPr>
            <w:r w:rsidRPr="004F5E19">
              <w:rPr>
                <w:rStyle w:val="InstructionsTabelleberschrift"/>
                <w:rFonts w:ascii="Times New Roman" w:hAnsi="Times New Roman"/>
                <w:sz w:val="24"/>
              </w:rPr>
              <w:t>1.1.1.1.14</w:t>
            </w:r>
            <w:r w:rsidR="00C40871">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Pozicijos, kurias sudaro kolektyvinio investavimo subjektų (KIS) investiciniai vienetai arba akcijos</w:t>
            </w:r>
          </w:p>
          <w:p w:rsidR="002648B0" w:rsidRPr="004F5E19" w:rsidRDefault="00D212FE"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Žr. CR SA formą.</w:t>
            </w:r>
          </w:p>
        </w:tc>
      </w:tr>
      <w:tr w:rsidR="002648B0" w:rsidRPr="004F5E19" w:rsidTr="00672D2A">
        <w:tc>
          <w:tcPr>
            <w:tcW w:w="1591" w:type="dxa"/>
          </w:tcPr>
          <w:p w:rsidR="002648B0"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0210</w:t>
            </w:r>
          </w:p>
        </w:tc>
        <w:tc>
          <w:tcPr>
            <w:tcW w:w="7274" w:type="dxa"/>
          </w:tcPr>
          <w:p w:rsidR="005643EA" w:rsidRPr="004F5E19" w:rsidRDefault="002648B0"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1.1.1.1.15</w:t>
            </w:r>
            <w:r w:rsidR="0065119F">
              <w:rPr>
                <w:rStyle w:val="InstructionsTabelleberschrift"/>
                <w:rFonts w:ascii="Times New Roman" w:hAnsi="Times New Roman"/>
                <w:sz w:val="24"/>
              </w:rPr>
              <w:t>.</w:t>
            </w:r>
            <w:r w:rsidRPr="00C40871">
              <w:rPr>
                <w:u w:val="single"/>
              </w:rPr>
              <w:tab/>
            </w:r>
            <w:r w:rsidRPr="004F5E19">
              <w:rPr>
                <w:rStyle w:val="InstructionsTabelleberschrift"/>
                <w:rFonts w:ascii="Times New Roman" w:hAnsi="Times New Roman"/>
                <w:sz w:val="24"/>
              </w:rPr>
              <w:t>Nuosavybės vertybinių popierių pozicijos</w:t>
            </w:r>
          </w:p>
          <w:p w:rsidR="002648B0" w:rsidRPr="004F5E19" w:rsidRDefault="00D212FE" w:rsidP="007106FB">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CR SA formą.</w:t>
            </w:r>
          </w:p>
        </w:tc>
      </w:tr>
      <w:tr w:rsidR="002648B0" w:rsidRPr="004F5E19" w:rsidTr="00672D2A">
        <w:tc>
          <w:tcPr>
            <w:tcW w:w="1591" w:type="dxa"/>
          </w:tcPr>
          <w:p w:rsidR="002648B0"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0211</w:t>
            </w:r>
          </w:p>
        </w:tc>
        <w:tc>
          <w:tcPr>
            <w:tcW w:w="7274" w:type="dxa"/>
          </w:tcPr>
          <w:p w:rsidR="005643EA" w:rsidRPr="004F5E19" w:rsidRDefault="002648B0"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1.1.1.1.16</w:t>
            </w:r>
            <w:r w:rsidR="0065119F">
              <w:rPr>
                <w:rStyle w:val="InstructionsTabelleberschrift"/>
                <w:rFonts w:ascii="Times New Roman" w:hAnsi="Times New Roman"/>
                <w:sz w:val="24"/>
              </w:rPr>
              <w:t>.</w:t>
            </w:r>
            <w:r w:rsidRPr="0065119F">
              <w:rPr>
                <w:rStyle w:val="InstructionsTabelleberschrift"/>
                <w:rFonts w:ascii="Times New Roman" w:hAnsi="Times New Roman"/>
                <w:sz w:val="24"/>
              </w:rPr>
              <w:tab/>
            </w:r>
            <w:r w:rsidRPr="004F5E19">
              <w:rPr>
                <w:rStyle w:val="InstructionsTabelleberschrift"/>
                <w:rFonts w:ascii="Times New Roman" w:hAnsi="Times New Roman"/>
                <w:sz w:val="24"/>
              </w:rPr>
              <w:t>Kitos pozicijos</w:t>
            </w:r>
          </w:p>
          <w:p w:rsidR="005643EA" w:rsidRPr="004F5E19" w:rsidRDefault="00D212FE" w:rsidP="000B085B">
            <w:pPr>
              <w:pStyle w:val="InstructionsText"/>
              <w:rPr>
                <w:rStyle w:val="InstructionsTabelleberschrift"/>
                <w:rFonts w:ascii="Times New Roman" w:hAnsi="Times New Roman"/>
                <w:bCs w:val="0"/>
                <w:sz w:val="24"/>
              </w:rPr>
            </w:pPr>
            <w:r w:rsidRPr="004F5E19">
              <w:rPr>
                <w:rStyle w:val="FormatvorlageInstructionsTabelleText"/>
                <w:rFonts w:ascii="Times New Roman" w:hAnsi="Times New Roman"/>
                <w:sz w:val="24"/>
              </w:rPr>
              <w:t>Žr. CR SA formą.</w:t>
            </w:r>
          </w:p>
        </w:tc>
      </w:tr>
      <w:tr w:rsidR="002648B0" w:rsidRPr="004F5E19" w:rsidTr="00672D2A">
        <w:tc>
          <w:tcPr>
            <w:tcW w:w="1591" w:type="dxa"/>
          </w:tcPr>
          <w:p w:rsidR="002648B0"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0240</w:t>
            </w:r>
          </w:p>
        </w:tc>
        <w:tc>
          <w:tcPr>
            <w:tcW w:w="7274" w:type="dxa"/>
          </w:tcPr>
          <w:p w:rsidR="005643EA" w:rsidRPr="004F5E19" w:rsidRDefault="002648B0" w:rsidP="000B085B">
            <w:pPr>
              <w:pStyle w:val="InstructionsText"/>
              <w:rPr>
                <w:rStyle w:val="FormatvorlageInstructionsTabelleText"/>
                <w:rFonts w:ascii="Times New Roman" w:hAnsi="Times New Roman"/>
                <w:sz w:val="24"/>
              </w:rPr>
            </w:pPr>
            <w:r w:rsidRPr="004F5E19">
              <w:rPr>
                <w:rStyle w:val="InstructionsTabelleberschrift"/>
                <w:rFonts w:ascii="Times New Roman" w:hAnsi="Times New Roman"/>
                <w:sz w:val="24"/>
              </w:rPr>
              <w:t>1.1.2.</w:t>
            </w:r>
            <w:r w:rsidRPr="0065119F">
              <w:rPr>
                <w:u w:val="single"/>
              </w:rPr>
              <w:tab/>
            </w:r>
            <w:r w:rsidRPr="004F5E19">
              <w:rPr>
                <w:rStyle w:val="InstructionsTabelleberschrift"/>
                <w:rFonts w:ascii="Times New Roman" w:hAnsi="Times New Roman"/>
                <w:sz w:val="24"/>
              </w:rPr>
              <w:t xml:space="preserve">Vidaus reitingais pagrįstas metodas (IRB) </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0241</w:t>
            </w:r>
          </w:p>
        </w:tc>
        <w:tc>
          <w:tcPr>
            <w:tcW w:w="7274" w:type="dxa"/>
          </w:tcPr>
          <w:p w:rsidR="00802958" w:rsidRPr="004F5E19" w:rsidRDefault="0080295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1.1.2*</w:t>
            </w:r>
            <w:r w:rsidRPr="0065119F">
              <w:rPr>
                <w:u w:val="single"/>
              </w:rPr>
              <w:tab/>
            </w:r>
            <w:r w:rsidRPr="004F5E19">
              <w:rPr>
                <w:rStyle w:val="InstructionsTabelleberschrift"/>
                <w:rFonts w:ascii="Times New Roman" w:hAnsi="Times New Roman"/>
                <w:sz w:val="24"/>
              </w:rPr>
              <w:t>iš jų: papildomi griežtesni rizikos ribojimo reikalavimai pagal KRR 164 straipsnį</w:t>
            </w:r>
          </w:p>
          <w:p w:rsidR="00802958" w:rsidRPr="004F5E19" w:rsidRDefault="004852B9" w:rsidP="000B085B">
            <w:pPr>
              <w:pStyle w:val="InstructionsText"/>
              <w:rPr>
                <w:rStyle w:val="InstructionsTabelleberschrift"/>
                <w:rFonts w:ascii="Times New Roman" w:hAnsi="Times New Roman"/>
                <w:sz w:val="24"/>
              </w:rPr>
            </w:pPr>
            <w:r w:rsidRPr="004F5E19">
              <w:t>Įstaigos nurodo papildomas rizikos pozicijos sumas, reikalingas siekiant laikytis pagal KRR 164 straipsnio 5 ir 7 dalis EBI pranešus įstaigoms pateiktų griežtesnių rizikos ribojimo reikalavimų.</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0242</w:t>
            </w:r>
          </w:p>
        </w:tc>
        <w:tc>
          <w:tcPr>
            <w:tcW w:w="7274" w:type="dxa"/>
          </w:tcPr>
          <w:p w:rsidR="00802958" w:rsidRPr="004F5E19" w:rsidRDefault="0080295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1.1.2**</w:t>
            </w:r>
            <w:r w:rsidRPr="0065119F">
              <w:rPr>
                <w:u w:val="single"/>
              </w:rPr>
              <w:tab/>
            </w:r>
            <w:r w:rsidRPr="004F5E19">
              <w:rPr>
                <w:rStyle w:val="InstructionsTabelleberschrift"/>
                <w:rFonts w:ascii="Times New Roman" w:hAnsi="Times New Roman"/>
                <w:sz w:val="24"/>
              </w:rPr>
              <w:t>iš jų: papildomi griežtesni rizikos ribojimo reikalavimai pagal KRR 124 straipsnį</w:t>
            </w:r>
          </w:p>
          <w:p w:rsidR="00802958" w:rsidRPr="004F5E19" w:rsidRDefault="004852B9" w:rsidP="000B085B">
            <w:pPr>
              <w:pStyle w:val="InstructionsText"/>
              <w:rPr>
                <w:rStyle w:val="InstructionsTabelleberschrift"/>
                <w:rFonts w:ascii="Times New Roman" w:hAnsi="Times New Roman"/>
                <w:sz w:val="24"/>
              </w:rPr>
            </w:pPr>
            <w:r w:rsidRPr="004F5E19">
              <w:t xml:space="preserve">Įstaigos nurodo papildomas rizikos pozicijos sumas, reikalingas siekiant laikytis griežtesnių rizikos ribojimo reikalavimų, kuriuos pagal KRR 124 straipsnio 2 ir 5 dalis pasikonsultavusios su EBI nustatė kompetentingos </w:t>
            </w:r>
            <w:r w:rsidRPr="004F5E19">
              <w:lastRenderedPageBreak/>
              <w:t>institucijos ir kurie susiję su užtikrinimo priemonės tinkamos rinkos vertės ribomis, nustatytomis KRR 125 straipsnio 2 dalies d punkte ir 126 straipsnio 2 dalies d punkte.</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0250</w:t>
            </w:r>
          </w:p>
        </w:tc>
        <w:tc>
          <w:tcPr>
            <w:tcW w:w="7274" w:type="dxa"/>
          </w:tcPr>
          <w:p w:rsidR="00802958" w:rsidRPr="004F5E19" w:rsidRDefault="0080295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1.1.2.1.</w:t>
            </w:r>
            <w:r w:rsidRPr="0065119F">
              <w:rPr>
                <w:u w:val="single"/>
              </w:rPr>
              <w:tab/>
            </w:r>
            <w:r w:rsidRPr="004F5E19">
              <w:rPr>
                <w:rStyle w:val="InstructionsTabelleberschrift"/>
                <w:rFonts w:ascii="Times New Roman" w:hAnsi="Times New Roman"/>
                <w:sz w:val="24"/>
              </w:rPr>
              <w:t>IRB metodai, kai nenaudojami nei pačios įstaigos apskaičiuoti LGD įverčiai, nei perskaičiavimo koeficientai</w:t>
            </w:r>
          </w:p>
          <w:p w:rsidR="00802958" w:rsidRPr="004F5E19" w:rsidRDefault="00802958" w:rsidP="006A6822">
            <w:pPr>
              <w:rPr>
                <w:rStyle w:val="FormatvorlageInstructionsTabelleText"/>
                <w:rFonts w:ascii="Times New Roman" w:hAnsi="Times New Roman"/>
                <w:sz w:val="24"/>
              </w:rPr>
            </w:pPr>
            <w:r w:rsidRPr="004F5E19">
              <w:rPr>
                <w:rStyle w:val="FormatvorlageInstructionsTabelleText"/>
                <w:rFonts w:ascii="Times New Roman" w:hAnsi="Times New Roman"/>
                <w:sz w:val="24"/>
              </w:rPr>
              <w:t>CR IRB forma bendros pozicijų sumos lygmeniu (kai nenaudojami pačios įstaigos apskaičiuoti LGD įverčiai arba perskaičiavimo koeficientai).</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0260</w:t>
            </w:r>
          </w:p>
        </w:tc>
        <w:tc>
          <w:tcPr>
            <w:tcW w:w="7274" w:type="dxa"/>
          </w:tcPr>
          <w:p w:rsidR="00802958" w:rsidRPr="004F5E19" w:rsidRDefault="0080295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1.1.2.1.01</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Centrinės valdžios ir centrinių bankų pozicijos</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CR IRB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0270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1.1.2.1.02</w:t>
            </w:r>
            <w:r w:rsidR="0065119F" w:rsidRP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Įstaigų pozicijos</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CR IRB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0280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1.1.2.1.03</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Įmonių pozicijos: MVĮ pozicijos</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CR IRB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0290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1.1.2.1.04</w:t>
            </w:r>
            <w:r w:rsidR="0065119F" w:rsidRP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Įmonių pozicijos: specializuoto skolinimo pozicijos</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 xml:space="preserve">Žr. CR IRB formą. </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0300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1.1.2.1.05</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Įmonių pozicijos: kitos pozicijos</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CR IRB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0310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1.1.2.2.</w:t>
            </w:r>
            <w:r w:rsidRPr="0065119F">
              <w:rPr>
                <w:u w:val="single"/>
              </w:rPr>
              <w:tab/>
            </w:r>
            <w:r w:rsidRPr="004F5E19">
              <w:rPr>
                <w:rStyle w:val="InstructionsTabelleberschrift"/>
                <w:rFonts w:ascii="Times New Roman" w:hAnsi="Times New Roman"/>
                <w:sz w:val="24"/>
              </w:rPr>
              <w:t>IRB metodai, kai naudojami pačios įstaigos apskaičiuoti LGD įverčiai ir (arba) perskaičiavimo koeficientas</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CR IRB forma bendros pozicijų sumos lygmeniu (kai naudojami pačios įstaigos apskaičiuoti LGD įverčiai ir (arba) perskaičiavimo koeficientai).</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0320</w:t>
            </w:r>
          </w:p>
        </w:tc>
        <w:tc>
          <w:tcPr>
            <w:tcW w:w="7274" w:type="dxa"/>
          </w:tcPr>
          <w:p w:rsidR="00802958" w:rsidRPr="004F5E19" w:rsidRDefault="0080295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1.1.2.2.01</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Centrinės valdžios ir centrinių bankų pozicijos</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CR IRB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0330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1.1.2.2.02</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Įstaigų pozicijos</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 xml:space="preserve">Žr. CR IRB formą. </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0340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1.1.2.2.03</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Įmonių pozicijos: MVĮ pozicijos</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CR IRB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0350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1.1.2.2.04</w:t>
            </w:r>
            <w:r w:rsidR="0065119F" w:rsidRP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Įmonių pozicijos: specializuoto skolinimo pozicijos</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CR IRB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0360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1.1.2.2.05</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Įmonių pozicijos: kitos pozicijos</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CR IRB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0370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1.1.2.2.06</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Mažmeninės pozicijos: užtikrintos nekilnojamuoju turtu MVĮ pozicijos</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CR IRB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0380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1.1.2.2.07</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Mažmeninės pozicijos: užtikrintos nekilnojamuoju turtu ne MVĮ pozicijos</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CR IRB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0390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1.1.2.2.08</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Mažmeninės pozicijos: reikalavimus atitinkančios atnaujinamosios pozicijos</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CR IRB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0400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1.1.2.2.09</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Mažmeninės pozicijos: kitos MVĮ pozicijos</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CR IRB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0410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1.1.2.2.10</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Mažmeninės pozicijos: kitos ne MVĮ pozicijos</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CR IRB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0420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1.1.2.3.</w:t>
            </w:r>
            <w:r w:rsidRPr="0065119F">
              <w:rPr>
                <w:u w:val="single"/>
              </w:rPr>
              <w:tab/>
            </w:r>
            <w:r w:rsidRPr="004F5E19">
              <w:rPr>
                <w:rStyle w:val="InstructionsTabelleberschrift"/>
                <w:rFonts w:ascii="Times New Roman" w:hAnsi="Times New Roman"/>
                <w:sz w:val="24"/>
              </w:rPr>
              <w:t>Nuosavybės vertybinių popierių pozicijos pagal IRB metodą</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CR EQU IRB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0450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1.1.2.5.</w:t>
            </w:r>
            <w:r w:rsidRPr="0065119F">
              <w:rPr>
                <w:u w:val="single"/>
              </w:rPr>
              <w:tab/>
            </w:r>
            <w:r w:rsidRPr="004F5E19">
              <w:rPr>
                <w:rStyle w:val="InstructionsTabelleberschrift"/>
                <w:rFonts w:ascii="Times New Roman" w:hAnsi="Times New Roman"/>
                <w:sz w:val="24"/>
              </w:rPr>
              <w:t>Kito nekreditinių įsipareigojimų turto pozicijos</w:t>
            </w:r>
          </w:p>
          <w:p w:rsidR="00802958" w:rsidRPr="004F5E19" w:rsidRDefault="00802958" w:rsidP="006A6822">
            <w:pPr>
              <w:rPr>
                <w:rStyle w:val="FormatvorlageInstructionsTabelleText"/>
                <w:rFonts w:ascii="Times New Roman" w:hAnsi="Times New Roman"/>
                <w:sz w:val="24"/>
              </w:rPr>
            </w:pPr>
            <w:r w:rsidRPr="004F5E19">
              <w:rPr>
                <w:rStyle w:val="FormatvorlageInstructionsTabelleText"/>
                <w:rFonts w:ascii="Times New Roman" w:hAnsi="Times New Roman"/>
                <w:sz w:val="24"/>
              </w:rPr>
              <w:t xml:space="preserve">Nurodoma suma yra pagal riziką įvertintų pozicijų suma, apskaičiuota pagal KRR 156 straipsnį. </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0460</w:t>
            </w:r>
          </w:p>
        </w:tc>
        <w:tc>
          <w:tcPr>
            <w:tcW w:w="7274" w:type="dxa"/>
          </w:tcPr>
          <w:p w:rsidR="00802958" w:rsidRPr="004F5E19" w:rsidRDefault="0080295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1.1.3.</w:t>
            </w:r>
            <w:r w:rsidRPr="0065119F">
              <w:rPr>
                <w:u w:val="single"/>
              </w:rPr>
              <w:tab/>
            </w:r>
            <w:r w:rsidRPr="004F5E19">
              <w:rPr>
                <w:rStyle w:val="InstructionsTabelleberschrift"/>
                <w:rFonts w:ascii="Times New Roman" w:hAnsi="Times New Roman"/>
                <w:sz w:val="24"/>
              </w:rPr>
              <w:t>Rizikos pozicijos suma, susijusi su įmokomis į pagrindinės sandorio šalies įsipareigojimų neįvykdymo fondą</w:t>
            </w:r>
          </w:p>
          <w:p w:rsidR="00802958" w:rsidRPr="004F5E19" w:rsidRDefault="00802958" w:rsidP="00167619">
            <w:pPr>
              <w:rPr>
                <w:rStyle w:val="FormatvorlageInstructionsTabelleText"/>
                <w:rFonts w:ascii="Times New Roman" w:hAnsi="Times New Roman"/>
                <w:sz w:val="24"/>
              </w:rPr>
            </w:pPr>
            <w:r w:rsidRPr="004F5E19">
              <w:rPr>
                <w:rStyle w:val="FormatvorlageInstructionsTabelleText"/>
                <w:rFonts w:ascii="Times New Roman" w:hAnsi="Times New Roman"/>
                <w:sz w:val="24"/>
              </w:rPr>
              <w:t>KRR 307, 308 ir 309 straipsniai.</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0470</w:t>
            </w:r>
          </w:p>
        </w:tc>
        <w:tc>
          <w:tcPr>
            <w:tcW w:w="7274" w:type="dxa"/>
          </w:tcPr>
          <w:p w:rsidR="00802958" w:rsidRPr="004F5E19" w:rsidRDefault="0080295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1.1.4.   Pakeitimo vertybiniais popieriais pozicijos</w:t>
            </w:r>
          </w:p>
          <w:p w:rsidR="00802958" w:rsidRPr="004F5E19" w:rsidRDefault="00802958" w:rsidP="000B085B">
            <w:pPr>
              <w:pStyle w:val="InstructionsText"/>
              <w:rPr>
                <w:rStyle w:val="InstructionsTabelleberschrift"/>
                <w:rFonts w:ascii="Times New Roman" w:hAnsi="Times New Roman"/>
                <w:sz w:val="24"/>
              </w:rPr>
            </w:pPr>
            <w:r w:rsidRPr="004F5E19">
              <w:rPr>
                <w:rStyle w:val="FormatvorlageInstructionsTabelleText"/>
                <w:rFonts w:ascii="Times New Roman" w:hAnsi="Times New Roman"/>
                <w:sz w:val="24"/>
              </w:rPr>
              <w:t>Žr. CR SEC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0490</w:t>
            </w:r>
          </w:p>
        </w:tc>
        <w:tc>
          <w:tcPr>
            <w:tcW w:w="7274" w:type="dxa"/>
          </w:tcPr>
          <w:p w:rsidR="00802958" w:rsidRPr="004F5E19" w:rsidRDefault="00802958" w:rsidP="000B085B">
            <w:pPr>
              <w:pStyle w:val="InstructionsText"/>
              <w:rPr>
                <w:rStyle w:val="InstructionsTabelleberschrift"/>
                <w:rFonts w:ascii="Times New Roman" w:hAnsi="Times New Roman"/>
                <w:strike/>
                <w:sz w:val="24"/>
              </w:rPr>
            </w:pPr>
            <w:r w:rsidRPr="004F5E19">
              <w:rPr>
                <w:rStyle w:val="InstructionsTabelleberschrift"/>
                <w:rFonts w:ascii="Times New Roman" w:hAnsi="Times New Roman"/>
                <w:sz w:val="24"/>
              </w:rPr>
              <w:t>1.2.</w:t>
            </w:r>
            <w:r w:rsidRPr="0065119F">
              <w:rPr>
                <w:u w:val="single"/>
              </w:rPr>
              <w:tab/>
            </w:r>
            <w:r w:rsidRPr="004F5E19">
              <w:rPr>
                <w:rStyle w:val="InstructionsTabelleberschrift"/>
                <w:rFonts w:ascii="Times New Roman" w:hAnsi="Times New Roman"/>
                <w:sz w:val="24"/>
              </w:rPr>
              <w:t>BENDRA RIZIKOS POZICIJOS SUMA ATSISKAITYMO / PRISTATYMO RIZIKAI</w:t>
            </w:r>
          </w:p>
          <w:p w:rsidR="00802958" w:rsidRPr="004F5E19" w:rsidRDefault="006A6822" w:rsidP="006A6822">
            <w:pPr>
              <w:rPr>
                <w:rStyle w:val="FormatvorlageInstructionsTabelleText"/>
                <w:rFonts w:ascii="Times New Roman" w:hAnsi="Times New Roman"/>
                <w:sz w:val="24"/>
              </w:rPr>
            </w:pPr>
            <w:r w:rsidRPr="004F5E19">
              <w:rPr>
                <w:rStyle w:val="FormatvorlageInstructionsTabelleText"/>
                <w:rFonts w:ascii="Times New Roman" w:hAnsi="Times New Roman"/>
                <w:sz w:val="24"/>
              </w:rPr>
              <w:t>KRR 92 straipsnio 3 dalies c punkto ii papunktis ir 92 straipsnio 4 dalies b punktas.</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0500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1.2.1.</w:t>
            </w:r>
            <w:r w:rsidRPr="0065119F">
              <w:rPr>
                <w:u w:val="single"/>
              </w:rPr>
              <w:tab/>
            </w:r>
            <w:r w:rsidRPr="004F5E19">
              <w:rPr>
                <w:rStyle w:val="InstructionsTabelleberschrift"/>
                <w:rFonts w:ascii="Times New Roman" w:hAnsi="Times New Roman"/>
                <w:sz w:val="24"/>
              </w:rPr>
              <w:t>Atsiskaitymo / pristatymo rizika ne prekybos knygoje</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CR SETT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0510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1.2.2.</w:t>
            </w:r>
            <w:r w:rsidRPr="0065119F">
              <w:rPr>
                <w:u w:val="single"/>
              </w:rPr>
              <w:tab/>
            </w:r>
            <w:r w:rsidRPr="004F5E19">
              <w:rPr>
                <w:rStyle w:val="InstructionsTabelleberschrift"/>
                <w:rFonts w:ascii="Times New Roman" w:hAnsi="Times New Roman"/>
                <w:sz w:val="24"/>
              </w:rPr>
              <w:t>Atsiskaitymo / pristatymo rizika prekybos knygoje</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CR SETT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0520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1.3.</w:t>
            </w:r>
            <w:r w:rsidRPr="0065119F">
              <w:rPr>
                <w:u w:val="single"/>
              </w:rPr>
              <w:tab/>
            </w:r>
            <w:r w:rsidRPr="004F5E19">
              <w:rPr>
                <w:rStyle w:val="InstructionsTabelleberschrift"/>
                <w:rFonts w:ascii="Times New Roman" w:hAnsi="Times New Roman"/>
                <w:sz w:val="24"/>
              </w:rPr>
              <w:t xml:space="preserve">BENDRA RIZIKOS POZICIJOS SUMA POZICIJOS RIZIKAI, UŽSIENIO VALIUTOS KURSO RIZIKAI IR BIRŽOS PREKIŲ KAINOS RIZIKAI </w:t>
            </w:r>
          </w:p>
          <w:p w:rsidR="00802958" w:rsidRPr="004F5E19" w:rsidRDefault="006A6822" w:rsidP="000B085B">
            <w:pPr>
              <w:pStyle w:val="InstructionsText"/>
              <w:rPr>
                <w:rStyle w:val="FormatvorlageInstructionsTabelleText"/>
                <w:rFonts w:ascii="Times New Roman" w:hAnsi="Times New Roman"/>
                <w:bCs w:val="0"/>
                <w:sz w:val="24"/>
              </w:rPr>
            </w:pPr>
            <w:r w:rsidRPr="004F5E19">
              <w:rPr>
                <w:rStyle w:val="FormatvorlageInstructionsTabelleText"/>
                <w:rFonts w:ascii="Times New Roman" w:hAnsi="Times New Roman"/>
                <w:sz w:val="24"/>
              </w:rPr>
              <w:t>KRR 92 straipsnio 3 dalies b punkto i papunktis ir c punkto i ir iii papunkčiai ir 92 straipsnio 4 dalies b punktas.</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0530</w:t>
            </w:r>
          </w:p>
        </w:tc>
        <w:tc>
          <w:tcPr>
            <w:tcW w:w="7274" w:type="dxa"/>
          </w:tcPr>
          <w:p w:rsidR="00802958" w:rsidRPr="004F5E19" w:rsidRDefault="00802958"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1.3.1.</w:t>
            </w:r>
            <w:r w:rsidRPr="0065119F">
              <w:rPr>
                <w:u w:val="single"/>
              </w:rPr>
              <w:tab/>
            </w:r>
            <w:r w:rsidRPr="004F5E19">
              <w:rPr>
                <w:rStyle w:val="InstructionsTabelleberschrift"/>
                <w:rFonts w:ascii="Times New Roman" w:hAnsi="Times New Roman"/>
                <w:sz w:val="24"/>
              </w:rPr>
              <w:t>Rizikos pozicijos suma pozicijos rizikai, užsienio valiutos kurso rizikai ir biržos prekių kainos rizikai pagal standartizuotus metodus (SA)</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0540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1.3.1.1.</w:t>
            </w:r>
            <w:r w:rsidRPr="0065119F">
              <w:rPr>
                <w:u w:val="single"/>
              </w:rPr>
              <w:tab/>
            </w:r>
            <w:r w:rsidRPr="004F5E19">
              <w:rPr>
                <w:rStyle w:val="InstructionsTabelleberschrift"/>
                <w:rFonts w:ascii="Times New Roman" w:hAnsi="Times New Roman"/>
                <w:sz w:val="24"/>
              </w:rPr>
              <w:t>Skolos priemonės, kuriomis prekiaujama</w:t>
            </w:r>
          </w:p>
          <w:p w:rsidR="00802958" w:rsidRPr="004F5E19" w:rsidRDefault="00802958" w:rsidP="000B085B">
            <w:pPr>
              <w:pStyle w:val="InstructionsText"/>
              <w:rPr>
                <w:rStyle w:val="FormatvorlageInstructionsTabelleText"/>
                <w:rFonts w:ascii="Times New Roman" w:hAnsi="Times New Roman"/>
                <w:bCs w:val="0"/>
                <w:sz w:val="24"/>
              </w:rPr>
            </w:pPr>
            <w:r w:rsidRPr="004F5E19">
              <w:rPr>
                <w:rStyle w:val="InstructionsTabelleberschrift"/>
                <w:rFonts w:ascii="Times New Roman" w:hAnsi="Times New Roman"/>
                <w:b w:val="0"/>
                <w:sz w:val="24"/>
                <w:u w:val="none"/>
              </w:rPr>
              <w:t>MKR SA TDI forma bendros valiutų sumos lygmeniu.</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0550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1.3.1.2.</w:t>
            </w:r>
            <w:r w:rsidRPr="0065119F">
              <w:rPr>
                <w:u w:val="single"/>
              </w:rPr>
              <w:tab/>
            </w:r>
            <w:r w:rsidRPr="004F5E19">
              <w:rPr>
                <w:rStyle w:val="InstructionsTabelleberschrift"/>
                <w:rFonts w:ascii="Times New Roman" w:hAnsi="Times New Roman"/>
                <w:sz w:val="24"/>
              </w:rPr>
              <w:t>Nuosavybės vertybinių popierių pozicijos</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 xml:space="preserve">MKR SA EQU forma bendros nacionalinių rinkų sumos lygmeniu. </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0555</w:t>
            </w:r>
          </w:p>
        </w:tc>
        <w:tc>
          <w:tcPr>
            <w:tcW w:w="7274" w:type="dxa"/>
          </w:tcPr>
          <w:p w:rsidR="00802958" w:rsidRPr="004F5E19" w:rsidRDefault="0080295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1.3.1.3.</w:t>
            </w:r>
            <w:r w:rsidRPr="0065119F">
              <w:rPr>
                <w:u w:val="single"/>
              </w:rPr>
              <w:tab/>
            </w:r>
            <w:r w:rsidRPr="004F5E19">
              <w:rPr>
                <w:rStyle w:val="InstructionsTabelleberschrift"/>
                <w:rFonts w:ascii="Times New Roman" w:hAnsi="Times New Roman"/>
                <w:sz w:val="24"/>
              </w:rPr>
              <w:t>Specialus metodas KIS pozicijų rizikai</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KRR 348 straipsnio 1 dalis, 350 straipsnio 3 dalies c punktas ir 364 straipsnio 2 dalies a punktas.</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Bendra rizikos pozicijos suma KIS pozicijoms, jeigu kapitalo reikalavimai apskaičiuojami pagal KRR 348 straipsnio 1 dalį nedelsiant arba pritaikius KRR 350 straipsnio 3 dalies c punkte nustatytą apribojimą. KRR šios pozicijos nėra aiškiai priskirtos nei prie palūkanų normų, nei prie nuosavybės vertybinių popierių rizikos.</w:t>
            </w:r>
          </w:p>
          <w:p w:rsidR="00802958" w:rsidRPr="004F5E19" w:rsidRDefault="00FF281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 xml:space="preserve">Jeigu taikomas specialus metodas, nustatytas KRR 348 straipsnio 1 dalies pirmame sakinyje, nurodoma suma yra 32 % atitinkamos grynosios KIS pozicijos, padauginta iš 12,5. </w:t>
            </w:r>
          </w:p>
          <w:p w:rsidR="00802958" w:rsidRPr="004F5E19" w:rsidRDefault="00FF2818" w:rsidP="006A6822">
            <w:pPr>
              <w:rPr>
                <w:rStyle w:val="InstructionsTabelleberschrift"/>
                <w:rFonts w:ascii="Times New Roman" w:hAnsi="Times New Roman"/>
                <w:sz w:val="24"/>
              </w:rPr>
            </w:pPr>
            <w:r w:rsidRPr="004F5E19">
              <w:rPr>
                <w:rStyle w:val="FormatvorlageInstructionsTabelleText"/>
                <w:rFonts w:ascii="Times New Roman" w:hAnsi="Times New Roman"/>
                <w:sz w:val="24"/>
              </w:rPr>
              <w:t>Jeigu taikomas specialus metodas, nustatytas KRR 348 straipsnio 1 dalies antrame sakinyje, nurodoma suma yra mažesnioji iš šių: 32 % atitinkamos grynosios KIS pozicijos arba skirtumas tarp 40 % šios grynosios pozicijos ir nuosavų lėšų reikalavimų, kurie kyla dėl užsienio valiutos kurso rizikos, susijusios su šia KIS pozicija, atitinkamai padauginta iš 12,5.</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0556</w:t>
            </w:r>
          </w:p>
        </w:tc>
        <w:tc>
          <w:tcPr>
            <w:tcW w:w="7274" w:type="dxa"/>
          </w:tcPr>
          <w:p w:rsidR="00802958" w:rsidRPr="004F5E19" w:rsidRDefault="0080295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1.3.1.3.*</w:t>
            </w:r>
            <w:r w:rsidRPr="0065119F">
              <w:rPr>
                <w:u w:val="single"/>
              </w:rPr>
              <w:tab/>
            </w:r>
            <w:r w:rsidRPr="004F5E19">
              <w:rPr>
                <w:rStyle w:val="InstructionsTabelleberschrift"/>
                <w:rFonts w:ascii="Times New Roman" w:hAnsi="Times New Roman"/>
                <w:sz w:val="24"/>
              </w:rPr>
              <w:t>Papildomas straipsnis: KIS, investuojantys tik į skolos priemones, kuriomis prekiaujama</w:t>
            </w:r>
          </w:p>
          <w:p w:rsidR="00802958" w:rsidRPr="004F5E19" w:rsidRDefault="00802958" w:rsidP="00802958">
            <w:pPr>
              <w:rPr>
                <w:rStyle w:val="InstructionsTabelleberschrift"/>
                <w:rFonts w:ascii="Times New Roman" w:hAnsi="Times New Roman"/>
                <w:sz w:val="24"/>
              </w:rPr>
            </w:pPr>
            <w:r w:rsidRPr="004F5E19">
              <w:rPr>
                <w:rStyle w:val="FormatvorlageInstructionsTabelleText"/>
                <w:rFonts w:ascii="Times New Roman" w:hAnsi="Times New Roman"/>
                <w:sz w:val="24"/>
              </w:rPr>
              <w:t>Bendra rizikos pozicijos suma KIS pozicijoms, jeigu KIS investuoja tik į priemones, susijusias su palūkanų normų rizika.</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0557</w:t>
            </w:r>
          </w:p>
        </w:tc>
        <w:tc>
          <w:tcPr>
            <w:tcW w:w="7274" w:type="dxa"/>
          </w:tcPr>
          <w:p w:rsidR="00802958" w:rsidRPr="004F5E19" w:rsidRDefault="0080295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1.3.1.3.**</w:t>
            </w:r>
            <w:r w:rsidRPr="0065119F">
              <w:rPr>
                <w:u w:val="single"/>
              </w:rPr>
              <w:tab/>
            </w:r>
            <w:r w:rsidRPr="004F5E19">
              <w:rPr>
                <w:rStyle w:val="InstructionsTabelleberschrift"/>
                <w:rFonts w:ascii="Times New Roman" w:hAnsi="Times New Roman"/>
                <w:sz w:val="24"/>
              </w:rPr>
              <w:t>KIS, investuojantys tik į nuosavybės priemones arba į mišrias priemones</w:t>
            </w:r>
          </w:p>
          <w:p w:rsidR="00802958" w:rsidRPr="004F5E19" w:rsidRDefault="00802958" w:rsidP="00802958">
            <w:pPr>
              <w:rPr>
                <w:rStyle w:val="InstructionsTabelleberschrift"/>
                <w:rFonts w:ascii="Times New Roman" w:hAnsi="Times New Roman"/>
                <w:sz w:val="24"/>
              </w:rPr>
            </w:pPr>
            <w:r w:rsidRPr="004F5E19">
              <w:rPr>
                <w:rStyle w:val="FormatvorlageInstructionsTabelleText"/>
                <w:rFonts w:ascii="Times New Roman" w:hAnsi="Times New Roman"/>
                <w:sz w:val="24"/>
              </w:rPr>
              <w:t>Bendra rizikos pozicijos suma KIS pozicijoms, jeigu KIS investuoja tik arba į priemones, susijusias su nuosavybės vertybinių popierių rizika, arba į mišrias priemones, arba jeigu KIS sudedamosios dalys yra nežinomos.</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0560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1.3.1.4.</w:t>
            </w:r>
            <w:r w:rsidRPr="0065119F">
              <w:rPr>
                <w:u w:val="single"/>
              </w:rPr>
              <w:tab/>
            </w:r>
            <w:r w:rsidRPr="004F5E19">
              <w:rPr>
                <w:rStyle w:val="InstructionsTabelleberschrift"/>
                <w:rFonts w:ascii="Times New Roman" w:hAnsi="Times New Roman"/>
                <w:sz w:val="24"/>
              </w:rPr>
              <w:t>Užsienio valiutos kurso pozicijos</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MKR SA FX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0570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1.3.1.5.</w:t>
            </w:r>
            <w:r w:rsidRPr="0065119F">
              <w:rPr>
                <w:u w:val="single"/>
              </w:rPr>
              <w:tab/>
            </w:r>
            <w:r w:rsidRPr="004F5E19">
              <w:rPr>
                <w:rStyle w:val="InstructionsTabelleberschrift"/>
                <w:rFonts w:ascii="Times New Roman" w:hAnsi="Times New Roman"/>
                <w:sz w:val="24"/>
              </w:rPr>
              <w:t>Biržos prekių kainų pozicijos</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MKR SA COM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bCs w:val="0"/>
                <w:sz w:val="24"/>
              </w:rPr>
            </w:pPr>
            <w:r w:rsidRPr="004F5E19">
              <w:rPr>
                <w:rStyle w:val="FormatvorlageInstructionsTabelleText"/>
                <w:rFonts w:ascii="Times New Roman" w:hAnsi="Times New Roman"/>
                <w:sz w:val="24"/>
              </w:rPr>
              <w:t>0580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1.3.2.</w:t>
            </w:r>
            <w:r w:rsidRPr="0065119F">
              <w:rPr>
                <w:u w:val="single"/>
              </w:rPr>
              <w:tab/>
            </w:r>
            <w:r w:rsidRPr="0065119F">
              <w:rPr>
                <w:rStyle w:val="InstructionsTabelleberschrift"/>
                <w:rFonts w:ascii="Times New Roman" w:hAnsi="Times New Roman"/>
                <w:sz w:val="24"/>
              </w:rPr>
              <w:t>R</w:t>
            </w:r>
            <w:r w:rsidRPr="004F5E19">
              <w:rPr>
                <w:rStyle w:val="InstructionsTabelleberschrift"/>
                <w:rFonts w:ascii="Times New Roman" w:hAnsi="Times New Roman"/>
                <w:sz w:val="24"/>
              </w:rPr>
              <w:t>izikos pozicijos suma pozicijos rizikai, užsienio valiutos kurso rizikai ir biržos prekių kainos rizikai pagal vidaus modelius (IM)</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MKR IM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0590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1.4.</w:t>
            </w:r>
            <w:r w:rsidRPr="0065119F">
              <w:rPr>
                <w:u w:val="single"/>
              </w:rPr>
              <w:tab/>
            </w:r>
            <w:r w:rsidRPr="004F5E19">
              <w:rPr>
                <w:rStyle w:val="InstructionsTabelleberschrift"/>
                <w:rFonts w:ascii="Times New Roman" w:hAnsi="Times New Roman"/>
                <w:sz w:val="24"/>
              </w:rPr>
              <w:t>BENDRA RIZIKOS POZICIJOS SUMA OPERACINEI RIZIKAI (OpR)</w:t>
            </w:r>
          </w:p>
          <w:p w:rsidR="00802958" w:rsidRPr="004F5E19" w:rsidRDefault="006A6822" w:rsidP="000B085B">
            <w:pPr>
              <w:pStyle w:val="InstructionsText"/>
              <w:rPr>
                <w:rStyle w:val="FormatvorlageInstructionsTabelleText"/>
                <w:rFonts w:ascii="Times New Roman" w:hAnsi="Times New Roman"/>
                <w:bCs w:val="0"/>
                <w:sz w:val="24"/>
              </w:rPr>
            </w:pPr>
            <w:r w:rsidRPr="004F5E19">
              <w:rPr>
                <w:rStyle w:val="FormatvorlageInstructionsTabelleText"/>
                <w:rFonts w:ascii="Times New Roman" w:hAnsi="Times New Roman"/>
                <w:sz w:val="24"/>
              </w:rPr>
              <w:t>KRR 92 straipsnio 3 dalies e punktas ir 92 straipsnio 4 dalies b punktas.</w:t>
            </w:r>
          </w:p>
          <w:p w:rsidR="00802958" w:rsidRPr="004F5E19" w:rsidRDefault="00802958" w:rsidP="006A6822">
            <w:pPr>
              <w:rPr>
                <w:rStyle w:val="FormatvorlageInstructionsTabelleText"/>
                <w:rFonts w:ascii="Times New Roman" w:hAnsi="Times New Roman"/>
                <w:sz w:val="24"/>
              </w:rPr>
            </w:pPr>
            <w:r w:rsidRPr="004F5E19">
              <w:rPr>
                <w:rStyle w:val="FormatvorlageInstructionsTabelleText"/>
                <w:rFonts w:ascii="Times New Roman" w:hAnsi="Times New Roman"/>
                <w:sz w:val="24"/>
              </w:rPr>
              <w:t>Investicinėse įmonėse pagal KRR 95 straipsnio 2 dalį, 96 straipsnio 2 dalį ir 98 straipsnį šis elementas yra lygus nuliui.</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bCs w:val="0"/>
                <w:sz w:val="24"/>
              </w:rPr>
            </w:pPr>
            <w:r w:rsidRPr="004F5E19">
              <w:rPr>
                <w:rStyle w:val="FormatvorlageInstructionsTabelleText"/>
                <w:rFonts w:ascii="Times New Roman" w:hAnsi="Times New Roman"/>
                <w:sz w:val="24"/>
              </w:rPr>
              <w:t>0600</w:t>
            </w:r>
          </w:p>
        </w:tc>
        <w:tc>
          <w:tcPr>
            <w:tcW w:w="7274" w:type="dxa"/>
          </w:tcPr>
          <w:p w:rsidR="00802958" w:rsidRPr="004F5E19" w:rsidRDefault="00802958" w:rsidP="000B085B">
            <w:pPr>
              <w:pStyle w:val="InstructionsText"/>
              <w:rPr>
                <w:rStyle w:val="FormatvorlageInstructionsTabelleText"/>
                <w:rFonts w:ascii="Times New Roman" w:hAnsi="Times New Roman"/>
                <w:bCs w:val="0"/>
                <w:sz w:val="24"/>
              </w:rPr>
            </w:pPr>
            <w:r w:rsidRPr="004F5E19">
              <w:rPr>
                <w:rStyle w:val="InstructionsTabelleberschrift"/>
                <w:rFonts w:ascii="Times New Roman" w:hAnsi="Times New Roman"/>
                <w:sz w:val="24"/>
              </w:rPr>
              <w:t>1.4.1</w:t>
            </w:r>
            <w:r w:rsidRPr="0065119F">
              <w:rPr>
                <w:u w:val="single"/>
              </w:rPr>
              <w:tab/>
            </w:r>
            <w:r w:rsidRPr="004F5E19">
              <w:rPr>
                <w:rStyle w:val="InstructionsTabelleberschrift"/>
                <w:rFonts w:ascii="Times New Roman" w:hAnsi="Times New Roman"/>
                <w:sz w:val="24"/>
              </w:rPr>
              <w:t>OpR bazinio indikatoriaus metodas (BIA)</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OPR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0610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1.4.2</w:t>
            </w:r>
            <w:r w:rsidRPr="0065119F">
              <w:rPr>
                <w:u w:val="single"/>
              </w:rPr>
              <w:tab/>
            </w:r>
            <w:r w:rsidRPr="004F5E19">
              <w:rPr>
                <w:rStyle w:val="InstructionsTabelleberschrift"/>
                <w:rFonts w:ascii="Times New Roman" w:hAnsi="Times New Roman"/>
                <w:sz w:val="24"/>
              </w:rPr>
              <w:t>OpR standartizuotas (TSA) / alternatyvus standartizuotas (ASA) metodai</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Žr. OPR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0620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1.4.3</w:t>
            </w:r>
            <w:r w:rsidRPr="0065119F">
              <w:rPr>
                <w:u w:val="single"/>
              </w:rPr>
              <w:tab/>
            </w:r>
            <w:r w:rsidRPr="004F5E19">
              <w:rPr>
                <w:rStyle w:val="InstructionsTabelleberschrift"/>
                <w:rFonts w:ascii="Times New Roman" w:hAnsi="Times New Roman"/>
                <w:sz w:val="24"/>
              </w:rPr>
              <w:t>OpR pažangieji vertinimo metodai (AMA)</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OPR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0630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1.5.</w:t>
            </w:r>
            <w:r w:rsidRPr="0065119F">
              <w:rPr>
                <w:u w:val="single"/>
              </w:rPr>
              <w:tab/>
            </w:r>
            <w:r w:rsidRPr="004F5E19">
              <w:rPr>
                <w:rStyle w:val="InstructionsTabelleberschrift"/>
                <w:rFonts w:ascii="Times New Roman" w:hAnsi="Times New Roman"/>
                <w:sz w:val="24"/>
              </w:rPr>
              <w:t>PAPILDOMA RIZIKOS POZICIJOS SUMA DĖL PASTOVIŲJŲ PRIDĖTINIŲ IŠLAIDŲ</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KRR 95 straipsnio 2 dalis, 96 straipsnio 2 dalis, 97 straipsnis ir 98 straipsnio 1 dalies a punktas.</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 xml:space="preserve">Tik investicinėms įmonėms pagal KRR 95 straipsnio 2 dalį, 96 straipsnio 2 dalį ir 98 straipsnį. Taip pat žr. KRR 97 straipsnį. </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KRR 96 straipsnyje nurodytos investicinės įmonės 97 straipsnyje nurodytą sumą padaugina iš 12,5.</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KRR 95 straipsnyje nurodytos investicinės įmonės informaciją teikia taip:</w:t>
            </w:r>
          </w:p>
          <w:p w:rsidR="00802958" w:rsidRPr="004F5E19" w:rsidRDefault="00802958" w:rsidP="000B085B">
            <w:pPr>
              <w:pStyle w:val="InstructionsText"/>
              <w:rPr>
                <w:rStyle w:val="FormatvorlageInstructionsTabelleText"/>
                <w:rFonts w:ascii="Times New Roman" w:hAnsi="Times New Roman"/>
                <w:sz w:val="24"/>
              </w:rPr>
            </w:pPr>
            <w:r w:rsidRPr="004F5E19">
              <w:rPr>
                <w:rStyle w:val="FormatvorlageInstructionsTabelleText"/>
                <w:rFonts w:ascii="Arial" w:hAnsi="Arial"/>
                <w:sz w:val="24"/>
              </w:rPr>
              <w:t>—</w:t>
            </w:r>
            <w:r w:rsidRPr="004F5E19">
              <w:tab/>
            </w:r>
            <w:r w:rsidRPr="004F5E19">
              <w:rPr>
                <w:rStyle w:val="FormatvorlageInstructionsTabelleText"/>
                <w:rFonts w:ascii="Times New Roman" w:hAnsi="Times New Roman"/>
                <w:sz w:val="24"/>
              </w:rPr>
              <w:t>jeigu</w:t>
            </w:r>
            <w:r w:rsidRPr="004F5E19">
              <w:t xml:space="preserve"> </w:t>
            </w:r>
            <w:r w:rsidRPr="004F5E19">
              <w:rPr>
                <w:rStyle w:val="FormatvorlageInstructionsTabelleText"/>
                <w:rFonts w:ascii="Times New Roman" w:hAnsi="Times New Roman"/>
                <w:sz w:val="24"/>
              </w:rPr>
              <w:t>KRR 95 straipsnio 2 dalies a punkte nurodyta suma yra didesnė negu 95 straipsnio 2 dalyje b punkte nurodyta suma, įrašoma suma yra lygi nuliui;</w:t>
            </w:r>
          </w:p>
          <w:p w:rsidR="00802958" w:rsidRPr="004F5E19" w:rsidRDefault="00802958" w:rsidP="000B085B">
            <w:pPr>
              <w:pStyle w:val="InstructionsText"/>
              <w:rPr>
                <w:rStyle w:val="FormatvorlageInstructionsTabelleText"/>
                <w:rFonts w:ascii="Times New Roman" w:hAnsi="Times New Roman"/>
                <w:sz w:val="24"/>
              </w:rPr>
            </w:pPr>
            <w:r w:rsidRPr="004F5E19">
              <w:rPr>
                <w:rStyle w:val="FormatvorlageInstructionsTabelleText"/>
                <w:rFonts w:ascii="Arial" w:hAnsi="Arial"/>
                <w:sz w:val="24"/>
              </w:rPr>
              <w:t>—</w:t>
            </w:r>
            <w:r w:rsidRPr="004F5E19">
              <w:tab/>
            </w:r>
            <w:r w:rsidRPr="004F5E19">
              <w:rPr>
                <w:rStyle w:val="FormatvorlageInstructionsTabelleText"/>
                <w:rFonts w:ascii="Times New Roman" w:hAnsi="Times New Roman"/>
                <w:sz w:val="24"/>
              </w:rPr>
              <w:t>jeigu</w:t>
            </w:r>
            <w:r w:rsidRPr="004F5E19">
              <w:t xml:space="preserve"> </w:t>
            </w:r>
            <w:r w:rsidRPr="004F5E19">
              <w:rPr>
                <w:rStyle w:val="FormatvorlageInstructionsTabelleText"/>
                <w:rFonts w:ascii="Times New Roman" w:hAnsi="Times New Roman"/>
                <w:sz w:val="24"/>
              </w:rPr>
              <w:t>KRR 95 straipsnio 2 dalies b punkte nurodyta suma yra didesnė negu 95 straipsnio 2 dalyje a punkte nurodyta suma, įrašoma suma, gauta iš pirmosios sumos atėmus antrąją</w:t>
            </w:r>
            <w:r w:rsidRPr="004F5E19">
              <w:t>.</w:t>
            </w:r>
            <w:r w:rsidRPr="004F5E19">
              <w:rPr>
                <w:rStyle w:val="FormatvorlageInstructionsTabelleText"/>
                <w:rFonts w:ascii="Times New Roman" w:hAnsi="Times New Roman"/>
                <w:sz w:val="24"/>
              </w:rPr>
              <w:t xml:space="preserve"> </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0640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1.6.</w:t>
            </w:r>
            <w:r w:rsidRPr="0065119F">
              <w:rPr>
                <w:u w:val="single"/>
              </w:rPr>
              <w:tab/>
            </w:r>
            <w:r w:rsidRPr="004F5E19">
              <w:rPr>
                <w:rStyle w:val="InstructionsTabelleberschrift"/>
                <w:rFonts w:ascii="Times New Roman" w:hAnsi="Times New Roman"/>
                <w:sz w:val="24"/>
              </w:rPr>
              <w:t>BENDRA RIZIKOS POZICIJOS SUMA KREDITO VERTINIMO KOREGAVIMUI</w:t>
            </w:r>
          </w:p>
          <w:p w:rsidR="00E3279F" w:rsidRPr="004F5E19" w:rsidRDefault="006A6822"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92 straipsnio 3 dalies d punktas.</w:t>
            </w:r>
          </w:p>
          <w:p w:rsidR="00802958" w:rsidRPr="004F5E19" w:rsidRDefault="00802958" w:rsidP="000B085B">
            <w:pPr>
              <w:pStyle w:val="InstructionsText"/>
              <w:rPr>
                <w:rStyle w:val="FormatvorlageInstructionsTabelleText"/>
                <w:rFonts w:ascii="Times New Roman" w:hAnsi="Times New Roman"/>
                <w:bCs w:val="0"/>
                <w:sz w:val="24"/>
              </w:rPr>
            </w:pPr>
            <w:r w:rsidRPr="004F5E19">
              <w:rPr>
                <w:rStyle w:val="InstructionsTabelleberschrift"/>
                <w:rFonts w:ascii="Times New Roman" w:hAnsi="Times New Roman"/>
                <w:b w:val="0"/>
                <w:sz w:val="24"/>
                <w:u w:val="none"/>
              </w:rPr>
              <w:t>Žr. CVA formą.</w:t>
            </w:r>
            <w:r w:rsidRPr="004F5E19">
              <w:rPr>
                <w:rStyle w:val="FormatvorlageInstructionsTabelleText"/>
                <w:rFonts w:ascii="Times New Roman" w:hAnsi="Times New Roman"/>
                <w:sz w:val="24"/>
              </w:rPr>
              <w:t xml:space="preserve"> </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0650</w:t>
            </w:r>
          </w:p>
        </w:tc>
        <w:tc>
          <w:tcPr>
            <w:tcW w:w="7274" w:type="dxa"/>
          </w:tcPr>
          <w:p w:rsidR="00802958" w:rsidRPr="004F5E19" w:rsidRDefault="00802958"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1.6.1.</w:t>
            </w:r>
            <w:r w:rsidRPr="0065119F">
              <w:rPr>
                <w:u w:val="single"/>
              </w:rPr>
              <w:tab/>
            </w:r>
            <w:r w:rsidRPr="004F5E19">
              <w:rPr>
                <w:rStyle w:val="InstructionsTabelleberschrift"/>
                <w:rFonts w:ascii="Times New Roman" w:hAnsi="Times New Roman"/>
                <w:sz w:val="24"/>
              </w:rPr>
              <w:t>Pažangusis metodas</w:t>
            </w:r>
          </w:p>
          <w:p w:rsidR="001E3EF1"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Nuosavų lėšų reikalavimai kredito vertinimo koregavimo rizikai padengti pagal KRR 383 straipsnį.</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CVA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0660</w:t>
            </w:r>
          </w:p>
        </w:tc>
        <w:tc>
          <w:tcPr>
            <w:tcW w:w="7274" w:type="dxa"/>
          </w:tcPr>
          <w:p w:rsidR="00802958" w:rsidRPr="004F5E19" w:rsidRDefault="00802958"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1.6.2</w:t>
            </w:r>
            <w:r w:rsidR="0065119F">
              <w:rPr>
                <w:rStyle w:val="InstructionsTabelleberschrift"/>
                <w:rFonts w:ascii="Times New Roman" w:hAnsi="Times New Roman"/>
                <w:sz w:val="24"/>
              </w:rPr>
              <w:t>.</w:t>
            </w:r>
            <w:r w:rsidRPr="0065119F">
              <w:rPr>
                <w:rStyle w:val="InstructionsTabelleberschrift"/>
                <w:rFonts w:ascii="Times New Roman" w:hAnsi="Times New Roman"/>
                <w:sz w:val="24"/>
              </w:rPr>
              <w:tab/>
            </w:r>
            <w:r w:rsidRPr="004F5E19">
              <w:rPr>
                <w:rStyle w:val="InstructionsTabelleberschrift"/>
                <w:rFonts w:ascii="Times New Roman" w:hAnsi="Times New Roman"/>
                <w:sz w:val="24"/>
              </w:rPr>
              <w:t>Standartizuotas metodas</w:t>
            </w:r>
          </w:p>
          <w:p w:rsidR="001E3EF1"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 xml:space="preserve">Nuosavų lėšų reikalavimai kredito vertinimo koregavimo rizikai padengti pagal KRR 384 straipsnį. </w:t>
            </w:r>
          </w:p>
          <w:p w:rsidR="00802958" w:rsidRPr="004F5E19" w:rsidRDefault="00802958" w:rsidP="00802958">
            <w:pPr>
              <w:rPr>
                <w:rStyle w:val="FormatvorlageInstructionsTabelleText"/>
                <w:rFonts w:ascii="Times New Roman" w:hAnsi="Times New Roman"/>
                <w:sz w:val="24"/>
              </w:rPr>
            </w:pPr>
            <w:r w:rsidRPr="004F5E19">
              <w:rPr>
                <w:rStyle w:val="FormatvorlageInstructionsTabelleText"/>
                <w:rFonts w:ascii="Times New Roman" w:hAnsi="Times New Roman"/>
                <w:sz w:val="24"/>
              </w:rPr>
              <w:t>Žr. CVA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0670</w:t>
            </w:r>
          </w:p>
        </w:tc>
        <w:tc>
          <w:tcPr>
            <w:tcW w:w="7274" w:type="dxa"/>
          </w:tcPr>
          <w:p w:rsidR="00802958" w:rsidRPr="004F5E19" w:rsidRDefault="00802958"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1.6.3.</w:t>
            </w:r>
            <w:r w:rsidRPr="0065119F">
              <w:rPr>
                <w:u w:val="single"/>
              </w:rPr>
              <w:tab/>
            </w:r>
            <w:r w:rsidRPr="004F5E19">
              <w:rPr>
                <w:rStyle w:val="InstructionsTabelleberschrift"/>
                <w:rFonts w:ascii="Times New Roman" w:hAnsi="Times New Roman"/>
                <w:sz w:val="24"/>
              </w:rPr>
              <w:t>Grindžiama OEM</w:t>
            </w:r>
          </w:p>
          <w:p w:rsidR="001E3EF1" w:rsidRPr="004F5E19" w:rsidRDefault="00802958"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 xml:space="preserve">Nuosavų lėšų reikalavimai kredito vertinimo koregavimo rizikai padengti pagal KRR 385 straipsnį. </w:t>
            </w:r>
          </w:p>
          <w:p w:rsidR="00802958" w:rsidRPr="004F5E19" w:rsidRDefault="00802958" w:rsidP="000B085B">
            <w:pPr>
              <w:pStyle w:val="InstructionsText"/>
              <w:rPr>
                <w:rStyle w:val="InstructionsTabelleberschrift"/>
                <w:rFonts w:ascii="Times New Roman" w:hAnsi="Times New Roman"/>
                <w:b w:val="0"/>
                <w:bCs w:val="0"/>
                <w:sz w:val="24"/>
                <w:u w:val="none"/>
              </w:rPr>
            </w:pPr>
            <w:r w:rsidRPr="004F5E19">
              <w:rPr>
                <w:rStyle w:val="FormatvorlageInstructionsTabelleText"/>
                <w:rFonts w:ascii="Times New Roman" w:hAnsi="Times New Roman"/>
                <w:sz w:val="24"/>
              </w:rPr>
              <w:t>Žr. CVA formą.</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bCs w:val="0"/>
                <w:sz w:val="24"/>
              </w:rPr>
            </w:pPr>
            <w:r w:rsidRPr="004F5E19">
              <w:rPr>
                <w:rStyle w:val="FormatvorlageInstructionsTabelleText"/>
                <w:rFonts w:ascii="Times New Roman" w:hAnsi="Times New Roman"/>
                <w:sz w:val="24"/>
              </w:rPr>
              <w:t>0680</w:t>
            </w:r>
          </w:p>
        </w:tc>
        <w:tc>
          <w:tcPr>
            <w:tcW w:w="7274" w:type="dxa"/>
          </w:tcPr>
          <w:p w:rsidR="00802958" w:rsidRPr="004F5E19" w:rsidRDefault="00802958" w:rsidP="000B085B">
            <w:pPr>
              <w:pStyle w:val="InstructionsText"/>
              <w:rPr>
                <w:rStyle w:val="FormatvorlageInstructionsTabelleText"/>
                <w:rFonts w:ascii="Times New Roman" w:hAnsi="Times New Roman"/>
                <w:b/>
                <w:bCs w:val="0"/>
                <w:sz w:val="24"/>
                <w:u w:val="single"/>
              </w:rPr>
            </w:pPr>
            <w:r w:rsidRPr="004F5E19">
              <w:rPr>
                <w:rStyle w:val="InstructionsTabelleberschrift"/>
                <w:rFonts w:ascii="Times New Roman" w:hAnsi="Times New Roman"/>
                <w:sz w:val="24"/>
              </w:rPr>
              <w:t>1.7.</w:t>
            </w:r>
            <w:r w:rsidRPr="0065119F">
              <w:rPr>
                <w:u w:val="single"/>
              </w:rPr>
              <w:tab/>
            </w:r>
            <w:r w:rsidRPr="004F5E19">
              <w:rPr>
                <w:rStyle w:val="InstructionsTabelleberschrift"/>
                <w:rFonts w:ascii="Times New Roman" w:hAnsi="Times New Roman"/>
                <w:sz w:val="24"/>
              </w:rPr>
              <w:t>BENDRA RIZIKOS POZICIJOS SUMA, SUSIJUSI SU DIDELĖMIS PREKYBOS KNYGOS POZICIJOMIS</w:t>
            </w:r>
          </w:p>
          <w:p w:rsidR="00802958" w:rsidRPr="004F5E19" w:rsidRDefault="006A6822" w:rsidP="000B085B">
            <w:pPr>
              <w:pStyle w:val="InstructionsText"/>
              <w:rPr>
                <w:rStyle w:val="FormatvorlageInstructionsTabelleText"/>
                <w:rFonts w:ascii="Times New Roman" w:hAnsi="Times New Roman"/>
                <w:bCs w:val="0"/>
                <w:sz w:val="24"/>
              </w:rPr>
            </w:pPr>
            <w:r w:rsidRPr="004F5E19">
              <w:rPr>
                <w:rStyle w:val="FormatvorlageInstructionsTabelleText"/>
                <w:rFonts w:ascii="Times New Roman" w:hAnsi="Times New Roman"/>
                <w:sz w:val="24"/>
              </w:rPr>
              <w:t>KRR 92 straipsnio 3 dalies b punkto ii papunktis ir 395–401 straipsniai.</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0690</w:t>
            </w:r>
          </w:p>
        </w:tc>
        <w:tc>
          <w:tcPr>
            <w:tcW w:w="7274" w:type="dxa"/>
          </w:tcPr>
          <w:p w:rsidR="00802958" w:rsidRPr="004F5E19" w:rsidRDefault="0080295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1.8.</w:t>
            </w:r>
            <w:r w:rsidRPr="0065119F">
              <w:rPr>
                <w:u w:val="single"/>
              </w:rPr>
              <w:tab/>
            </w:r>
            <w:r w:rsidRPr="004F5E19">
              <w:rPr>
                <w:rStyle w:val="InstructionsTabelleberschrift"/>
                <w:rFonts w:ascii="Times New Roman" w:hAnsi="Times New Roman"/>
                <w:sz w:val="24"/>
              </w:rPr>
              <w:t>KITOS RIZIKOS POZICIJOS SUMOS</w:t>
            </w:r>
          </w:p>
          <w:p w:rsidR="00802958" w:rsidRPr="004F5E19" w:rsidRDefault="00802958" w:rsidP="000B085B">
            <w:pPr>
              <w:pStyle w:val="InstructionsText"/>
              <w:rPr>
                <w:rStyle w:val="InstructionsTabelleberschrift"/>
                <w:rFonts w:ascii="Times New Roman" w:hAnsi="Times New Roman"/>
                <w:b w:val="0"/>
                <w:bCs w:val="0"/>
                <w:sz w:val="24"/>
                <w:u w:val="none"/>
              </w:rPr>
            </w:pPr>
            <w:r w:rsidRPr="004F5E19">
              <w:rPr>
                <w:rStyle w:val="InstructionsTabelleberschrift"/>
                <w:rFonts w:ascii="Times New Roman" w:hAnsi="Times New Roman"/>
                <w:b w:val="0"/>
                <w:sz w:val="24"/>
                <w:u w:val="none"/>
              </w:rPr>
              <w:lastRenderedPageBreak/>
              <w:t xml:space="preserve">KRR 3, 458 ir 459 straipsniai ir rizikos pozicijos sumos, kurių negalima priskirti prie nei vieno iš 1.1–1.7 straipsnių. </w:t>
            </w:r>
          </w:p>
          <w:p w:rsidR="00802958" w:rsidRPr="004F5E19" w:rsidRDefault="00802958" w:rsidP="000B085B">
            <w:pPr>
              <w:pStyle w:val="InstructionsText"/>
              <w:rPr>
                <w:rStyle w:val="InstructionsTabelleberschrift"/>
                <w:rFonts w:ascii="Times New Roman" w:hAnsi="Times New Roman"/>
                <w:b w:val="0"/>
                <w:bCs w:val="0"/>
                <w:sz w:val="24"/>
                <w:u w:val="none"/>
              </w:rPr>
            </w:pPr>
            <w:r w:rsidRPr="004F5E19">
              <w:rPr>
                <w:rStyle w:val="InstructionsTabelleberschrift"/>
                <w:rFonts w:ascii="Times New Roman" w:hAnsi="Times New Roman"/>
                <w:b w:val="0"/>
                <w:sz w:val="24"/>
                <w:u w:val="none"/>
              </w:rPr>
              <w:t>Įstaigos nurodo sumas, kurių reikia, kad atitiktų:</w:t>
            </w:r>
          </w:p>
          <w:p w:rsidR="00802958" w:rsidRPr="004F5E19" w:rsidRDefault="00802958" w:rsidP="000B085B">
            <w:pPr>
              <w:pStyle w:val="InstructionsText"/>
              <w:rPr>
                <w:rStyle w:val="InstructionsTabelleberschrift"/>
                <w:rFonts w:ascii="Times New Roman" w:hAnsi="Times New Roman"/>
                <w:b w:val="0"/>
                <w:bCs w:val="0"/>
                <w:sz w:val="24"/>
                <w:u w:val="none"/>
              </w:rPr>
            </w:pPr>
            <w:r w:rsidRPr="004F5E19">
              <w:rPr>
                <w:rStyle w:val="InstructionsTabelleberschrift"/>
                <w:rFonts w:ascii="Times New Roman" w:hAnsi="Times New Roman"/>
                <w:b w:val="0"/>
                <w:sz w:val="24"/>
                <w:u w:val="none"/>
              </w:rPr>
              <w:t xml:space="preserve">Komisijos pagal KRR 458 ir 459 straipsnius nustatytus griežtesnius rizikos ribojimo reikalavimus; </w:t>
            </w:r>
          </w:p>
          <w:p w:rsidR="00802958" w:rsidRPr="004F5E19" w:rsidRDefault="00802958" w:rsidP="000B085B">
            <w:pPr>
              <w:pStyle w:val="InstructionsText"/>
              <w:rPr>
                <w:rStyle w:val="InstructionsTabelleberschrift"/>
                <w:rFonts w:ascii="Times New Roman" w:hAnsi="Times New Roman"/>
                <w:b w:val="0"/>
                <w:bCs w:val="0"/>
                <w:sz w:val="24"/>
                <w:u w:val="none"/>
              </w:rPr>
            </w:pPr>
            <w:r w:rsidRPr="004F5E19">
              <w:rPr>
                <w:rStyle w:val="InstructionsTabelleberschrift"/>
                <w:rFonts w:ascii="Times New Roman" w:hAnsi="Times New Roman"/>
                <w:b w:val="0"/>
                <w:sz w:val="24"/>
                <w:u w:val="none"/>
              </w:rPr>
              <w:t>papildomas rizikos pozicijos sumas pagal KRR 3 straipsnį.</w:t>
            </w:r>
          </w:p>
          <w:p w:rsidR="00802958" w:rsidRPr="004F5E19" w:rsidRDefault="00802958" w:rsidP="000B085B">
            <w:pPr>
              <w:pStyle w:val="InstructionsText"/>
              <w:rPr>
                <w:rStyle w:val="InstructionsTabelleberschrift"/>
                <w:rFonts w:ascii="Times New Roman" w:hAnsi="Times New Roman"/>
                <w:bCs w:val="0"/>
                <w:sz w:val="24"/>
                <w:u w:val="none"/>
              </w:rPr>
            </w:pPr>
            <w:r w:rsidRPr="004F5E19">
              <w:rPr>
                <w:rStyle w:val="InstructionsTabelleberschrift"/>
                <w:rFonts w:ascii="Times New Roman" w:hAnsi="Times New Roman"/>
                <w:b w:val="0"/>
                <w:sz w:val="24"/>
                <w:u w:val="none"/>
              </w:rPr>
              <w:t xml:space="preserve">Šis straipsnis nėra susijęs su detaliąja forma. </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0710</w:t>
            </w:r>
          </w:p>
        </w:tc>
        <w:tc>
          <w:tcPr>
            <w:tcW w:w="7274" w:type="dxa"/>
          </w:tcPr>
          <w:p w:rsidR="00802958" w:rsidRPr="004F5E19" w:rsidRDefault="0080295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1.8.2</w:t>
            </w:r>
            <w:r w:rsidRPr="0065119F">
              <w:rPr>
                <w:u w:val="single"/>
              </w:rPr>
              <w:tab/>
            </w:r>
            <w:r w:rsidRPr="004F5E19">
              <w:rPr>
                <w:rStyle w:val="InstructionsTabelleberschrift"/>
                <w:rFonts w:ascii="Times New Roman" w:hAnsi="Times New Roman"/>
                <w:sz w:val="24"/>
              </w:rPr>
              <w:t>iš jų: papildomi griežtesni rizikos ribojimo reikalavimai pagal KRR 458 straipsnį</w:t>
            </w:r>
          </w:p>
          <w:p w:rsidR="00802958" w:rsidRPr="004F5E19" w:rsidRDefault="00802958" w:rsidP="000B085B">
            <w:pPr>
              <w:pStyle w:val="InstructionsText"/>
              <w:rPr>
                <w:rStyle w:val="InstructionsTabelleberschrift"/>
                <w:rFonts w:ascii="Times New Roman" w:hAnsi="Times New Roman"/>
                <w:b w:val="0"/>
                <w:sz w:val="24"/>
                <w:u w:val="none"/>
              </w:rPr>
            </w:pPr>
            <w:r w:rsidRPr="004F5E19">
              <w:rPr>
                <w:rStyle w:val="FormatvorlageInstructionsTabelleText"/>
                <w:rFonts w:ascii="Times New Roman" w:hAnsi="Times New Roman"/>
                <w:sz w:val="24"/>
              </w:rPr>
              <w:t>KRR 458 straipsnis.</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0720</w:t>
            </w:r>
          </w:p>
        </w:tc>
        <w:tc>
          <w:tcPr>
            <w:tcW w:w="7274" w:type="dxa"/>
          </w:tcPr>
          <w:p w:rsidR="00802958" w:rsidRPr="004F5E19" w:rsidRDefault="00802958" w:rsidP="000B085B">
            <w:pPr>
              <w:pStyle w:val="InstructionsText"/>
            </w:pPr>
            <w:r w:rsidRPr="004F5E19">
              <w:rPr>
                <w:rStyle w:val="InstructionsTabelleberschrift"/>
                <w:rFonts w:ascii="Times New Roman" w:hAnsi="Times New Roman"/>
                <w:sz w:val="24"/>
              </w:rPr>
              <w:t>1.8.2*</w:t>
            </w:r>
            <w:r w:rsidRPr="0065119F">
              <w:rPr>
                <w:u w:val="single"/>
              </w:rPr>
              <w:tab/>
            </w:r>
            <w:r w:rsidRPr="004F5E19">
              <w:rPr>
                <w:rStyle w:val="InstructionsTabelleberschrift"/>
                <w:rFonts w:ascii="Times New Roman" w:hAnsi="Times New Roman"/>
                <w:sz w:val="24"/>
              </w:rPr>
              <w:t>iš jų: reikalavimai didelėms pozicijoms</w:t>
            </w:r>
          </w:p>
          <w:p w:rsidR="00802958" w:rsidRPr="004F5E19" w:rsidRDefault="00802958" w:rsidP="000B085B">
            <w:pPr>
              <w:pStyle w:val="InstructionsText"/>
              <w:rPr>
                <w:rStyle w:val="InstructionsTabelleberschrift"/>
                <w:rFonts w:ascii="Times New Roman" w:hAnsi="Times New Roman"/>
                <w:sz w:val="24"/>
              </w:rPr>
            </w:pPr>
            <w:r w:rsidRPr="004F5E19">
              <w:t>KRR 458 straipsnis.</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0730</w:t>
            </w:r>
          </w:p>
        </w:tc>
        <w:tc>
          <w:tcPr>
            <w:tcW w:w="7274" w:type="dxa"/>
          </w:tcPr>
          <w:p w:rsidR="00802958" w:rsidRPr="004F5E19" w:rsidRDefault="00802958" w:rsidP="000B085B">
            <w:pPr>
              <w:pStyle w:val="InstructionsText"/>
            </w:pPr>
            <w:r w:rsidRPr="004F5E19">
              <w:rPr>
                <w:rStyle w:val="InstructionsTabelleberschrift"/>
                <w:rFonts w:ascii="Times New Roman" w:hAnsi="Times New Roman"/>
                <w:sz w:val="24"/>
              </w:rPr>
              <w:t>1.8.2**</w:t>
            </w:r>
            <w:r w:rsidRPr="0065119F">
              <w:rPr>
                <w:u w:val="single"/>
              </w:rPr>
              <w:tab/>
            </w:r>
            <w:r w:rsidRPr="004F5E19">
              <w:rPr>
                <w:rStyle w:val="InstructionsTabelleberschrift"/>
                <w:rFonts w:ascii="Times New Roman" w:hAnsi="Times New Roman"/>
                <w:sz w:val="24"/>
              </w:rPr>
              <w:t>iš jų: dėl pakeistų gyvenamosios ir komercinės paskirties nekilnojamojo turto sektoriaus kainų burbulams skirtų rizikos koeficientų</w:t>
            </w:r>
          </w:p>
          <w:p w:rsidR="00802958" w:rsidRPr="004F5E19" w:rsidRDefault="00802958" w:rsidP="000B085B">
            <w:pPr>
              <w:pStyle w:val="InstructionsText"/>
              <w:rPr>
                <w:rStyle w:val="InstructionsTabelleberschrift"/>
                <w:rFonts w:ascii="Times New Roman" w:hAnsi="Times New Roman"/>
                <w:sz w:val="24"/>
              </w:rPr>
            </w:pPr>
            <w:r w:rsidRPr="004F5E19">
              <w:t>KRR 458 straipsnis.</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0740</w:t>
            </w:r>
          </w:p>
        </w:tc>
        <w:tc>
          <w:tcPr>
            <w:tcW w:w="7274" w:type="dxa"/>
          </w:tcPr>
          <w:p w:rsidR="00802958" w:rsidRPr="004F5E19" w:rsidRDefault="00802958" w:rsidP="000B085B">
            <w:pPr>
              <w:pStyle w:val="InstructionsText"/>
            </w:pPr>
            <w:r w:rsidRPr="004F5E19">
              <w:rPr>
                <w:rStyle w:val="InstructionsTabelleberschrift"/>
                <w:rFonts w:ascii="Times New Roman" w:hAnsi="Times New Roman"/>
                <w:sz w:val="24"/>
              </w:rPr>
              <w:t>1.8.2***</w:t>
            </w:r>
            <w:r w:rsidRPr="0065119F">
              <w:rPr>
                <w:u w:val="single"/>
              </w:rPr>
              <w:tab/>
            </w:r>
            <w:r w:rsidRPr="004F5E19">
              <w:rPr>
                <w:rStyle w:val="InstructionsTabelleberschrift"/>
                <w:rFonts w:ascii="Times New Roman" w:hAnsi="Times New Roman"/>
                <w:sz w:val="24"/>
              </w:rPr>
              <w:t>iš jų: dėl pozicijų finansų sektoriaus viduje</w:t>
            </w:r>
          </w:p>
          <w:p w:rsidR="00802958" w:rsidRPr="004F5E19" w:rsidRDefault="00802958" w:rsidP="000B085B">
            <w:pPr>
              <w:pStyle w:val="InstructionsText"/>
              <w:rPr>
                <w:rStyle w:val="InstructionsTabelleberschrift"/>
                <w:rFonts w:ascii="Times New Roman" w:hAnsi="Times New Roman"/>
                <w:sz w:val="24"/>
              </w:rPr>
            </w:pPr>
            <w:r w:rsidRPr="004F5E19">
              <w:t>KRR 458 straipsnis.</w:t>
            </w:r>
          </w:p>
        </w:tc>
      </w:tr>
      <w:tr w:rsidR="00802958" w:rsidRPr="004F5E19" w:rsidTr="00672D2A">
        <w:tc>
          <w:tcPr>
            <w:tcW w:w="1591" w:type="dxa"/>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0750</w:t>
            </w:r>
          </w:p>
        </w:tc>
        <w:tc>
          <w:tcPr>
            <w:tcW w:w="7274" w:type="dxa"/>
          </w:tcPr>
          <w:p w:rsidR="00802958" w:rsidRPr="004F5E19" w:rsidRDefault="0080295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1.8.3</w:t>
            </w:r>
            <w:r w:rsidRPr="0065119F">
              <w:rPr>
                <w:u w:val="single"/>
              </w:rPr>
              <w:tab/>
            </w:r>
            <w:r w:rsidRPr="004F5E19">
              <w:rPr>
                <w:rStyle w:val="InstructionsTabelleberschrift"/>
                <w:rFonts w:ascii="Times New Roman" w:hAnsi="Times New Roman"/>
                <w:sz w:val="24"/>
              </w:rPr>
              <w:t>iš jų: papildomi griežtesni rizikos ribojimo reikalavimai pagal KRR 459 straipsnį</w:t>
            </w:r>
          </w:p>
          <w:p w:rsidR="00802958" w:rsidRPr="004F5E19" w:rsidRDefault="00802958" w:rsidP="000B085B">
            <w:pPr>
              <w:pStyle w:val="InstructionsText"/>
              <w:rPr>
                <w:rStyle w:val="InstructionsTabelleberschrift"/>
                <w:rFonts w:ascii="Times New Roman" w:hAnsi="Times New Roman"/>
                <w:sz w:val="24"/>
              </w:rPr>
            </w:pPr>
            <w:r w:rsidRPr="004F5E19">
              <w:rPr>
                <w:rStyle w:val="FormatvorlageInstructionsTabelleText"/>
                <w:rFonts w:ascii="Times New Roman" w:hAnsi="Times New Roman"/>
                <w:sz w:val="24"/>
              </w:rPr>
              <w:t>KRR 459 straipsnis.</w:t>
            </w:r>
          </w:p>
        </w:tc>
      </w:tr>
      <w:tr w:rsidR="00802958" w:rsidRPr="004F5E19" w:rsidTr="00672D2A">
        <w:tc>
          <w:tcPr>
            <w:tcW w:w="1591" w:type="dxa"/>
            <w:shd w:val="clear" w:color="auto" w:fill="auto"/>
          </w:tcPr>
          <w:p w:rsidR="00802958" w:rsidRPr="004F5E19" w:rsidRDefault="00B13F06"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0760</w:t>
            </w:r>
          </w:p>
        </w:tc>
        <w:tc>
          <w:tcPr>
            <w:tcW w:w="7274" w:type="dxa"/>
          </w:tcPr>
          <w:p w:rsidR="00802958" w:rsidRPr="004F5E19" w:rsidRDefault="0080295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1.8.4</w:t>
            </w:r>
            <w:r w:rsidRPr="0065119F">
              <w:rPr>
                <w:u w:val="single"/>
              </w:rPr>
              <w:tab/>
            </w:r>
            <w:r w:rsidRPr="004F5E19">
              <w:rPr>
                <w:rStyle w:val="InstructionsTabelleberschrift"/>
                <w:rFonts w:ascii="Times New Roman" w:hAnsi="Times New Roman"/>
                <w:sz w:val="24"/>
              </w:rPr>
              <w:t>iš jų: papildoma rizikos pozicijos suma pagal KRR 3 straipsnį</w:t>
            </w:r>
          </w:p>
          <w:p w:rsidR="00802958" w:rsidRPr="004F5E19" w:rsidRDefault="00802958" w:rsidP="000B085B">
            <w:pPr>
              <w:pStyle w:val="InstructionsText"/>
              <w:rPr>
                <w:rStyle w:val="FormatvorlageInstructionsTabelleText"/>
                <w:rFonts w:ascii="Times New Roman" w:hAnsi="Times New Roman"/>
                <w:sz w:val="24"/>
              </w:rPr>
            </w:pPr>
            <w:r w:rsidRPr="004F5E19">
              <w:rPr>
                <w:rStyle w:val="FormatvorlageInstructionsTabelleText"/>
                <w:rFonts w:ascii="Times New Roman" w:hAnsi="Times New Roman"/>
                <w:sz w:val="24"/>
              </w:rPr>
              <w:t>KRR 3 straipsnis.</w:t>
            </w:r>
          </w:p>
          <w:p w:rsidR="00802958" w:rsidRPr="004F5E19" w:rsidRDefault="00802958"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 xml:space="preserve">Turi būti nurodoma papildoma rizikos pozicijos suma. Ji apima tik papildomas sumas (pvz., jei pozicijai, kurios vertė 100, taikomas 20 % rizikos koeficientas ir įstaiga, remdamasi KRR 3 straipsniu, taiko 50 % rizikos koeficientą, nurodoma suma yra 30). </w:t>
            </w:r>
          </w:p>
        </w:tc>
      </w:tr>
    </w:tbl>
    <w:p w:rsidR="002648B0" w:rsidRPr="004F5E19"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58924770"/>
      <w:bookmarkStart w:id="52" w:name="_Toc308175826"/>
      <w:bookmarkStart w:id="53" w:name="_Toc360188329"/>
      <w:r w:rsidRPr="004F5E19">
        <w:rPr>
          <w:rFonts w:ascii="Times New Roman" w:hAnsi="Times New Roman"/>
          <w:sz w:val="24"/>
          <w:u w:val="none"/>
        </w:rPr>
        <w:t>1.4.</w:t>
      </w:r>
      <w:r w:rsidRPr="004F5E19">
        <w:tab/>
      </w:r>
      <w:r w:rsidRPr="004F5E19">
        <w:rPr>
          <w:rFonts w:ascii="Times New Roman" w:hAnsi="Times New Roman"/>
          <w:sz w:val="24"/>
          <w:u w:val="none"/>
        </w:rPr>
        <w:t>C 03.00. KAPITALO PAKANKAMUMO KOEFICIENTAI IR KAPITALO LYGIAI (CA3)</w:t>
      </w:r>
      <w:bookmarkEnd w:id="50"/>
      <w:bookmarkEnd w:id="51"/>
      <w:r w:rsidRPr="004F5E19">
        <w:rPr>
          <w:rFonts w:ascii="Times New Roman" w:hAnsi="Times New Roman"/>
          <w:sz w:val="24"/>
          <w:u w:val="none"/>
        </w:rPr>
        <w:t xml:space="preserve"> </w:t>
      </w:r>
      <w:bookmarkEnd w:id="52"/>
      <w:bookmarkEnd w:id="53"/>
    </w:p>
    <w:p w:rsidR="002648B0" w:rsidRPr="004F5E19" w:rsidRDefault="00125707" w:rsidP="0023700C">
      <w:pPr>
        <w:pStyle w:val="Instructionsberschrift2"/>
        <w:numPr>
          <w:ilvl w:val="0"/>
          <w:numId w:val="0"/>
        </w:numPr>
        <w:ind w:left="357" w:hanging="357"/>
        <w:rPr>
          <w:rFonts w:ascii="Times New Roman" w:hAnsi="Times New Roman" w:cs="Times New Roman"/>
          <w:sz w:val="24"/>
        </w:rPr>
      </w:pPr>
      <w:bookmarkStart w:id="54" w:name="_Toc310414972"/>
      <w:bookmarkStart w:id="55" w:name="_Toc360188330"/>
      <w:bookmarkStart w:id="56" w:name="_Toc473560878"/>
      <w:bookmarkStart w:id="57" w:name="_Toc58924771"/>
      <w:r w:rsidRPr="004F5E19">
        <w:rPr>
          <w:rFonts w:ascii="Times New Roman" w:hAnsi="Times New Roman"/>
          <w:sz w:val="24"/>
          <w:u w:val="none"/>
        </w:rPr>
        <w:t>1.4.1.</w:t>
      </w:r>
      <w:r w:rsidRPr="004F5E19">
        <w:tab/>
      </w:r>
      <w:bookmarkStart w:id="58" w:name="_Toc308175827"/>
      <w:r w:rsidRPr="004F5E19">
        <w:rPr>
          <w:rFonts w:ascii="Times New Roman" w:hAnsi="Times New Roman"/>
          <w:sz w:val="24"/>
        </w:rPr>
        <w:t>Nurodymai dėl konkrečių</w:t>
      </w:r>
      <w:bookmarkEnd w:id="58"/>
      <w:bookmarkEnd w:id="54"/>
      <w:r w:rsidRPr="004F5E19">
        <w:rPr>
          <w:rFonts w:ascii="Times New Roman" w:hAnsi="Times New Roman"/>
          <w:sz w:val="24"/>
        </w:rPr>
        <w:t xml:space="preserve"> pozicijų</w:t>
      </w:r>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4F5E19" w:rsidTr="00672D2A">
        <w:tc>
          <w:tcPr>
            <w:tcW w:w="8783" w:type="dxa"/>
            <w:gridSpan w:val="2"/>
            <w:shd w:val="clear" w:color="auto" w:fill="D9D9D9"/>
          </w:tcPr>
          <w:p w:rsidR="005643EA" w:rsidRPr="004F5E19" w:rsidRDefault="002648B0" w:rsidP="000B085B">
            <w:pPr>
              <w:pStyle w:val="InstructionsText"/>
            </w:pPr>
            <w:r w:rsidRPr="004F5E19">
              <w:t>Eilutės</w:t>
            </w:r>
          </w:p>
        </w:tc>
      </w:tr>
      <w:tr w:rsidR="002648B0" w:rsidRPr="004F5E19" w:rsidTr="003E47C5">
        <w:tc>
          <w:tcPr>
            <w:tcW w:w="1163" w:type="dxa"/>
          </w:tcPr>
          <w:p w:rsidR="002648B0" w:rsidRPr="004F5E19" w:rsidRDefault="00B13F06" w:rsidP="000B085B">
            <w:pPr>
              <w:pStyle w:val="InstructionsText"/>
            </w:pPr>
            <w:r w:rsidRPr="004F5E19">
              <w:t>0010</w:t>
            </w:r>
          </w:p>
        </w:tc>
        <w:tc>
          <w:tcPr>
            <w:tcW w:w="7620" w:type="dxa"/>
          </w:tcPr>
          <w:p w:rsidR="005643EA" w:rsidRPr="004F5E19" w:rsidRDefault="002648B0" w:rsidP="000B085B">
            <w:pPr>
              <w:pStyle w:val="InstructionsText"/>
            </w:pPr>
            <w:r w:rsidRPr="004F5E19">
              <w:rPr>
                <w:rStyle w:val="InstructionsTabelleberschrift"/>
                <w:rFonts w:ascii="Times New Roman" w:hAnsi="Times New Roman"/>
                <w:sz w:val="24"/>
              </w:rPr>
              <w:t>1.</w:t>
            </w:r>
            <w:r w:rsidRPr="0065119F">
              <w:rPr>
                <w:u w:val="single"/>
              </w:rPr>
              <w:tab/>
            </w:r>
            <w:r w:rsidRPr="004F5E19">
              <w:rPr>
                <w:rStyle w:val="InstructionsTabelleberschrift"/>
                <w:rFonts w:ascii="Times New Roman" w:hAnsi="Times New Roman"/>
                <w:sz w:val="24"/>
              </w:rPr>
              <w:t>CET1 kapitalo pakankamumo koeficientas</w:t>
            </w:r>
          </w:p>
          <w:p w:rsidR="005643EA" w:rsidRPr="004F5E19" w:rsidRDefault="00705025" w:rsidP="000B085B">
            <w:pPr>
              <w:pStyle w:val="InstructionsText"/>
            </w:pPr>
            <w:r w:rsidRPr="004F5E19">
              <w:t>KRR 92 straipsnio 2 dalies a punktas.</w:t>
            </w:r>
          </w:p>
          <w:p w:rsidR="005643EA" w:rsidRPr="004F5E19" w:rsidRDefault="002648B0" w:rsidP="000B085B">
            <w:pPr>
              <w:pStyle w:val="InstructionsText"/>
            </w:pPr>
            <w:r w:rsidRPr="004F5E19">
              <w:t>CET1 kapitalo pakankamumo koeficientas yra įstaigos CET1 kapitalas, išreikštas bendros rizikos pozicijos sumos procentine dalimi.</w:t>
            </w:r>
          </w:p>
        </w:tc>
      </w:tr>
      <w:tr w:rsidR="002648B0" w:rsidRPr="004F5E19" w:rsidTr="003E47C5">
        <w:tc>
          <w:tcPr>
            <w:tcW w:w="1163" w:type="dxa"/>
          </w:tcPr>
          <w:p w:rsidR="002648B0" w:rsidRPr="004F5E19" w:rsidRDefault="00B13F06" w:rsidP="000B085B">
            <w:pPr>
              <w:pStyle w:val="InstructionsText"/>
            </w:pPr>
            <w:r w:rsidRPr="004F5E19">
              <w:t>0020</w:t>
            </w:r>
          </w:p>
        </w:tc>
        <w:tc>
          <w:tcPr>
            <w:tcW w:w="7620" w:type="dxa"/>
          </w:tcPr>
          <w:p w:rsidR="005643EA" w:rsidRPr="004F5E19" w:rsidRDefault="002648B0"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2.</w:t>
            </w:r>
            <w:r w:rsidRPr="0065119F">
              <w:rPr>
                <w:u w:val="single"/>
              </w:rPr>
              <w:tab/>
            </w:r>
            <w:r w:rsidRPr="004F5E19">
              <w:rPr>
                <w:rStyle w:val="InstructionsTabelleberschrift"/>
                <w:rFonts w:ascii="Times New Roman" w:hAnsi="Times New Roman"/>
                <w:sz w:val="24"/>
              </w:rPr>
              <w:t>CET1 kapitalo perviršis (+) / deficitas (–)</w:t>
            </w:r>
          </w:p>
          <w:p w:rsidR="005643EA" w:rsidRPr="004F5E19" w:rsidRDefault="002648B0" w:rsidP="000B085B">
            <w:pPr>
              <w:pStyle w:val="InstructionsText"/>
            </w:pPr>
            <w:r w:rsidRPr="004F5E19">
              <w:lastRenderedPageBreak/>
              <w:t>Šiame straipsnyje parodomas absoliutusis CET1 kapitalo perviršio arba deficito dydis pagal KRR 92 straipsnio 1 dalies a punkte nustatytą reikalavimą (4,5 %), t. y. neatsižvelgiant į kapitalo rezervus ir pereinamojo laikotarpio nuostatas dėl pakankamumo koeficiento.</w:t>
            </w:r>
          </w:p>
        </w:tc>
      </w:tr>
      <w:tr w:rsidR="002648B0" w:rsidRPr="004F5E19" w:rsidTr="003E47C5">
        <w:tc>
          <w:tcPr>
            <w:tcW w:w="1163" w:type="dxa"/>
          </w:tcPr>
          <w:p w:rsidR="002648B0" w:rsidRPr="004F5E19" w:rsidRDefault="00B13F06" w:rsidP="000B085B">
            <w:pPr>
              <w:pStyle w:val="InstructionsText"/>
            </w:pPr>
            <w:r w:rsidRPr="004F5E19">
              <w:lastRenderedPageBreak/>
              <w:t>0030</w:t>
            </w:r>
          </w:p>
        </w:tc>
        <w:tc>
          <w:tcPr>
            <w:tcW w:w="7620" w:type="dxa"/>
          </w:tcPr>
          <w:p w:rsidR="005643EA" w:rsidRPr="004F5E19" w:rsidRDefault="002648B0" w:rsidP="000B085B">
            <w:pPr>
              <w:pStyle w:val="InstructionsText"/>
            </w:pPr>
            <w:r w:rsidRPr="004F5E19">
              <w:rPr>
                <w:rStyle w:val="InstructionsTabelleberschrift"/>
                <w:rFonts w:ascii="Times New Roman" w:hAnsi="Times New Roman"/>
                <w:sz w:val="24"/>
              </w:rPr>
              <w:t>3.</w:t>
            </w:r>
            <w:r w:rsidRPr="0065119F">
              <w:rPr>
                <w:u w:val="single"/>
              </w:rPr>
              <w:tab/>
            </w:r>
            <w:r w:rsidRPr="004F5E19">
              <w:rPr>
                <w:rStyle w:val="InstructionsTabelleberschrift"/>
                <w:rFonts w:ascii="Times New Roman" w:hAnsi="Times New Roman"/>
                <w:sz w:val="24"/>
              </w:rPr>
              <w:t>T1 kapitalo pakankamumo koeficientas</w:t>
            </w:r>
          </w:p>
          <w:p w:rsidR="005643EA" w:rsidRPr="004F5E19" w:rsidRDefault="00705025" w:rsidP="000B085B">
            <w:pPr>
              <w:pStyle w:val="InstructionsText"/>
            </w:pPr>
            <w:r w:rsidRPr="004F5E19">
              <w:t>KRR 92 straipsnio 2 dalies b punktas.</w:t>
            </w:r>
          </w:p>
          <w:p w:rsidR="005643EA" w:rsidRPr="004F5E19" w:rsidRDefault="002648B0" w:rsidP="000B085B">
            <w:pPr>
              <w:pStyle w:val="InstructionsText"/>
            </w:pPr>
            <w:r w:rsidRPr="004F5E19">
              <w:t>T1 kapitalo pakankamumo koeficientas yra įstaigos 1 lygio kapitalas, išreikštas bendros rizikos pozicijos sumos procentine dalimi.</w:t>
            </w:r>
          </w:p>
        </w:tc>
      </w:tr>
      <w:tr w:rsidR="002648B0" w:rsidRPr="004F5E19" w:rsidTr="003E47C5">
        <w:tc>
          <w:tcPr>
            <w:tcW w:w="1163" w:type="dxa"/>
          </w:tcPr>
          <w:p w:rsidR="002648B0" w:rsidRPr="004F5E19" w:rsidRDefault="00B13F06" w:rsidP="000B085B">
            <w:pPr>
              <w:pStyle w:val="InstructionsText"/>
            </w:pPr>
            <w:r w:rsidRPr="004F5E19">
              <w:t>0040</w:t>
            </w:r>
          </w:p>
        </w:tc>
        <w:tc>
          <w:tcPr>
            <w:tcW w:w="7620" w:type="dxa"/>
          </w:tcPr>
          <w:p w:rsidR="005643EA" w:rsidRPr="004F5E19" w:rsidRDefault="002648B0" w:rsidP="000B085B">
            <w:pPr>
              <w:pStyle w:val="InstructionsText"/>
            </w:pPr>
            <w:r w:rsidRPr="004F5E19">
              <w:rPr>
                <w:rStyle w:val="InstructionsTabelleberschrift"/>
                <w:rFonts w:ascii="Times New Roman" w:hAnsi="Times New Roman"/>
                <w:sz w:val="24"/>
              </w:rPr>
              <w:t>4.</w:t>
            </w:r>
            <w:r w:rsidRPr="0065119F">
              <w:rPr>
                <w:u w:val="single"/>
              </w:rPr>
              <w:tab/>
            </w:r>
            <w:r w:rsidRPr="004F5E19">
              <w:rPr>
                <w:rStyle w:val="InstructionsTabelleberschrift"/>
                <w:rFonts w:ascii="Times New Roman" w:hAnsi="Times New Roman"/>
                <w:sz w:val="24"/>
              </w:rPr>
              <w:t>T1 kapitalo perviršis (+) / deficitas (–)</w:t>
            </w:r>
          </w:p>
          <w:p w:rsidR="005643EA" w:rsidRPr="004F5E19" w:rsidRDefault="002648B0" w:rsidP="000B085B">
            <w:pPr>
              <w:pStyle w:val="InstructionsText"/>
            </w:pPr>
            <w:r w:rsidRPr="004F5E19">
              <w:t>Šiame straipsnyje parodomas absoliutusis T1 kapitalo perviršio arba deficito dydis pagal KRR 92 straipsnio 1 dalies b punkte nustatytą reikalavimą (6 %), t. y. neatsižvelgiant į kapitalo rezervus ir pereinamojo laikotarpio nuostatas dėl pakankamumo koeficiento.</w:t>
            </w:r>
          </w:p>
        </w:tc>
      </w:tr>
      <w:tr w:rsidR="002648B0" w:rsidRPr="004F5E19" w:rsidTr="003E47C5">
        <w:tc>
          <w:tcPr>
            <w:tcW w:w="1163" w:type="dxa"/>
          </w:tcPr>
          <w:p w:rsidR="002648B0" w:rsidRPr="004F5E19" w:rsidRDefault="00B13F06" w:rsidP="000B085B">
            <w:pPr>
              <w:pStyle w:val="InstructionsText"/>
            </w:pPr>
            <w:r w:rsidRPr="004F5E19">
              <w:t>0050</w:t>
            </w:r>
          </w:p>
        </w:tc>
        <w:tc>
          <w:tcPr>
            <w:tcW w:w="7620" w:type="dxa"/>
          </w:tcPr>
          <w:p w:rsidR="005643EA" w:rsidRPr="004F5E19" w:rsidRDefault="002648B0" w:rsidP="000B085B">
            <w:pPr>
              <w:pStyle w:val="InstructionsText"/>
            </w:pPr>
            <w:r w:rsidRPr="004F5E19">
              <w:rPr>
                <w:rStyle w:val="InstructionsTabelleberschrift"/>
                <w:rFonts w:ascii="Times New Roman" w:hAnsi="Times New Roman"/>
                <w:sz w:val="24"/>
              </w:rPr>
              <w:t>5.</w:t>
            </w:r>
            <w:r w:rsidRPr="0065119F">
              <w:rPr>
                <w:u w:val="single"/>
              </w:rPr>
              <w:tab/>
            </w:r>
            <w:r w:rsidRPr="004F5E19">
              <w:rPr>
                <w:rStyle w:val="InstructionsTabelleberschrift"/>
                <w:rFonts w:ascii="Times New Roman" w:hAnsi="Times New Roman"/>
                <w:sz w:val="24"/>
              </w:rPr>
              <w:t>Bendras kapitalo pakankamumo koeficientas</w:t>
            </w:r>
          </w:p>
          <w:p w:rsidR="005643EA" w:rsidRPr="004F5E19" w:rsidRDefault="00705025" w:rsidP="000B085B">
            <w:pPr>
              <w:pStyle w:val="InstructionsText"/>
            </w:pPr>
            <w:r w:rsidRPr="004F5E19">
              <w:t>KRR 92 straipsnio 2 dalies c punktas.</w:t>
            </w:r>
          </w:p>
          <w:p w:rsidR="005643EA" w:rsidRPr="004F5E19" w:rsidRDefault="002648B0" w:rsidP="000B085B">
            <w:pPr>
              <w:pStyle w:val="InstructionsText"/>
            </w:pPr>
            <w:r w:rsidRPr="004F5E19">
              <w:t>Bendras kapitalo pakankamumo koeficientas yra įstaigos nuosavos lėšos, išreikštos bendros rizikos pozicijos sumos procentine dalimi.</w:t>
            </w:r>
          </w:p>
        </w:tc>
      </w:tr>
      <w:tr w:rsidR="002648B0" w:rsidRPr="004F5E19" w:rsidTr="003E47C5">
        <w:tc>
          <w:tcPr>
            <w:tcW w:w="1163" w:type="dxa"/>
          </w:tcPr>
          <w:p w:rsidR="002648B0" w:rsidRPr="004F5E19" w:rsidRDefault="00B13F06" w:rsidP="000B085B">
            <w:pPr>
              <w:pStyle w:val="InstructionsText"/>
            </w:pPr>
            <w:r w:rsidRPr="004F5E19">
              <w:t>0060</w:t>
            </w:r>
          </w:p>
        </w:tc>
        <w:tc>
          <w:tcPr>
            <w:tcW w:w="7620" w:type="dxa"/>
          </w:tcPr>
          <w:p w:rsidR="005643EA" w:rsidRPr="004F5E19" w:rsidRDefault="002648B0" w:rsidP="000B085B">
            <w:pPr>
              <w:pStyle w:val="InstructionsText"/>
            </w:pPr>
            <w:r w:rsidRPr="004F5E19">
              <w:rPr>
                <w:rStyle w:val="InstructionsTabelleberschrift"/>
                <w:rFonts w:ascii="Times New Roman" w:hAnsi="Times New Roman"/>
                <w:sz w:val="24"/>
              </w:rPr>
              <w:t>6.</w:t>
            </w:r>
            <w:r w:rsidRPr="0065119F">
              <w:rPr>
                <w:u w:val="single"/>
              </w:rPr>
              <w:tab/>
            </w:r>
            <w:r w:rsidRPr="004F5E19">
              <w:rPr>
                <w:rStyle w:val="InstructionsTabelleberschrift"/>
                <w:rFonts w:ascii="Times New Roman" w:hAnsi="Times New Roman"/>
                <w:sz w:val="24"/>
              </w:rPr>
              <w:t>Viso kapitalo perviršis (+) / deficitas (-)</w:t>
            </w:r>
          </w:p>
          <w:p w:rsidR="005643EA" w:rsidRPr="004F5E19" w:rsidRDefault="002648B0" w:rsidP="000B085B">
            <w:pPr>
              <w:pStyle w:val="InstructionsText"/>
            </w:pPr>
            <w:r w:rsidRPr="004F5E19">
              <w:t>Šiame straipsnyje parodomas absoliutusis nuosavų lėšų perviršio arba deficito dydis pagal KRR 92 straipsnio 1 dalies c punkte nustatytą reikalavimą (8 %), t. y. neatsižvelgiant į kapitalo rezervus ir pereinamojo laikotarpio nuostatas dėl pakankamumo koeficiento.</w:t>
            </w:r>
          </w:p>
        </w:tc>
      </w:tr>
      <w:tr w:rsidR="009C083D" w:rsidRPr="004F5E19" w:rsidTr="003E47C5">
        <w:tc>
          <w:tcPr>
            <w:tcW w:w="1163" w:type="dxa"/>
          </w:tcPr>
          <w:p w:rsidR="009C083D" w:rsidRPr="004F5E19" w:rsidRDefault="00B13F06" w:rsidP="000B085B">
            <w:pPr>
              <w:pStyle w:val="InstructionsText"/>
            </w:pPr>
            <w:r w:rsidRPr="004F5E19">
              <w:t>0130</w:t>
            </w:r>
          </w:p>
        </w:tc>
        <w:tc>
          <w:tcPr>
            <w:tcW w:w="7620" w:type="dxa"/>
          </w:tcPr>
          <w:p w:rsidR="009C083D" w:rsidRPr="004F5E19" w:rsidRDefault="009C083D"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13.</w:t>
            </w:r>
            <w:r w:rsidRPr="0065119F">
              <w:rPr>
                <w:u w:val="single"/>
              </w:rPr>
              <w:tab/>
            </w:r>
            <w:r w:rsidRPr="004F5E19">
              <w:rPr>
                <w:rStyle w:val="InstructionsTabelleberschrift"/>
                <w:rFonts w:ascii="Times New Roman" w:hAnsi="Times New Roman"/>
                <w:sz w:val="24"/>
              </w:rPr>
              <w:t>Bendro SREP kapitalo reikalavimo (TSCR) koeficientas</w:t>
            </w:r>
          </w:p>
          <w:p w:rsidR="009C083D" w:rsidRPr="004F5E19" w:rsidRDefault="009C083D" w:rsidP="000B085B">
            <w:pPr>
              <w:pStyle w:val="InstructionsText"/>
            </w:pPr>
            <w:r w:rsidRPr="004F5E19">
              <w:t>Toliau nurodytų i ir ii punktų suma:</w:t>
            </w:r>
          </w:p>
          <w:p w:rsidR="009C083D" w:rsidRPr="004F5E19" w:rsidRDefault="009C083D" w:rsidP="000B085B">
            <w:pPr>
              <w:pStyle w:val="InstructionsText"/>
              <w:numPr>
                <w:ilvl w:val="0"/>
                <w:numId w:val="20"/>
              </w:numPr>
            </w:pPr>
            <w:r w:rsidRPr="004F5E19">
              <w:t xml:space="preserve">bendras kapitalo pakankamumo koeficientas (8 %), kaip nurodyta KRR 92 straipsnio 1 dalies c punkte; </w:t>
            </w:r>
          </w:p>
          <w:p w:rsidR="009C083D" w:rsidRPr="004F5E19" w:rsidRDefault="009C083D" w:rsidP="000B085B">
            <w:pPr>
              <w:pStyle w:val="InstructionsText"/>
              <w:numPr>
                <w:ilvl w:val="0"/>
                <w:numId w:val="20"/>
              </w:numPr>
            </w:pPr>
            <w:r w:rsidRPr="004F5E19">
              <w:t xml:space="preserve">papildomų nuosavų lėšų reikalavimų (II ramsčio reikalavimai, P2R), nurodytų KRD 104 straipsnio 1 dalies a punkte, koeficientas.  Jie nustatomi pagal kriterijus, nurodytus </w:t>
            </w:r>
            <w:r w:rsidRPr="004F5E19">
              <w:rPr>
                <w:i/>
              </w:rPr>
              <w:t>EBI gairėse dėl bendros priežiūrinio tikrinimo ir vertinimo proceso tvarkos bei metodikos ir priežiūrinio testavimo nepalankiausiomis sąlygomis</w:t>
            </w:r>
            <w:r w:rsidRPr="004F5E19">
              <w:t xml:space="preserve"> (EBA SREP GL).</w:t>
            </w:r>
          </w:p>
          <w:p w:rsidR="009C083D" w:rsidRPr="004F5E19" w:rsidRDefault="009C083D" w:rsidP="000B085B">
            <w:pPr>
              <w:pStyle w:val="InstructionsText"/>
            </w:pPr>
            <w:r w:rsidRPr="004F5E19">
              <w:t>Šiame straipsnyje atsižvelgiama į bendro SREP kapitalo reikalavimo (TSCR) koeficientą, kurį įstaigai pateikė kompetentinga institucija. TSCR yra apibrėžta EBA SREP GL 7.4 ir 7.5 skirsniuose.</w:t>
            </w:r>
          </w:p>
          <w:p w:rsidR="00C9673B" w:rsidRPr="004F5E19" w:rsidRDefault="00FF2818" w:rsidP="000B085B">
            <w:pPr>
              <w:pStyle w:val="InstructionsText"/>
              <w:rPr>
                <w:rStyle w:val="InstructionsTabelleberschrift"/>
                <w:rFonts w:ascii="Times New Roman" w:hAnsi="Times New Roman"/>
                <w:b w:val="0"/>
                <w:bCs w:val="0"/>
                <w:sz w:val="24"/>
                <w:u w:val="none"/>
              </w:rPr>
            </w:pPr>
            <w:r w:rsidRPr="004F5E19">
              <w:t xml:space="preserve">Jei kompetentinga institucija nėra pateikusi papildomų nuosavų lėšų reikalavimų, nurodomas tik i punktas. </w:t>
            </w:r>
          </w:p>
        </w:tc>
      </w:tr>
      <w:tr w:rsidR="009C083D" w:rsidRPr="004F5E19" w:rsidTr="003E47C5">
        <w:tc>
          <w:tcPr>
            <w:tcW w:w="1163" w:type="dxa"/>
          </w:tcPr>
          <w:p w:rsidR="009C083D" w:rsidRPr="004F5E19" w:rsidRDefault="00B13F06" w:rsidP="000B085B">
            <w:pPr>
              <w:pStyle w:val="InstructionsText"/>
            </w:pPr>
            <w:r w:rsidRPr="004F5E19">
              <w:t>0140</w:t>
            </w:r>
          </w:p>
        </w:tc>
        <w:tc>
          <w:tcPr>
            <w:tcW w:w="7620" w:type="dxa"/>
          </w:tcPr>
          <w:p w:rsidR="009C083D" w:rsidRPr="004F5E19" w:rsidRDefault="009C083D"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13*</w:t>
            </w:r>
            <w:r w:rsidRPr="0065119F">
              <w:rPr>
                <w:u w:val="single"/>
              </w:rPr>
              <w:tab/>
            </w:r>
            <w:r w:rsidRPr="004F5E19">
              <w:rPr>
                <w:rStyle w:val="InstructionsTabelleberschrift"/>
                <w:rFonts w:ascii="Times New Roman" w:hAnsi="Times New Roman"/>
                <w:sz w:val="24"/>
              </w:rPr>
              <w:t xml:space="preserve">TSCR: sudarytina iš CET1 kapitalo </w:t>
            </w:r>
          </w:p>
          <w:p w:rsidR="009C083D" w:rsidRPr="004F5E19" w:rsidRDefault="009C083D" w:rsidP="000B085B">
            <w:pPr>
              <w:pStyle w:val="InstructionsText"/>
            </w:pPr>
            <w:r w:rsidRPr="004F5E19">
              <w:t>Toliau nurodytų i ir ii punktų suma:</w:t>
            </w:r>
          </w:p>
          <w:p w:rsidR="009C083D" w:rsidRPr="004F5E19" w:rsidRDefault="009C083D" w:rsidP="000B085B">
            <w:pPr>
              <w:pStyle w:val="InstructionsText"/>
              <w:numPr>
                <w:ilvl w:val="0"/>
                <w:numId w:val="21"/>
              </w:numPr>
            </w:pPr>
            <w:r w:rsidRPr="004F5E19">
              <w:t>CET1 kapitalo pakankamumo koeficientas (4,5 %) pagal KRR 92 straipsnio 1 dalies a punktą;</w:t>
            </w:r>
          </w:p>
          <w:p w:rsidR="0002157C" w:rsidRPr="004F5E19" w:rsidRDefault="009C083D" w:rsidP="000B085B">
            <w:pPr>
              <w:pStyle w:val="InstructionsText"/>
              <w:numPr>
                <w:ilvl w:val="0"/>
                <w:numId w:val="21"/>
              </w:numPr>
              <w:rPr>
                <w:b/>
                <w:bCs/>
                <w:u w:val="single"/>
              </w:rPr>
            </w:pPr>
            <w:r w:rsidRPr="004F5E19">
              <w:lastRenderedPageBreak/>
              <w:t>P2R koeficiento, nurodyto 0130 eilutės ii punkte, dalis, kuri, kompetentingos institucijos reikalavimu, laikytina CET1 kapitalo forma.</w:t>
            </w:r>
          </w:p>
          <w:p w:rsidR="009C083D" w:rsidRPr="004F5E19" w:rsidRDefault="00FF2818" w:rsidP="000B085B">
            <w:pPr>
              <w:pStyle w:val="InstructionsText"/>
              <w:rPr>
                <w:rStyle w:val="InstructionsTabelleberschrift"/>
                <w:rFonts w:ascii="Times New Roman" w:hAnsi="Times New Roman"/>
                <w:sz w:val="24"/>
              </w:rPr>
            </w:pPr>
            <w:r w:rsidRPr="004F5E19">
              <w:t>Jei kompetentinga institucija nėra pateikusi papildomų nuosavų lėšų reikalavimų, laikytinų CET1 kapitalo forma, nurodomas tik i punktas.</w:t>
            </w:r>
            <w:r w:rsidRPr="004F5E19">
              <w:rPr>
                <w:rStyle w:val="InstructionsTabelleberschrift"/>
                <w:rFonts w:ascii="Times New Roman" w:hAnsi="Times New Roman"/>
                <w:b w:val="0"/>
                <w:sz w:val="24"/>
              </w:rPr>
              <w:t xml:space="preserve"> </w:t>
            </w:r>
          </w:p>
        </w:tc>
      </w:tr>
      <w:tr w:rsidR="009C083D" w:rsidRPr="004F5E19" w:rsidTr="003E47C5">
        <w:tc>
          <w:tcPr>
            <w:tcW w:w="1163" w:type="dxa"/>
          </w:tcPr>
          <w:p w:rsidR="009C083D" w:rsidRPr="004F5E19" w:rsidRDefault="00B13F06" w:rsidP="000B085B">
            <w:pPr>
              <w:pStyle w:val="InstructionsText"/>
            </w:pPr>
            <w:r w:rsidRPr="004F5E19">
              <w:lastRenderedPageBreak/>
              <w:t>0150</w:t>
            </w:r>
          </w:p>
        </w:tc>
        <w:tc>
          <w:tcPr>
            <w:tcW w:w="7620" w:type="dxa"/>
          </w:tcPr>
          <w:p w:rsidR="009C083D" w:rsidRPr="004F5E19" w:rsidRDefault="009C083D"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13**</w:t>
            </w:r>
            <w:r w:rsidRPr="0065119F">
              <w:rPr>
                <w:u w:val="single"/>
              </w:rPr>
              <w:tab/>
            </w:r>
            <w:r w:rsidRPr="004F5E19">
              <w:rPr>
                <w:rStyle w:val="InstructionsTabelleberschrift"/>
                <w:rFonts w:ascii="Times New Roman" w:hAnsi="Times New Roman"/>
                <w:sz w:val="24"/>
              </w:rPr>
              <w:t>TSCR: sudarytina iš 1 lygio kapitalo</w:t>
            </w:r>
          </w:p>
          <w:p w:rsidR="009C083D" w:rsidRPr="004F5E19" w:rsidRDefault="009C083D" w:rsidP="000B085B">
            <w:pPr>
              <w:pStyle w:val="InstructionsText"/>
            </w:pPr>
            <w:r w:rsidRPr="004F5E19">
              <w:t>Toliau nurodytų i ir ii punktų suma:</w:t>
            </w:r>
          </w:p>
          <w:p w:rsidR="009C083D" w:rsidRPr="004F5E19" w:rsidRDefault="009C083D" w:rsidP="000B085B">
            <w:pPr>
              <w:pStyle w:val="InstructionsText"/>
              <w:numPr>
                <w:ilvl w:val="0"/>
                <w:numId w:val="22"/>
              </w:numPr>
            </w:pPr>
            <w:r w:rsidRPr="004F5E19">
              <w:t>1 lygio kapitalo pakankamumo koeficientas (6 %) pagal KRR 92 straipsnio 1 dalies b punktą;</w:t>
            </w:r>
          </w:p>
          <w:p w:rsidR="009C083D" w:rsidRPr="004F5E19" w:rsidRDefault="009C083D" w:rsidP="000B085B">
            <w:pPr>
              <w:pStyle w:val="InstructionsText"/>
              <w:numPr>
                <w:ilvl w:val="0"/>
                <w:numId w:val="22"/>
              </w:numPr>
              <w:rPr>
                <w:bCs/>
                <w:u w:val="single"/>
              </w:rPr>
            </w:pPr>
            <w:r w:rsidRPr="004F5E19">
              <w:t>P2R koeficiento, nurodyto 0130 eilutės ii punkte, dalis, kuri, kompetentingos institucijos reikalavimu, laikytina 1 lygio kapitalo forma.</w:t>
            </w:r>
          </w:p>
          <w:p w:rsidR="00DA6CB8" w:rsidRPr="004F5E19" w:rsidRDefault="00FF2818" w:rsidP="000B085B">
            <w:pPr>
              <w:pStyle w:val="InstructionsText"/>
              <w:rPr>
                <w:rStyle w:val="InstructionsTabelleberschrift"/>
                <w:rFonts w:ascii="Times New Roman" w:hAnsi="Times New Roman"/>
                <w:b w:val="0"/>
                <w:sz w:val="24"/>
              </w:rPr>
            </w:pPr>
            <w:r w:rsidRPr="004F5E19">
              <w:t>Jei kompetentinga institucija nėra pateikusi papildomų nuosavų lėšų reikalavimų, laikytinų 1 lygio kapitalo forma, nurodomas tik i punktas.</w:t>
            </w:r>
          </w:p>
        </w:tc>
      </w:tr>
      <w:tr w:rsidR="009C083D" w:rsidRPr="004F5E19" w:rsidTr="003E47C5">
        <w:tc>
          <w:tcPr>
            <w:tcW w:w="1163" w:type="dxa"/>
          </w:tcPr>
          <w:p w:rsidR="009C083D" w:rsidRPr="004F5E19" w:rsidRDefault="00B13F06" w:rsidP="000B085B">
            <w:pPr>
              <w:pStyle w:val="InstructionsText"/>
            </w:pPr>
            <w:r w:rsidRPr="004F5E19">
              <w:t>0160</w:t>
            </w:r>
          </w:p>
        </w:tc>
        <w:tc>
          <w:tcPr>
            <w:tcW w:w="7620" w:type="dxa"/>
          </w:tcPr>
          <w:p w:rsidR="009C083D" w:rsidRPr="004F5E19" w:rsidRDefault="009C083D"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14.</w:t>
            </w:r>
            <w:r w:rsidRPr="0065119F">
              <w:rPr>
                <w:u w:val="single"/>
              </w:rPr>
              <w:tab/>
            </w:r>
            <w:r w:rsidRPr="004F5E19">
              <w:rPr>
                <w:rStyle w:val="InstructionsTabelleberschrift"/>
                <w:rFonts w:ascii="Times New Roman" w:hAnsi="Times New Roman"/>
                <w:sz w:val="24"/>
              </w:rPr>
              <w:t>Bendro kapitalo reikalavimo (OCR) koeficientas</w:t>
            </w:r>
          </w:p>
          <w:p w:rsidR="009C083D" w:rsidRPr="004F5E19" w:rsidRDefault="009C083D" w:rsidP="000B085B">
            <w:pPr>
              <w:pStyle w:val="InstructionsText"/>
            </w:pPr>
            <w:r w:rsidRPr="004F5E19">
              <w:t>Toliau nurodytų i ir ii punktų suma:</w:t>
            </w:r>
          </w:p>
          <w:p w:rsidR="009C083D" w:rsidRPr="004F5E19" w:rsidRDefault="009C083D" w:rsidP="000B085B">
            <w:pPr>
              <w:pStyle w:val="InstructionsText"/>
              <w:numPr>
                <w:ilvl w:val="0"/>
                <w:numId w:val="23"/>
              </w:numPr>
            </w:pPr>
            <w:r w:rsidRPr="004F5E19">
              <w:t>0130 eilutėje nurodytas TSCR koeficientas;</w:t>
            </w:r>
          </w:p>
          <w:p w:rsidR="009C083D" w:rsidRPr="004F5E19" w:rsidRDefault="009C083D" w:rsidP="000B085B">
            <w:pPr>
              <w:pStyle w:val="InstructionsText"/>
              <w:numPr>
                <w:ilvl w:val="0"/>
                <w:numId w:val="23"/>
              </w:numPr>
            </w:pPr>
            <w:r w:rsidRPr="004F5E19">
              <w:t>kiek tai teisiniu požiūriu taikytina, jungtinio rezervo reikalavimo koeficientas, nurodytas KRD 128 straipsnio 6 punkte.</w:t>
            </w:r>
          </w:p>
          <w:p w:rsidR="005B54BB" w:rsidRPr="004F5E19" w:rsidRDefault="009C083D" w:rsidP="000B085B">
            <w:pPr>
              <w:pStyle w:val="InstructionsText"/>
            </w:pPr>
            <w:r w:rsidRPr="004F5E19">
              <w:t>Šiame straipsnyje atsižvelgiama į bendro kapitalo reikalavimo (OCR) koeficientą, apibrėžtą EBA SREP GL 7.5 skirsnyje.</w:t>
            </w:r>
          </w:p>
          <w:p w:rsidR="00645573" w:rsidRPr="004F5E19" w:rsidRDefault="00FF2818" w:rsidP="000B085B">
            <w:pPr>
              <w:pStyle w:val="InstructionsText"/>
              <w:rPr>
                <w:rStyle w:val="InstructionsTabelleberschrift"/>
                <w:rFonts w:ascii="Times New Roman" w:hAnsi="Times New Roman"/>
                <w:sz w:val="24"/>
              </w:rPr>
            </w:pPr>
            <w:r w:rsidRPr="004F5E19">
              <w:t>Jei joks rezervo reikalavimas nėra taikomas, nurodomas tik i punktas.</w:t>
            </w:r>
          </w:p>
        </w:tc>
      </w:tr>
      <w:tr w:rsidR="009C083D" w:rsidRPr="004F5E19" w:rsidTr="003E47C5">
        <w:tc>
          <w:tcPr>
            <w:tcW w:w="1163" w:type="dxa"/>
          </w:tcPr>
          <w:p w:rsidR="009C083D" w:rsidRPr="004F5E19" w:rsidRDefault="00B13F06" w:rsidP="000B085B">
            <w:pPr>
              <w:pStyle w:val="InstructionsText"/>
            </w:pPr>
            <w:r w:rsidRPr="004F5E19">
              <w:t>0170</w:t>
            </w:r>
          </w:p>
        </w:tc>
        <w:tc>
          <w:tcPr>
            <w:tcW w:w="7620" w:type="dxa"/>
          </w:tcPr>
          <w:p w:rsidR="009C083D" w:rsidRPr="004F5E19" w:rsidRDefault="009C083D"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14*</w:t>
            </w:r>
            <w:r w:rsidRPr="0065119F">
              <w:rPr>
                <w:u w:val="single"/>
              </w:rPr>
              <w:tab/>
            </w:r>
            <w:r w:rsidRPr="004F5E19">
              <w:rPr>
                <w:rStyle w:val="InstructionsTabelleberschrift"/>
                <w:rFonts w:ascii="Times New Roman" w:hAnsi="Times New Roman"/>
                <w:sz w:val="24"/>
              </w:rPr>
              <w:t xml:space="preserve">OCR: sudarytina iš CET1 kapitalo </w:t>
            </w:r>
          </w:p>
          <w:p w:rsidR="009C083D" w:rsidRPr="004F5E19" w:rsidRDefault="009C083D" w:rsidP="000B085B">
            <w:pPr>
              <w:pStyle w:val="InstructionsText"/>
            </w:pPr>
            <w:r w:rsidRPr="004F5E19">
              <w:t>Toliau nurodytų i ir ii punktų suma:</w:t>
            </w:r>
          </w:p>
          <w:p w:rsidR="009C083D" w:rsidRPr="004F5E19" w:rsidRDefault="009C083D" w:rsidP="000B085B">
            <w:pPr>
              <w:pStyle w:val="InstructionsText"/>
              <w:numPr>
                <w:ilvl w:val="0"/>
                <w:numId w:val="24"/>
              </w:numPr>
            </w:pPr>
            <w:r w:rsidRPr="004F5E19">
              <w:t>TSCR koeficientas, sudarytinas iš CET1 kapitalo, nurodytas 0140 eilutėje;</w:t>
            </w:r>
          </w:p>
          <w:p w:rsidR="009C083D" w:rsidRPr="004F5E19" w:rsidRDefault="009C083D" w:rsidP="000B085B">
            <w:pPr>
              <w:pStyle w:val="InstructionsText"/>
              <w:numPr>
                <w:ilvl w:val="0"/>
                <w:numId w:val="24"/>
              </w:numPr>
              <w:rPr>
                <w:bCs/>
                <w:u w:val="single"/>
              </w:rPr>
            </w:pPr>
            <w:r w:rsidRPr="004F5E19">
              <w:t>kiek tai teisiniu požiūriu taikytina, jungtinio rezervo reikalavimo koeficientas, nurodytas KRD 128 straipsnio 6 punkte.</w:t>
            </w:r>
          </w:p>
          <w:p w:rsidR="00BA325A" w:rsidRPr="004F5E19" w:rsidRDefault="00FF2818" w:rsidP="000B085B">
            <w:pPr>
              <w:pStyle w:val="InstructionsText"/>
              <w:rPr>
                <w:rStyle w:val="InstructionsTabelleberschrift"/>
                <w:rFonts w:ascii="Times New Roman" w:hAnsi="Times New Roman"/>
                <w:b w:val="0"/>
                <w:sz w:val="24"/>
              </w:rPr>
            </w:pPr>
            <w:r w:rsidRPr="004F5E19">
              <w:t>Jei joks rezervo reikalavimas nėra taikomas, nurodomas tik i punktas.</w:t>
            </w:r>
          </w:p>
        </w:tc>
      </w:tr>
      <w:tr w:rsidR="009C083D" w:rsidRPr="004F5E19" w:rsidTr="003E47C5">
        <w:tc>
          <w:tcPr>
            <w:tcW w:w="1163" w:type="dxa"/>
          </w:tcPr>
          <w:p w:rsidR="009C083D" w:rsidRPr="004F5E19" w:rsidRDefault="00B13F06" w:rsidP="000B085B">
            <w:pPr>
              <w:pStyle w:val="InstructionsText"/>
            </w:pPr>
            <w:r w:rsidRPr="004F5E19">
              <w:t>0180</w:t>
            </w:r>
          </w:p>
        </w:tc>
        <w:tc>
          <w:tcPr>
            <w:tcW w:w="7620" w:type="dxa"/>
          </w:tcPr>
          <w:p w:rsidR="009C083D" w:rsidRPr="004F5E19" w:rsidRDefault="009C083D"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14**</w:t>
            </w:r>
            <w:r w:rsidRPr="0065119F">
              <w:rPr>
                <w:u w:val="single"/>
              </w:rPr>
              <w:tab/>
            </w:r>
            <w:r w:rsidRPr="004F5E19">
              <w:rPr>
                <w:rStyle w:val="InstructionsTabelleberschrift"/>
                <w:rFonts w:ascii="Times New Roman" w:hAnsi="Times New Roman"/>
                <w:sz w:val="24"/>
              </w:rPr>
              <w:t>OCR: sudarytina iš 1 lygio kapitalo</w:t>
            </w:r>
          </w:p>
          <w:p w:rsidR="009C083D" w:rsidRPr="004F5E19" w:rsidRDefault="009C083D" w:rsidP="000B085B">
            <w:pPr>
              <w:pStyle w:val="InstructionsText"/>
            </w:pPr>
            <w:r w:rsidRPr="004F5E19">
              <w:t>Toliau nurodytų i ir ii punktų suma:</w:t>
            </w:r>
          </w:p>
          <w:p w:rsidR="009C083D" w:rsidRPr="004F5E19" w:rsidRDefault="009C083D" w:rsidP="000B085B">
            <w:pPr>
              <w:pStyle w:val="InstructionsText"/>
              <w:numPr>
                <w:ilvl w:val="0"/>
                <w:numId w:val="25"/>
              </w:numPr>
            </w:pPr>
            <w:r w:rsidRPr="004F5E19">
              <w:t>TSCR koeficientas, sudarytinas iš 1 lygio kapitalo, nurodytas 0150 eilutėje;</w:t>
            </w:r>
          </w:p>
          <w:p w:rsidR="009C083D" w:rsidRPr="004F5E19" w:rsidRDefault="009C083D" w:rsidP="000B085B">
            <w:pPr>
              <w:pStyle w:val="InstructionsText"/>
              <w:numPr>
                <w:ilvl w:val="0"/>
                <w:numId w:val="25"/>
              </w:numPr>
              <w:rPr>
                <w:bCs/>
                <w:u w:val="single"/>
              </w:rPr>
            </w:pPr>
            <w:r w:rsidRPr="004F5E19">
              <w:t>kiek tai teisiniu požiūriu taikytina, jungtinio rezervo reikalavimo koeficientas, nurodytas KRD 128 straipsnio 6 punkte.</w:t>
            </w:r>
          </w:p>
          <w:p w:rsidR="00BA325A" w:rsidRPr="004F5E19" w:rsidRDefault="00FF2818" w:rsidP="000B085B">
            <w:pPr>
              <w:pStyle w:val="InstructionsText"/>
              <w:rPr>
                <w:rStyle w:val="InstructionsTabelleberschrift"/>
                <w:rFonts w:ascii="Times New Roman" w:hAnsi="Times New Roman"/>
                <w:b w:val="0"/>
                <w:sz w:val="24"/>
              </w:rPr>
            </w:pPr>
            <w:r w:rsidRPr="004F5E19">
              <w:t>Jei joks rezervo reikalavimas nėra taikomas, nurodomas tik i punktas.</w:t>
            </w:r>
          </w:p>
        </w:tc>
      </w:tr>
      <w:tr w:rsidR="009C083D" w:rsidRPr="004F5E19" w:rsidTr="003E47C5">
        <w:tc>
          <w:tcPr>
            <w:tcW w:w="1163" w:type="dxa"/>
          </w:tcPr>
          <w:p w:rsidR="009C083D" w:rsidRPr="004F5E19" w:rsidRDefault="00B13F06" w:rsidP="000B085B">
            <w:pPr>
              <w:pStyle w:val="InstructionsText"/>
            </w:pPr>
            <w:r w:rsidRPr="004F5E19">
              <w:t>0190</w:t>
            </w:r>
          </w:p>
        </w:tc>
        <w:tc>
          <w:tcPr>
            <w:tcW w:w="7620" w:type="dxa"/>
          </w:tcPr>
          <w:p w:rsidR="009C083D" w:rsidRPr="004F5E19" w:rsidRDefault="009C083D"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15.</w:t>
            </w:r>
            <w:r w:rsidRPr="0065119F">
              <w:rPr>
                <w:u w:val="single"/>
              </w:rPr>
              <w:tab/>
            </w:r>
            <w:r w:rsidRPr="004F5E19">
              <w:rPr>
                <w:rStyle w:val="InstructionsTabelleberschrift"/>
                <w:rFonts w:ascii="Times New Roman" w:hAnsi="Times New Roman"/>
                <w:sz w:val="24"/>
              </w:rPr>
              <w:t>Bendro kapitalo reikalavimo (OCR) ir II ramsčio gairių (P2G) koeficientas</w:t>
            </w:r>
          </w:p>
          <w:p w:rsidR="009C083D" w:rsidRPr="004F5E19" w:rsidRDefault="009C083D" w:rsidP="000B085B">
            <w:pPr>
              <w:pStyle w:val="InstructionsText"/>
            </w:pPr>
            <w:r w:rsidRPr="004F5E19">
              <w:t>Toliau nurodytų i ir ii punktų suma:</w:t>
            </w:r>
          </w:p>
          <w:p w:rsidR="009C083D" w:rsidRPr="004F5E19" w:rsidRDefault="009C083D" w:rsidP="000B085B">
            <w:pPr>
              <w:pStyle w:val="InstructionsText"/>
              <w:numPr>
                <w:ilvl w:val="0"/>
                <w:numId w:val="26"/>
              </w:numPr>
            </w:pPr>
            <w:r w:rsidRPr="004F5E19">
              <w:t>160 eilutėje nurodyto OCR koeficiento;</w:t>
            </w:r>
          </w:p>
          <w:p w:rsidR="009C083D" w:rsidRPr="004F5E19" w:rsidRDefault="009C083D" w:rsidP="000B085B">
            <w:pPr>
              <w:pStyle w:val="InstructionsText"/>
              <w:numPr>
                <w:ilvl w:val="0"/>
                <w:numId w:val="26"/>
              </w:numPr>
              <w:rPr>
                <w:bCs/>
                <w:u w:val="single"/>
              </w:rPr>
            </w:pPr>
            <w:r w:rsidRPr="004F5E19">
              <w:lastRenderedPageBreak/>
              <w:t>jei taikoma, kompetentingos institucijos pateiktų gairių dėl papildomų nuosavų lėšų (II ramsčio gairių (P2G), nurodytų KRD 104b straipsnio 3 dalyje, koeficiento.   Jie nustatomi pagal EBA SREP GL 7.7.1 skirsnį. P2G įtraukiamas tik tuo atveju, jei kompetentinga institucija yra jį pateikusi įstaigai.</w:t>
            </w:r>
          </w:p>
          <w:p w:rsidR="0047693D" w:rsidRPr="004F5E19" w:rsidRDefault="00FF2818" w:rsidP="000B085B">
            <w:pPr>
              <w:pStyle w:val="InstructionsText"/>
              <w:rPr>
                <w:rStyle w:val="InstructionsTabelleberschrift"/>
                <w:rFonts w:ascii="Times New Roman" w:hAnsi="Times New Roman"/>
                <w:b w:val="0"/>
                <w:sz w:val="24"/>
              </w:rPr>
            </w:pPr>
            <w:r w:rsidRPr="004F5E19">
              <w:t xml:space="preserve">Jei kompetentinga institucija nėra pateikusi P2G, nurodomas tik i punktas. </w:t>
            </w:r>
            <w:r w:rsidRPr="004F5E19">
              <w:rPr>
                <w:rStyle w:val="InstructionsTabelleberschrift"/>
                <w:rFonts w:ascii="Times New Roman" w:hAnsi="Times New Roman"/>
                <w:b w:val="0"/>
                <w:sz w:val="24"/>
              </w:rPr>
              <w:t xml:space="preserve"> </w:t>
            </w:r>
          </w:p>
        </w:tc>
      </w:tr>
      <w:tr w:rsidR="009C083D" w:rsidRPr="004F5E19" w:rsidTr="003E47C5">
        <w:tc>
          <w:tcPr>
            <w:tcW w:w="1163" w:type="dxa"/>
          </w:tcPr>
          <w:p w:rsidR="009C083D" w:rsidRPr="004F5E19" w:rsidRDefault="00B13F06" w:rsidP="000B085B">
            <w:pPr>
              <w:pStyle w:val="InstructionsText"/>
            </w:pPr>
            <w:r w:rsidRPr="004F5E19">
              <w:lastRenderedPageBreak/>
              <w:t>0200</w:t>
            </w:r>
          </w:p>
        </w:tc>
        <w:tc>
          <w:tcPr>
            <w:tcW w:w="7620" w:type="dxa"/>
          </w:tcPr>
          <w:p w:rsidR="009C083D" w:rsidRPr="004F5E19" w:rsidRDefault="009C083D"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15*</w:t>
            </w:r>
            <w:r w:rsidRPr="0065119F">
              <w:rPr>
                <w:u w:val="single"/>
              </w:rPr>
              <w:tab/>
            </w:r>
            <w:r w:rsidRPr="004F5E19">
              <w:rPr>
                <w:rStyle w:val="InstructionsTabelleberschrift"/>
                <w:rFonts w:ascii="Times New Roman" w:hAnsi="Times New Roman"/>
                <w:sz w:val="24"/>
              </w:rPr>
              <w:t xml:space="preserve">OCR ir P2G: sudarytina iš CET1 kapitalo </w:t>
            </w:r>
          </w:p>
          <w:p w:rsidR="009C083D" w:rsidRPr="004F5E19" w:rsidRDefault="009C083D" w:rsidP="000B085B">
            <w:pPr>
              <w:pStyle w:val="InstructionsText"/>
            </w:pPr>
            <w:r w:rsidRPr="004F5E19">
              <w:t>Toliau nurodytų i ir ii punktų suma:</w:t>
            </w:r>
          </w:p>
          <w:p w:rsidR="009C083D" w:rsidRPr="004F5E19" w:rsidRDefault="009C083D" w:rsidP="000B085B">
            <w:pPr>
              <w:pStyle w:val="InstructionsText"/>
              <w:numPr>
                <w:ilvl w:val="0"/>
                <w:numId w:val="27"/>
              </w:numPr>
            </w:pPr>
            <w:r w:rsidRPr="004F5E19">
              <w:t>OCR koeficientas, sudarytinas iš CET1 kapitalo, nurodytas 0170 eilutėje;</w:t>
            </w:r>
          </w:p>
          <w:p w:rsidR="009C083D" w:rsidRPr="004F5E19" w:rsidRDefault="009C083D" w:rsidP="000B085B">
            <w:pPr>
              <w:pStyle w:val="InstructionsText"/>
              <w:numPr>
                <w:ilvl w:val="0"/>
                <w:numId w:val="27"/>
              </w:numPr>
              <w:rPr>
                <w:bCs/>
                <w:u w:val="single"/>
              </w:rPr>
            </w:pPr>
            <w:r w:rsidRPr="004F5E19">
              <w:t>atitinkamais atvejais P2R koeficiento, nurodyto 0190 eilutės ii punkte, dalis, kuri, kompetentingos institucijos reikalavimu, laikytina CET1 kapitalo forma. P2G įtraukiamas tik tuo atveju, jei kompetentinga institucija yra jį pateikusi įstaigai.</w:t>
            </w:r>
          </w:p>
          <w:p w:rsidR="0047693D" w:rsidRPr="004F5E19" w:rsidRDefault="00FF2818" w:rsidP="000B085B">
            <w:pPr>
              <w:pStyle w:val="InstructionsText"/>
              <w:rPr>
                <w:rStyle w:val="InstructionsTabelleberschrift"/>
                <w:rFonts w:ascii="Times New Roman" w:hAnsi="Times New Roman"/>
                <w:b w:val="0"/>
                <w:sz w:val="24"/>
              </w:rPr>
            </w:pPr>
            <w:r w:rsidRPr="004F5E19">
              <w:t>Jei kompetentinga institucija nėra pateikusi P2G, nurodomas tik i punktas.</w:t>
            </w:r>
          </w:p>
        </w:tc>
      </w:tr>
      <w:tr w:rsidR="009C083D" w:rsidRPr="004F5E19" w:rsidTr="003E47C5">
        <w:tc>
          <w:tcPr>
            <w:tcW w:w="1163" w:type="dxa"/>
          </w:tcPr>
          <w:p w:rsidR="009C083D" w:rsidRPr="004F5E19" w:rsidRDefault="00B13F06" w:rsidP="000B085B">
            <w:pPr>
              <w:pStyle w:val="InstructionsText"/>
            </w:pPr>
            <w:r w:rsidRPr="004F5E19">
              <w:t>0210</w:t>
            </w:r>
          </w:p>
        </w:tc>
        <w:tc>
          <w:tcPr>
            <w:tcW w:w="7620" w:type="dxa"/>
          </w:tcPr>
          <w:p w:rsidR="009C083D" w:rsidRPr="004F5E19" w:rsidRDefault="009C083D"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15*</w:t>
            </w:r>
            <w:r w:rsidRP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 xml:space="preserve">OCR ir P2G: sudarytina iš 1 lygio kapitalo </w:t>
            </w:r>
          </w:p>
          <w:p w:rsidR="009C083D" w:rsidRPr="004F5E19" w:rsidRDefault="009C083D" w:rsidP="000B085B">
            <w:pPr>
              <w:pStyle w:val="InstructionsText"/>
            </w:pPr>
            <w:r w:rsidRPr="004F5E19">
              <w:t>Toliau nurodytų i ir ii punktų suma:</w:t>
            </w:r>
          </w:p>
          <w:p w:rsidR="009C083D" w:rsidRPr="004F5E19" w:rsidRDefault="009C083D" w:rsidP="000B085B">
            <w:pPr>
              <w:pStyle w:val="InstructionsText"/>
              <w:numPr>
                <w:ilvl w:val="0"/>
                <w:numId w:val="28"/>
              </w:numPr>
            </w:pPr>
            <w:r w:rsidRPr="004F5E19">
              <w:t>OCR koeficientas, sudarytinas iš 1 lygio kapitalo, nurodytas 0180 eilutėje;</w:t>
            </w:r>
          </w:p>
          <w:p w:rsidR="009C083D" w:rsidRPr="004F5E19" w:rsidRDefault="009C083D" w:rsidP="000B085B">
            <w:pPr>
              <w:pStyle w:val="InstructionsText"/>
              <w:numPr>
                <w:ilvl w:val="0"/>
                <w:numId w:val="28"/>
              </w:numPr>
            </w:pPr>
            <w:r w:rsidRPr="004F5E19">
              <w:t>atitinkamais atvejais P2R koeficiento, nurodyto 0190 eilutės ii punkte, dalis, kuri, kompetentingos institucijos reikalavimu, laikytina 1 lygio kapitalo forma. P2G įtraukiamas tik tuo atveju, jei kompetentinga institucija yra jį pateikusi įstaigai.</w:t>
            </w:r>
          </w:p>
          <w:p w:rsidR="0047693D" w:rsidRPr="004F5E19" w:rsidRDefault="00FF2818" w:rsidP="000B085B">
            <w:pPr>
              <w:pStyle w:val="InstructionsText"/>
              <w:rPr>
                <w:rStyle w:val="InstructionsTabelleberschrift"/>
                <w:rFonts w:ascii="Times New Roman" w:hAnsi="Times New Roman"/>
                <w:b w:val="0"/>
                <w:bCs w:val="0"/>
                <w:sz w:val="24"/>
                <w:u w:val="none"/>
              </w:rPr>
            </w:pPr>
            <w:r w:rsidRPr="004F5E19">
              <w:t>Jei kompetentinga institucija nėra pateikusi P2G, nurodomas tik i punktas.</w:t>
            </w:r>
            <w:r w:rsidRPr="004F5E19">
              <w:rPr>
                <w:rStyle w:val="InstructionsTabelleberschrift"/>
                <w:rFonts w:ascii="Times New Roman" w:hAnsi="Times New Roman"/>
                <w:b w:val="0"/>
                <w:sz w:val="24"/>
              </w:rPr>
              <w:t xml:space="preserve"> </w:t>
            </w:r>
          </w:p>
        </w:tc>
      </w:tr>
      <w:tr w:rsidR="00477C45" w:rsidRPr="004F5E19" w:rsidTr="003E47C5">
        <w:tc>
          <w:tcPr>
            <w:tcW w:w="1163" w:type="dxa"/>
          </w:tcPr>
          <w:p w:rsidR="00477C45" w:rsidRPr="004F5E19" w:rsidRDefault="00B13F06" w:rsidP="000B085B">
            <w:pPr>
              <w:pStyle w:val="InstructionsText"/>
            </w:pPr>
            <w:r w:rsidRPr="004F5E19">
              <w:t>0220</w:t>
            </w:r>
          </w:p>
        </w:tc>
        <w:tc>
          <w:tcPr>
            <w:tcW w:w="7620" w:type="dxa"/>
          </w:tcPr>
          <w:p w:rsidR="00477C45" w:rsidRPr="004F5E19" w:rsidRDefault="00477C4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CET1 kapitalo perviršis (+) / deficitas (−), atsižvelgus į KRR 92 straipsnio ir KRD 104a straipsnio reikalavimus</w:t>
            </w:r>
          </w:p>
          <w:p w:rsidR="00477C45" w:rsidRPr="004F5E19" w:rsidRDefault="00477C45" w:rsidP="000B085B">
            <w:pPr>
              <w:pStyle w:val="InstructionsText"/>
            </w:pPr>
            <w:r w:rsidRPr="004F5E19">
              <w:t xml:space="preserve">Šiame straipsnyje parodomas absoliutusis CET1 kapitalo perviršio arba deficito dydis pagal KRR 92 straipsnio 1 dalies a punkte nustatytą reikalavimą (4,5 %) ir KRD 104a straipsnyje nustatytą reikalavimą, jeigu KRD 104a straipsnio reikalavimo turi būti laikomasi naudojant CET1 kapitalą. Jeigu įstaiga turi naudoti savo CET1 kapitalą, kad laikytųsi savo reikalavimų pagal KRR 92 straipsnio 1 dalies b ir (arba) c punktą ir (arba) reikalavimo pagal KRD 104a straipsnį didesniu mastu, nei reikia, kad pastarojo būtų laikomasi naudojant CET1 kapitalą, pranešant apie perviršį ar deficitą į tai atsižvelgiama.  </w:t>
            </w:r>
          </w:p>
          <w:p w:rsidR="00477C45" w:rsidRPr="004F5E19" w:rsidRDefault="00477C45" w:rsidP="000B085B">
            <w:pPr>
              <w:pStyle w:val="InstructionsText"/>
              <w:rPr>
                <w:rStyle w:val="InstructionsTabelleberschrift"/>
                <w:rFonts w:ascii="Times New Roman" w:hAnsi="Times New Roman"/>
                <w:sz w:val="24"/>
              </w:rPr>
            </w:pPr>
            <w:r w:rsidRPr="004F5E19">
              <w:t xml:space="preserve">Ši suma atitinka turimą CET1 kapitalą jungtinio rezervo reikalavimui ir kitiems reikalavimams patenkinti. </w:t>
            </w:r>
          </w:p>
        </w:tc>
      </w:tr>
      <w:tr w:rsidR="00845551" w:rsidRPr="004F5E19" w:rsidTr="003E47C5">
        <w:tc>
          <w:tcPr>
            <w:tcW w:w="1163" w:type="dxa"/>
          </w:tcPr>
          <w:p w:rsidR="00845551" w:rsidRPr="004F5E19" w:rsidRDefault="00845551" w:rsidP="000B085B">
            <w:pPr>
              <w:pStyle w:val="InstructionsText"/>
            </w:pPr>
            <w:r w:rsidRPr="004F5E19">
              <w:t>0300</w:t>
            </w:r>
          </w:p>
        </w:tc>
        <w:tc>
          <w:tcPr>
            <w:tcW w:w="7620" w:type="dxa"/>
          </w:tcPr>
          <w:p w:rsidR="00845551" w:rsidRPr="004F5E19" w:rsidRDefault="00845551" w:rsidP="000B085B">
            <w:pPr>
              <w:pStyle w:val="InstructionsText"/>
            </w:pPr>
            <w:r w:rsidRPr="004F5E19">
              <w:t>CET1 kapitalo pakankamumo koeficientas nepritaikius 9-ojo TFAS pereinamojo laikotarpio nuostatų</w:t>
            </w:r>
          </w:p>
          <w:p w:rsidR="00845551" w:rsidRPr="004F5E19" w:rsidRDefault="00845551" w:rsidP="000B085B">
            <w:pPr>
              <w:pStyle w:val="InstructionsText"/>
              <w:rPr>
                <w:rStyle w:val="InstructionsTabelleberschrift"/>
                <w:rFonts w:ascii="Times New Roman" w:hAnsi="Times New Roman"/>
                <w:sz w:val="24"/>
              </w:rPr>
            </w:pPr>
            <w:r w:rsidRPr="004F5E19">
              <w:t xml:space="preserve">KRR 92 straipsnio 2 dalies a punktas ir </w:t>
            </w:r>
            <w:r w:rsidRPr="004F5E19">
              <w:rPr>
                <w:rStyle w:val="InstructionsTabelleberschrift"/>
                <w:rFonts w:ascii="Times New Roman" w:hAnsi="Times New Roman"/>
                <w:b w:val="0"/>
                <w:sz w:val="24"/>
              </w:rPr>
              <w:t>473a straipsnio 8 dalis</w:t>
            </w:r>
            <w:r w:rsidRPr="004F5E19">
              <w:t>.</w:t>
            </w:r>
          </w:p>
        </w:tc>
      </w:tr>
      <w:tr w:rsidR="00845551" w:rsidRPr="004F5E19" w:rsidTr="003E47C5">
        <w:tc>
          <w:tcPr>
            <w:tcW w:w="1163" w:type="dxa"/>
          </w:tcPr>
          <w:p w:rsidR="00845551" w:rsidRPr="004F5E19" w:rsidRDefault="00845551" w:rsidP="000B085B">
            <w:pPr>
              <w:pStyle w:val="InstructionsText"/>
            </w:pPr>
            <w:r w:rsidRPr="004F5E19">
              <w:t>0310</w:t>
            </w:r>
          </w:p>
        </w:tc>
        <w:tc>
          <w:tcPr>
            <w:tcW w:w="7620" w:type="dxa"/>
          </w:tcPr>
          <w:p w:rsidR="00845551" w:rsidRPr="004F5E19" w:rsidRDefault="00845551" w:rsidP="000B085B">
            <w:pPr>
              <w:pStyle w:val="InstructionsText"/>
            </w:pPr>
            <w:r w:rsidRPr="004F5E19">
              <w:t>T1 kapitalo pakankamumo koeficientas nepritaikius 9-ojo TFAS pereinamojo laikotarpio nuostatų</w:t>
            </w:r>
          </w:p>
          <w:p w:rsidR="00845551" w:rsidRPr="004F5E19" w:rsidRDefault="00845551" w:rsidP="000B085B">
            <w:pPr>
              <w:pStyle w:val="InstructionsText"/>
              <w:rPr>
                <w:rStyle w:val="InstructionsTabelleberschrift"/>
                <w:rFonts w:ascii="Times New Roman" w:hAnsi="Times New Roman"/>
                <w:sz w:val="24"/>
              </w:rPr>
            </w:pPr>
            <w:r w:rsidRPr="004F5E19">
              <w:lastRenderedPageBreak/>
              <w:t xml:space="preserve">KRR 92 straipsnio 2 dalies b punktas ir </w:t>
            </w:r>
            <w:r w:rsidRPr="004F5E19">
              <w:rPr>
                <w:rStyle w:val="InstructionsTabelleberschrift"/>
                <w:rFonts w:ascii="Times New Roman" w:hAnsi="Times New Roman"/>
                <w:b w:val="0"/>
                <w:sz w:val="24"/>
              </w:rPr>
              <w:t>473a straipsnio 8 dalis</w:t>
            </w:r>
            <w:r w:rsidRPr="004F5E19">
              <w:t>.</w:t>
            </w:r>
          </w:p>
        </w:tc>
      </w:tr>
      <w:tr w:rsidR="00845551" w:rsidRPr="004F5E19" w:rsidTr="003E47C5">
        <w:tc>
          <w:tcPr>
            <w:tcW w:w="1163" w:type="dxa"/>
          </w:tcPr>
          <w:p w:rsidR="00845551" w:rsidRPr="004F5E19" w:rsidRDefault="00845551" w:rsidP="000B085B">
            <w:pPr>
              <w:pStyle w:val="InstructionsText"/>
            </w:pPr>
            <w:r w:rsidRPr="004F5E19">
              <w:lastRenderedPageBreak/>
              <w:t>0320</w:t>
            </w:r>
          </w:p>
        </w:tc>
        <w:tc>
          <w:tcPr>
            <w:tcW w:w="7620" w:type="dxa"/>
          </w:tcPr>
          <w:p w:rsidR="00845551" w:rsidRPr="004F5E19" w:rsidRDefault="00845551" w:rsidP="000B085B">
            <w:pPr>
              <w:pStyle w:val="InstructionsText"/>
            </w:pPr>
            <w:r w:rsidRPr="004F5E19">
              <w:t>Bendras kapitalo pakankamumo koeficientas nepritaikius 9-ojo TFAS pereinamojo laikotarpio nuostatų</w:t>
            </w:r>
          </w:p>
          <w:p w:rsidR="00845551" w:rsidRPr="004F5E19" w:rsidRDefault="00845551" w:rsidP="000B085B">
            <w:pPr>
              <w:pStyle w:val="InstructionsText"/>
              <w:rPr>
                <w:rStyle w:val="InstructionsTabelleberschrift"/>
                <w:rFonts w:ascii="Times New Roman" w:hAnsi="Times New Roman"/>
                <w:sz w:val="24"/>
              </w:rPr>
            </w:pPr>
            <w:r w:rsidRPr="004F5E19">
              <w:t xml:space="preserve">KRR 92 straipsnio 2 dalies c punktas ir </w:t>
            </w:r>
            <w:r w:rsidRPr="004F5E19">
              <w:rPr>
                <w:rStyle w:val="InstructionsTabelleberschrift"/>
                <w:rFonts w:ascii="Times New Roman" w:hAnsi="Times New Roman"/>
                <w:b w:val="0"/>
                <w:sz w:val="24"/>
              </w:rPr>
              <w:t>473a straipsnio 8 dalis</w:t>
            </w:r>
            <w:r w:rsidRPr="004F5E19">
              <w:t>.</w:t>
            </w:r>
          </w:p>
        </w:tc>
      </w:tr>
    </w:tbl>
    <w:p w:rsidR="005643EA" w:rsidRPr="004F5E19" w:rsidRDefault="005643EA" w:rsidP="000B085B">
      <w:pPr>
        <w:pStyle w:val="InstructionsText"/>
      </w:pPr>
    </w:p>
    <w:p w:rsidR="002648B0" w:rsidRPr="004F5E19"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58924772"/>
      <w:bookmarkStart w:id="61" w:name="_Toc308175830"/>
      <w:bookmarkStart w:id="62" w:name="_Toc360188331"/>
      <w:r w:rsidRPr="004F5E19">
        <w:rPr>
          <w:rFonts w:ascii="Times New Roman" w:hAnsi="Times New Roman"/>
          <w:sz w:val="24"/>
          <w:u w:val="none"/>
        </w:rPr>
        <w:t>1.5.</w:t>
      </w:r>
      <w:r w:rsidRPr="004F5E19">
        <w:tab/>
      </w:r>
      <w:r w:rsidRPr="004F5E19">
        <w:rPr>
          <w:rFonts w:ascii="Times New Roman" w:hAnsi="Times New Roman"/>
          <w:sz w:val="24"/>
        </w:rPr>
        <w:t>C 04.00. PAPILDOMI STRAIPSNIAI (CA4)</w:t>
      </w:r>
      <w:bookmarkEnd w:id="59"/>
      <w:bookmarkEnd w:id="60"/>
      <w:r w:rsidRPr="004F5E19">
        <w:rPr>
          <w:rFonts w:ascii="Times New Roman" w:hAnsi="Times New Roman"/>
          <w:sz w:val="24"/>
        </w:rPr>
        <w:t xml:space="preserve"> </w:t>
      </w:r>
      <w:bookmarkEnd w:id="61"/>
      <w:bookmarkEnd w:id="62"/>
    </w:p>
    <w:p w:rsidR="002648B0" w:rsidRPr="004F5E19" w:rsidRDefault="00125707" w:rsidP="0023700C">
      <w:pPr>
        <w:pStyle w:val="Instructionsberschrift2"/>
        <w:numPr>
          <w:ilvl w:val="0"/>
          <w:numId w:val="0"/>
        </w:numPr>
        <w:ind w:left="357" w:hanging="357"/>
        <w:rPr>
          <w:rFonts w:ascii="Times New Roman" w:hAnsi="Times New Roman" w:cs="Times New Roman"/>
          <w:sz w:val="24"/>
        </w:rPr>
      </w:pPr>
      <w:bookmarkStart w:id="63" w:name="_Toc310414974"/>
      <w:bookmarkStart w:id="64" w:name="_Toc360188332"/>
      <w:bookmarkStart w:id="65" w:name="_Toc473560880"/>
      <w:bookmarkStart w:id="66" w:name="_Toc58924773"/>
      <w:r w:rsidRPr="004F5E19">
        <w:rPr>
          <w:rFonts w:ascii="Times New Roman" w:hAnsi="Times New Roman"/>
          <w:sz w:val="24"/>
          <w:u w:val="none"/>
        </w:rPr>
        <w:t>1.5.1.</w:t>
      </w:r>
      <w:r w:rsidRPr="004F5E19">
        <w:tab/>
      </w:r>
      <w:bookmarkStart w:id="67" w:name="_Toc308175831"/>
      <w:r w:rsidRPr="004F5E19">
        <w:rPr>
          <w:rFonts w:ascii="Times New Roman" w:hAnsi="Times New Roman"/>
          <w:sz w:val="24"/>
        </w:rPr>
        <w:t>Nurodymai dėl konkrečių</w:t>
      </w:r>
      <w:bookmarkEnd w:id="67"/>
      <w:bookmarkEnd w:id="63"/>
      <w:r w:rsidRPr="004F5E19">
        <w:rPr>
          <w:rFonts w:ascii="Times New Roman" w:hAnsi="Times New Roman"/>
          <w:sz w:val="24"/>
        </w:rPr>
        <w:t xml:space="preserve"> pozicijų</w:t>
      </w:r>
      <w:bookmarkEnd w:id="64"/>
      <w:bookmarkEnd w:id="65"/>
      <w:bookmarkEnd w:id="66"/>
    </w:p>
    <w:p w:rsidR="002648B0" w:rsidRPr="004F5E19" w:rsidRDefault="002648B0" w:rsidP="000B085B">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4F5E19" w:rsidTr="00674BF5">
        <w:tc>
          <w:tcPr>
            <w:tcW w:w="8523" w:type="dxa"/>
            <w:gridSpan w:val="2"/>
            <w:shd w:val="clear" w:color="auto" w:fill="D9D9D9"/>
          </w:tcPr>
          <w:p w:rsidR="005643EA" w:rsidRPr="004F5E19" w:rsidRDefault="002648B0" w:rsidP="000B085B">
            <w:pPr>
              <w:pStyle w:val="InstructionsText"/>
            </w:pPr>
            <w:r w:rsidRPr="004F5E19">
              <w:t>Eilutės</w:t>
            </w:r>
          </w:p>
        </w:tc>
      </w:tr>
      <w:tr w:rsidR="002648B0" w:rsidRPr="004F5E19" w:rsidTr="00674BF5">
        <w:tc>
          <w:tcPr>
            <w:tcW w:w="1474" w:type="dxa"/>
          </w:tcPr>
          <w:p w:rsidR="002648B0" w:rsidRPr="004F5E19" w:rsidRDefault="00B13F06" w:rsidP="000B085B">
            <w:pPr>
              <w:pStyle w:val="InstructionsText"/>
            </w:pPr>
            <w:r w:rsidRPr="004F5E19">
              <w:t>0010</w:t>
            </w:r>
          </w:p>
        </w:tc>
        <w:tc>
          <w:tcPr>
            <w:tcW w:w="7049" w:type="dxa"/>
          </w:tcPr>
          <w:p w:rsidR="005643EA" w:rsidRPr="004F5E19" w:rsidRDefault="00C66473" w:rsidP="000B085B">
            <w:pPr>
              <w:pStyle w:val="InstructionsText"/>
            </w:pPr>
            <w:r w:rsidRPr="004F5E19">
              <w:rPr>
                <w:rStyle w:val="InstructionsTabelleberschrift"/>
                <w:rFonts w:ascii="Times New Roman" w:hAnsi="Times New Roman"/>
                <w:sz w:val="24"/>
              </w:rPr>
              <w:t>1.</w:t>
            </w:r>
            <w:r w:rsidRPr="0065119F">
              <w:rPr>
                <w:u w:val="single"/>
              </w:rPr>
              <w:tab/>
            </w:r>
            <w:r w:rsidRPr="004F5E19">
              <w:rPr>
                <w:rStyle w:val="InstructionsTabelleberschrift"/>
                <w:rFonts w:ascii="Times New Roman" w:hAnsi="Times New Roman"/>
                <w:sz w:val="24"/>
              </w:rPr>
              <w:t>Bendra atidėtųjų mokesčių turto suma</w:t>
            </w:r>
          </w:p>
          <w:p w:rsidR="005643EA" w:rsidRPr="004F5E19" w:rsidRDefault="002648B0" w:rsidP="000B085B">
            <w:pPr>
              <w:pStyle w:val="InstructionsText"/>
            </w:pPr>
            <w:r w:rsidRPr="004F5E19">
              <w:t>Šiame straipsnyje nurodoma suma yra lygi naujausiame patikrintame ar audituotame balanse įrašytai sumai.</w:t>
            </w:r>
          </w:p>
        </w:tc>
      </w:tr>
      <w:tr w:rsidR="002648B0" w:rsidRPr="004F5E19" w:rsidTr="00674BF5">
        <w:tc>
          <w:tcPr>
            <w:tcW w:w="1474" w:type="dxa"/>
          </w:tcPr>
          <w:p w:rsidR="002648B0" w:rsidRPr="004F5E19" w:rsidRDefault="00B13F06" w:rsidP="000B085B">
            <w:pPr>
              <w:pStyle w:val="InstructionsText"/>
            </w:pPr>
            <w:r w:rsidRPr="004F5E19">
              <w:t>0020</w:t>
            </w:r>
          </w:p>
        </w:tc>
        <w:tc>
          <w:tcPr>
            <w:tcW w:w="7049" w:type="dxa"/>
          </w:tcPr>
          <w:p w:rsidR="005643EA" w:rsidRPr="004F5E19" w:rsidRDefault="002648B0" w:rsidP="000B085B">
            <w:pPr>
              <w:pStyle w:val="InstructionsText"/>
            </w:pPr>
            <w:r w:rsidRPr="004F5E19">
              <w:rPr>
                <w:rStyle w:val="InstructionsTabelleberschrift"/>
                <w:rFonts w:ascii="Times New Roman" w:hAnsi="Times New Roman"/>
                <w:sz w:val="24"/>
              </w:rPr>
              <w:t>1.1.</w:t>
            </w:r>
            <w:r w:rsidRPr="0065119F">
              <w:rPr>
                <w:u w:val="single"/>
              </w:rPr>
              <w:tab/>
            </w:r>
            <w:r w:rsidRPr="004F5E19">
              <w:rPr>
                <w:rStyle w:val="InstructionsTabelleberschrift"/>
                <w:rFonts w:ascii="Times New Roman" w:hAnsi="Times New Roman"/>
                <w:sz w:val="24"/>
              </w:rPr>
              <w:t>Atidėtųjų mokesčių turtas, kuris nepriklauso nuo būsimo pelningumo</w:t>
            </w:r>
          </w:p>
          <w:p w:rsidR="005643EA" w:rsidRPr="004F5E19" w:rsidRDefault="002648B0" w:rsidP="000B085B">
            <w:pPr>
              <w:pStyle w:val="InstructionsText"/>
            </w:pPr>
            <w:r w:rsidRPr="004F5E19">
              <w:t>KRR 39 straipsnio 2 dalis.</w:t>
            </w:r>
          </w:p>
          <w:p w:rsidR="005643EA" w:rsidRPr="004F5E19" w:rsidRDefault="002648B0" w:rsidP="000B085B">
            <w:pPr>
              <w:pStyle w:val="InstructionsText"/>
            </w:pPr>
            <w:r w:rsidRPr="004F5E19">
              <w:t>Atidėtųjų mokesčių turtas, kuris buvo sukurtas anksčiau nei 2016 m. lapkričio 23 d. ir nepriklauso nuo būsimo pelningumo, ir jam dėl to yra taikomas rizikos koeficientas.</w:t>
            </w:r>
          </w:p>
        </w:tc>
      </w:tr>
      <w:tr w:rsidR="002648B0" w:rsidRPr="004F5E19" w:rsidTr="00674BF5">
        <w:tc>
          <w:tcPr>
            <w:tcW w:w="1474" w:type="dxa"/>
          </w:tcPr>
          <w:p w:rsidR="002648B0" w:rsidRPr="004F5E19" w:rsidRDefault="00B13F06" w:rsidP="000B085B">
            <w:pPr>
              <w:pStyle w:val="InstructionsText"/>
            </w:pPr>
            <w:r w:rsidRPr="004F5E19">
              <w:t>0030</w:t>
            </w:r>
          </w:p>
        </w:tc>
        <w:tc>
          <w:tcPr>
            <w:tcW w:w="7049" w:type="dxa"/>
          </w:tcPr>
          <w:p w:rsidR="005643EA" w:rsidRPr="004F5E19" w:rsidRDefault="002648B0" w:rsidP="000B085B">
            <w:pPr>
              <w:pStyle w:val="InstructionsText"/>
            </w:pPr>
            <w:r w:rsidRPr="004F5E19">
              <w:rPr>
                <w:rStyle w:val="InstructionsTabelleberschrift"/>
                <w:rFonts w:ascii="Times New Roman" w:hAnsi="Times New Roman"/>
                <w:sz w:val="24"/>
              </w:rPr>
              <w:t>1.2.</w:t>
            </w:r>
            <w:r w:rsidRPr="0065119F">
              <w:rPr>
                <w:u w:val="single"/>
              </w:rPr>
              <w:tab/>
            </w:r>
            <w:r w:rsidRPr="004F5E19">
              <w:rPr>
                <w:rStyle w:val="InstructionsTabelleberschrift"/>
                <w:rFonts w:ascii="Times New Roman" w:hAnsi="Times New Roman"/>
                <w:sz w:val="24"/>
              </w:rPr>
              <w:t>Atidėtųjų mokesčių turtas, kuris priklauso nuo būsimo pelningumo ir susidaro ne dėl laikinųjų skirtumų</w:t>
            </w:r>
          </w:p>
          <w:p w:rsidR="005643EA" w:rsidRPr="004F5E19" w:rsidRDefault="0014657C" w:rsidP="000B085B">
            <w:pPr>
              <w:pStyle w:val="InstructionsText"/>
            </w:pPr>
            <w:r w:rsidRPr="004F5E19">
              <w:t>KRR 36 straipsnio 1 dalies c punktas ir 38 straipsnis.</w:t>
            </w:r>
          </w:p>
          <w:p w:rsidR="005643EA" w:rsidRPr="004F5E19" w:rsidRDefault="002648B0" w:rsidP="000B085B">
            <w:pPr>
              <w:pStyle w:val="InstructionsText"/>
            </w:pPr>
            <w:r w:rsidRPr="004F5E19">
              <w:t>Atidėtųjų mokesčių turtas, kuris priklauso nuo būsimo pelningumo, bet susidaro ne dėl laikinųjų skirtumų, todėl jam netaikomos jokios ribos (t. y. jis visas atskaitomas iš CET1).</w:t>
            </w:r>
          </w:p>
        </w:tc>
      </w:tr>
      <w:tr w:rsidR="002648B0" w:rsidRPr="004F5E19" w:rsidTr="00674BF5">
        <w:tc>
          <w:tcPr>
            <w:tcW w:w="1474" w:type="dxa"/>
          </w:tcPr>
          <w:p w:rsidR="002648B0" w:rsidRPr="004F5E19" w:rsidRDefault="00B13F06" w:rsidP="000B085B">
            <w:pPr>
              <w:pStyle w:val="InstructionsText"/>
            </w:pPr>
            <w:r w:rsidRPr="004F5E19">
              <w:t>0040</w:t>
            </w:r>
          </w:p>
        </w:tc>
        <w:tc>
          <w:tcPr>
            <w:tcW w:w="7049" w:type="dxa"/>
          </w:tcPr>
          <w:p w:rsidR="005643EA" w:rsidRPr="004F5E19" w:rsidRDefault="002648B0" w:rsidP="000B085B">
            <w:pPr>
              <w:pStyle w:val="InstructionsText"/>
            </w:pPr>
            <w:r w:rsidRPr="004F5E19">
              <w:rPr>
                <w:rStyle w:val="InstructionsTabelleberschrift"/>
                <w:rFonts w:ascii="Times New Roman" w:hAnsi="Times New Roman"/>
                <w:sz w:val="24"/>
              </w:rPr>
              <w:t>1.3.</w:t>
            </w:r>
            <w:r w:rsidRPr="0065119F">
              <w:rPr>
                <w:u w:val="single"/>
              </w:rPr>
              <w:tab/>
            </w:r>
            <w:r w:rsidRPr="004F5E19">
              <w:rPr>
                <w:rStyle w:val="InstructionsTabelleberschrift"/>
                <w:rFonts w:ascii="Times New Roman" w:hAnsi="Times New Roman"/>
                <w:sz w:val="24"/>
              </w:rPr>
              <w:t>Atidėtųjų mokesčių turtas, kuris priklauso nuo būsimo pelningumo ir susidaro dėl laikinųjų skirtumų</w:t>
            </w:r>
          </w:p>
          <w:p w:rsidR="005643EA" w:rsidRPr="004F5E19" w:rsidRDefault="0014657C" w:rsidP="000B085B">
            <w:pPr>
              <w:pStyle w:val="InstructionsText"/>
            </w:pPr>
            <w:r w:rsidRPr="004F5E19">
              <w:t>KRR 36 straipsnio 1 dalies c punktas; 38 straipsnis ir 48 straipsnio 1 dalies a punktas.</w:t>
            </w:r>
          </w:p>
          <w:p w:rsidR="005643EA" w:rsidRPr="004F5E19" w:rsidRDefault="002648B0" w:rsidP="000B085B">
            <w:pPr>
              <w:pStyle w:val="InstructionsText"/>
            </w:pPr>
            <w:r w:rsidRPr="004F5E19">
              <w:t>Atidėtųjų mokesčių turtas, kuris priklauso nuo būsimo pelningumo ir susidaro dėl laikinųjų skirtumų, todėl iš CET1 jis atskaitomas laikantis 10 % ir 17,65 % ribos pagal KRR 48 straipsnį.</w:t>
            </w:r>
          </w:p>
        </w:tc>
      </w:tr>
      <w:tr w:rsidR="002648B0" w:rsidRPr="004F5E19" w:rsidTr="00674BF5">
        <w:tc>
          <w:tcPr>
            <w:tcW w:w="1474" w:type="dxa"/>
          </w:tcPr>
          <w:p w:rsidR="002648B0" w:rsidRPr="004F5E19" w:rsidRDefault="00B13F06" w:rsidP="000B085B">
            <w:pPr>
              <w:pStyle w:val="InstructionsText"/>
            </w:pPr>
            <w:r w:rsidRPr="004F5E19">
              <w:t>0050</w:t>
            </w:r>
          </w:p>
        </w:tc>
        <w:tc>
          <w:tcPr>
            <w:tcW w:w="7049" w:type="dxa"/>
          </w:tcPr>
          <w:p w:rsidR="005643EA" w:rsidRPr="004F5E19" w:rsidRDefault="002648B0" w:rsidP="000B085B">
            <w:pPr>
              <w:pStyle w:val="InstructionsText"/>
            </w:pPr>
            <w:r w:rsidRPr="004F5E19">
              <w:rPr>
                <w:rStyle w:val="InstructionsTabelleberschrift"/>
                <w:rFonts w:ascii="Times New Roman" w:hAnsi="Times New Roman"/>
                <w:sz w:val="24"/>
              </w:rPr>
              <w:t>2. Bendra atidėtųjų mokesčių įsipareigojimų suma</w:t>
            </w:r>
          </w:p>
          <w:p w:rsidR="005643EA" w:rsidRPr="004F5E19" w:rsidRDefault="002648B0" w:rsidP="000B085B">
            <w:pPr>
              <w:pStyle w:val="InstructionsText"/>
            </w:pPr>
            <w:r w:rsidRPr="004F5E19">
              <w:t>Šiame straipsnyje nurodoma suma yra lygi naujausiame patikrintame ar audituotame balanse įrašytai sumai.</w:t>
            </w:r>
          </w:p>
        </w:tc>
      </w:tr>
      <w:tr w:rsidR="002648B0" w:rsidRPr="004F5E19" w:rsidTr="00674BF5">
        <w:tc>
          <w:tcPr>
            <w:tcW w:w="1474" w:type="dxa"/>
          </w:tcPr>
          <w:p w:rsidR="002648B0" w:rsidRPr="004F5E19" w:rsidRDefault="00B13F06" w:rsidP="000B085B">
            <w:pPr>
              <w:pStyle w:val="InstructionsText"/>
            </w:pPr>
            <w:r w:rsidRPr="004F5E19">
              <w:t>0060</w:t>
            </w:r>
          </w:p>
        </w:tc>
        <w:tc>
          <w:tcPr>
            <w:tcW w:w="7049" w:type="dxa"/>
          </w:tcPr>
          <w:p w:rsidR="005643EA" w:rsidRPr="004F5E19" w:rsidRDefault="002648B0" w:rsidP="000B085B">
            <w:pPr>
              <w:pStyle w:val="InstructionsText"/>
            </w:pPr>
            <w:r w:rsidRPr="004F5E19">
              <w:rPr>
                <w:rStyle w:val="InstructionsTabelleberschrift"/>
                <w:rFonts w:ascii="Times New Roman" w:hAnsi="Times New Roman"/>
                <w:sz w:val="24"/>
              </w:rPr>
              <w:t>2.1.</w:t>
            </w:r>
            <w:r w:rsidRPr="0065119F">
              <w:rPr>
                <w:u w:val="single"/>
              </w:rPr>
              <w:tab/>
            </w:r>
            <w:r w:rsidRPr="004F5E19">
              <w:rPr>
                <w:rStyle w:val="InstructionsTabelleberschrift"/>
                <w:rFonts w:ascii="Times New Roman" w:hAnsi="Times New Roman"/>
                <w:sz w:val="24"/>
              </w:rPr>
              <w:t>Atidėtųjų mokesčių įsipareigojimai, kurie nėra atskaitomi iš atidėtųjų mokesčių turto, kuris priklauso nuo būsimo pelningumo</w:t>
            </w:r>
          </w:p>
          <w:p w:rsidR="005643EA" w:rsidRPr="004F5E19" w:rsidRDefault="00167619" w:rsidP="000B085B">
            <w:pPr>
              <w:pStyle w:val="InstructionsText"/>
            </w:pPr>
            <w:r w:rsidRPr="004F5E19">
              <w:t>KRR 38 straipsnio 3 ir 4 dalys.</w:t>
            </w:r>
          </w:p>
          <w:p w:rsidR="005643EA" w:rsidRPr="004F5E19" w:rsidRDefault="002648B0" w:rsidP="000B085B">
            <w:pPr>
              <w:pStyle w:val="InstructionsText"/>
            </w:pPr>
            <w:r w:rsidRPr="004F5E19">
              <w:lastRenderedPageBreak/>
              <w:t>Atidėtųjų mokesčių įsipareigojimai, kai nėra įvykdytos KRR 38 straipsnio 3 ir 4 dalių sąlygos. Taigi į šį straipsnį įtraukiami atidėtųjų mokesčių įsipareigojimai, kuriais mažinama reikalaujama atskaityti prestižo, kito nematerialiojo turto arba nustatytų išmokų pensijų fondo turto suma ir kurie atitinkamai yra nurodyti CA1 formos 1.1.1.10.3, 1.1.1.11.2 ir 1.1.1.14.2 punktuose.</w:t>
            </w:r>
          </w:p>
        </w:tc>
      </w:tr>
      <w:tr w:rsidR="002648B0" w:rsidRPr="004F5E19" w:rsidTr="00674BF5">
        <w:tc>
          <w:tcPr>
            <w:tcW w:w="1474" w:type="dxa"/>
          </w:tcPr>
          <w:p w:rsidR="002648B0" w:rsidRPr="004F5E19" w:rsidRDefault="00B13F06" w:rsidP="000B085B">
            <w:pPr>
              <w:pStyle w:val="InstructionsText"/>
            </w:pPr>
            <w:r w:rsidRPr="004F5E19">
              <w:lastRenderedPageBreak/>
              <w:t>0070</w:t>
            </w:r>
          </w:p>
        </w:tc>
        <w:tc>
          <w:tcPr>
            <w:tcW w:w="7049" w:type="dxa"/>
          </w:tcPr>
          <w:p w:rsidR="005643EA" w:rsidRPr="004F5E19" w:rsidRDefault="002648B0" w:rsidP="000B085B">
            <w:pPr>
              <w:pStyle w:val="InstructionsText"/>
            </w:pPr>
            <w:r w:rsidRPr="004F5E19">
              <w:rPr>
                <w:rStyle w:val="InstructionsTabelleberschrift"/>
                <w:rFonts w:ascii="Times New Roman" w:hAnsi="Times New Roman"/>
                <w:sz w:val="24"/>
              </w:rPr>
              <w:t>2.2.</w:t>
            </w:r>
            <w:r w:rsidRPr="004F5E19">
              <w:tab/>
            </w:r>
            <w:r w:rsidRPr="004F5E19">
              <w:rPr>
                <w:rStyle w:val="InstructionsTabelleberschrift"/>
                <w:rFonts w:ascii="Times New Roman" w:hAnsi="Times New Roman"/>
                <w:sz w:val="24"/>
              </w:rPr>
              <w:t>Atidėtųjų mokesčių įsipareigojimai, kurie yra atskaitomi iš atidėtųjų mokesčių turto, kuris priklauso nuo būsimo pelningumo</w:t>
            </w:r>
          </w:p>
          <w:p w:rsidR="005643EA" w:rsidRPr="004F5E19" w:rsidRDefault="002648B0" w:rsidP="000B085B">
            <w:pPr>
              <w:pStyle w:val="InstructionsText"/>
            </w:pPr>
            <w:r w:rsidRPr="004F5E19">
              <w:t>KRR 38 straipsnis.</w:t>
            </w:r>
          </w:p>
        </w:tc>
      </w:tr>
      <w:tr w:rsidR="002648B0" w:rsidRPr="004F5E19" w:rsidTr="00674BF5">
        <w:tc>
          <w:tcPr>
            <w:tcW w:w="1474" w:type="dxa"/>
          </w:tcPr>
          <w:p w:rsidR="002648B0" w:rsidRPr="004F5E19" w:rsidRDefault="00B13F06" w:rsidP="000B085B">
            <w:pPr>
              <w:pStyle w:val="InstructionsText"/>
            </w:pPr>
            <w:r w:rsidRPr="004F5E19">
              <w:t>0080</w:t>
            </w:r>
          </w:p>
        </w:tc>
        <w:tc>
          <w:tcPr>
            <w:tcW w:w="7049" w:type="dxa"/>
          </w:tcPr>
          <w:p w:rsidR="005643EA" w:rsidRPr="004F5E19" w:rsidRDefault="002648B0" w:rsidP="000B085B">
            <w:pPr>
              <w:pStyle w:val="InstructionsText"/>
            </w:pPr>
            <w:r w:rsidRPr="004F5E19">
              <w:rPr>
                <w:rStyle w:val="InstructionsTabelleberschrift"/>
                <w:rFonts w:ascii="Times New Roman" w:hAnsi="Times New Roman"/>
                <w:sz w:val="24"/>
              </w:rPr>
              <w:t>2.2.1</w:t>
            </w:r>
            <w:r w:rsidRP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Atskaitomi atidėtųjų mokesčių įsipareigojimai, susiję su atidėtųjų mokesčių turtu, kuris priklauso nuo būsimo pelningumo ir susidaro ne dėl laikinųjų skirtumų</w:t>
            </w:r>
          </w:p>
          <w:p w:rsidR="005643EA" w:rsidRPr="004F5E19" w:rsidRDefault="00167619" w:rsidP="000B085B">
            <w:pPr>
              <w:pStyle w:val="InstructionsText"/>
            </w:pPr>
            <w:r w:rsidRPr="004F5E19">
              <w:t>KRR 38 straipsnio 3, 4 ir 5 dalys.</w:t>
            </w:r>
          </w:p>
          <w:p w:rsidR="005643EA" w:rsidRPr="004F5E19" w:rsidRDefault="002648B0" w:rsidP="000B085B">
            <w:pPr>
              <w:pStyle w:val="InstructionsText"/>
            </w:pPr>
            <w:r w:rsidRPr="004F5E19">
              <w:t>Atidėtųjų mokesčių įsipareigojimai, kuriais gali būti mažinamas atidėtųjų mokesčių turtas, kuris priklauso nuo būsimo pelningumo, pagal KRR 38 straipsnio 3 ir 4 dalis ir kurie nėra priskiriami prie atidėtųjų mokesčių turto, kuris priklauso nuo būsimo pelningumo ir susidaro dėl laikinųjų skirtumų, kaip nustatyta KRR 38 straipsnio 5 dalyje.</w:t>
            </w:r>
          </w:p>
        </w:tc>
      </w:tr>
      <w:tr w:rsidR="002648B0" w:rsidRPr="004F5E19" w:rsidTr="00674BF5">
        <w:tc>
          <w:tcPr>
            <w:tcW w:w="1474" w:type="dxa"/>
          </w:tcPr>
          <w:p w:rsidR="002648B0" w:rsidRPr="004F5E19" w:rsidRDefault="00B13F06" w:rsidP="000B085B">
            <w:pPr>
              <w:pStyle w:val="InstructionsText"/>
            </w:pPr>
            <w:r w:rsidRPr="004F5E19">
              <w:t>0090</w:t>
            </w:r>
          </w:p>
        </w:tc>
        <w:tc>
          <w:tcPr>
            <w:tcW w:w="7049" w:type="dxa"/>
          </w:tcPr>
          <w:p w:rsidR="005643EA" w:rsidRPr="004F5E19" w:rsidRDefault="002648B0" w:rsidP="000B085B">
            <w:pPr>
              <w:pStyle w:val="InstructionsText"/>
            </w:pPr>
            <w:r w:rsidRPr="004F5E19">
              <w:rPr>
                <w:rStyle w:val="InstructionsTabelleberschrift"/>
                <w:rFonts w:ascii="Times New Roman" w:hAnsi="Times New Roman"/>
                <w:sz w:val="24"/>
              </w:rPr>
              <w:t>2.2.2.</w:t>
            </w:r>
            <w:r w:rsidRPr="0065119F">
              <w:rPr>
                <w:u w:val="single"/>
              </w:rPr>
              <w:tab/>
            </w:r>
            <w:r w:rsidRPr="004F5E19">
              <w:rPr>
                <w:rStyle w:val="InstructionsTabelleberschrift"/>
                <w:rFonts w:ascii="Times New Roman" w:hAnsi="Times New Roman"/>
                <w:sz w:val="24"/>
              </w:rPr>
              <w:t>Atskaitomi atidėtųjų mokesčių įsipareigojimai, susiję su atidėtųjų mokesčių turtu, kuris priklauso nuo būsimo pelningumo ir susidaro dėl laikinųjų skirtumų</w:t>
            </w:r>
          </w:p>
          <w:p w:rsidR="005643EA" w:rsidRPr="004F5E19" w:rsidRDefault="00167619" w:rsidP="000B085B">
            <w:pPr>
              <w:pStyle w:val="InstructionsText"/>
            </w:pPr>
            <w:r w:rsidRPr="004F5E19">
              <w:t>KRR 38 straipsnio 3, 4 ir 5 dalys.</w:t>
            </w:r>
          </w:p>
          <w:p w:rsidR="005643EA" w:rsidRPr="004F5E19" w:rsidRDefault="002648B0" w:rsidP="000B085B">
            <w:pPr>
              <w:pStyle w:val="InstructionsText"/>
            </w:pPr>
            <w:r w:rsidRPr="004F5E19">
              <w:t>Atidėtųjų mokesčių įsipareigojimai, kuriais gali būti mažinamas atidėtųjų mokesčių turtas, kuris priklauso nuo būsimo pelningumo, pagal KRR 38 straipsnio 3 ir 4 dalis ir kurie yra priskiriami prie atidėtųjų mokesčių turto, kuris priklauso nuo būsimo pelningumo ir susidaro dėl laikinųjų skirtumų, kaip nustatyta KRR 38 straipsnio 5 dalį.</w:t>
            </w:r>
          </w:p>
        </w:tc>
      </w:tr>
      <w:tr w:rsidR="00550113" w:rsidRPr="004F5E19" w:rsidTr="00674BF5">
        <w:tc>
          <w:tcPr>
            <w:tcW w:w="1474" w:type="dxa"/>
          </w:tcPr>
          <w:p w:rsidR="00550113" w:rsidRPr="004F5E19" w:rsidRDefault="00B13F06" w:rsidP="000B085B">
            <w:pPr>
              <w:pStyle w:val="InstructionsText"/>
            </w:pPr>
            <w:r w:rsidRPr="004F5E19">
              <w:t>0093</w:t>
            </w:r>
          </w:p>
        </w:tc>
        <w:tc>
          <w:tcPr>
            <w:tcW w:w="7049" w:type="dxa"/>
          </w:tcPr>
          <w:p w:rsidR="00550113" w:rsidRPr="004F5E19" w:rsidRDefault="00550113" w:rsidP="000B085B">
            <w:pPr>
              <w:pStyle w:val="InstructionsText"/>
            </w:pPr>
            <w:r w:rsidRPr="004F5E19">
              <w:rPr>
                <w:rStyle w:val="InstructionsTabelleberschrift"/>
                <w:rFonts w:ascii="Times New Roman" w:hAnsi="Times New Roman"/>
                <w:sz w:val="24"/>
              </w:rPr>
              <w:t>2A</w:t>
            </w:r>
            <w:r w:rsidRPr="0065119F">
              <w:rPr>
                <w:rStyle w:val="InstructionsTabelleberschrift"/>
                <w:rFonts w:ascii="Times New Roman" w:hAnsi="Times New Roman"/>
                <w:sz w:val="24"/>
              </w:rPr>
              <w:tab/>
            </w:r>
            <w:r w:rsidRPr="004F5E19">
              <w:rPr>
                <w:rStyle w:val="InstructionsTabelleberschrift"/>
                <w:rFonts w:ascii="Times New Roman" w:hAnsi="Times New Roman"/>
                <w:sz w:val="24"/>
              </w:rPr>
              <w:t>Mokesčių permokos ir perkelti mokestiniai nuostoliai</w:t>
            </w:r>
          </w:p>
          <w:p w:rsidR="00550113" w:rsidRPr="004F5E19" w:rsidRDefault="00201704" w:rsidP="000B085B">
            <w:pPr>
              <w:pStyle w:val="InstructionsText"/>
            </w:pPr>
            <w:r w:rsidRPr="004F5E19">
              <w:t>KRR 39 straipsnio 1 dalis.</w:t>
            </w:r>
          </w:p>
          <w:p w:rsidR="00550113" w:rsidRPr="004F5E19" w:rsidRDefault="00550113" w:rsidP="000B085B">
            <w:pPr>
              <w:pStyle w:val="InstructionsText"/>
              <w:rPr>
                <w:rStyle w:val="InstructionsTabelleberschrift"/>
                <w:rFonts w:ascii="Times New Roman" w:hAnsi="Times New Roman"/>
                <w:b w:val="0"/>
                <w:bCs w:val="0"/>
                <w:sz w:val="24"/>
                <w:u w:val="none"/>
              </w:rPr>
            </w:pPr>
            <w:r w:rsidRPr="004F5E19">
              <w:t>Mokesčių permokų ir mokestinių nuostolių suma, neatskaitoma iš nuosavų lėšų pagal KRR 39 straipsnio 1 dalį; nurodoma suma atitinka sumą prieš taikant rizikos koeficientus.</w:t>
            </w:r>
          </w:p>
        </w:tc>
      </w:tr>
      <w:tr w:rsidR="00DF65DF" w:rsidRPr="004F5E19" w:rsidTr="00674BF5">
        <w:tc>
          <w:tcPr>
            <w:tcW w:w="1474" w:type="dxa"/>
          </w:tcPr>
          <w:p w:rsidR="00DF65DF" w:rsidRPr="004F5E19" w:rsidRDefault="00B13F06" w:rsidP="000B085B">
            <w:pPr>
              <w:pStyle w:val="InstructionsText"/>
            </w:pPr>
            <w:r w:rsidRPr="004F5E19">
              <w:t>0096</w:t>
            </w:r>
          </w:p>
        </w:tc>
        <w:tc>
          <w:tcPr>
            <w:tcW w:w="7049" w:type="dxa"/>
          </w:tcPr>
          <w:p w:rsidR="00DF65DF" w:rsidRPr="004F5E19" w:rsidRDefault="00550113" w:rsidP="000B085B">
            <w:pPr>
              <w:pStyle w:val="InstructionsText"/>
            </w:pPr>
            <w:r w:rsidRPr="004F5E19">
              <w:rPr>
                <w:rStyle w:val="InstructionsTabelleberschrift"/>
                <w:rFonts w:ascii="Times New Roman" w:hAnsi="Times New Roman"/>
                <w:sz w:val="24"/>
              </w:rPr>
              <w:t>2B</w:t>
            </w:r>
            <w:r w:rsidRPr="0065119F">
              <w:rPr>
                <w:u w:val="single"/>
              </w:rPr>
              <w:tab/>
            </w:r>
            <w:r w:rsidRPr="004F5E19">
              <w:rPr>
                <w:rStyle w:val="InstructionsTabelleberschrift"/>
                <w:rFonts w:ascii="Times New Roman" w:hAnsi="Times New Roman"/>
                <w:sz w:val="24"/>
              </w:rPr>
              <w:t>Atidėtųjų mokesčių turtas, kuriam taikomas 250 % rizikos koeficientas</w:t>
            </w:r>
          </w:p>
          <w:p w:rsidR="00DF65DF" w:rsidRPr="004F5E19" w:rsidRDefault="00201704" w:rsidP="000B085B">
            <w:pPr>
              <w:pStyle w:val="InstructionsText"/>
            </w:pPr>
            <w:r w:rsidRPr="004F5E19">
              <w:t>KRR 48 straipsnio 4 dalis.</w:t>
            </w:r>
          </w:p>
          <w:p w:rsidR="00DF65DF" w:rsidRPr="004F5E19" w:rsidRDefault="00DF65DF" w:rsidP="000B085B">
            <w:pPr>
              <w:pStyle w:val="InstructionsText"/>
              <w:rPr>
                <w:rStyle w:val="InstructionsTabelleberschrift"/>
                <w:rFonts w:ascii="Times New Roman" w:hAnsi="Times New Roman"/>
                <w:b w:val="0"/>
                <w:bCs w:val="0"/>
                <w:sz w:val="24"/>
                <w:u w:val="none"/>
              </w:rPr>
            </w:pPr>
            <w:r w:rsidRPr="004F5E19">
              <w:t>Atidėtųjų mokesčių turtas, kuris priklauso nuo būsimo pelningumo ir susidaro dėl laikinųjų skirtumų ir kuris nėra atskaitomas pagal KRR 48 straipsnio 1 dalį, bet jam pagal KRR 48 straipsnio 4 dalį taikomas 250 % rizikos koeficientas, atsižvelgiant į KRR 470 straipsnio, 478 straipsnio 2 dalies ir 473a straipsnio 7 dalies a punkto poveikį. Nurodoma suma atitinka atidėtųjų mokesčių turto sumą prieš taikant rizikos koeficientą.</w:t>
            </w:r>
          </w:p>
        </w:tc>
      </w:tr>
      <w:tr w:rsidR="00DF65DF" w:rsidRPr="004F5E19" w:rsidTr="00674BF5">
        <w:tc>
          <w:tcPr>
            <w:tcW w:w="1474" w:type="dxa"/>
          </w:tcPr>
          <w:p w:rsidR="00DF65DF" w:rsidRPr="004F5E19" w:rsidRDefault="00B13F06" w:rsidP="000B085B">
            <w:pPr>
              <w:pStyle w:val="InstructionsText"/>
            </w:pPr>
            <w:r w:rsidRPr="004F5E19">
              <w:t>0097</w:t>
            </w:r>
          </w:p>
        </w:tc>
        <w:tc>
          <w:tcPr>
            <w:tcW w:w="7049" w:type="dxa"/>
          </w:tcPr>
          <w:p w:rsidR="00DF65DF" w:rsidRPr="004F5E19" w:rsidRDefault="00550113" w:rsidP="000B085B">
            <w:pPr>
              <w:pStyle w:val="InstructionsText"/>
            </w:pPr>
            <w:r w:rsidRPr="004F5E19">
              <w:rPr>
                <w:rStyle w:val="InstructionsTabelleberschrift"/>
                <w:rFonts w:ascii="Times New Roman" w:hAnsi="Times New Roman"/>
                <w:sz w:val="24"/>
              </w:rPr>
              <w:t>2C</w:t>
            </w:r>
            <w:r w:rsidRPr="0065119F">
              <w:rPr>
                <w:u w:val="single"/>
              </w:rPr>
              <w:tab/>
            </w:r>
            <w:r w:rsidRPr="004F5E19">
              <w:rPr>
                <w:rStyle w:val="InstructionsTabelleberschrift"/>
                <w:rFonts w:ascii="Times New Roman" w:hAnsi="Times New Roman"/>
                <w:sz w:val="24"/>
              </w:rPr>
              <w:t>Atidėtųjų mokesčių turtas, kuriam taikomas 0 % rizikos koeficientas</w:t>
            </w:r>
          </w:p>
          <w:p w:rsidR="00DF65DF" w:rsidRPr="004F5E19" w:rsidRDefault="0014657C" w:rsidP="000B085B">
            <w:pPr>
              <w:pStyle w:val="InstructionsText"/>
            </w:pPr>
            <w:r w:rsidRPr="004F5E19">
              <w:lastRenderedPageBreak/>
              <w:t>KRR 469 straipsnio 1 dalies d punktas, 470 straipsnis, 472 straipsnio 5 dalis ir 478 straipsnis.</w:t>
            </w:r>
          </w:p>
          <w:p w:rsidR="00DF65DF" w:rsidRPr="004F5E19" w:rsidRDefault="00DF65DF" w:rsidP="000B085B">
            <w:pPr>
              <w:pStyle w:val="InstructionsText"/>
              <w:rPr>
                <w:rStyle w:val="InstructionsTabelleberschrift"/>
                <w:rFonts w:ascii="Times New Roman" w:hAnsi="Times New Roman"/>
                <w:b w:val="0"/>
                <w:bCs w:val="0"/>
                <w:sz w:val="24"/>
                <w:u w:val="none"/>
              </w:rPr>
            </w:pPr>
            <w:r w:rsidRPr="004F5E19">
              <w:t>Atidėtųjų mokesčių turtas, kuris priklauso nuo būsimo pelningumo ir susidaro dėl laikinųjų skirtumų ir kuris nėra atskaitomas pagal KRR 469 straipsnio 1 dalies d punktą ir 470 straipsnį, 478 straipsnio 2 dalį ir 473a straipsnio 7 dalies a punktą, tačiau jam pagal KRR 472 straipsnio 5 dalį taikomas 0 % rizikos koeficientas. Nurodoma suma atitinka atidėtųjų mokesčių turto sumą prieš taikant rizikos koeficientą.</w:t>
            </w:r>
          </w:p>
        </w:tc>
      </w:tr>
      <w:tr w:rsidR="00674BF5" w:rsidRPr="004F5E19" w:rsidTr="00674BF5">
        <w:tc>
          <w:tcPr>
            <w:tcW w:w="1474" w:type="dxa"/>
          </w:tcPr>
          <w:p w:rsidR="00674BF5" w:rsidRPr="004F5E19" w:rsidRDefault="004F1DDB" w:rsidP="000B085B">
            <w:pPr>
              <w:pStyle w:val="InstructionsText"/>
            </w:pPr>
            <w:r w:rsidRPr="004F5E19">
              <w:lastRenderedPageBreak/>
              <w:t>0901</w:t>
            </w:r>
          </w:p>
        </w:tc>
        <w:tc>
          <w:tcPr>
            <w:tcW w:w="7049" w:type="dxa"/>
          </w:tcPr>
          <w:p w:rsidR="00674BF5" w:rsidRPr="004F5E19" w:rsidRDefault="00674BF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2W. Nematerialiojo turto atskaitymo iš CET1 išimtis</w:t>
            </w:r>
          </w:p>
          <w:p w:rsidR="00674BF5" w:rsidRPr="004F5E19" w:rsidRDefault="004F1DDB" w:rsidP="000B085B">
            <w:pPr>
              <w:pStyle w:val="InstructionsText"/>
            </w:pPr>
            <w:r w:rsidRPr="004F5E19">
              <w:t>KRR 36 straipsnio 1 dalies b punktas.</w:t>
            </w:r>
          </w:p>
          <w:p w:rsidR="00674BF5" w:rsidRPr="004F5E19" w:rsidRDefault="00674BF5" w:rsidP="000B085B">
            <w:pPr>
              <w:pStyle w:val="InstructionsText"/>
              <w:rPr>
                <w:rStyle w:val="InstructionsTabelleberschrift"/>
                <w:rFonts w:ascii="Times New Roman" w:hAnsi="Times New Roman"/>
                <w:sz w:val="24"/>
              </w:rPr>
            </w:pPr>
            <w:r w:rsidRPr="004F5E19">
              <w:t>Įstaigos nurodo apdairiai vertinamos programinės įrangos kaip turto sumą, kuri yra neatskaitoma.</w:t>
            </w:r>
          </w:p>
        </w:tc>
      </w:tr>
      <w:tr w:rsidR="00674BF5" w:rsidRPr="004F5E19" w:rsidTr="00674BF5">
        <w:tc>
          <w:tcPr>
            <w:tcW w:w="1474" w:type="dxa"/>
          </w:tcPr>
          <w:p w:rsidR="00674BF5" w:rsidRPr="004F5E19" w:rsidRDefault="004F1DDB" w:rsidP="000B085B">
            <w:pPr>
              <w:pStyle w:val="InstructionsText"/>
            </w:pPr>
            <w:r w:rsidRPr="004F5E19">
              <w:t>0905</w:t>
            </w:r>
          </w:p>
        </w:tc>
        <w:tc>
          <w:tcPr>
            <w:tcW w:w="7049" w:type="dxa"/>
          </w:tcPr>
          <w:p w:rsidR="00674BF5" w:rsidRPr="004F5E19" w:rsidRDefault="00674BF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2Y. AT1 Kapitalo priemonės ir susiję akcijų priedai, pagal taikomus apskaitos standartus priskiriami prie nuosavo kapitalo</w:t>
            </w:r>
          </w:p>
          <w:p w:rsidR="00674BF5" w:rsidRPr="004F5E19" w:rsidRDefault="00674BF5" w:rsidP="000B085B">
            <w:pPr>
              <w:pStyle w:val="InstructionsText"/>
              <w:rPr>
                <w:rStyle w:val="InstructionsTabelleberschrift"/>
                <w:rFonts w:ascii="Times New Roman" w:hAnsi="Times New Roman"/>
                <w:sz w:val="24"/>
              </w:rPr>
            </w:pPr>
            <w:r w:rsidRPr="004F5E19">
              <w:t xml:space="preserve">AT1 priemonių, įskaitant susijusius akcijų priedus, pagal taikomą apskaitos standartą priskiriamų prie nuosavo kapitalo, suma. </w:t>
            </w:r>
          </w:p>
        </w:tc>
      </w:tr>
      <w:tr w:rsidR="00674BF5" w:rsidRPr="004F5E19" w:rsidTr="00674BF5">
        <w:tc>
          <w:tcPr>
            <w:tcW w:w="1474" w:type="dxa"/>
          </w:tcPr>
          <w:p w:rsidR="00674BF5" w:rsidRPr="004F5E19" w:rsidRDefault="004F1DDB" w:rsidP="000B085B">
            <w:pPr>
              <w:pStyle w:val="InstructionsText"/>
            </w:pPr>
            <w:r w:rsidRPr="004F5E19">
              <w:t>0906</w:t>
            </w:r>
          </w:p>
        </w:tc>
        <w:tc>
          <w:tcPr>
            <w:tcW w:w="7049" w:type="dxa"/>
          </w:tcPr>
          <w:p w:rsidR="00674BF5" w:rsidRPr="004F5E19" w:rsidRDefault="00674BF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2Z. AT1 Kapitalo priemonės ir susiję akcijų priedai, pagal taikomus apskaitos standartus priskiriami prie įsipareigojimų</w:t>
            </w:r>
          </w:p>
          <w:p w:rsidR="00674BF5" w:rsidRPr="004F5E19" w:rsidRDefault="00674BF5" w:rsidP="000B085B">
            <w:pPr>
              <w:pStyle w:val="InstructionsText"/>
              <w:rPr>
                <w:rStyle w:val="InstructionsTabelleberschrift"/>
                <w:rFonts w:ascii="Times New Roman" w:hAnsi="Times New Roman"/>
                <w:sz w:val="24"/>
              </w:rPr>
            </w:pPr>
            <w:r w:rsidRPr="004F5E19">
              <w:t xml:space="preserve">AT1 priemonių, įskaitant susijusius akcijų priedus, pagal taikomą apskaitos standartą priskiriamų prie įsipareigojimų, suma. </w:t>
            </w:r>
          </w:p>
        </w:tc>
      </w:tr>
      <w:tr w:rsidR="00674BF5" w:rsidRPr="004F5E19" w:rsidTr="00674BF5">
        <w:tc>
          <w:tcPr>
            <w:tcW w:w="1474" w:type="dxa"/>
          </w:tcPr>
          <w:p w:rsidR="00674BF5" w:rsidRPr="004F5E19" w:rsidRDefault="004F1DDB" w:rsidP="000B085B">
            <w:pPr>
              <w:pStyle w:val="InstructionsText"/>
            </w:pPr>
            <w:r w:rsidRPr="004F5E19">
              <w:t>0100</w:t>
            </w:r>
          </w:p>
        </w:tc>
        <w:tc>
          <w:tcPr>
            <w:tcW w:w="7049" w:type="dxa"/>
          </w:tcPr>
          <w:p w:rsidR="00674BF5" w:rsidRPr="004F5E19" w:rsidRDefault="00674BF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3.</w:t>
            </w:r>
            <w:r w:rsidRPr="0065119F">
              <w:rPr>
                <w:u w:val="single"/>
              </w:rPr>
              <w:tab/>
            </w:r>
            <w:r w:rsidRPr="004F5E19">
              <w:rPr>
                <w:rStyle w:val="InstructionsTabelleberschrift"/>
                <w:rFonts w:ascii="Times New Roman" w:hAnsi="Times New Roman"/>
                <w:sz w:val="24"/>
              </w:rPr>
              <w:t>Kredito rizikos koregavimų, papildomų vertės koregavimų ir kitų nuosavų lėšų sumažinimų pagal IRB metodą perviršis (+) arba trūkumas (–), atsižvelgiant į tikėtinus nuostolius pagal pozicijas, kurių atžvilgiu nėra įsipareigojimų neįvykdymo atvejų</w:t>
            </w:r>
          </w:p>
          <w:p w:rsidR="00674BF5" w:rsidRPr="004F5E19" w:rsidRDefault="00674BF5" w:rsidP="000B085B">
            <w:pPr>
              <w:pStyle w:val="InstructionsText"/>
            </w:pPr>
            <w:r w:rsidRPr="004F5E19">
              <w:t>KRR 36 straipsnio 1 dalies d punktas, 62 straipsnio d punktas, 158 ir 159 straipsniai.</w:t>
            </w:r>
          </w:p>
          <w:p w:rsidR="00674BF5" w:rsidRPr="004F5E19" w:rsidRDefault="00674BF5" w:rsidP="000B085B">
            <w:pPr>
              <w:pStyle w:val="InstructionsText"/>
            </w:pPr>
            <w:r w:rsidRPr="004F5E19">
              <w:t>Šį punktą pildo tik IRB metodą taikančios įstaigos.</w:t>
            </w:r>
          </w:p>
        </w:tc>
      </w:tr>
      <w:tr w:rsidR="00674BF5" w:rsidRPr="004F5E19" w:rsidTr="00674BF5">
        <w:tc>
          <w:tcPr>
            <w:tcW w:w="1474" w:type="dxa"/>
          </w:tcPr>
          <w:p w:rsidR="00674BF5" w:rsidRPr="004F5E19" w:rsidRDefault="004F1DDB" w:rsidP="000B085B">
            <w:pPr>
              <w:pStyle w:val="InstructionsText"/>
            </w:pPr>
            <w:r w:rsidRPr="004F5E19">
              <w:t>0110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3.1</w:t>
            </w:r>
            <w:r w:rsidRP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Bendra kredito rizikos koregavimų, papildomų vertės koregavimų ir kitų nuosavų lėšų sumažinimų suma, į kurią galima atsižvelgti apskaičiuojant tikėtinų nuostolių sumą</w:t>
            </w:r>
          </w:p>
          <w:p w:rsidR="00674BF5" w:rsidRPr="004F5E19" w:rsidRDefault="00674BF5" w:rsidP="000B085B">
            <w:pPr>
              <w:pStyle w:val="InstructionsText"/>
            </w:pPr>
            <w:r w:rsidRPr="004F5E19">
              <w:t>KRR 159 straipsnis.</w:t>
            </w:r>
          </w:p>
          <w:p w:rsidR="00674BF5" w:rsidRPr="004F5E19" w:rsidRDefault="00674BF5" w:rsidP="000B085B">
            <w:pPr>
              <w:pStyle w:val="InstructionsText"/>
            </w:pPr>
            <w:r w:rsidRPr="004F5E19">
              <w:t>Šį punktą pildo tik IRB metodą taikančios įstaigos.</w:t>
            </w:r>
          </w:p>
        </w:tc>
      </w:tr>
      <w:tr w:rsidR="00674BF5" w:rsidRPr="004F5E19" w:rsidTr="00674BF5">
        <w:tc>
          <w:tcPr>
            <w:tcW w:w="1474" w:type="dxa"/>
          </w:tcPr>
          <w:p w:rsidR="00674BF5" w:rsidRPr="004F5E19" w:rsidRDefault="004F1DDB" w:rsidP="000B085B">
            <w:pPr>
              <w:pStyle w:val="InstructionsText"/>
            </w:pPr>
            <w:r w:rsidRPr="004F5E19">
              <w:t>0120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3.1.1</w:t>
            </w:r>
            <w:r w:rsidR="0065119F">
              <w:rPr>
                <w:rStyle w:val="InstructionsTabelleberschrift"/>
                <w:rFonts w:ascii="Times New Roman" w:hAnsi="Times New Roman"/>
                <w:sz w:val="24"/>
              </w:rPr>
              <w:t>.</w:t>
            </w:r>
            <w:r w:rsidRPr="0065119F">
              <w:rPr>
                <w:rStyle w:val="InstructionsTabelleberschrift"/>
                <w:rFonts w:ascii="Times New Roman" w:hAnsi="Times New Roman"/>
                <w:sz w:val="24"/>
              </w:rPr>
              <w:tab/>
            </w:r>
            <w:r w:rsidRPr="004F5E19">
              <w:rPr>
                <w:rStyle w:val="InstructionsTabelleberschrift"/>
                <w:rFonts w:ascii="Times New Roman" w:hAnsi="Times New Roman"/>
                <w:sz w:val="24"/>
              </w:rPr>
              <w:t>Bendrosios kredito rizikos koregavimai</w:t>
            </w:r>
          </w:p>
          <w:p w:rsidR="00674BF5" w:rsidRPr="004F5E19" w:rsidRDefault="00674BF5" w:rsidP="000B085B">
            <w:pPr>
              <w:pStyle w:val="InstructionsText"/>
            </w:pPr>
            <w:r w:rsidRPr="004F5E19">
              <w:t>KRR 159 straipsnis.</w:t>
            </w:r>
          </w:p>
          <w:p w:rsidR="00674BF5" w:rsidRPr="004F5E19" w:rsidRDefault="00674BF5" w:rsidP="000B085B">
            <w:pPr>
              <w:pStyle w:val="InstructionsText"/>
            </w:pPr>
            <w:r w:rsidRPr="004F5E19">
              <w:t>Šį punktą pildo tik IRB metodą taikančios įstaigos.</w:t>
            </w:r>
          </w:p>
        </w:tc>
      </w:tr>
      <w:tr w:rsidR="00674BF5" w:rsidRPr="004F5E19" w:rsidTr="00674BF5">
        <w:tc>
          <w:tcPr>
            <w:tcW w:w="1474" w:type="dxa"/>
          </w:tcPr>
          <w:p w:rsidR="00674BF5" w:rsidRPr="004F5E19" w:rsidRDefault="004F1DDB" w:rsidP="000B085B">
            <w:pPr>
              <w:pStyle w:val="InstructionsText"/>
            </w:pPr>
            <w:r w:rsidRPr="004F5E19">
              <w:t>0130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3.1.2</w:t>
            </w:r>
            <w:r w:rsidR="0065119F" w:rsidRP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Specifinės kredito rizikos koregavimai</w:t>
            </w:r>
          </w:p>
          <w:p w:rsidR="00674BF5" w:rsidRPr="004F5E19" w:rsidRDefault="00674BF5" w:rsidP="000B085B">
            <w:pPr>
              <w:pStyle w:val="InstructionsText"/>
            </w:pPr>
            <w:r w:rsidRPr="004F5E19">
              <w:t>KRR 159 straipsnis.</w:t>
            </w:r>
          </w:p>
          <w:p w:rsidR="00674BF5" w:rsidRPr="004F5E19" w:rsidRDefault="00674BF5" w:rsidP="000B085B">
            <w:pPr>
              <w:pStyle w:val="InstructionsText"/>
            </w:pPr>
            <w:r w:rsidRPr="004F5E19">
              <w:t>Šį punktą pildo tik IRB metodą taikančios įstaigos.</w:t>
            </w:r>
          </w:p>
        </w:tc>
      </w:tr>
      <w:tr w:rsidR="00674BF5" w:rsidRPr="004F5E19" w:rsidTr="00674BF5">
        <w:tc>
          <w:tcPr>
            <w:tcW w:w="1474" w:type="dxa"/>
          </w:tcPr>
          <w:p w:rsidR="00674BF5" w:rsidRPr="004F5E19" w:rsidRDefault="004F1DDB" w:rsidP="000B085B">
            <w:pPr>
              <w:pStyle w:val="InstructionsText"/>
            </w:pPr>
            <w:r w:rsidRPr="004F5E19">
              <w:t>0131</w:t>
            </w:r>
          </w:p>
        </w:tc>
        <w:tc>
          <w:tcPr>
            <w:tcW w:w="7049" w:type="dxa"/>
          </w:tcPr>
          <w:p w:rsidR="00674BF5" w:rsidRPr="004F5E19" w:rsidRDefault="00674BF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3.1.3</w:t>
            </w:r>
            <w:r w:rsidR="0065119F">
              <w:rPr>
                <w:rStyle w:val="InstructionsTabelleberschrift"/>
                <w:rFonts w:ascii="Times New Roman" w:hAnsi="Times New Roman"/>
                <w:sz w:val="24"/>
              </w:rPr>
              <w:t>.</w:t>
            </w:r>
            <w:r w:rsidRPr="0065119F">
              <w:rPr>
                <w:u w:val="single"/>
              </w:rPr>
              <w:tab/>
            </w:r>
            <w:r w:rsidRPr="0065119F">
              <w:rPr>
                <w:rStyle w:val="InstructionsTabelleberschrift"/>
                <w:rFonts w:ascii="Times New Roman" w:hAnsi="Times New Roman"/>
                <w:sz w:val="24"/>
              </w:rPr>
              <w:t>P</w:t>
            </w:r>
            <w:r w:rsidRPr="004F5E19">
              <w:rPr>
                <w:rStyle w:val="InstructionsTabelleberschrift"/>
                <w:rFonts w:ascii="Times New Roman" w:hAnsi="Times New Roman"/>
                <w:sz w:val="24"/>
              </w:rPr>
              <w:t>apildomi vertės koregavimai ir kiti nuosavų lėšų sumažinimai</w:t>
            </w:r>
          </w:p>
          <w:p w:rsidR="00674BF5" w:rsidRPr="004F5E19" w:rsidRDefault="00674BF5"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lastRenderedPageBreak/>
              <w:t>KRR 34, 110 ir 159 straipsniai.</w:t>
            </w:r>
          </w:p>
          <w:p w:rsidR="00674BF5" w:rsidRPr="004F5E19" w:rsidRDefault="00674BF5" w:rsidP="000B085B">
            <w:pPr>
              <w:pStyle w:val="InstructionsText"/>
              <w:rPr>
                <w:rStyle w:val="InstructionsTabelleberschrift"/>
                <w:rFonts w:ascii="Times New Roman" w:hAnsi="Times New Roman"/>
                <w:b w:val="0"/>
                <w:bCs w:val="0"/>
                <w:sz w:val="24"/>
                <w:u w:val="none"/>
              </w:rPr>
            </w:pPr>
            <w:r w:rsidRPr="004F5E19">
              <w:t>Šį punktą pildo tik IRB metodą taikančios įstaigos.</w:t>
            </w:r>
          </w:p>
        </w:tc>
      </w:tr>
      <w:tr w:rsidR="00674BF5" w:rsidRPr="004F5E19" w:rsidTr="00674BF5">
        <w:tc>
          <w:tcPr>
            <w:tcW w:w="1474" w:type="dxa"/>
          </w:tcPr>
          <w:p w:rsidR="00674BF5" w:rsidRPr="004F5E19" w:rsidRDefault="004F1DDB" w:rsidP="000B085B">
            <w:pPr>
              <w:pStyle w:val="InstructionsText"/>
            </w:pPr>
            <w:r w:rsidRPr="004F5E19">
              <w:lastRenderedPageBreak/>
              <w:t>0140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3.2</w:t>
            </w:r>
            <w:r w:rsidRP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 xml:space="preserve">Bendra reikalavimus atitinkančių tikėtinų nuostolių suma </w:t>
            </w:r>
          </w:p>
          <w:p w:rsidR="00674BF5" w:rsidRPr="004F5E19" w:rsidRDefault="00674BF5" w:rsidP="000B085B">
            <w:pPr>
              <w:pStyle w:val="InstructionsText"/>
            </w:pPr>
            <w:r w:rsidRPr="004F5E19">
              <w:t>KRR 158 straipsnio 5, 6 ir 10 dalys ir 159 straipsnis.</w:t>
            </w:r>
          </w:p>
          <w:p w:rsidR="00674BF5" w:rsidRPr="004F5E19" w:rsidRDefault="00674BF5" w:rsidP="000B085B">
            <w:pPr>
              <w:pStyle w:val="InstructionsText"/>
            </w:pPr>
            <w:r w:rsidRPr="004F5E19">
              <w:t>Šį punktą pildo tik IRB metodą taikančios įstaigos. Nurodomi tik tikėtini nuostoliai, susiję pozicijomis, kurių atžvilgiu nėra įsipareigojimų neįvykdymo atvejų.</w:t>
            </w:r>
          </w:p>
        </w:tc>
      </w:tr>
      <w:tr w:rsidR="00674BF5" w:rsidRPr="004F5E19" w:rsidTr="00674BF5">
        <w:tc>
          <w:tcPr>
            <w:tcW w:w="1474" w:type="dxa"/>
          </w:tcPr>
          <w:p w:rsidR="00674BF5" w:rsidRPr="004F5E19" w:rsidRDefault="004F1DDB" w:rsidP="000B085B">
            <w:pPr>
              <w:pStyle w:val="InstructionsText"/>
            </w:pPr>
            <w:r w:rsidRPr="004F5E19">
              <w:t>0145</w:t>
            </w:r>
          </w:p>
        </w:tc>
        <w:tc>
          <w:tcPr>
            <w:tcW w:w="7049" w:type="dxa"/>
          </w:tcPr>
          <w:p w:rsidR="00674BF5" w:rsidRPr="004F5E19" w:rsidRDefault="00674BF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4. Specifinės kredito rizikos koregavimų pagal IRB metodą perviršis (+) arba trūkumas (−), atsižvelgiant į tikėtinus nuostolius pagal pozicijas esant įsipareigojimų neįvykdymui</w:t>
            </w:r>
          </w:p>
          <w:p w:rsidR="00674BF5" w:rsidRPr="004F5E19" w:rsidRDefault="00674BF5" w:rsidP="000B085B">
            <w:pPr>
              <w:pStyle w:val="InstructionsText"/>
            </w:pPr>
            <w:r w:rsidRPr="004F5E19">
              <w:t>KRR 36 straipsnio 1 dalies d punktas, 62 straipsnio d punktas, 158 ir 159 straipsniai.</w:t>
            </w:r>
          </w:p>
          <w:p w:rsidR="00674BF5" w:rsidRPr="004F5E19" w:rsidRDefault="00674BF5" w:rsidP="000B085B">
            <w:pPr>
              <w:pStyle w:val="InstructionsText"/>
              <w:rPr>
                <w:rStyle w:val="InstructionsTabelleberschrift"/>
                <w:rFonts w:ascii="Times New Roman" w:hAnsi="Times New Roman"/>
                <w:b w:val="0"/>
                <w:bCs w:val="0"/>
                <w:sz w:val="24"/>
                <w:u w:val="none"/>
              </w:rPr>
            </w:pPr>
            <w:r w:rsidRPr="004F5E19">
              <w:t>Šį punktą pildo tik IRB metodą taikančios įstaigos.</w:t>
            </w:r>
          </w:p>
        </w:tc>
      </w:tr>
      <w:tr w:rsidR="00674BF5" w:rsidRPr="004F5E19" w:rsidTr="00674BF5">
        <w:tc>
          <w:tcPr>
            <w:tcW w:w="1474" w:type="dxa"/>
          </w:tcPr>
          <w:p w:rsidR="00674BF5" w:rsidRPr="004F5E19" w:rsidRDefault="004F1DDB" w:rsidP="000B085B">
            <w:pPr>
              <w:pStyle w:val="InstructionsText"/>
            </w:pPr>
            <w:r w:rsidRPr="004F5E19">
              <w:t>0150</w:t>
            </w:r>
          </w:p>
        </w:tc>
        <w:tc>
          <w:tcPr>
            <w:tcW w:w="7049" w:type="dxa"/>
          </w:tcPr>
          <w:p w:rsidR="00674BF5" w:rsidRPr="004F5E19" w:rsidRDefault="00674BF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4.1.</w:t>
            </w:r>
            <w:r w:rsidRPr="0065119F">
              <w:rPr>
                <w:u w:val="single"/>
              </w:rPr>
              <w:tab/>
            </w:r>
            <w:r w:rsidRPr="004F5E19">
              <w:rPr>
                <w:rStyle w:val="InstructionsTabelleberschrift"/>
                <w:rFonts w:ascii="Times New Roman" w:hAnsi="Times New Roman"/>
                <w:sz w:val="24"/>
              </w:rPr>
              <w:t>Specifinės kredito rizikos koregavimai ir panašiai vertinamos pozicijos</w:t>
            </w:r>
          </w:p>
          <w:p w:rsidR="00674BF5" w:rsidRPr="004F5E19" w:rsidRDefault="00674BF5" w:rsidP="000B085B">
            <w:pPr>
              <w:pStyle w:val="InstructionsText"/>
            </w:pPr>
            <w:r w:rsidRPr="004F5E19">
              <w:t>KRR 159 straipsnis.</w:t>
            </w:r>
          </w:p>
          <w:p w:rsidR="00674BF5" w:rsidRPr="004F5E19" w:rsidRDefault="00674BF5" w:rsidP="000B085B">
            <w:pPr>
              <w:pStyle w:val="InstructionsText"/>
              <w:rPr>
                <w:rStyle w:val="InstructionsTabelleberschrift"/>
                <w:rFonts w:ascii="Times New Roman" w:hAnsi="Times New Roman"/>
                <w:b w:val="0"/>
                <w:bCs w:val="0"/>
                <w:sz w:val="24"/>
                <w:u w:val="none"/>
              </w:rPr>
            </w:pPr>
            <w:r w:rsidRPr="004F5E19">
              <w:t>Šį punktą pildo tik IRB metodą taikančios įstaigos.</w:t>
            </w:r>
          </w:p>
        </w:tc>
      </w:tr>
      <w:tr w:rsidR="00674BF5" w:rsidRPr="004F5E19" w:rsidTr="00674BF5">
        <w:tc>
          <w:tcPr>
            <w:tcW w:w="1474" w:type="dxa"/>
          </w:tcPr>
          <w:p w:rsidR="00674BF5" w:rsidRPr="004F5E19" w:rsidRDefault="004F1DDB" w:rsidP="000B085B">
            <w:pPr>
              <w:pStyle w:val="InstructionsText"/>
            </w:pPr>
            <w:r w:rsidRPr="004F5E19">
              <w:t>0155</w:t>
            </w:r>
          </w:p>
        </w:tc>
        <w:tc>
          <w:tcPr>
            <w:tcW w:w="7049" w:type="dxa"/>
          </w:tcPr>
          <w:p w:rsidR="00674BF5" w:rsidRPr="004F5E19" w:rsidRDefault="00674BF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4.2.</w:t>
            </w:r>
            <w:r w:rsidRPr="0065119F">
              <w:rPr>
                <w:u w:val="single"/>
              </w:rPr>
              <w:tab/>
            </w:r>
            <w:r w:rsidRPr="004F5E19">
              <w:rPr>
                <w:rStyle w:val="InstructionsTabelleberschrift"/>
                <w:rFonts w:ascii="Times New Roman" w:hAnsi="Times New Roman"/>
                <w:sz w:val="24"/>
              </w:rPr>
              <w:t>Bendra reikalavimus atitinkančių tikėtinų nuostolių suma</w:t>
            </w:r>
          </w:p>
          <w:p w:rsidR="00674BF5" w:rsidRPr="004F5E19" w:rsidRDefault="00674BF5" w:rsidP="000B085B">
            <w:pPr>
              <w:pStyle w:val="InstructionsText"/>
              <w:rPr>
                <w:rStyle w:val="InstructionsTabelleberschrift"/>
                <w:rFonts w:ascii="Times New Roman" w:hAnsi="Times New Roman"/>
                <w:sz w:val="24"/>
              </w:rPr>
            </w:pPr>
            <w:r w:rsidRPr="004F5E19">
              <w:t>KRR 158 straipsnio 5, 6 ir 10 dalys ir 159 straipsnis.</w:t>
            </w:r>
          </w:p>
          <w:p w:rsidR="00674BF5" w:rsidRPr="004F5E19" w:rsidRDefault="00674BF5" w:rsidP="000B085B">
            <w:pPr>
              <w:pStyle w:val="InstructionsText"/>
              <w:rPr>
                <w:rStyle w:val="InstructionsTabelleberschrift"/>
                <w:rFonts w:ascii="Times New Roman" w:hAnsi="Times New Roman"/>
                <w:b w:val="0"/>
                <w:bCs w:val="0"/>
                <w:sz w:val="24"/>
                <w:u w:val="none"/>
              </w:rPr>
            </w:pPr>
            <w:r w:rsidRPr="004F5E19">
              <w:t>Šį punktą pildo tik IRB metodą taikančios įstaigos. Nurodomi tik tikėtini nuostoliai, susiję su pozicijomis esant įsipareigojimų neįvykdymui.</w:t>
            </w:r>
          </w:p>
        </w:tc>
      </w:tr>
      <w:tr w:rsidR="00674BF5" w:rsidRPr="004F5E19" w:rsidTr="00674BF5">
        <w:tc>
          <w:tcPr>
            <w:tcW w:w="1474" w:type="dxa"/>
          </w:tcPr>
          <w:p w:rsidR="00674BF5" w:rsidRPr="004F5E19" w:rsidRDefault="004F1DDB" w:rsidP="000B085B">
            <w:pPr>
              <w:pStyle w:val="InstructionsText"/>
            </w:pPr>
            <w:r w:rsidRPr="004F5E19">
              <w:t>0160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5.</w:t>
            </w:r>
            <w:r w:rsidRPr="0065119F">
              <w:rPr>
                <w:u w:val="single"/>
              </w:rPr>
              <w:tab/>
            </w:r>
            <w:r w:rsidRPr="004F5E19">
              <w:rPr>
                <w:rStyle w:val="InstructionsTabelleberschrift"/>
                <w:rFonts w:ascii="Times New Roman" w:hAnsi="Times New Roman"/>
                <w:sz w:val="24"/>
              </w:rPr>
              <w:t>Pagal riziką įvertintų pozicijų sumos, skirtos T2 reikalavimus atitinkančio atidėjinio perviršio apribojimui apskaičiuoti</w:t>
            </w:r>
          </w:p>
          <w:p w:rsidR="00674BF5" w:rsidRPr="004F5E19" w:rsidRDefault="00674BF5" w:rsidP="000B085B">
            <w:pPr>
              <w:pStyle w:val="InstructionsText"/>
            </w:pPr>
            <w:r w:rsidRPr="004F5E19">
              <w:t>KRR 62 straipsnio d punktas.</w:t>
            </w:r>
          </w:p>
          <w:p w:rsidR="00674BF5" w:rsidRPr="004F5E19" w:rsidRDefault="00674BF5" w:rsidP="000B085B">
            <w:pPr>
              <w:pStyle w:val="InstructionsText"/>
            </w:pPr>
            <w:r w:rsidRPr="004F5E19">
              <w:t xml:space="preserve">IRB metodą taikančioms įstaigoms atidėjinių (tikėtiniems nuostoliams padengti) perviršio sumai, kurią galima įtraukti į 2 lygio kapitalą, taikomas apribojimas – 0,6 % pagal riziką įvertintų pozicijos sumų, apskaičiuotų pagal IRB metodą, </w:t>
            </w:r>
            <w:r w:rsidRPr="004F5E19">
              <w:rPr>
                <w:rStyle w:val="FormatvorlageInstructionsTabelleText"/>
                <w:rFonts w:ascii="Times New Roman" w:hAnsi="Times New Roman"/>
                <w:sz w:val="24"/>
              </w:rPr>
              <w:t>laikantis</w:t>
            </w:r>
            <w:r w:rsidRPr="004F5E19">
              <w:t xml:space="preserve"> KRR 62 straipsnio d punkto.</w:t>
            </w:r>
          </w:p>
          <w:p w:rsidR="00674BF5" w:rsidRPr="004F5E19" w:rsidRDefault="00674BF5" w:rsidP="000B085B">
            <w:pPr>
              <w:pStyle w:val="InstructionsText"/>
            </w:pPr>
            <w:r w:rsidRPr="004F5E19">
              <w:t>Šiame straipsnyje nurodoma suma – pagal riziką įvertintų pozicijų sumos (t. y. nepadaugintos iš 0,6 %), kurios sudaro apribojimo apskaičiavimo pagrindą.</w:t>
            </w:r>
          </w:p>
        </w:tc>
      </w:tr>
      <w:tr w:rsidR="00674BF5" w:rsidRPr="004F5E19" w:rsidTr="00674BF5">
        <w:tc>
          <w:tcPr>
            <w:tcW w:w="1474" w:type="dxa"/>
          </w:tcPr>
          <w:p w:rsidR="00674BF5" w:rsidRPr="004F5E19" w:rsidRDefault="004F1DDB" w:rsidP="000B085B">
            <w:pPr>
              <w:pStyle w:val="InstructionsText"/>
            </w:pPr>
            <w:r w:rsidRPr="004F5E19">
              <w:t>0170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6.</w:t>
            </w:r>
            <w:r w:rsidRPr="0065119F">
              <w:rPr>
                <w:u w:val="single"/>
              </w:rPr>
              <w:tab/>
            </w:r>
            <w:r w:rsidRPr="004F5E19">
              <w:rPr>
                <w:rStyle w:val="InstructionsTabelleberschrift"/>
                <w:rFonts w:ascii="Times New Roman" w:hAnsi="Times New Roman"/>
                <w:sz w:val="24"/>
              </w:rPr>
              <w:t>Visa bendroji atidėjinių suma, kurią galima įtraukti į T2 kapitalą</w:t>
            </w:r>
          </w:p>
          <w:p w:rsidR="00674BF5" w:rsidRPr="004F5E19" w:rsidRDefault="00674BF5" w:rsidP="000B085B">
            <w:pPr>
              <w:pStyle w:val="InstructionsText"/>
            </w:pPr>
            <w:r w:rsidRPr="004F5E19">
              <w:t>KRR 62 straipsnio c punktas.</w:t>
            </w:r>
          </w:p>
          <w:p w:rsidR="00674BF5" w:rsidRPr="004F5E19" w:rsidRDefault="00674BF5" w:rsidP="000B085B">
            <w:pPr>
              <w:pStyle w:val="InstructionsText"/>
            </w:pPr>
            <w:r w:rsidRPr="004F5E19">
              <w:t>Į šį straipsnį įtraukiami bendrosios kredito rizikos koregavimai, kuriuos galima įtraukti į T2 kapitalą, prieš taikant apribojimą.</w:t>
            </w:r>
          </w:p>
          <w:p w:rsidR="00674BF5" w:rsidRPr="004F5E19" w:rsidRDefault="00674BF5" w:rsidP="000B085B">
            <w:pPr>
              <w:pStyle w:val="InstructionsText"/>
            </w:pPr>
            <w:r w:rsidRPr="004F5E19">
              <w:t>Suma nurodoma neatskaičius mokesčių.</w:t>
            </w:r>
          </w:p>
        </w:tc>
      </w:tr>
      <w:tr w:rsidR="00674BF5" w:rsidRPr="004F5E19" w:rsidTr="00674BF5">
        <w:tc>
          <w:tcPr>
            <w:tcW w:w="1474" w:type="dxa"/>
          </w:tcPr>
          <w:p w:rsidR="00674BF5" w:rsidRPr="004F5E19" w:rsidRDefault="004F1DDB" w:rsidP="000B085B">
            <w:pPr>
              <w:pStyle w:val="InstructionsText"/>
            </w:pPr>
            <w:r w:rsidRPr="004F5E19">
              <w:t>0180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7.</w:t>
            </w:r>
            <w:r w:rsidRPr="0065119F">
              <w:rPr>
                <w:u w:val="single"/>
              </w:rPr>
              <w:tab/>
            </w:r>
            <w:r w:rsidRPr="004F5E19">
              <w:rPr>
                <w:rStyle w:val="InstructionsTabelleberschrift"/>
                <w:rFonts w:ascii="Times New Roman" w:hAnsi="Times New Roman"/>
                <w:sz w:val="24"/>
              </w:rPr>
              <w:t>Pagal riziką įvertintų pozicijų sumos, skirtos T2 reikalavimus atitinkančio atidėjinio apribojimui apskaičiuoti</w:t>
            </w:r>
          </w:p>
          <w:p w:rsidR="00674BF5" w:rsidRPr="004F5E19" w:rsidRDefault="00674BF5" w:rsidP="000B085B">
            <w:pPr>
              <w:pStyle w:val="InstructionsText"/>
            </w:pPr>
            <w:r w:rsidRPr="004F5E19">
              <w:lastRenderedPageBreak/>
              <w:t>KRR 62 straipsnio c punktas.</w:t>
            </w:r>
          </w:p>
          <w:p w:rsidR="00674BF5" w:rsidRPr="004F5E19" w:rsidRDefault="00674BF5" w:rsidP="000B085B">
            <w:pPr>
              <w:pStyle w:val="InstructionsText"/>
            </w:pPr>
            <w:r w:rsidRPr="004F5E19">
              <w:t>Pagal KRR 62 straipsnio c punktą kredito rizikos koregavimams, kuriuos galima įtraukti į 2 lygio kapitalą, taikomas apribojimas – 1,25 % pagal riziką įvertintų pozicijos sumų.</w:t>
            </w:r>
          </w:p>
          <w:p w:rsidR="00674BF5" w:rsidRPr="004F5E19" w:rsidRDefault="00674BF5" w:rsidP="000B085B">
            <w:pPr>
              <w:pStyle w:val="InstructionsText"/>
            </w:pPr>
            <w:r w:rsidRPr="004F5E19">
              <w:t>Šiame straipsnyje nurodoma suma – pagal riziką įvertintų pozicijų sumos (t. y. nepadaugintos iš 1,25 %), kurios sudaro apribojimo apskaičiavimo pagrindą.</w:t>
            </w:r>
          </w:p>
        </w:tc>
      </w:tr>
      <w:tr w:rsidR="00674BF5" w:rsidRPr="004F5E19" w:rsidTr="00674BF5">
        <w:tc>
          <w:tcPr>
            <w:tcW w:w="1474" w:type="dxa"/>
          </w:tcPr>
          <w:p w:rsidR="00674BF5" w:rsidRPr="004F5E19" w:rsidRDefault="004F1DDB" w:rsidP="000B085B">
            <w:pPr>
              <w:pStyle w:val="InstructionsText"/>
            </w:pPr>
            <w:r w:rsidRPr="004F5E19">
              <w:lastRenderedPageBreak/>
              <w:t>0190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8.</w:t>
            </w:r>
            <w:r w:rsidRPr="0065119F">
              <w:rPr>
                <w:u w:val="single"/>
              </w:rPr>
              <w:tab/>
            </w:r>
            <w:r w:rsidRPr="004F5E19">
              <w:rPr>
                <w:rStyle w:val="InstructionsTabelleberschrift"/>
                <w:rFonts w:ascii="Times New Roman" w:hAnsi="Times New Roman"/>
                <w:sz w:val="24"/>
              </w:rPr>
              <w:t>Neatskaitomų turimų finansų sektoriaus subjektų, kuriuose įstaiga neturi reikšmingų investicijų, kapitalo dalių riba</w:t>
            </w:r>
          </w:p>
          <w:p w:rsidR="00674BF5" w:rsidRPr="004F5E19" w:rsidRDefault="00674BF5" w:rsidP="000B085B">
            <w:pPr>
              <w:pStyle w:val="InstructionsText"/>
            </w:pPr>
            <w:r w:rsidRPr="004F5E19">
              <w:t>KRR 46 straipsnio 1 dalies a punktas.</w:t>
            </w:r>
          </w:p>
          <w:p w:rsidR="00674BF5" w:rsidRPr="004F5E19" w:rsidRDefault="00674BF5" w:rsidP="000B085B">
            <w:pPr>
              <w:pStyle w:val="InstructionsText"/>
            </w:pPr>
            <w:r w:rsidRPr="004F5E19">
              <w:t>Šiame straipsnyje nurodoma riba, iki kurios turimos finansų sektoriaus subjektų, kuriuose įstaiga neturi reikšmingų investicijų, kapitalo dalys nėra atskaitomos. Ši suma gaunama sudėjus visus straipsnius, pagal kuriuos ši riba apskaičiuojama, ir gautą sumą padauginus iš 10 %.</w:t>
            </w:r>
          </w:p>
        </w:tc>
      </w:tr>
      <w:tr w:rsidR="00674BF5" w:rsidRPr="004F5E19" w:rsidTr="00674BF5">
        <w:tc>
          <w:tcPr>
            <w:tcW w:w="1474" w:type="dxa"/>
          </w:tcPr>
          <w:p w:rsidR="00674BF5" w:rsidRPr="004F5E19" w:rsidRDefault="004F1DDB" w:rsidP="000B085B">
            <w:pPr>
              <w:pStyle w:val="InstructionsText"/>
            </w:pPr>
            <w:r w:rsidRPr="004F5E19">
              <w:t>0200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9.</w:t>
            </w:r>
            <w:r w:rsidRPr="0065119F">
              <w:rPr>
                <w:u w:val="single"/>
              </w:rPr>
              <w:tab/>
            </w:r>
            <w:r w:rsidRPr="004F5E19">
              <w:rPr>
                <w:rStyle w:val="InstructionsTabelleberschrift"/>
                <w:rFonts w:ascii="Times New Roman" w:hAnsi="Times New Roman"/>
                <w:sz w:val="24"/>
              </w:rPr>
              <w:t xml:space="preserve">10 % CET1 riba </w:t>
            </w:r>
          </w:p>
          <w:p w:rsidR="00674BF5" w:rsidRPr="004F5E19" w:rsidRDefault="00674BF5" w:rsidP="000B085B">
            <w:pPr>
              <w:pStyle w:val="InstructionsText"/>
            </w:pPr>
            <w:r w:rsidRPr="004F5E19">
              <w:t>KRR 48 straipsnio 1 dalies a ir b punktai.</w:t>
            </w:r>
          </w:p>
          <w:p w:rsidR="00674BF5" w:rsidRPr="004F5E19" w:rsidRDefault="00674BF5" w:rsidP="000B085B">
            <w:pPr>
              <w:pStyle w:val="InstructionsText"/>
            </w:pPr>
            <w:r w:rsidRPr="004F5E19">
              <w:t>Šiame straipsnyje nurodoma 10 % riba, taikoma turimoms finansų sektoriaus subjektų, kuriuose įstaiga turi reikšmingų investicijų, kapitalo dalims ir atidėtųjų mokesčių turtui, kuris priklauso nuo būsimo pelningumo ir susidaro dėl laikinųjų skirtumų.</w:t>
            </w:r>
          </w:p>
          <w:p w:rsidR="00674BF5" w:rsidRPr="004F5E19" w:rsidRDefault="00674BF5" w:rsidP="000B085B">
            <w:pPr>
              <w:pStyle w:val="InstructionsText"/>
            </w:pPr>
            <w:r w:rsidRPr="004F5E19">
              <w:t>Ši suma gaunama sudėjus visus straipsnius, pagal kuriuos ši riba apskaičiuojama, ir gautą sumą padauginus iš 10 %.</w:t>
            </w:r>
          </w:p>
        </w:tc>
      </w:tr>
      <w:tr w:rsidR="00674BF5" w:rsidRPr="004F5E19" w:rsidTr="00674BF5">
        <w:tc>
          <w:tcPr>
            <w:tcW w:w="1474" w:type="dxa"/>
          </w:tcPr>
          <w:p w:rsidR="00674BF5" w:rsidRPr="004F5E19" w:rsidRDefault="004F1DDB" w:rsidP="000B085B">
            <w:pPr>
              <w:pStyle w:val="InstructionsText"/>
            </w:pPr>
            <w:r w:rsidRPr="004F5E19">
              <w:t>0210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10.</w:t>
            </w:r>
            <w:r w:rsidRPr="0065119F">
              <w:rPr>
                <w:u w:val="single"/>
              </w:rPr>
              <w:tab/>
            </w:r>
            <w:r w:rsidRPr="004F5E19">
              <w:rPr>
                <w:rStyle w:val="InstructionsTabelleberschrift"/>
                <w:rFonts w:ascii="Times New Roman" w:hAnsi="Times New Roman"/>
                <w:sz w:val="24"/>
              </w:rPr>
              <w:t xml:space="preserve">17,65 % CET1 riba </w:t>
            </w:r>
          </w:p>
          <w:p w:rsidR="00674BF5" w:rsidRPr="004F5E19" w:rsidRDefault="00674BF5" w:rsidP="000B085B">
            <w:pPr>
              <w:pStyle w:val="InstructionsText"/>
            </w:pPr>
            <w:r w:rsidRPr="004F5E19">
              <w:t>KRR 48 straipsnio 1 dalis.</w:t>
            </w:r>
          </w:p>
          <w:p w:rsidR="00674BF5" w:rsidRPr="004F5E19" w:rsidRDefault="00674BF5" w:rsidP="000B085B">
            <w:pPr>
              <w:pStyle w:val="InstructionsText"/>
            </w:pPr>
            <w:r w:rsidRPr="004F5E19">
              <w:t>Šiame straipsnyje nurodoma 17,65 % riba, taikoma turimoms finansų sektoriaus subjektų, kuriuose įstaiga turi reikšmingų investicijų, kapitalo dalims ir atidėtųjų mokesčių turtui, kuris priklauso nuo būsimo pelningumo ir susidaro dėl laikinųjų skirtumų, ir kuri turi būti taikoma pritaikius 10 % ribą.</w:t>
            </w:r>
          </w:p>
          <w:p w:rsidR="00674BF5" w:rsidRPr="004F5E19" w:rsidRDefault="00674BF5" w:rsidP="000B085B">
            <w:pPr>
              <w:pStyle w:val="InstructionsText"/>
            </w:pPr>
            <w:r w:rsidRPr="004F5E19">
              <w:t>Riba turi būti apskaičiuota taip, kad pripažįstama abiejų straipsnių suma neviršytų 15 % galutinio bendro 1 lygio nuosavo kapitalo, t. y. CET1 kapitalo, po visų atskaitymų, neįskaičiuojant koregavimų dėl pereinamojo laikotarpio nuostatų.</w:t>
            </w:r>
          </w:p>
        </w:tc>
      </w:tr>
      <w:tr w:rsidR="00674BF5" w:rsidRPr="004F5E19" w:rsidTr="00674BF5">
        <w:tc>
          <w:tcPr>
            <w:tcW w:w="1474" w:type="dxa"/>
          </w:tcPr>
          <w:p w:rsidR="00674BF5" w:rsidRPr="004F5E19" w:rsidRDefault="004F1DDB" w:rsidP="000B085B">
            <w:pPr>
              <w:pStyle w:val="InstructionsText"/>
            </w:pPr>
            <w:r w:rsidRPr="004F5E19">
              <w:t>0225</w:t>
            </w:r>
          </w:p>
        </w:tc>
        <w:tc>
          <w:tcPr>
            <w:tcW w:w="7049" w:type="dxa"/>
          </w:tcPr>
          <w:p w:rsidR="00674BF5" w:rsidRPr="004F5E19" w:rsidRDefault="00674BF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11.</w:t>
            </w:r>
            <w:r w:rsidRPr="0065119F">
              <w:rPr>
                <w:u w:val="single"/>
              </w:rPr>
              <w:tab/>
            </w:r>
            <w:r w:rsidRPr="004F5E19">
              <w:rPr>
                <w:rStyle w:val="InstructionsTabelleberschrift"/>
                <w:rFonts w:ascii="Times New Roman" w:hAnsi="Times New Roman"/>
                <w:sz w:val="24"/>
              </w:rPr>
              <w:t>Reikalavimus atitinkantis kapitalas nustatant kvalifikuotąją akcijų paketo dalį, turimą ne finansų sektoriuje</w:t>
            </w:r>
          </w:p>
          <w:p w:rsidR="00674BF5" w:rsidRPr="004F5E19" w:rsidRDefault="00674BF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b w:val="0"/>
                <w:sz w:val="24"/>
                <w:u w:val="none"/>
              </w:rPr>
              <w:t>KRR 4 straipsnio 1 dalies 71 punkto a papunktis.</w:t>
            </w:r>
          </w:p>
        </w:tc>
      </w:tr>
      <w:tr w:rsidR="00674BF5" w:rsidRPr="004F5E19" w:rsidTr="00674BF5">
        <w:tc>
          <w:tcPr>
            <w:tcW w:w="1474" w:type="dxa"/>
          </w:tcPr>
          <w:p w:rsidR="00674BF5" w:rsidRPr="004F5E19" w:rsidRDefault="004F1DDB" w:rsidP="000B085B">
            <w:pPr>
              <w:pStyle w:val="InstructionsText"/>
            </w:pPr>
            <w:r w:rsidRPr="004F5E19">
              <w:t>0230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12.</w:t>
            </w:r>
            <w:r w:rsidRPr="0065119F">
              <w:rPr>
                <w:u w:val="single"/>
              </w:rPr>
              <w:tab/>
            </w:r>
            <w:r w:rsidRPr="004F5E19">
              <w:rPr>
                <w:rStyle w:val="InstructionsTabelleberschrift"/>
                <w:rFonts w:ascii="Times New Roman" w:hAnsi="Times New Roman"/>
                <w:sz w:val="24"/>
              </w:rPr>
              <w:t>Turima finansų sektoriaus subjektų, kuriuose įstaiga neturi reikšmingų investicijų, CET1 kapitalo dalis atėmus trumpąsias pozicijas</w:t>
            </w:r>
          </w:p>
          <w:p w:rsidR="00674BF5" w:rsidRPr="004F5E19" w:rsidRDefault="00674BF5" w:rsidP="000B085B">
            <w:pPr>
              <w:pStyle w:val="InstructionsText"/>
            </w:pPr>
            <w:r w:rsidRPr="004F5E19">
              <w:t>KRR 44, 45, 46 ir 49 straipsniai.</w:t>
            </w:r>
          </w:p>
        </w:tc>
      </w:tr>
      <w:tr w:rsidR="00674BF5" w:rsidRPr="004F5E19" w:rsidTr="00674BF5">
        <w:tc>
          <w:tcPr>
            <w:tcW w:w="1474" w:type="dxa"/>
          </w:tcPr>
          <w:p w:rsidR="00674BF5" w:rsidRPr="004F5E19" w:rsidRDefault="004F1DDB" w:rsidP="000B085B">
            <w:pPr>
              <w:pStyle w:val="InstructionsText"/>
            </w:pPr>
            <w:r w:rsidRPr="004F5E19">
              <w:t>0240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12.1.</w:t>
            </w:r>
            <w:r w:rsidRPr="0065119F">
              <w:rPr>
                <w:u w:val="single"/>
              </w:rPr>
              <w:tab/>
            </w:r>
            <w:r w:rsidRPr="004F5E19">
              <w:rPr>
                <w:rStyle w:val="InstructionsTabelleberschrift"/>
                <w:rFonts w:ascii="Times New Roman" w:hAnsi="Times New Roman"/>
                <w:sz w:val="24"/>
              </w:rPr>
              <w:t>Tiesiogiai turima finansų sektoriaus subjektų, kuriuose įstaiga neturi reikšmingų investicijų, CET1 kapitalo dalis</w:t>
            </w:r>
          </w:p>
          <w:p w:rsidR="00674BF5" w:rsidRPr="004F5E19" w:rsidRDefault="00674BF5" w:rsidP="000B085B">
            <w:pPr>
              <w:pStyle w:val="InstructionsText"/>
            </w:pPr>
            <w:r w:rsidRPr="004F5E19">
              <w:lastRenderedPageBreak/>
              <w:t>KRR 44, 45, 46 ir 49 straipsniai.</w:t>
            </w:r>
          </w:p>
        </w:tc>
      </w:tr>
      <w:tr w:rsidR="00674BF5" w:rsidRPr="004F5E19" w:rsidTr="00674BF5">
        <w:tc>
          <w:tcPr>
            <w:tcW w:w="1474" w:type="dxa"/>
          </w:tcPr>
          <w:p w:rsidR="00674BF5" w:rsidRPr="004F5E19" w:rsidRDefault="004F1DDB" w:rsidP="000B085B">
            <w:pPr>
              <w:pStyle w:val="InstructionsText"/>
            </w:pPr>
            <w:r w:rsidRPr="004F5E19">
              <w:lastRenderedPageBreak/>
              <w:t>0250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12.1.1</w:t>
            </w:r>
            <w:r w:rsidR="0065119F">
              <w:rPr>
                <w:rStyle w:val="InstructionsTabelleberschrift"/>
                <w:rFonts w:ascii="Times New Roman" w:hAnsi="Times New Roman"/>
                <w:sz w:val="24"/>
              </w:rPr>
              <w:t>.</w:t>
            </w:r>
            <w:r w:rsidRPr="0065119F">
              <w:rPr>
                <w:u w:val="single"/>
              </w:rPr>
              <w:tab/>
            </w:r>
            <w:r w:rsidRPr="0065119F">
              <w:rPr>
                <w:rStyle w:val="InstructionsTabelleberschrift"/>
                <w:rFonts w:ascii="Times New Roman" w:hAnsi="Times New Roman"/>
                <w:sz w:val="24"/>
              </w:rPr>
              <w:t>B</w:t>
            </w:r>
            <w:r w:rsidRPr="004F5E19">
              <w:rPr>
                <w:rStyle w:val="InstructionsTabelleberschrift"/>
                <w:rFonts w:ascii="Times New Roman" w:hAnsi="Times New Roman"/>
                <w:sz w:val="24"/>
              </w:rPr>
              <w:t>endroji tiesiogiai turima finansų sektoriaus subjektų, kuriuose įstaiga neturi reikšmingų investicijų, CET1 kapitalo dalis</w:t>
            </w:r>
          </w:p>
          <w:p w:rsidR="00674BF5" w:rsidRPr="004F5E19" w:rsidRDefault="00674BF5" w:rsidP="000B085B">
            <w:pPr>
              <w:pStyle w:val="InstructionsText"/>
            </w:pPr>
            <w:r w:rsidRPr="004F5E19">
              <w:t>KRR 44, 46 ir 49 straipsniai.</w:t>
            </w:r>
          </w:p>
          <w:p w:rsidR="00674BF5" w:rsidRPr="004F5E19" w:rsidRDefault="00674BF5" w:rsidP="000B085B">
            <w:pPr>
              <w:pStyle w:val="InstructionsText"/>
            </w:pPr>
            <w:r w:rsidRPr="004F5E19">
              <w:t>Tiesiogiai turima finansų sektoriaus subjektų, kuriuose įstaiga neturi reikšmingų investicijų, CET1 kapitalo dalis, išskyrus:</w:t>
            </w:r>
          </w:p>
          <w:p w:rsidR="00674BF5" w:rsidRPr="004F5E19" w:rsidRDefault="00674BF5" w:rsidP="000B085B">
            <w:pPr>
              <w:pStyle w:val="InstructionsText"/>
            </w:pPr>
            <w:r w:rsidRPr="004F5E19">
              <w:t>a)</w:t>
            </w:r>
            <w:r w:rsidRPr="004F5E19">
              <w:tab/>
              <w:t xml:space="preserve">5 darbo dienas arba trumpesnį laikotarpį turimas platinamas pozicijas; </w:t>
            </w:r>
          </w:p>
          <w:p w:rsidR="00674BF5" w:rsidRPr="004F5E19" w:rsidRDefault="00674BF5" w:rsidP="000B085B">
            <w:pPr>
              <w:pStyle w:val="InstructionsText"/>
            </w:pPr>
            <w:r w:rsidRPr="004F5E19">
              <w:t>b)</w:t>
            </w:r>
            <w:r w:rsidRPr="004F5E19">
              <w:tab/>
              <w:t xml:space="preserve">sumas, susijusias su investicijomis, kurioms taikoma kuri nors iš 49 straipsnyje numatytų alternatyvų, ir </w:t>
            </w:r>
          </w:p>
          <w:p w:rsidR="00674BF5" w:rsidRPr="004F5E19" w:rsidRDefault="00674BF5" w:rsidP="000B085B">
            <w:pPr>
              <w:pStyle w:val="InstructionsText"/>
            </w:pPr>
            <w:r w:rsidRPr="004F5E19">
              <w:t>c)</w:t>
            </w:r>
            <w:r w:rsidRPr="004F5E19">
              <w:tab/>
              <w:t>kapitalo dalis, laikomas abipuse kryžmine kapitalo dalių nuosavybe pagal KRR 36 straipsnio 1 dalies g punktą</w:t>
            </w:r>
          </w:p>
        </w:tc>
      </w:tr>
      <w:tr w:rsidR="00674BF5" w:rsidRPr="004F5E19" w:rsidTr="00674BF5">
        <w:tc>
          <w:tcPr>
            <w:tcW w:w="1474" w:type="dxa"/>
          </w:tcPr>
          <w:p w:rsidR="00674BF5" w:rsidRPr="004F5E19" w:rsidRDefault="00D5689B" w:rsidP="000B085B">
            <w:pPr>
              <w:pStyle w:val="InstructionsText"/>
            </w:pPr>
            <w:r w:rsidRPr="004F5E19">
              <w:t>0260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12.1.</w:t>
            </w:r>
            <w:r w:rsidRPr="0065119F">
              <w:rPr>
                <w:rStyle w:val="InstructionsTabelleberschrift"/>
                <w:rFonts w:ascii="Times New Roman" w:hAnsi="Times New Roman"/>
                <w:sz w:val="24"/>
              </w:rPr>
              <w:t>2.</w:t>
            </w:r>
            <w:r w:rsidRPr="0065119F">
              <w:rPr>
                <w:u w:val="single"/>
              </w:rPr>
              <w:tab/>
            </w:r>
            <w:r w:rsidRPr="004F5E19">
              <w:rPr>
                <w:rStyle w:val="InstructionsTabelleberschrift"/>
                <w:rFonts w:ascii="Times New Roman" w:hAnsi="Times New Roman"/>
                <w:sz w:val="24"/>
              </w:rPr>
              <w:t>(–) Leidžiama trumpųjų pozicijų ir pirmiau nurodytų tiesiogiai turimų kapitalo dalių bendrosios sumos užskaita</w:t>
            </w:r>
          </w:p>
          <w:p w:rsidR="00674BF5" w:rsidRPr="004F5E19" w:rsidRDefault="00674BF5" w:rsidP="000B085B">
            <w:pPr>
              <w:pStyle w:val="InstructionsText"/>
            </w:pPr>
            <w:r w:rsidRPr="004F5E19">
              <w:t>KRR 45 straipsnis.</w:t>
            </w:r>
          </w:p>
          <w:p w:rsidR="00674BF5" w:rsidRPr="004F5E19" w:rsidRDefault="002D31E5" w:rsidP="000B085B">
            <w:pPr>
              <w:pStyle w:val="InstructionsText"/>
            </w:pPr>
            <w:r w:rsidRPr="004F5E19">
              <w:t>Pagal KRR 45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4F5E19" w:rsidTr="00674BF5">
        <w:tc>
          <w:tcPr>
            <w:tcW w:w="1474" w:type="dxa"/>
          </w:tcPr>
          <w:p w:rsidR="00674BF5" w:rsidRPr="004F5E19" w:rsidRDefault="00754ADC" w:rsidP="000B085B">
            <w:pPr>
              <w:pStyle w:val="InstructionsText"/>
            </w:pPr>
            <w:r w:rsidRPr="004F5E19">
              <w:t>0270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12.2.</w:t>
            </w:r>
            <w:r w:rsidRPr="0065119F">
              <w:rPr>
                <w:u w:val="single"/>
              </w:rPr>
              <w:tab/>
            </w:r>
            <w:r w:rsidRPr="004F5E19">
              <w:rPr>
                <w:rStyle w:val="InstructionsTabelleberschrift"/>
                <w:rFonts w:ascii="Times New Roman" w:hAnsi="Times New Roman"/>
                <w:sz w:val="24"/>
              </w:rPr>
              <w:t>Netiesiogiai turima finansų sektoriaus subjektų, kuriuose įstaiga neturi reikšmingų investicijų, CET1 kapitalo dalis</w:t>
            </w:r>
          </w:p>
          <w:p w:rsidR="00674BF5" w:rsidRPr="004F5E19" w:rsidRDefault="00674BF5" w:rsidP="000B085B">
            <w:pPr>
              <w:pStyle w:val="InstructionsText"/>
            </w:pPr>
            <w:r w:rsidRPr="004F5E19">
              <w:t>KRR 4 straipsnio 1 dalies 114 punktas, 44 ir 45 straipsniai.</w:t>
            </w:r>
          </w:p>
        </w:tc>
      </w:tr>
      <w:tr w:rsidR="00674BF5" w:rsidRPr="004F5E19" w:rsidTr="00674BF5">
        <w:tc>
          <w:tcPr>
            <w:tcW w:w="1474" w:type="dxa"/>
          </w:tcPr>
          <w:p w:rsidR="00674BF5" w:rsidRPr="004F5E19" w:rsidRDefault="00754ADC" w:rsidP="000B085B">
            <w:pPr>
              <w:pStyle w:val="InstructionsText"/>
            </w:pPr>
            <w:r w:rsidRPr="004F5E19">
              <w:t>0280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12.2.1</w:t>
            </w:r>
            <w:r w:rsidR="0065119F">
              <w:rPr>
                <w:rStyle w:val="InstructionsTabelleberschrift"/>
                <w:rFonts w:ascii="Times New Roman" w:hAnsi="Times New Roman"/>
                <w:sz w:val="24"/>
              </w:rPr>
              <w:t>.</w:t>
            </w:r>
            <w:r w:rsidRPr="0065119F">
              <w:rPr>
                <w:rStyle w:val="InstructionsTabelleberschrift"/>
                <w:rFonts w:ascii="Times New Roman" w:hAnsi="Times New Roman"/>
                <w:sz w:val="24"/>
              </w:rPr>
              <w:tab/>
            </w:r>
            <w:r w:rsidRPr="004F5E19">
              <w:rPr>
                <w:rStyle w:val="InstructionsTabelleberschrift"/>
                <w:rFonts w:ascii="Times New Roman" w:hAnsi="Times New Roman"/>
                <w:sz w:val="24"/>
              </w:rPr>
              <w:t>Bendroji netiesiogiai turima finansų sektoriaus subjektų, kuriuose įstaiga neturi reikšmingų investicijų, CET1 kapitalo dalis</w:t>
            </w:r>
          </w:p>
          <w:p w:rsidR="00674BF5" w:rsidRPr="004F5E19" w:rsidRDefault="00674BF5" w:rsidP="000B085B">
            <w:pPr>
              <w:pStyle w:val="InstructionsText"/>
            </w:pPr>
            <w:r w:rsidRPr="004F5E19">
              <w:t>KRR 4 straipsnio 1 dalies 114 punktas, 44 ir 45 straipsniai.</w:t>
            </w:r>
          </w:p>
          <w:p w:rsidR="00674BF5" w:rsidRPr="004F5E19" w:rsidRDefault="00674BF5" w:rsidP="000B085B">
            <w:pPr>
              <w:pStyle w:val="InstructionsText"/>
            </w:pPr>
            <w:r w:rsidRPr="004F5E19">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rsidR="00674BF5" w:rsidRPr="004F5E19" w:rsidRDefault="00674BF5" w:rsidP="000B085B">
            <w:pPr>
              <w:pStyle w:val="InstructionsText"/>
            </w:pPr>
            <w:r w:rsidRPr="004F5E19">
              <w:t>Kapitalo dalys, laikomos abipuse kryžmine kapitalo dalių nuosavybe pagal KRR 36 straipsnio 1 dalie g punktą, neįskaičiuojamos</w:t>
            </w:r>
          </w:p>
        </w:tc>
      </w:tr>
      <w:tr w:rsidR="00674BF5" w:rsidRPr="004F5E19" w:rsidTr="00674BF5">
        <w:trPr>
          <w:trHeight w:val="850"/>
        </w:trPr>
        <w:tc>
          <w:tcPr>
            <w:tcW w:w="1474" w:type="dxa"/>
          </w:tcPr>
          <w:p w:rsidR="00674BF5" w:rsidRPr="004F5E19" w:rsidRDefault="00754ADC" w:rsidP="000B085B">
            <w:pPr>
              <w:pStyle w:val="InstructionsText"/>
            </w:pPr>
            <w:r w:rsidRPr="004F5E19">
              <w:t>0290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12.2.2</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 Leidžiama trumpųjų pozicijų ir pirmiau nurodytų netiesiogiai turimų kapitalo dalių bendrosios sumos užskaita</w:t>
            </w:r>
          </w:p>
          <w:p w:rsidR="00674BF5" w:rsidRPr="004F5E19" w:rsidRDefault="00674BF5" w:rsidP="000B085B">
            <w:pPr>
              <w:pStyle w:val="InstructionsText"/>
            </w:pPr>
            <w:r w:rsidRPr="004F5E19">
              <w:t>KRR 4 straipsnio 1 dalies 114 punktas ir 45 straipsnis.</w:t>
            </w:r>
          </w:p>
          <w:p w:rsidR="00674BF5" w:rsidRPr="004F5E19" w:rsidRDefault="00674BF5" w:rsidP="000B085B">
            <w:pPr>
              <w:pStyle w:val="InstructionsText"/>
            </w:pPr>
            <w:r w:rsidRPr="004F5E19">
              <w:t>Pagal KRR 45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4F5E19" w:rsidTr="00674BF5">
        <w:tc>
          <w:tcPr>
            <w:tcW w:w="1474" w:type="dxa"/>
          </w:tcPr>
          <w:p w:rsidR="00674BF5" w:rsidRPr="004F5E19" w:rsidRDefault="00754ADC" w:rsidP="000B085B">
            <w:pPr>
              <w:pStyle w:val="InstructionsText"/>
            </w:pPr>
            <w:r w:rsidRPr="004F5E19">
              <w:t>0291</w:t>
            </w:r>
          </w:p>
        </w:tc>
        <w:tc>
          <w:tcPr>
            <w:tcW w:w="7049" w:type="dxa"/>
            <w:vAlign w:val="center"/>
          </w:tcPr>
          <w:p w:rsidR="00674BF5" w:rsidRPr="004F5E19" w:rsidRDefault="00674BF5"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sz w:val="24"/>
              </w:rPr>
              <w:t>12.3.1</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Dirbtinai turima finansų sektoriaus subjektų, kuriuose įstaiga neturi reikšmingų investicijų, CET1 kapitalo dalis</w:t>
            </w:r>
          </w:p>
          <w:p w:rsidR="00674BF5" w:rsidRPr="004F5E19" w:rsidRDefault="00674BF5"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lastRenderedPageBreak/>
              <w:t>KRR 4 straipsnio 1 dalies 126 punktas, 44 ir 45 straipsniai.</w:t>
            </w:r>
          </w:p>
        </w:tc>
      </w:tr>
      <w:tr w:rsidR="00674BF5" w:rsidRPr="004F5E19" w:rsidTr="00674BF5">
        <w:tc>
          <w:tcPr>
            <w:tcW w:w="1474" w:type="dxa"/>
          </w:tcPr>
          <w:p w:rsidR="00674BF5" w:rsidRPr="004F5E19" w:rsidRDefault="00754ADC" w:rsidP="000B085B">
            <w:pPr>
              <w:pStyle w:val="InstructionsText"/>
            </w:pPr>
            <w:r w:rsidRPr="004F5E19">
              <w:lastRenderedPageBreak/>
              <w:t>0292</w:t>
            </w:r>
          </w:p>
        </w:tc>
        <w:tc>
          <w:tcPr>
            <w:tcW w:w="7049" w:type="dxa"/>
            <w:vAlign w:val="center"/>
          </w:tcPr>
          <w:p w:rsidR="00674BF5" w:rsidRPr="004F5E19" w:rsidRDefault="00674BF5"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sz w:val="24"/>
              </w:rPr>
              <w:t>12.3.2</w:t>
            </w:r>
            <w:r w:rsidR="0065119F">
              <w:rPr>
                <w:rStyle w:val="InstructionsTabelleberschrift"/>
                <w:rFonts w:ascii="Times New Roman" w:hAnsi="Times New Roman"/>
                <w:sz w:val="24"/>
              </w:rPr>
              <w:t>.</w:t>
            </w:r>
            <w:r w:rsidRPr="0065119F">
              <w:rPr>
                <w:rStyle w:val="InstructionsTabelleberschrift"/>
                <w:rFonts w:ascii="Times New Roman" w:hAnsi="Times New Roman"/>
                <w:sz w:val="24"/>
              </w:rPr>
              <w:tab/>
            </w:r>
            <w:r w:rsidRPr="004F5E19">
              <w:rPr>
                <w:rStyle w:val="InstructionsTabelleberschrift"/>
                <w:rFonts w:ascii="Times New Roman" w:hAnsi="Times New Roman"/>
                <w:sz w:val="24"/>
              </w:rPr>
              <w:t>Bendroji dirbtinai turima finansų sektoriaus subjektų, kuriuose įstaiga neturi reikšmingų investicijų, CET1 kapitalo dalis</w:t>
            </w:r>
          </w:p>
          <w:p w:rsidR="00674BF5" w:rsidRPr="004F5E19" w:rsidRDefault="00674BF5"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4 straipsnio 1 dalies 126 punktas, 44 ir 45 straipsniai.</w:t>
            </w:r>
          </w:p>
        </w:tc>
      </w:tr>
      <w:tr w:rsidR="00674BF5" w:rsidRPr="004F5E19" w:rsidTr="00674BF5">
        <w:tc>
          <w:tcPr>
            <w:tcW w:w="1474" w:type="dxa"/>
          </w:tcPr>
          <w:p w:rsidR="00674BF5" w:rsidRPr="004F5E19" w:rsidRDefault="00754ADC" w:rsidP="000B085B">
            <w:pPr>
              <w:pStyle w:val="InstructionsText"/>
            </w:pPr>
            <w:r w:rsidRPr="004F5E19">
              <w:t>0293</w:t>
            </w:r>
          </w:p>
        </w:tc>
        <w:tc>
          <w:tcPr>
            <w:tcW w:w="7049" w:type="dxa"/>
            <w:vAlign w:val="center"/>
          </w:tcPr>
          <w:p w:rsidR="00674BF5" w:rsidRPr="004F5E19" w:rsidRDefault="00674BF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12.3.3</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 Leidžiama trumpųjų pozicijų ir pirmiau nurodytų dirbtinai turimų kapitalo dalių bendrosios sumos užskaita</w:t>
            </w:r>
          </w:p>
          <w:p w:rsidR="00674BF5" w:rsidRPr="004F5E19" w:rsidRDefault="00674BF5"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4 straipsnio 1 dalies 126 punktas ir 45 straipsnis.</w:t>
            </w:r>
          </w:p>
          <w:p w:rsidR="002D31E5" w:rsidRPr="004F5E19" w:rsidRDefault="000D04B6" w:rsidP="000B085B">
            <w:pPr>
              <w:pStyle w:val="InstructionsText"/>
              <w:rPr>
                <w:rStyle w:val="InstructionsTabelleberschrift"/>
                <w:rFonts w:ascii="Times New Roman" w:hAnsi="Times New Roman"/>
                <w:b w:val="0"/>
                <w:sz w:val="24"/>
                <w:u w:val="none"/>
              </w:rPr>
            </w:pPr>
            <w:r w:rsidRPr="004F5E19">
              <w:t>Pagal KRR 45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4F5E19" w:rsidTr="00674BF5">
        <w:tc>
          <w:tcPr>
            <w:tcW w:w="1474" w:type="dxa"/>
          </w:tcPr>
          <w:p w:rsidR="00674BF5" w:rsidRPr="004F5E19" w:rsidRDefault="00754ADC" w:rsidP="000B085B">
            <w:pPr>
              <w:pStyle w:val="InstructionsText"/>
            </w:pPr>
            <w:r w:rsidRPr="004F5E19">
              <w:t>0300</w:t>
            </w:r>
          </w:p>
        </w:tc>
        <w:tc>
          <w:tcPr>
            <w:tcW w:w="7049" w:type="dxa"/>
          </w:tcPr>
          <w:p w:rsidR="00674BF5" w:rsidRPr="004F5E19" w:rsidRDefault="00674BF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13</w:t>
            </w:r>
            <w:r w:rsidRP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Turima finansų sektoriaus subjektų, kuriuose įstaiga neturi reikšmingų investicijų, AT1 kapitalo dalis atėmus trumpąsias pozicijas</w:t>
            </w:r>
          </w:p>
          <w:p w:rsidR="00674BF5" w:rsidRPr="004F5E19" w:rsidRDefault="00674BF5" w:rsidP="000B085B">
            <w:pPr>
              <w:pStyle w:val="InstructionsText"/>
            </w:pPr>
            <w:r w:rsidRPr="004F5E19">
              <w:t>KRR 58, 59 ir 60 straipsniai.</w:t>
            </w:r>
          </w:p>
        </w:tc>
      </w:tr>
      <w:tr w:rsidR="00674BF5" w:rsidRPr="004F5E19" w:rsidTr="00674BF5">
        <w:tc>
          <w:tcPr>
            <w:tcW w:w="1474" w:type="dxa"/>
          </w:tcPr>
          <w:p w:rsidR="00674BF5" w:rsidRPr="004F5E19" w:rsidRDefault="00754ADC" w:rsidP="000B085B">
            <w:pPr>
              <w:pStyle w:val="InstructionsText"/>
            </w:pPr>
            <w:r w:rsidRPr="004F5E19">
              <w:t>0310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13.1.</w:t>
            </w:r>
            <w:r w:rsidRPr="0065119F">
              <w:rPr>
                <w:u w:val="single"/>
              </w:rPr>
              <w:tab/>
            </w:r>
            <w:r w:rsidRPr="004F5E19">
              <w:rPr>
                <w:rStyle w:val="InstructionsTabelleberschrift"/>
                <w:rFonts w:ascii="Times New Roman" w:hAnsi="Times New Roman"/>
                <w:sz w:val="24"/>
              </w:rPr>
              <w:t>Tiesiogiai turima finansų sektoriaus subjektų, kuriuose įstaiga neturi reikšmingų investicijų, AT1 kapitalo dalis</w:t>
            </w:r>
          </w:p>
          <w:p w:rsidR="00674BF5" w:rsidRPr="004F5E19" w:rsidRDefault="00674BF5" w:rsidP="000B085B">
            <w:pPr>
              <w:pStyle w:val="InstructionsText"/>
            </w:pPr>
            <w:r w:rsidRPr="004F5E19">
              <w:t>KRR 58 ir 59 straipsniai ir 60 straipsnio 2 dalis.</w:t>
            </w:r>
          </w:p>
        </w:tc>
      </w:tr>
      <w:tr w:rsidR="00674BF5" w:rsidRPr="004F5E19" w:rsidTr="00674BF5">
        <w:tc>
          <w:tcPr>
            <w:tcW w:w="1474" w:type="dxa"/>
          </w:tcPr>
          <w:p w:rsidR="00674BF5" w:rsidRPr="004F5E19" w:rsidRDefault="00754ADC" w:rsidP="000B085B">
            <w:pPr>
              <w:pStyle w:val="InstructionsText"/>
            </w:pPr>
            <w:r w:rsidRPr="004F5E19">
              <w:t>0320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13.1.1</w:t>
            </w:r>
            <w:r w:rsidR="0065119F">
              <w:rPr>
                <w:rStyle w:val="InstructionsTabelleberschrift"/>
                <w:rFonts w:ascii="Times New Roman" w:hAnsi="Times New Roman"/>
                <w:sz w:val="24"/>
              </w:rPr>
              <w:t>.</w:t>
            </w:r>
            <w:r w:rsidRPr="0065119F">
              <w:rPr>
                <w:u w:val="single"/>
              </w:rPr>
              <w:tab/>
            </w:r>
            <w:r w:rsidRPr="0065119F">
              <w:rPr>
                <w:rStyle w:val="InstructionsTabelleberschrift"/>
                <w:rFonts w:ascii="Times New Roman" w:hAnsi="Times New Roman"/>
                <w:sz w:val="24"/>
              </w:rPr>
              <w:t>B</w:t>
            </w:r>
            <w:r w:rsidRPr="004F5E19">
              <w:rPr>
                <w:rStyle w:val="InstructionsTabelleberschrift"/>
                <w:rFonts w:ascii="Times New Roman" w:hAnsi="Times New Roman"/>
                <w:sz w:val="24"/>
              </w:rPr>
              <w:t>endroji tiesiogiai turima finansų sektoriaus subjektų, kuriuose įstaiga neturi reikšmingų investicijų, AT1 kapitalo dalis</w:t>
            </w:r>
          </w:p>
          <w:p w:rsidR="00674BF5" w:rsidRPr="004F5E19" w:rsidRDefault="00674BF5" w:rsidP="000B085B">
            <w:pPr>
              <w:pStyle w:val="InstructionsText"/>
            </w:pPr>
            <w:r w:rsidRPr="004F5E19">
              <w:t>KRR 58 straipsnis ir 60 straipsnio 2 dalis.</w:t>
            </w:r>
          </w:p>
          <w:p w:rsidR="00674BF5" w:rsidRPr="004F5E19" w:rsidRDefault="00674BF5" w:rsidP="000B085B">
            <w:pPr>
              <w:pStyle w:val="InstructionsText"/>
            </w:pPr>
            <w:r w:rsidRPr="004F5E19">
              <w:t>Tiesiogiai turima finansų sektoriaus subjektų, kuriuose įstaiga neturi reikšmingų investicijų, AT1 kapitalo dalis, išskyrus:</w:t>
            </w:r>
          </w:p>
          <w:p w:rsidR="00674BF5" w:rsidRPr="004F5E19" w:rsidRDefault="00674BF5" w:rsidP="000B085B">
            <w:pPr>
              <w:pStyle w:val="InstructionsText"/>
            </w:pPr>
            <w:r w:rsidRPr="004F5E19">
              <w:t>a)</w:t>
            </w:r>
            <w:r w:rsidRPr="004F5E19">
              <w:tab/>
              <w:t xml:space="preserve">5 darbo dienas arba trumpesnį laikotarpį turimas platinamas pozicijas ir </w:t>
            </w:r>
          </w:p>
          <w:p w:rsidR="00674BF5" w:rsidRPr="004F5E19" w:rsidRDefault="00674BF5" w:rsidP="000B085B">
            <w:pPr>
              <w:pStyle w:val="InstructionsText"/>
            </w:pPr>
            <w:r w:rsidRPr="004F5E19">
              <w:t>b)</w:t>
            </w:r>
            <w:r w:rsidRPr="004F5E19">
              <w:tab/>
              <w:t>kapitalo dalis, laikomas abipuse kryžmine kapitalo dalių nuosavybe pagal KRR 56 straipsnio b punktą</w:t>
            </w:r>
          </w:p>
        </w:tc>
      </w:tr>
      <w:tr w:rsidR="00674BF5" w:rsidRPr="004F5E19" w:rsidTr="00674BF5">
        <w:tc>
          <w:tcPr>
            <w:tcW w:w="1474" w:type="dxa"/>
          </w:tcPr>
          <w:p w:rsidR="00674BF5" w:rsidRPr="004F5E19" w:rsidRDefault="00754ADC" w:rsidP="000B085B">
            <w:pPr>
              <w:pStyle w:val="InstructionsText"/>
            </w:pPr>
            <w:r w:rsidRPr="004F5E19">
              <w:t>0330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13.1.2</w:t>
            </w:r>
            <w:r w:rsidRP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 Leidžiama trumpųjų pozicijų ir pirmiau nurodytų tiesiogiai turimų kapitalo dalių bendrosios sumos užskaita</w:t>
            </w:r>
          </w:p>
          <w:p w:rsidR="00674BF5" w:rsidRPr="004F5E19" w:rsidRDefault="00674BF5" w:rsidP="000B085B">
            <w:pPr>
              <w:pStyle w:val="InstructionsText"/>
            </w:pPr>
            <w:r w:rsidRPr="004F5E19">
              <w:t>KRR 59 straipsnis.</w:t>
            </w:r>
          </w:p>
          <w:p w:rsidR="00674BF5" w:rsidRPr="004F5E19" w:rsidRDefault="00674BF5" w:rsidP="000B085B">
            <w:pPr>
              <w:pStyle w:val="InstructionsText"/>
            </w:pPr>
            <w:r w:rsidRPr="004F5E19">
              <w:t>Pagal KRR 59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4F5E19" w:rsidTr="00674BF5">
        <w:tc>
          <w:tcPr>
            <w:tcW w:w="1474" w:type="dxa"/>
          </w:tcPr>
          <w:p w:rsidR="00674BF5" w:rsidRPr="004F5E19" w:rsidRDefault="00754ADC" w:rsidP="000B085B">
            <w:pPr>
              <w:pStyle w:val="InstructionsText"/>
            </w:pPr>
            <w:r w:rsidRPr="004F5E19">
              <w:t>0340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13.2.</w:t>
            </w:r>
            <w:r w:rsidRPr="0065119F">
              <w:rPr>
                <w:u w:val="single"/>
              </w:rPr>
              <w:tab/>
            </w:r>
            <w:r w:rsidRPr="004F5E19">
              <w:rPr>
                <w:rStyle w:val="InstructionsTabelleberschrift"/>
                <w:rFonts w:ascii="Times New Roman" w:hAnsi="Times New Roman"/>
                <w:sz w:val="24"/>
              </w:rPr>
              <w:t>Netiesiogiai turima finansų sektoriaus subjektų, kuriuose įstaiga neturi reikšmingų investicijų, AT1 kapitalo dalis</w:t>
            </w:r>
          </w:p>
          <w:p w:rsidR="00674BF5" w:rsidRPr="004F5E19" w:rsidRDefault="00674BF5" w:rsidP="000B085B">
            <w:pPr>
              <w:pStyle w:val="InstructionsText"/>
            </w:pPr>
            <w:r w:rsidRPr="004F5E19">
              <w:t>KRR 4 straipsnio 1 dalies 114 punktas, 58 ir 59 straipsniai.</w:t>
            </w:r>
          </w:p>
        </w:tc>
      </w:tr>
      <w:tr w:rsidR="00674BF5" w:rsidRPr="004F5E19" w:rsidTr="00674BF5">
        <w:tc>
          <w:tcPr>
            <w:tcW w:w="1474" w:type="dxa"/>
          </w:tcPr>
          <w:p w:rsidR="00674BF5" w:rsidRPr="004F5E19" w:rsidRDefault="00754ADC" w:rsidP="000B085B">
            <w:pPr>
              <w:pStyle w:val="InstructionsText"/>
            </w:pPr>
            <w:r w:rsidRPr="004F5E19">
              <w:t>0350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13.2.1</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Bendroji netiesiogiai turima finansų sektoriaus subjektų, kuriuose įstaiga neturi reikšmingų investicijų, AT1 kapitalo dalis</w:t>
            </w:r>
          </w:p>
          <w:p w:rsidR="00674BF5" w:rsidRPr="004F5E19" w:rsidRDefault="00674BF5" w:rsidP="000B085B">
            <w:pPr>
              <w:pStyle w:val="InstructionsText"/>
            </w:pPr>
            <w:r w:rsidRPr="004F5E19">
              <w:t>KRR 4 straipsnio 1 dalies 114 punktas, 58 ir 59 straipsniai.</w:t>
            </w:r>
          </w:p>
          <w:p w:rsidR="00674BF5" w:rsidRPr="004F5E19" w:rsidRDefault="00674BF5" w:rsidP="000B085B">
            <w:pPr>
              <w:pStyle w:val="InstructionsText"/>
            </w:pPr>
            <w:r w:rsidRPr="004F5E19">
              <w:lastRenderedPageBreak/>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rsidR="00674BF5" w:rsidRPr="004F5E19" w:rsidRDefault="00674BF5" w:rsidP="000B085B">
            <w:pPr>
              <w:pStyle w:val="InstructionsText"/>
            </w:pPr>
            <w:r w:rsidRPr="004F5E19">
              <w:t>Kapitalo dalys, laikomos abipuse kryžmine kapitalo dalių nuosavybe pagal KRR 56 straipsnio b punktą, neįskaičiuojamos.</w:t>
            </w:r>
          </w:p>
        </w:tc>
      </w:tr>
      <w:tr w:rsidR="00674BF5" w:rsidRPr="004F5E19" w:rsidTr="00674BF5">
        <w:tc>
          <w:tcPr>
            <w:tcW w:w="1474" w:type="dxa"/>
          </w:tcPr>
          <w:p w:rsidR="00674BF5" w:rsidRPr="004F5E19" w:rsidRDefault="00754ADC" w:rsidP="000B085B">
            <w:pPr>
              <w:pStyle w:val="InstructionsText"/>
            </w:pPr>
            <w:r w:rsidRPr="004F5E19">
              <w:lastRenderedPageBreak/>
              <w:t>0360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13.2.2</w:t>
            </w:r>
            <w:r w:rsidR="0065119F">
              <w:rPr>
                <w:rStyle w:val="InstructionsTabelleberschrift"/>
                <w:rFonts w:ascii="Times New Roman" w:hAnsi="Times New Roman"/>
                <w:sz w:val="24"/>
              </w:rPr>
              <w:t>.</w:t>
            </w:r>
            <w:r w:rsidRPr="0065119F">
              <w:rPr>
                <w:u w:val="single"/>
              </w:rPr>
              <w:tab/>
            </w:r>
            <w:r w:rsidRPr="0065119F">
              <w:rPr>
                <w:rStyle w:val="InstructionsTabelleberschrift"/>
                <w:rFonts w:ascii="Times New Roman" w:hAnsi="Times New Roman"/>
                <w:sz w:val="24"/>
              </w:rPr>
              <w:t>(</w:t>
            </w:r>
            <w:r w:rsidRPr="004F5E19">
              <w:rPr>
                <w:rStyle w:val="InstructionsTabelleberschrift"/>
                <w:rFonts w:ascii="Times New Roman" w:hAnsi="Times New Roman"/>
                <w:sz w:val="24"/>
              </w:rPr>
              <w:t>–) Leidžiama trumpųjų pozicijų ir pirmiau nurodytų netiesiogiai turimų kapitalo dalių bendrosios sumos užskaita</w:t>
            </w:r>
          </w:p>
          <w:p w:rsidR="00674BF5" w:rsidRPr="004F5E19" w:rsidRDefault="00674BF5" w:rsidP="000B085B">
            <w:pPr>
              <w:pStyle w:val="InstructionsText"/>
            </w:pPr>
            <w:r w:rsidRPr="004F5E19">
              <w:t>KRR 4 straipsnio 1 dalies 114 punktas ir 59 straipsnis.</w:t>
            </w:r>
          </w:p>
          <w:p w:rsidR="00674BF5" w:rsidRPr="004F5E19" w:rsidRDefault="00674BF5" w:rsidP="000B085B">
            <w:pPr>
              <w:pStyle w:val="InstructionsText"/>
            </w:pPr>
            <w:r w:rsidRPr="004F5E19">
              <w:t>Pagal KRR 59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4F5E19" w:rsidTr="00674BF5">
        <w:tc>
          <w:tcPr>
            <w:tcW w:w="1474" w:type="dxa"/>
          </w:tcPr>
          <w:p w:rsidR="00674BF5" w:rsidRPr="004F5E19" w:rsidRDefault="00754ADC" w:rsidP="000B085B">
            <w:pPr>
              <w:pStyle w:val="InstructionsText"/>
            </w:pPr>
            <w:r w:rsidRPr="004F5E19">
              <w:t>0361</w:t>
            </w:r>
          </w:p>
        </w:tc>
        <w:tc>
          <w:tcPr>
            <w:tcW w:w="7049" w:type="dxa"/>
            <w:vAlign w:val="center"/>
          </w:tcPr>
          <w:p w:rsidR="00674BF5" w:rsidRPr="004F5E19" w:rsidRDefault="00674BF5" w:rsidP="000B085B">
            <w:pPr>
              <w:pStyle w:val="InstructionsText"/>
            </w:pPr>
            <w:r w:rsidRPr="004F5E19">
              <w:rPr>
                <w:rStyle w:val="InstructionsTabelleberschrift"/>
                <w:rFonts w:ascii="Times New Roman" w:hAnsi="Times New Roman"/>
                <w:sz w:val="24"/>
              </w:rPr>
              <w:t>13.3.</w:t>
            </w:r>
            <w:r w:rsidRPr="0065119F">
              <w:rPr>
                <w:u w:val="single"/>
              </w:rPr>
              <w:tab/>
            </w:r>
            <w:r w:rsidRPr="004F5E19">
              <w:rPr>
                <w:rStyle w:val="InstructionsTabelleberschrift"/>
                <w:rFonts w:ascii="Times New Roman" w:hAnsi="Times New Roman"/>
                <w:sz w:val="24"/>
              </w:rPr>
              <w:t>Dirbtinai turima finansų sektoriaus subjektų, kuriuose įstaiga neturi reikšmingų investicijų, AT1 kapitalo dalis</w:t>
            </w:r>
          </w:p>
          <w:p w:rsidR="00674BF5" w:rsidRPr="004F5E19" w:rsidRDefault="00674BF5" w:rsidP="000B085B">
            <w:pPr>
              <w:pStyle w:val="InstructionsText"/>
              <w:rPr>
                <w:rStyle w:val="InstructionsTabelleberschrift"/>
                <w:rFonts w:ascii="Times New Roman" w:hAnsi="Times New Roman"/>
                <w:b w:val="0"/>
                <w:bCs w:val="0"/>
                <w:sz w:val="24"/>
                <w:u w:val="none"/>
              </w:rPr>
            </w:pPr>
            <w:r w:rsidRPr="004F5E19">
              <w:t>KRR 4 straipsnio 1 dalies 126 punktas, 58 ir 59 straipsniai.</w:t>
            </w:r>
          </w:p>
        </w:tc>
      </w:tr>
      <w:tr w:rsidR="00674BF5" w:rsidRPr="004F5E19" w:rsidTr="00674BF5">
        <w:tc>
          <w:tcPr>
            <w:tcW w:w="1474" w:type="dxa"/>
          </w:tcPr>
          <w:p w:rsidR="00674BF5" w:rsidRPr="004F5E19" w:rsidRDefault="00754ADC" w:rsidP="000B085B">
            <w:pPr>
              <w:pStyle w:val="InstructionsText"/>
            </w:pPr>
            <w:r w:rsidRPr="004F5E19">
              <w:t>0362</w:t>
            </w:r>
          </w:p>
        </w:tc>
        <w:tc>
          <w:tcPr>
            <w:tcW w:w="7049" w:type="dxa"/>
            <w:vAlign w:val="center"/>
          </w:tcPr>
          <w:p w:rsidR="00674BF5" w:rsidRPr="004F5E19" w:rsidRDefault="00674BF5" w:rsidP="000B085B">
            <w:pPr>
              <w:pStyle w:val="InstructionsText"/>
            </w:pPr>
            <w:r w:rsidRPr="004F5E19">
              <w:rPr>
                <w:rStyle w:val="InstructionsTabelleberschrift"/>
                <w:rFonts w:ascii="Times New Roman" w:hAnsi="Times New Roman"/>
                <w:sz w:val="24"/>
              </w:rPr>
              <w:t>13.3.1</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Bendroji dirbtinai turima finansų sektoriaus subjektų, kuriuose įstaiga neturi reikšmingų investicijų, AT1 kapitalo dalis</w:t>
            </w:r>
          </w:p>
          <w:p w:rsidR="00674BF5" w:rsidRPr="004F5E19" w:rsidRDefault="00674BF5" w:rsidP="000B085B">
            <w:pPr>
              <w:pStyle w:val="InstructionsText"/>
              <w:rPr>
                <w:rStyle w:val="InstructionsTabelleberschrift"/>
                <w:rFonts w:ascii="Times New Roman" w:hAnsi="Times New Roman"/>
                <w:b w:val="0"/>
                <w:bCs w:val="0"/>
                <w:sz w:val="24"/>
                <w:u w:val="none"/>
              </w:rPr>
            </w:pPr>
            <w:r w:rsidRPr="004F5E19">
              <w:t>KRR 4 straipsnio 1 dalies 126 punktas, 58 ir 59 straipsniai.</w:t>
            </w:r>
          </w:p>
        </w:tc>
      </w:tr>
      <w:tr w:rsidR="00674BF5" w:rsidRPr="004F5E19" w:rsidTr="00674BF5">
        <w:tc>
          <w:tcPr>
            <w:tcW w:w="1474" w:type="dxa"/>
          </w:tcPr>
          <w:p w:rsidR="00674BF5" w:rsidRPr="004F5E19" w:rsidRDefault="00754ADC" w:rsidP="000B085B">
            <w:pPr>
              <w:pStyle w:val="InstructionsText"/>
            </w:pPr>
            <w:r w:rsidRPr="004F5E19">
              <w:t>0363</w:t>
            </w:r>
          </w:p>
        </w:tc>
        <w:tc>
          <w:tcPr>
            <w:tcW w:w="7049" w:type="dxa"/>
            <w:vAlign w:val="center"/>
          </w:tcPr>
          <w:p w:rsidR="00674BF5" w:rsidRPr="004F5E19" w:rsidRDefault="00674BF5" w:rsidP="000B085B">
            <w:pPr>
              <w:pStyle w:val="InstructionsText"/>
            </w:pPr>
            <w:r w:rsidRPr="004F5E19">
              <w:rPr>
                <w:rStyle w:val="InstructionsTabelleberschrift"/>
                <w:rFonts w:ascii="Times New Roman" w:hAnsi="Times New Roman"/>
                <w:sz w:val="24"/>
              </w:rPr>
              <w:t>13.3.2</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 Leidžiama trumpųjų pozicijų ir pirmiau nurodytų dirbtinai turimų kapitalo dalių bendrosios sumos užskaita</w:t>
            </w:r>
          </w:p>
          <w:p w:rsidR="00674BF5" w:rsidRPr="004F5E19" w:rsidRDefault="00674BF5" w:rsidP="000B085B">
            <w:pPr>
              <w:pStyle w:val="InstructionsText"/>
            </w:pPr>
            <w:r w:rsidRPr="004F5E19">
              <w:t>KRR 4 straipsnio 1 dalies 126 punktas ir 59 straipsnis.</w:t>
            </w:r>
          </w:p>
          <w:p w:rsidR="002D31E5" w:rsidRPr="004F5E19" w:rsidRDefault="000D04B6" w:rsidP="000B085B">
            <w:pPr>
              <w:pStyle w:val="InstructionsText"/>
              <w:rPr>
                <w:rStyle w:val="InstructionsTabelleberschrift"/>
                <w:rFonts w:ascii="Times New Roman" w:hAnsi="Times New Roman"/>
                <w:b w:val="0"/>
                <w:bCs w:val="0"/>
                <w:sz w:val="24"/>
                <w:u w:val="none"/>
              </w:rPr>
            </w:pPr>
            <w:r w:rsidRPr="004F5E19">
              <w:t>Pagal KRR 59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4F5E19" w:rsidTr="00674BF5">
        <w:tc>
          <w:tcPr>
            <w:tcW w:w="1474" w:type="dxa"/>
          </w:tcPr>
          <w:p w:rsidR="00674BF5" w:rsidRPr="004F5E19" w:rsidRDefault="00754ADC" w:rsidP="000B085B">
            <w:pPr>
              <w:pStyle w:val="InstructionsText"/>
            </w:pPr>
            <w:r w:rsidRPr="004F5E19">
              <w:t>0370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14.</w:t>
            </w:r>
            <w:r w:rsidRPr="0065119F">
              <w:rPr>
                <w:u w:val="single"/>
              </w:rPr>
              <w:tab/>
            </w:r>
            <w:r w:rsidRPr="004F5E19">
              <w:rPr>
                <w:rStyle w:val="InstructionsTabelleberschrift"/>
                <w:rFonts w:ascii="Times New Roman" w:hAnsi="Times New Roman"/>
                <w:sz w:val="24"/>
              </w:rPr>
              <w:t>Turima finansų sektoriaus subjektų, kuriuose įstaiga neturi reikšmingų investicijų, T2 kapitalo dalis atėmus trumpąsias pozicijas</w:t>
            </w:r>
          </w:p>
          <w:p w:rsidR="00674BF5" w:rsidRPr="004F5E19" w:rsidRDefault="00674BF5" w:rsidP="000B085B">
            <w:pPr>
              <w:pStyle w:val="InstructionsText"/>
            </w:pPr>
            <w:r w:rsidRPr="004F5E19">
              <w:t>KRR 68, 69 ir 70 straipsniai.</w:t>
            </w:r>
          </w:p>
        </w:tc>
      </w:tr>
      <w:tr w:rsidR="00674BF5" w:rsidRPr="004F5E19" w:rsidTr="00674BF5">
        <w:tc>
          <w:tcPr>
            <w:tcW w:w="1474" w:type="dxa"/>
          </w:tcPr>
          <w:p w:rsidR="00674BF5" w:rsidRPr="004F5E19" w:rsidRDefault="00754ADC" w:rsidP="000B085B">
            <w:pPr>
              <w:pStyle w:val="InstructionsText"/>
            </w:pPr>
            <w:r w:rsidRPr="004F5E19">
              <w:t>0380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14.1.</w:t>
            </w:r>
            <w:r w:rsidRPr="0065119F">
              <w:rPr>
                <w:u w:val="single"/>
              </w:rPr>
              <w:tab/>
            </w:r>
            <w:r w:rsidRPr="004F5E19">
              <w:rPr>
                <w:rStyle w:val="InstructionsTabelleberschrift"/>
                <w:rFonts w:ascii="Times New Roman" w:hAnsi="Times New Roman"/>
                <w:sz w:val="24"/>
              </w:rPr>
              <w:t>Tiesiogiai turima finansų sektoriaus subjektų, kuriuose įstaiga neturi reikšmingų investicijų, T2 kapitalo dalis</w:t>
            </w:r>
          </w:p>
          <w:p w:rsidR="00674BF5" w:rsidRPr="004F5E19" w:rsidRDefault="00674BF5" w:rsidP="000B085B">
            <w:pPr>
              <w:pStyle w:val="InstructionsText"/>
            </w:pPr>
            <w:r w:rsidRPr="004F5E19">
              <w:t>KRR 68 ir 69 straipsniai ir 70 straipsnio 2 dalis.</w:t>
            </w:r>
          </w:p>
        </w:tc>
      </w:tr>
      <w:tr w:rsidR="00674BF5" w:rsidRPr="004F5E19" w:rsidTr="00674BF5">
        <w:tc>
          <w:tcPr>
            <w:tcW w:w="1474" w:type="dxa"/>
          </w:tcPr>
          <w:p w:rsidR="00674BF5" w:rsidRPr="004F5E19" w:rsidRDefault="00754ADC" w:rsidP="000B085B">
            <w:pPr>
              <w:pStyle w:val="InstructionsText"/>
            </w:pPr>
            <w:r w:rsidRPr="004F5E19">
              <w:t>0390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14.1.1</w:t>
            </w:r>
            <w:r w:rsidRPr="0065119F">
              <w:rPr>
                <w:u w:val="single"/>
              </w:rPr>
              <w:tab/>
            </w:r>
            <w:r w:rsidRPr="004F5E19">
              <w:rPr>
                <w:rStyle w:val="InstructionsTabelleberschrift"/>
                <w:rFonts w:ascii="Times New Roman" w:hAnsi="Times New Roman"/>
                <w:sz w:val="24"/>
              </w:rPr>
              <w:t>Bendroji tiesiogiai turima finansų sektoriaus subjektų, kuriuose įstaiga neturi reikšmingų investicijų, T2 kapitalo dalis</w:t>
            </w:r>
          </w:p>
          <w:p w:rsidR="00674BF5" w:rsidRPr="004F5E19" w:rsidRDefault="00674BF5" w:rsidP="000B085B">
            <w:pPr>
              <w:pStyle w:val="InstructionsText"/>
            </w:pPr>
            <w:r w:rsidRPr="004F5E19">
              <w:t>KRR 68 straipsnis ir 70 straipsnio 2 dalis.</w:t>
            </w:r>
          </w:p>
          <w:p w:rsidR="00674BF5" w:rsidRPr="004F5E19" w:rsidRDefault="00674BF5" w:rsidP="000B085B">
            <w:pPr>
              <w:pStyle w:val="InstructionsText"/>
            </w:pPr>
            <w:r w:rsidRPr="004F5E19">
              <w:t>Tiesiogiai turima finansų sektoriaus subjektų, kuriuose įstaiga neturi reikšmingų investicijų, T2 kapitalo dalis, išskyrus:</w:t>
            </w:r>
          </w:p>
          <w:p w:rsidR="00674BF5" w:rsidRPr="004F5E19" w:rsidRDefault="00674BF5" w:rsidP="000B085B">
            <w:pPr>
              <w:pStyle w:val="InstructionsText"/>
            </w:pPr>
            <w:r w:rsidRPr="004F5E19">
              <w:t>a)</w:t>
            </w:r>
            <w:r w:rsidRPr="004F5E19">
              <w:tab/>
              <w:t xml:space="preserve">5 darbo dienas arba trumpesnį laikotarpį turimas platinamas pozicijas ir </w:t>
            </w:r>
          </w:p>
          <w:p w:rsidR="00674BF5" w:rsidRPr="004F5E19" w:rsidRDefault="00674BF5" w:rsidP="000B085B">
            <w:pPr>
              <w:pStyle w:val="InstructionsText"/>
            </w:pPr>
            <w:r w:rsidRPr="004F5E19">
              <w:lastRenderedPageBreak/>
              <w:t>b)</w:t>
            </w:r>
            <w:r w:rsidRPr="004F5E19">
              <w:tab/>
              <w:t>kapitalo dalis, laikomas abipuse kryžmine kapitalo dalių nuosavybe pagal KRR 66 straipsnio b punktą</w:t>
            </w:r>
          </w:p>
        </w:tc>
      </w:tr>
      <w:tr w:rsidR="00674BF5" w:rsidRPr="004F5E19" w:rsidTr="00674BF5">
        <w:tc>
          <w:tcPr>
            <w:tcW w:w="1474" w:type="dxa"/>
          </w:tcPr>
          <w:p w:rsidR="00674BF5" w:rsidRPr="004F5E19" w:rsidRDefault="00754ADC" w:rsidP="000B085B">
            <w:pPr>
              <w:pStyle w:val="InstructionsText"/>
            </w:pPr>
            <w:r w:rsidRPr="004F5E19">
              <w:lastRenderedPageBreak/>
              <w:t>0400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14.1.2.</w:t>
            </w:r>
            <w:r w:rsidRPr="0065119F">
              <w:rPr>
                <w:u w:val="single"/>
              </w:rPr>
              <w:tab/>
            </w:r>
            <w:r w:rsidRPr="004F5E19">
              <w:rPr>
                <w:rStyle w:val="InstructionsTabelleberschrift"/>
                <w:rFonts w:ascii="Times New Roman" w:hAnsi="Times New Roman"/>
                <w:sz w:val="24"/>
              </w:rPr>
              <w:t>(–) Leidžiama trumpųjų pozicijų ir pirmiau nurodytų tiesiogiai turimų kapitalo dalių bendrosios sumos užskaita</w:t>
            </w:r>
          </w:p>
          <w:p w:rsidR="00674BF5" w:rsidRPr="004F5E19" w:rsidRDefault="00674BF5" w:rsidP="000B085B">
            <w:pPr>
              <w:pStyle w:val="InstructionsText"/>
            </w:pPr>
            <w:r w:rsidRPr="004F5E19">
              <w:t>KRR 69 straipsnis.</w:t>
            </w:r>
          </w:p>
          <w:p w:rsidR="00674BF5" w:rsidRPr="004F5E19" w:rsidRDefault="00674BF5" w:rsidP="000B085B">
            <w:pPr>
              <w:pStyle w:val="InstructionsText"/>
            </w:pPr>
            <w:r w:rsidRPr="004F5E19">
              <w:t>Pagal KRR 69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4F5E19" w:rsidTr="00674BF5">
        <w:tc>
          <w:tcPr>
            <w:tcW w:w="1474" w:type="dxa"/>
          </w:tcPr>
          <w:p w:rsidR="00674BF5" w:rsidRPr="004F5E19" w:rsidRDefault="00754ADC" w:rsidP="000B085B">
            <w:pPr>
              <w:pStyle w:val="InstructionsText"/>
            </w:pPr>
            <w:r w:rsidRPr="004F5E19">
              <w:t>0410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14.2.</w:t>
            </w:r>
            <w:r w:rsidRPr="0065119F">
              <w:rPr>
                <w:u w:val="single"/>
              </w:rPr>
              <w:tab/>
            </w:r>
            <w:r w:rsidRPr="004F5E19">
              <w:rPr>
                <w:rStyle w:val="InstructionsTabelleberschrift"/>
                <w:rFonts w:ascii="Times New Roman" w:hAnsi="Times New Roman"/>
                <w:sz w:val="24"/>
              </w:rPr>
              <w:t>Netiesiogiai turima finansų sektoriaus subjektų, kuriuose įstaiga neturi reikšmingų investicijų, T2 kapitalo dalis</w:t>
            </w:r>
          </w:p>
          <w:p w:rsidR="00674BF5" w:rsidRPr="004F5E19" w:rsidRDefault="00674BF5" w:rsidP="000B085B">
            <w:pPr>
              <w:pStyle w:val="InstructionsText"/>
            </w:pPr>
            <w:r w:rsidRPr="004F5E19">
              <w:t>KRR 4 straipsnio 1 dalies 114 punktas, 68 ir 69 straipsniai.</w:t>
            </w:r>
          </w:p>
        </w:tc>
      </w:tr>
      <w:tr w:rsidR="00674BF5" w:rsidRPr="004F5E19" w:rsidTr="00674BF5">
        <w:tc>
          <w:tcPr>
            <w:tcW w:w="1474" w:type="dxa"/>
          </w:tcPr>
          <w:p w:rsidR="00674BF5" w:rsidRPr="004F5E19" w:rsidRDefault="00754ADC" w:rsidP="000B085B">
            <w:pPr>
              <w:pStyle w:val="InstructionsText"/>
            </w:pPr>
            <w:r w:rsidRPr="004F5E19">
              <w:t>0420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14.2.1</w:t>
            </w:r>
            <w:r w:rsidR="0065119F">
              <w:rPr>
                <w:rStyle w:val="InstructionsTabelleberschrift"/>
                <w:rFonts w:ascii="Times New Roman" w:hAnsi="Times New Roman"/>
                <w:sz w:val="24"/>
              </w:rPr>
              <w:t>.</w:t>
            </w:r>
            <w:r w:rsidRPr="0065119F">
              <w:rPr>
                <w:rStyle w:val="InstructionsTabelleberschrift"/>
                <w:rFonts w:ascii="Times New Roman" w:hAnsi="Times New Roman"/>
                <w:sz w:val="24"/>
              </w:rPr>
              <w:tab/>
            </w:r>
            <w:r w:rsidRPr="004F5E19">
              <w:rPr>
                <w:rStyle w:val="InstructionsTabelleberschrift"/>
                <w:rFonts w:ascii="Times New Roman" w:hAnsi="Times New Roman"/>
                <w:sz w:val="24"/>
              </w:rPr>
              <w:t>Bendroji netiesiogiai turima finansų sektoriaus subjektų, kuriuose įstaiga neturi reikšmingų investicijų, T2 kapitalo dalis</w:t>
            </w:r>
          </w:p>
          <w:p w:rsidR="00674BF5" w:rsidRPr="004F5E19" w:rsidRDefault="00674BF5" w:rsidP="000B085B">
            <w:pPr>
              <w:pStyle w:val="InstructionsText"/>
            </w:pPr>
            <w:r w:rsidRPr="004F5E19">
              <w:t>KRR 4 straipsnio 1 dalies 114 punktas, 68 ir 69 straipsniai.</w:t>
            </w:r>
          </w:p>
          <w:p w:rsidR="00674BF5" w:rsidRPr="004F5E19" w:rsidRDefault="00674BF5" w:rsidP="000B085B">
            <w:pPr>
              <w:pStyle w:val="InstructionsText"/>
            </w:pPr>
            <w:r w:rsidRPr="004F5E19">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rsidR="00674BF5" w:rsidRPr="004F5E19" w:rsidRDefault="00674BF5" w:rsidP="000B085B">
            <w:pPr>
              <w:pStyle w:val="InstructionsText"/>
            </w:pPr>
            <w:r w:rsidRPr="004F5E19">
              <w:t>Kapitalo dalys, laikomos abipuse kryžmine kapitalo dalių nuosavybe pagal KRR 66 straipsnio b punktą, neįskaičiuojamos.</w:t>
            </w:r>
          </w:p>
        </w:tc>
      </w:tr>
      <w:tr w:rsidR="00674BF5" w:rsidRPr="004F5E19" w:rsidTr="00674BF5">
        <w:tc>
          <w:tcPr>
            <w:tcW w:w="1474" w:type="dxa"/>
          </w:tcPr>
          <w:p w:rsidR="00674BF5" w:rsidRPr="004F5E19" w:rsidRDefault="00754ADC" w:rsidP="000B085B">
            <w:pPr>
              <w:pStyle w:val="InstructionsText"/>
            </w:pPr>
            <w:r w:rsidRPr="004F5E19">
              <w:t>0430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14.2.2</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 Leidžiama trumpųjų pozicijų ir pirmiau nurodytų netiesiogiai turimų kapitalo dalių bendrosios sumos užskaita</w:t>
            </w:r>
          </w:p>
          <w:p w:rsidR="00674BF5" w:rsidRPr="004F5E19" w:rsidRDefault="00674BF5" w:rsidP="000B085B">
            <w:pPr>
              <w:pStyle w:val="InstructionsText"/>
            </w:pPr>
            <w:r w:rsidRPr="004F5E19">
              <w:t>KRR 4 straipsnio 1 dalies 114 punktas ir 69 straipsnis.</w:t>
            </w:r>
          </w:p>
          <w:p w:rsidR="00674BF5" w:rsidRPr="004F5E19" w:rsidRDefault="00674BF5" w:rsidP="000B085B">
            <w:pPr>
              <w:pStyle w:val="InstructionsText"/>
            </w:pPr>
            <w:r w:rsidRPr="004F5E19">
              <w:t>Pagal KRR 69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4F5E19" w:rsidTr="00674BF5">
        <w:tc>
          <w:tcPr>
            <w:tcW w:w="1474" w:type="dxa"/>
          </w:tcPr>
          <w:p w:rsidR="00674BF5" w:rsidRPr="004F5E19" w:rsidRDefault="00754ADC" w:rsidP="000B085B">
            <w:pPr>
              <w:pStyle w:val="InstructionsText"/>
            </w:pPr>
            <w:r w:rsidRPr="004F5E19">
              <w:t>0431</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14.3.</w:t>
            </w:r>
            <w:r w:rsidRPr="0065119F">
              <w:rPr>
                <w:u w:val="single"/>
              </w:rPr>
              <w:tab/>
            </w:r>
            <w:r w:rsidRPr="004F5E19">
              <w:rPr>
                <w:rStyle w:val="InstructionsTabelleberschrift"/>
                <w:rFonts w:ascii="Times New Roman" w:hAnsi="Times New Roman"/>
                <w:sz w:val="24"/>
              </w:rPr>
              <w:t>Dirbtinai turima finansų sektoriaus subjektų, kuriuose įstaiga neturi reikšmingų investicijų, T2 kapitalo dalis</w:t>
            </w:r>
          </w:p>
          <w:p w:rsidR="00674BF5" w:rsidRPr="004F5E19" w:rsidRDefault="00674BF5" w:rsidP="000B085B">
            <w:pPr>
              <w:pStyle w:val="InstructionsText"/>
              <w:rPr>
                <w:rStyle w:val="InstructionsTabelleberschrift"/>
                <w:rFonts w:ascii="Times New Roman" w:hAnsi="Times New Roman"/>
                <w:sz w:val="24"/>
              </w:rPr>
            </w:pPr>
            <w:r w:rsidRPr="004F5E19">
              <w:t>KRR 4 straipsnio 1 dalies 126 punktas, 68 ir 69 straipsniai.</w:t>
            </w:r>
          </w:p>
        </w:tc>
      </w:tr>
      <w:tr w:rsidR="00674BF5" w:rsidRPr="004F5E19" w:rsidTr="00674BF5">
        <w:tc>
          <w:tcPr>
            <w:tcW w:w="1474" w:type="dxa"/>
          </w:tcPr>
          <w:p w:rsidR="00674BF5" w:rsidRPr="004F5E19" w:rsidRDefault="00754ADC" w:rsidP="000B085B">
            <w:pPr>
              <w:pStyle w:val="InstructionsText"/>
            </w:pPr>
            <w:r w:rsidRPr="004F5E19">
              <w:t>0432</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14.3.1</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Bendroji dirbtinai turima finansų sektoriaus subjektų, kuriuose įstaiga neturi reikšmingų investicijų, T2 kapitalo dalis</w:t>
            </w:r>
          </w:p>
          <w:p w:rsidR="00674BF5" w:rsidRPr="004F5E19" w:rsidRDefault="00674BF5" w:rsidP="000B085B">
            <w:pPr>
              <w:pStyle w:val="InstructionsText"/>
              <w:rPr>
                <w:rStyle w:val="InstructionsTabelleberschrift"/>
                <w:rFonts w:ascii="Times New Roman" w:hAnsi="Times New Roman"/>
                <w:b w:val="0"/>
                <w:bCs w:val="0"/>
                <w:sz w:val="24"/>
                <w:u w:val="none"/>
              </w:rPr>
            </w:pPr>
            <w:r w:rsidRPr="004F5E19">
              <w:t>KRR 4 straipsnio 1 dalies 126 punktas, 68 ir 69 straipsniai.</w:t>
            </w:r>
          </w:p>
        </w:tc>
      </w:tr>
      <w:tr w:rsidR="00674BF5" w:rsidRPr="004F5E19" w:rsidTr="00674BF5">
        <w:tc>
          <w:tcPr>
            <w:tcW w:w="1474" w:type="dxa"/>
          </w:tcPr>
          <w:p w:rsidR="00674BF5" w:rsidRPr="004F5E19" w:rsidRDefault="00754ADC" w:rsidP="000B085B">
            <w:pPr>
              <w:pStyle w:val="InstructionsText"/>
            </w:pPr>
            <w:r w:rsidRPr="004F5E19">
              <w:t>0433</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14.3.2</w:t>
            </w:r>
            <w:r w:rsidR="0065119F" w:rsidRP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 Leidžiama trumpųjų pozicijų ir pirmiau nurodytų dirbtinai turimų kapitalo dalių bendrosios sumos užskaita</w:t>
            </w:r>
          </w:p>
          <w:p w:rsidR="00674BF5" w:rsidRPr="004F5E19" w:rsidRDefault="00674BF5" w:rsidP="000B085B">
            <w:pPr>
              <w:pStyle w:val="InstructionsText"/>
            </w:pPr>
            <w:r w:rsidRPr="004F5E19">
              <w:t>KRR 4 straipsnio 1 dalies 126 punktas ir 69 straipsnis.</w:t>
            </w:r>
          </w:p>
          <w:p w:rsidR="002D31E5" w:rsidRPr="004F5E19" w:rsidRDefault="000D04B6" w:rsidP="000B085B">
            <w:pPr>
              <w:pStyle w:val="InstructionsText"/>
              <w:rPr>
                <w:rStyle w:val="InstructionsTabelleberschrift"/>
                <w:rFonts w:ascii="Times New Roman" w:hAnsi="Times New Roman"/>
                <w:b w:val="0"/>
                <w:bCs w:val="0"/>
                <w:sz w:val="24"/>
                <w:u w:val="none"/>
              </w:rPr>
            </w:pPr>
            <w:r w:rsidRPr="004F5E19">
              <w:t xml:space="preserve">Pagal KRR 69 straipsnio a punktą trumpąsias pozicijas leidžiama užskaityti toje pačioje pagrindinėje pozicijoje, jeigu trumposios pozicijos </w:t>
            </w:r>
            <w:r w:rsidRPr="004F5E19">
              <w:lastRenderedPageBreak/>
              <w:t>terminas arba yra toks pat kaip ilgosios pozicijos terminas arba ilgesnis, arba trumposios pozicijos likęs terminas yra bent vieni metai.</w:t>
            </w:r>
          </w:p>
        </w:tc>
      </w:tr>
      <w:tr w:rsidR="00674BF5" w:rsidRPr="004F5E19" w:rsidTr="00674BF5">
        <w:tc>
          <w:tcPr>
            <w:tcW w:w="1474" w:type="dxa"/>
          </w:tcPr>
          <w:p w:rsidR="00674BF5" w:rsidRPr="004F5E19" w:rsidRDefault="00754ADC" w:rsidP="000B085B">
            <w:pPr>
              <w:pStyle w:val="InstructionsText"/>
            </w:pPr>
            <w:r w:rsidRPr="004F5E19">
              <w:lastRenderedPageBreak/>
              <w:t>0440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15.</w:t>
            </w:r>
            <w:r w:rsidRPr="0065119F">
              <w:rPr>
                <w:u w:val="single"/>
              </w:rPr>
              <w:tab/>
            </w:r>
            <w:r w:rsidRPr="004F5E19">
              <w:rPr>
                <w:rStyle w:val="InstructionsTabelleberschrift"/>
                <w:rFonts w:ascii="Times New Roman" w:hAnsi="Times New Roman"/>
                <w:sz w:val="24"/>
              </w:rPr>
              <w:t>Turima finansų sektoriaus subjektų, kuriuose įstaiga turi reikšmingų investicijų, CET1 kapitalo dalis atėmus trumpąsias pozicijas</w:t>
            </w:r>
          </w:p>
          <w:p w:rsidR="00674BF5" w:rsidRPr="004F5E19" w:rsidRDefault="00674BF5" w:rsidP="000B085B">
            <w:pPr>
              <w:pStyle w:val="InstructionsText"/>
            </w:pPr>
            <w:r w:rsidRPr="004F5E19">
              <w:t>KRR 44, 45, 47 ir 49 straipsniai.</w:t>
            </w:r>
          </w:p>
        </w:tc>
      </w:tr>
      <w:tr w:rsidR="00674BF5" w:rsidRPr="004F5E19" w:rsidTr="00674BF5">
        <w:tc>
          <w:tcPr>
            <w:tcW w:w="1474" w:type="dxa"/>
          </w:tcPr>
          <w:p w:rsidR="00674BF5" w:rsidRPr="004F5E19" w:rsidRDefault="00754ADC" w:rsidP="000B085B">
            <w:pPr>
              <w:pStyle w:val="InstructionsText"/>
            </w:pPr>
            <w:r w:rsidRPr="004F5E19">
              <w:t>0450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15.1.</w:t>
            </w:r>
            <w:r w:rsidRPr="0065119F">
              <w:rPr>
                <w:u w:val="single"/>
              </w:rPr>
              <w:tab/>
            </w:r>
            <w:r w:rsidRPr="004F5E19">
              <w:rPr>
                <w:rStyle w:val="InstructionsTabelleberschrift"/>
                <w:rFonts w:ascii="Times New Roman" w:hAnsi="Times New Roman"/>
                <w:sz w:val="24"/>
              </w:rPr>
              <w:t>Tiesiogiai turima finansų sektoriaus subjektų, kuriuose įstaiga turi reikšmingų investicijų, CET1 kapitalo dalis</w:t>
            </w:r>
          </w:p>
          <w:p w:rsidR="00674BF5" w:rsidRPr="004F5E19" w:rsidRDefault="00674BF5" w:rsidP="000B085B">
            <w:pPr>
              <w:pStyle w:val="InstructionsText"/>
            </w:pPr>
            <w:r w:rsidRPr="004F5E19">
              <w:t>KRR 44, 45, 47 ir 49 straipsniai.</w:t>
            </w:r>
          </w:p>
        </w:tc>
      </w:tr>
      <w:tr w:rsidR="00674BF5" w:rsidRPr="004F5E19" w:rsidTr="00674BF5">
        <w:tc>
          <w:tcPr>
            <w:tcW w:w="1474" w:type="dxa"/>
          </w:tcPr>
          <w:p w:rsidR="00674BF5" w:rsidRPr="004F5E19" w:rsidRDefault="00754ADC" w:rsidP="000B085B">
            <w:pPr>
              <w:pStyle w:val="InstructionsText"/>
            </w:pPr>
            <w:r w:rsidRPr="004F5E19">
              <w:t>0460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15.1.1</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Bendroji tiesiogiai turima finansų sektoriaus subjektų, kuriuose įstaiga turi reikšmingų investicijų, CET1 kapitalo dalis</w:t>
            </w:r>
          </w:p>
          <w:p w:rsidR="00674BF5" w:rsidRPr="004F5E19" w:rsidRDefault="00674BF5" w:rsidP="000B085B">
            <w:pPr>
              <w:pStyle w:val="InstructionsText"/>
            </w:pPr>
            <w:r w:rsidRPr="004F5E19">
              <w:t>KRR 44, 45, 47 ir 49 straipsniai.</w:t>
            </w:r>
          </w:p>
          <w:p w:rsidR="00674BF5" w:rsidRPr="004F5E19" w:rsidRDefault="00674BF5" w:rsidP="000B085B">
            <w:pPr>
              <w:pStyle w:val="InstructionsText"/>
            </w:pPr>
            <w:r w:rsidRPr="004F5E19">
              <w:t>Tiesiogiai turima finansų sektoriaus subjektų, kuriuose įstaiga turi reikšmingų investicijų, CET1 kapitalo dalis, išskyrus:</w:t>
            </w:r>
          </w:p>
          <w:p w:rsidR="00674BF5" w:rsidRPr="004F5E19" w:rsidRDefault="00674BF5" w:rsidP="000B085B">
            <w:pPr>
              <w:pStyle w:val="InstructionsText"/>
            </w:pPr>
            <w:r w:rsidRPr="004F5E19">
              <w:t>a)</w:t>
            </w:r>
            <w:r w:rsidRPr="004F5E19">
              <w:tab/>
              <w:t xml:space="preserve">5 darbo dienas arba trumpesnį laikotarpį turimas platinamas pozicijas; </w:t>
            </w:r>
          </w:p>
          <w:p w:rsidR="00674BF5" w:rsidRPr="004F5E19" w:rsidRDefault="00674BF5" w:rsidP="000B085B">
            <w:pPr>
              <w:pStyle w:val="InstructionsText"/>
            </w:pPr>
            <w:r w:rsidRPr="004F5E19">
              <w:t>b)</w:t>
            </w:r>
            <w:r w:rsidRPr="004F5E19">
              <w:tab/>
              <w:t xml:space="preserve">sumas, susijusias su investicijomis, kurioms taikoma kuri nors iš 49 straipsnyje numatytų alternatyvų, ir </w:t>
            </w:r>
          </w:p>
          <w:p w:rsidR="00674BF5" w:rsidRPr="004F5E19" w:rsidRDefault="00674BF5" w:rsidP="000B085B">
            <w:pPr>
              <w:pStyle w:val="InstructionsText"/>
            </w:pPr>
            <w:r w:rsidRPr="004F5E19">
              <w:t>c)</w:t>
            </w:r>
            <w:r w:rsidRPr="004F5E19">
              <w:tab/>
              <w:t>kapitalo dalis, laikomas abipuse kryžmine kapitalo dalių nuosavybe pagal KRR 36 straipsnio 1 dalies g punktą</w:t>
            </w:r>
          </w:p>
        </w:tc>
      </w:tr>
      <w:tr w:rsidR="00674BF5" w:rsidRPr="004F5E19" w:rsidTr="00674BF5">
        <w:tc>
          <w:tcPr>
            <w:tcW w:w="1474" w:type="dxa"/>
          </w:tcPr>
          <w:p w:rsidR="00674BF5" w:rsidRPr="004F5E19" w:rsidRDefault="00754ADC" w:rsidP="000B085B">
            <w:pPr>
              <w:pStyle w:val="InstructionsText"/>
            </w:pPr>
            <w:r w:rsidRPr="004F5E19">
              <w:t>0470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15.1.2.</w:t>
            </w:r>
            <w:r w:rsidRPr="004F5E19">
              <w:tab/>
            </w:r>
            <w:r w:rsidRPr="004F5E19">
              <w:rPr>
                <w:rStyle w:val="InstructionsTabelleberschrift"/>
                <w:rFonts w:ascii="Times New Roman" w:hAnsi="Times New Roman"/>
                <w:sz w:val="24"/>
              </w:rPr>
              <w:t>(–) Leidžiama trumpųjų pozicijų ir pirmiau nurodytų tiesiogiai turimų kapitalo dalių bendrosios sumos užskaita</w:t>
            </w:r>
          </w:p>
          <w:p w:rsidR="00674BF5" w:rsidRPr="004F5E19" w:rsidRDefault="00674BF5" w:rsidP="000B085B">
            <w:pPr>
              <w:pStyle w:val="InstructionsText"/>
            </w:pPr>
            <w:r w:rsidRPr="004F5E19">
              <w:t>KRR 45 straipsnis.</w:t>
            </w:r>
          </w:p>
          <w:p w:rsidR="00674BF5" w:rsidRPr="004F5E19" w:rsidRDefault="00674BF5" w:rsidP="000B085B">
            <w:pPr>
              <w:pStyle w:val="InstructionsText"/>
            </w:pPr>
            <w:r w:rsidRPr="004F5E19">
              <w:t>Pagal KRR 45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4F5E19" w:rsidTr="00674BF5">
        <w:tc>
          <w:tcPr>
            <w:tcW w:w="1474" w:type="dxa"/>
          </w:tcPr>
          <w:p w:rsidR="00674BF5" w:rsidRPr="004F5E19" w:rsidRDefault="00754ADC" w:rsidP="000B085B">
            <w:pPr>
              <w:pStyle w:val="InstructionsText"/>
            </w:pPr>
            <w:r w:rsidRPr="004F5E19">
              <w:t>0480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15.2.</w:t>
            </w:r>
            <w:r w:rsidRPr="0065119F">
              <w:rPr>
                <w:u w:val="single"/>
              </w:rPr>
              <w:tab/>
            </w:r>
            <w:r w:rsidRPr="004F5E19">
              <w:rPr>
                <w:rStyle w:val="InstructionsTabelleberschrift"/>
                <w:rFonts w:ascii="Times New Roman" w:hAnsi="Times New Roman"/>
                <w:sz w:val="24"/>
              </w:rPr>
              <w:t>Netiesiogiai turima finansų sektoriaus subjektų, kuriuose įstaiga turi reikšmingų investicijų, CET1 kapitalo dalis</w:t>
            </w:r>
          </w:p>
          <w:p w:rsidR="00674BF5" w:rsidRPr="004F5E19" w:rsidRDefault="00674BF5" w:rsidP="000B085B">
            <w:pPr>
              <w:pStyle w:val="InstructionsText"/>
            </w:pPr>
            <w:r w:rsidRPr="004F5E19">
              <w:t>KRR 4 straipsnio 1 dalies 114 punktas, 44 ir 45 straipsniai.</w:t>
            </w:r>
          </w:p>
        </w:tc>
      </w:tr>
      <w:tr w:rsidR="00674BF5" w:rsidRPr="004F5E19" w:rsidTr="00674BF5">
        <w:tc>
          <w:tcPr>
            <w:tcW w:w="1474" w:type="dxa"/>
          </w:tcPr>
          <w:p w:rsidR="00674BF5" w:rsidRPr="004F5E19" w:rsidRDefault="00754ADC" w:rsidP="000B085B">
            <w:pPr>
              <w:pStyle w:val="InstructionsText"/>
            </w:pPr>
            <w:r w:rsidRPr="004F5E19">
              <w:t>0490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15.2.1</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Bendroji netiesiogiai turima finansų sektoriaus subjektų, kuriuose įstaiga turi reikšmingų investicijų, CET1 kapitalo dalis</w:t>
            </w:r>
          </w:p>
          <w:p w:rsidR="00674BF5" w:rsidRPr="004F5E19" w:rsidRDefault="00674BF5" w:rsidP="000B085B">
            <w:pPr>
              <w:pStyle w:val="InstructionsText"/>
            </w:pPr>
            <w:r w:rsidRPr="004F5E19">
              <w:t>KRR 4 straipsnio 1 dalies 114 punktas, 44 ir 45 straipsniai.</w:t>
            </w:r>
          </w:p>
          <w:p w:rsidR="00674BF5" w:rsidRPr="004F5E19" w:rsidRDefault="00674BF5" w:rsidP="000B085B">
            <w:pPr>
              <w:pStyle w:val="InstructionsText"/>
            </w:pPr>
            <w:r w:rsidRPr="004F5E19">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rsidR="00674BF5" w:rsidRPr="004F5E19" w:rsidRDefault="00674BF5" w:rsidP="000B085B">
            <w:pPr>
              <w:pStyle w:val="InstructionsText"/>
            </w:pPr>
            <w:r w:rsidRPr="004F5E19">
              <w:t>Kapitalo dalys, laikomos abipuse kryžmine kapitalo dalių nuosavybe pagal KRR 36 straipsnio 1 dalies g punktą, neįskaičiuojamos.</w:t>
            </w:r>
          </w:p>
        </w:tc>
      </w:tr>
      <w:tr w:rsidR="00674BF5" w:rsidRPr="004F5E19" w:rsidTr="00674BF5">
        <w:tc>
          <w:tcPr>
            <w:tcW w:w="1474" w:type="dxa"/>
          </w:tcPr>
          <w:p w:rsidR="00674BF5" w:rsidRPr="004F5E19" w:rsidRDefault="00754ADC" w:rsidP="000B085B">
            <w:pPr>
              <w:pStyle w:val="InstructionsText"/>
            </w:pPr>
            <w:r w:rsidRPr="004F5E19">
              <w:lastRenderedPageBreak/>
              <w:t>0500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15.2.2</w:t>
            </w:r>
            <w:r w:rsidR="0065119F" w:rsidRP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 Leidžiama trumpųjų pozicijų ir pirmiau nurodytų netiesiogiai turimų kapitalo dalių bendrosios sumos užskaita</w:t>
            </w:r>
          </w:p>
          <w:p w:rsidR="00674BF5" w:rsidRPr="004F5E19" w:rsidRDefault="00674BF5" w:rsidP="000B085B">
            <w:pPr>
              <w:pStyle w:val="InstructionsText"/>
            </w:pPr>
            <w:r w:rsidRPr="004F5E19">
              <w:t>KRR 4 straipsnio 1 dalies 114 punktas ir 45 straipsnis.</w:t>
            </w:r>
          </w:p>
          <w:p w:rsidR="00674BF5" w:rsidRPr="004F5E19" w:rsidRDefault="00674BF5" w:rsidP="000B085B">
            <w:pPr>
              <w:pStyle w:val="InstructionsText"/>
            </w:pPr>
            <w:r w:rsidRPr="004F5E19">
              <w:t>Pagal KRR 45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4F5E19" w:rsidTr="00674BF5">
        <w:tc>
          <w:tcPr>
            <w:tcW w:w="1474" w:type="dxa"/>
          </w:tcPr>
          <w:p w:rsidR="00674BF5" w:rsidRPr="004F5E19" w:rsidRDefault="00754ADC" w:rsidP="000B085B">
            <w:pPr>
              <w:pStyle w:val="InstructionsText"/>
            </w:pPr>
            <w:r w:rsidRPr="004F5E19">
              <w:t>0501</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15.3.</w:t>
            </w:r>
            <w:r w:rsidRPr="0065119F">
              <w:rPr>
                <w:u w:val="single"/>
              </w:rPr>
              <w:tab/>
            </w:r>
            <w:r w:rsidRPr="004F5E19">
              <w:rPr>
                <w:rStyle w:val="InstructionsTabelleberschrift"/>
                <w:rFonts w:ascii="Times New Roman" w:hAnsi="Times New Roman"/>
                <w:sz w:val="24"/>
              </w:rPr>
              <w:t>Dirbtinai turima finansų sektoriaus subjektų, kuriuose įstaiga turi reikšmingų investicijų, CET1 kapitalo dalis</w:t>
            </w:r>
          </w:p>
          <w:p w:rsidR="00674BF5" w:rsidRPr="004F5E19" w:rsidRDefault="00674BF5" w:rsidP="000B085B">
            <w:pPr>
              <w:pStyle w:val="InstructionsText"/>
            </w:pPr>
            <w:r w:rsidRPr="004F5E19">
              <w:t>KRR 4 straipsnio 1 dalies 126 punktas, 44 ir 45 straipsniai.</w:t>
            </w:r>
          </w:p>
        </w:tc>
      </w:tr>
      <w:tr w:rsidR="00674BF5" w:rsidRPr="004F5E19" w:rsidTr="00674BF5">
        <w:tc>
          <w:tcPr>
            <w:tcW w:w="1474" w:type="dxa"/>
          </w:tcPr>
          <w:p w:rsidR="00674BF5" w:rsidRPr="004F5E19" w:rsidRDefault="00754ADC" w:rsidP="000B085B">
            <w:pPr>
              <w:pStyle w:val="InstructionsText"/>
            </w:pPr>
            <w:r w:rsidRPr="004F5E19">
              <w:t>0502</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15.3.1</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Bendroji dirbtinai turima finansų sektoriaus subjektų, kuriuose įstaiga turi reikšmingų investicijų, CET1 kapitalo dalis</w:t>
            </w:r>
          </w:p>
          <w:p w:rsidR="00674BF5" w:rsidRPr="004F5E19" w:rsidRDefault="00674BF5" w:rsidP="000B085B">
            <w:pPr>
              <w:pStyle w:val="InstructionsText"/>
            </w:pPr>
            <w:r w:rsidRPr="004F5E19">
              <w:t>KRR 4 straipsnio 1 dalies 126 punktas, 44 ir 45 straipsniai.</w:t>
            </w:r>
          </w:p>
        </w:tc>
      </w:tr>
      <w:tr w:rsidR="00674BF5" w:rsidRPr="004F5E19" w:rsidTr="00674BF5">
        <w:tc>
          <w:tcPr>
            <w:tcW w:w="1474" w:type="dxa"/>
          </w:tcPr>
          <w:p w:rsidR="00674BF5" w:rsidRPr="004F5E19" w:rsidRDefault="00754ADC" w:rsidP="000B085B">
            <w:pPr>
              <w:pStyle w:val="InstructionsText"/>
            </w:pPr>
            <w:r w:rsidRPr="004F5E19">
              <w:t>0503</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15.3.2</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 Leidžiama trumpųjų pozicijų ir pirmiau nurodytų dirbtinai turimų kapitalo dalių bendrosios sumos užskaita</w:t>
            </w:r>
          </w:p>
          <w:p w:rsidR="00674BF5" w:rsidRPr="004F5E19" w:rsidRDefault="00674BF5" w:rsidP="000B085B">
            <w:pPr>
              <w:pStyle w:val="InstructionsText"/>
            </w:pPr>
            <w:r w:rsidRPr="004F5E19">
              <w:t>KRR 4 straipsnio 1 dalies 126 punktas ir 45 straipsnis.</w:t>
            </w:r>
          </w:p>
          <w:p w:rsidR="002D31E5" w:rsidRPr="004F5E19" w:rsidRDefault="000D04B6" w:rsidP="000B085B">
            <w:pPr>
              <w:pStyle w:val="InstructionsText"/>
            </w:pPr>
            <w:r w:rsidRPr="004F5E19">
              <w:t>Pagal KRR 45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916197" w:rsidRPr="004F5E19" w:rsidTr="00674BF5">
        <w:tc>
          <w:tcPr>
            <w:tcW w:w="1474" w:type="dxa"/>
          </w:tcPr>
          <w:p w:rsidR="00916197" w:rsidRPr="004F5E19" w:rsidRDefault="00916197" w:rsidP="000B085B">
            <w:pPr>
              <w:pStyle w:val="InstructionsText"/>
            </w:pPr>
            <w:r w:rsidRPr="004F5E19">
              <w:t>0504</w:t>
            </w:r>
          </w:p>
        </w:tc>
        <w:tc>
          <w:tcPr>
            <w:tcW w:w="7049" w:type="dxa"/>
          </w:tcPr>
          <w:p w:rsidR="00916197" w:rsidRPr="004F5E19" w:rsidRDefault="0091619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Investicijos į finansų sektoriaus subjektų, kuriuose įstaiga turi reikšmingų investicijų, CET1 kapitalą, kurioms taikomas 250 % rizikos koeficientas</w:t>
            </w:r>
          </w:p>
          <w:p w:rsidR="00916197" w:rsidRPr="004F5E19" w:rsidRDefault="00916197" w:rsidP="000B085B">
            <w:pPr>
              <w:pStyle w:val="InstructionsText"/>
            </w:pPr>
            <w:r w:rsidRPr="004F5E19">
              <w:t>KRR 48 straipsnio 4 dalis.</w:t>
            </w:r>
          </w:p>
          <w:p w:rsidR="00916197" w:rsidRPr="004F5E19" w:rsidRDefault="00916197" w:rsidP="000B085B">
            <w:pPr>
              <w:pStyle w:val="InstructionsText"/>
            </w:pPr>
            <w:r w:rsidRPr="004F5E19">
              <w:t>Reikšmingų investicijų į finansų sektoriaus subjektų CET1 kapitalą, kurios neatskaitomos pagal KRR 48 straipsnio 1 dalį, bet kurioms pagal KRR 48 straipsnio 4 dalį taikomas 250 % rizikos koeficientas, suma.</w:t>
            </w:r>
          </w:p>
          <w:p w:rsidR="00916197" w:rsidRPr="004F5E19" w:rsidRDefault="00916197" w:rsidP="000B085B">
            <w:pPr>
              <w:pStyle w:val="InstructionsText"/>
              <w:rPr>
                <w:rStyle w:val="InstructionsTabelleberschrift"/>
                <w:rFonts w:ascii="Times New Roman" w:hAnsi="Times New Roman"/>
                <w:sz w:val="24"/>
              </w:rPr>
            </w:pPr>
            <w:r w:rsidRPr="004F5E19">
              <w:t>Nurodoma suma atitinka reikšmingų investicijų sumą prieš taikant rizikos koeficientą.</w:t>
            </w:r>
          </w:p>
        </w:tc>
      </w:tr>
      <w:tr w:rsidR="00674BF5" w:rsidRPr="004F5E19" w:rsidTr="00674BF5">
        <w:tc>
          <w:tcPr>
            <w:tcW w:w="1474" w:type="dxa"/>
          </w:tcPr>
          <w:p w:rsidR="00674BF5" w:rsidRPr="004F5E19" w:rsidRDefault="00754ADC" w:rsidP="000B085B">
            <w:pPr>
              <w:pStyle w:val="InstructionsText"/>
            </w:pPr>
            <w:r w:rsidRPr="004F5E19">
              <w:t>0510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16. Turima finansų sektoriaus subjektų, kuriuose įstaiga turi reikšmingų investicijų, AT1 kapitalo dalis atėmus trumpąsias pozicijas</w:t>
            </w:r>
          </w:p>
          <w:p w:rsidR="00674BF5" w:rsidRPr="004F5E19" w:rsidRDefault="00674BF5" w:rsidP="000B085B">
            <w:pPr>
              <w:pStyle w:val="InstructionsText"/>
            </w:pPr>
            <w:r w:rsidRPr="004F5E19">
              <w:t>KRR 58 ir 59 straipsniai.</w:t>
            </w:r>
          </w:p>
        </w:tc>
      </w:tr>
      <w:tr w:rsidR="00674BF5" w:rsidRPr="004F5E19" w:rsidTr="00674BF5">
        <w:tc>
          <w:tcPr>
            <w:tcW w:w="1474" w:type="dxa"/>
          </w:tcPr>
          <w:p w:rsidR="00674BF5" w:rsidRPr="004F5E19" w:rsidRDefault="00754ADC" w:rsidP="000B085B">
            <w:pPr>
              <w:pStyle w:val="InstructionsText"/>
            </w:pPr>
            <w:r w:rsidRPr="004F5E19">
              <w:t>0520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16.1.</w:t>
            </w:r>
            <w:r w:rsidRPr="0065119F">
              <w:rPr>
                <w:u w:val="single"/>
              </w:rPr>
              <w:tab/>
            </w:r>
            <w:r w:rsidRPr="004F5E19">
              <w:rPr>
                <w:rStyle w:val="InstructionsTabelleberschrift"/>
                <w:rFonts w:ascii="Times New Roman" w:hAnsi="Times New Roman"/>
                <w:sz w:val="24"/>
              </w:rPr>
              <w:t>Tiesiogiai turima finansų sektoriaus subjektų, kuriuose įstaiga turi reikšmingų investicijų, AT1 kapitalo dalis</w:t>
            </w:r>
          </w:p>
          <w:p w:rsidR="00674BF5" w:rsidRPr="004F5E19" w:rsidRDefault="00674BF5" w:rsidP="000B085B">
            <w:pPr>
              <w:pStyle w:val="InstructionsText"/>
            </w:pPr>
            <w:r w:rsidRPr="004F5E19">
              <w:t>KRR 58 ir 59 straipsniai.</w:t>
            </w:r>
          </w:p>
        </w:tc>
      </w:tr>
      <w:tr w:rsidR="00674BF5" w:rsidRPr="004F5E19" w:rsidTr="00674BF5">
        <w:tc>
          <w:tcPr>
            <w:tcW w:w="1474" w:type="dxa"/>
          </w:tcPr>
          <w:p w:rsidR="00674BF5" w:rsidRPr="004F5E19" w:rsidRDefault="00754ADC" w:rsidP="000B085B">
            <w:pPr>
              <w:pStyle w:val="InstructionsText"/>
            </w:pPr>
            <w:r w:rsidRPr="004F5E19">
              <w:t>0530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16.1.1</w:t>
            </w:r>
            <w:r w:rsidR="0065119F">
              <w:rPr>
                <w:rStyle w:val="InstructionsTabelleberschrift"/>
                <w:rFonts w:ascii="Times New Roman" w:hAnsi="Times New Roman"/>
                <w:sz w:val="24"/>
              </w:rPr>
              <w:t>.</w:t>
            </w:r>
            <w:r w:rsidRPr="0065119F">
              <w:rPr>
                <w:rStyle w:val="InstructionsTabelleberschrift"/>
                <w:rFonts w:ascii="Times New Roman" w:hAnsi="Times New Roman"/>
                <w:sz w:val="24"/>
              </w:rPr>
              <w:tab/>
            </w:r>
            <w:r w:rsidRPr="004F5E19">
              <w:rPr>
                <w:rStyle w:val="InstructionsTabelleberschrift"/>
                <w:rFonts w:ascii="Times New Roman" w:hAnsi="Times New Roman"/>
                <w:sz w:val="24"/>
              </w:rPr>
              <w:t>Bendroji tiesiogiai turima finansų sektoriaus subjektų, kuriuose įstaiga turi reikšmingų investicijų, AT1 kapitalo dalis</w:t>
            </w:r>
          </w:p>
          <w:p w:rsidR="00674BF5" w:rsidRPr="004F5E19" w:rsidRDefault="00674BF5" w:rsidP="000B085B">
            <w:pPr>
              <w:pStyle w:val="InstructionsText"/>
            </w:pPr>
            <w:r w:rsidRPr="004F5E19">
              <w:t>KRR 58 straipsnis.</w:t>
            </w:r>
          </w:p>
          <w:p w:rsidR="00674BF5" w:rsidRPr="004F5E19" w:rsidRDefault="00674BF5" w:rsidP="000B085B">
            <w:pPr>
              <w:pStyle w:val="InstructionsText"/>
            </w:pPr>
            <w:r w:rsidRPr="004F5E19">
              <w:t>Tiesiogiai turima finansų sektoriaus subjektų, kuriuose įstaiga turi reikšmingų investicijų, AT1 kapitalo dalis, išskyrus:</w:t>
            </w:r>
          </w:p>
          <w:p w:rsidR="00674BF5" w:rsidRPr="004F5E19" w:rsidRDefault="00674BF5" w:rsidP="000B085B">
            <w:pPr>
              <w:pStyle w:val="InstructionsText"/>
            </w:pPr>
            <w:r w:rsidRPr="004F5E19">
              <w:lastRenderedPageBreak/>
              <w:t>a)</w:t>
            </w:r>
            <w:r w:rsidRPr="004F5E19">
              <w:tab/>
              <w:t>5 darbo dienas arba trumpesnį laikotarpį turimas platinamas pozicijas (KRR 56 straipsnio d punktas) ir</w:t>
            </w:r>
          </w:p>
          <w:p w:rsidR="00674BF5" w:rsidRPr="004F5E19" w:rsidRDefault="00674BF5" w:rsidP="000B085B">
            <w:pPr>
              <w:pStyle w:val="InstructionsText"/>
            </w:pPr>
            <w:r w:rsidRPr="004F5E19">
              <w:t>b)</w:t>
            </w:r>
            <w:r w:rsidRPr="004F5E19">
              <w:tab/>
              <w:t>kapitalo dalis, laikomas abipuse kryžmine kapitalo dalių nuosavybe pagal KRR 56 straipsnio b punktą.</w:t>
            </w:r>
          </w:p>
        </w:tc>
      </w:tr>
      <w:tr w:rsidR="00674BF5" w:rsidRPr="004F5E19" w:rsidTr="00674BF5">
        <w:tc>
          <w:tcPr>
            <w:tcW w:w="1474" w:type="dxa"/>
          </w:tcPr>
          <w:p w:rsidR="00674BF5" w:rsidRPr="004F5E19" w:rsidRDefault="00754ADC" w:rsidP="000B085B">
            <w:pPr>
              <w:pStyle w:val="InstructionsText"/>
            </w:pPr>
            <w:r w:rsidRPr="004F5E19">
              <w:lastRenderedPageBreak/>
              <w:t>0540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16.1.2.</w:t>
            </w:r>
            <w:r w:rsidRPr="0065119F">
              <w:rPr>
                <w:u w:val="single"/>
              </w:rPr>
              <w:tab/>
            </w:r>
            <w:r w:rsidRPr="004F5E19">
              <w:rPr>
                <w:rStyle w:val="InstructionsTabelleberschrift"/>
                <w:rFonts w:ascii="Times New Roman" w:hAnsi="Times New Roman"/>
                <w:sz w:val="24"/>
              </w:rPr>
              <w:t>(–) Leidžiama trumpųjų pozicijų ir pirmiau nurodytų tiesiogiai turimų kapitalo dalių bendrosios sumos užskaita</w:t>
            </w:r>
          </w:p>
          <w:p w:rsidR="00674BF5" w:rsidRPr="004F5E19" w:rsidRDefault="00674BF5" w:rsidP="000B085B">
            <w:pPr>
              <w:pStyle w:val="InstructionsText"/>
            </w:pPr>
            <w:r w:rsidRPr="004F5E19">
              <w:t>KRR 59 straipsnis.</w:t>
            </w:r>
          </w:p>
          <w:p w:rsidR="00674BF5" w:rsidRPr="004F5E19" w:rsidRDefault="00674BF5" w:rsidP="000B085B">
            <w:pPr>
              <w:pStyle w:val="InstructionsText"/>
            </w:pPr>
            <w:r w:rsidRPr="004F5E19">
              <w:t>Pagal KRR 59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4F5E19" w:rsidTr="00674BF5">
        <w:tc>
          <w:tcPr>
            <w:tcW w:w="1474" w:type="dxa"/>
          </w:tcPr>
          <w:p w:rsidR="00674BF5" w:rsidRPr="004F5E19" w:rsidRDefault="00754ADC" w:rsidP="000B085B">
            <w:pPr>
              <w:pStyle w:val="InstructionsText"/>
            </w:pPr>
            <w:r w:rsidRPr="004F5E19">
              <w:t>0550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16.2.</w:t>
            </w:r>
            <w:r w:rsidRPr="0065119F">
              <w:rPr>
                <w:u w:val="single"/>
              </w:rPr>
              <w:tab/>
            </w:r>
            <w:r w:rsidRPr="004F5E19">
              <w:rPr>
                <w:rStyle w:val="InstructionsTabelleberschrift"/>
                <w:rFonts w:ascii="Times New Roman" w:hAnsi="Times New Roman"/>
                <w:sz w:val="24"/>
              </w:rPr>
              <w:t>Netiesiogiai turima finansų sektoriaus subjektų, kuriuose įstaiga turi reikšmingų investicijų, AT1 kapitalo dalis</w:t>
            </w:r>
          </w:p>
          <w:p w:rsidR="00674BF5" w:rsidRPr="004F5E19" w:rsidRDefault="00674BF5" w:rsidP="000B085B">
            <w:pPr>
              <w:pStyle w:val="InstructionsText"/>
            </w:pPr>
            <w:r w:rsidRPr="004F5E19">
              <w:t>KRR 4 straipsnio 1 dalies 114 punktas, 58 ir 59 straipsniai.</w:t>
            </w:r>
          </w:p>
        </w:tc>
      </w:tr>
      <w:tr w:rsidR="00674BF5" w:rsidRPr="004F5E19" w:rsidTr="00674BF5">
        <w:tc>
          <w:tcPr>
            <w:tcW w:w="1474" w:type="dxa"/>
          </w:tcPr>
          <w:p w:rsidR="00674BF5" w:rsidRPr="004F5E19" w:rsidRDefault="00754ADC" w:rsidP="000B085B">
            <w:pPr>
              <w:pStyle w:val="InstructionsText"/>
            </w:pPr>
            <w:r w:rsidRPr="004F5E19">
              <w:t>0560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16.2.1</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Bendroji netiesiogiai turima finansų sektoriaus subjektų, kuriuose įstaiga turi reikšmingų investicijų, AT1 kapitalo dalis</w:t>
            </w:r>
          </w:p>
          <w:p w:rsidR="00674BF5" w:rsidRPr="004F5E19" w:rsidRDefault="00674BF5" w:rsidP="000B085B">
            <w:pPr>
              <w:pStyle w:val="InstructionsText"/>
            </w:pPr>
            <w:r w:rsidRPr="004F5E19">
              <w:t>KRR 4 straipsnio 1 dalies 114 punktas, 58 ir 59 straipsniai.</w:t>
            </w:r>
          </w:p>
          <w:p w:rsidR="00674BF5" w:rsidRPr="004F5E19" w:rsidRDefault="00674BF5" w:rsidP="000B085B">
            <w:pPr>
              <w:pStyle w:val="InstructionsText"/>
            </w:pPr>
            <w:r w:rsidRPr="004F5E19">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rsidR="00674BF5" w:rsidRPr="004F5E19" w:rsidRDefault="00674BF5" w:rsidP="000B085B">
            <w:pPr>
              <w:pStyle w:val="InstructionsText"/>
            </w:pPr>
            <w:r w:rsidRPr="004F5E19">
              <w:t>Kapitalo dalys, laikomos abipuse kryžmine kapitalo dalių nuosavybe pagal KRR 56 straipsnio b punktą, neįskaičiuojamos.</w:t>
            </w:r>
          </w:p>
        </w:tc>
      </w:tr>
      <w:tr w:rsidR="00674BF5" w:rsidRPr="004F5E19" w:rsidTr="00674BF5">
        <w:tc>
          <w:tcPr>
            <w:tcW w:w="1474" w:type="dxa"/>
          </w:tcPr>
          <w:p w:rsidR="00674BF5" w:rsidRPr="004F5E19" w:rsidRDefault="00754ADC" w:rsidP="000B085B">
            <w:pPr>
              <w:pStyle w:val="InstructionsText"/>
            </w:pPr>
            <w:r w:rsidRPr="004F5E19">
              <w:t>0570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16.2.2</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 Leidžiama trumpųjų pozicijų ir pirmiau nurodytų netiesiogiai turimų kapitalo dalių bendrosios sumos užskaita</w:t>
            </w:r>
          </w:p>
          <w:p w:rsidR="00674BF5" w:rsidRPr="004F5E19" w:rsidRDefault="00674BF5" w:rsidP="000B085B">
            <w:pPr>
              <w:pStyle w:val="InstructionsText"/>
            </w:pPr>
            <w:r w:rsidRPr="004F5E19">
              <w:t>KRR 4 straipsnio 1 dalies 114 punktas ir 59 straipsnis.</w:t>
            </w:r>
          </w:p>
          <w:p w:rsidR="00674BF5" w:rsidRPr="004F5E19" w:rsidRDefault="00674BF5" w:rsidP="000B085B">
            <w:pPr>
              <w:pStyle w:val="InstructionsText"/>
            </w:pPr>
            <w:r w:rsidRPr="004F5E19">
              <w:t>Pagal KRR 59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4F5E19" w:rsidTr="00674BF5">
        <w:tc>
          <w:tcPr>
            <w:tcW w:w="1474" w:type="dxa"/>
          </w:tcPr>
          <w:p w:rsidR="00674BF5" w:rsidRPr="004F5E19" w:rsidRDefault="00754ADC" w:rsidP="000B085B">
            <w:pPr>
              <w:pStyle w:val="InstructionsText"/>
            </w:pPr>
            <w:r w:rsidRPr="004F5E19">
              <w:t>0571</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16.3.</w:t>
            </w:r>
            <w:r w:rsidRPr="0065119F">
              <w:rPr>
                <w:u w:val="single"/>
              </w:rPr>
              <w:tab/>
            </w:r>
            <w:r w:rsidRPr="004F5E19">
              <w:rPr>
                <w:rStyle w:val="InstructionsTabelleberschrift"/>
                <w:rFonts w:ascii="Times New Roman" w:hAnsi="Times New Roman"/>
                <w:sz w:val="24"/>
              </w:rPr>
              <w:t>Dirbtinai turima finansų sektoriaus subjektų, kuriuose įstaiga turi reikšmingų investicijų, AT1 kapitalo dalis</w:t>
            </w:r>
          </w:p>
          <w:p w:rsidR="00674BF5" w:rsidRPr="004F5E19" w:rsidRDefault="00674BF5" w:rsidP="000B085B">
            <w:pPr>
              <w:pStyle w:val="InstructionsText"/>
              <w:rPr>
                <w:rStyle w:val="InstructionsTabelleberschrift"/>
                <w:rFonts w:ascii="Times New Roman" w:hAnsi="Times New Roman"/>
                <w:b w:val="0"/>
                <w:bCs w:val="0"/>
                <w:sz w:val="24"/>
                <w:u w:val="none"/>
              </w:rPr>
            </w:pPr>
            <w:r w:rsidRPr="004F5E19">
              <w:t>KRR 4 straipsnio 1 dalies 126 punktas, 58 ir 59 straipsniai.</w:t>
            </w:r>
          </w:p>
        </w:tc>
      </w:tr>
      <w:tr w:rsidR="00674BF5" w:rsidRPr="004F5E19" w:rsidTr="00674BF5">
        <w:tc>
          <w:tcPr>
            <w:tcW w:w="1474" w:type="dxa"/>
          </w:tcPr>
          <w:p w:rsidR="00674BF5" w:rsidRPr="004F5E19" w:rsidRDefault="00754ADC" w:rsidP="000B085B">
            <w:pPr>
              <w:pStyle w:val="InstructionsText"/>
            </w:pPr>
            <w:r w:rsidRPr="004F5E19">
              <w:t>0572</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16.3.1</w:t>
            </w:r>
            <w:r w:rsidR="0065119F" w:rsidRP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Bendroji dirbtinai turima finansų sektoriaus subjektų, kuriuose įstaiga turi reikšmingų investicijų, AT1 kapitalo dalis</w:t>
            </w:r>
          </w:p>
          <w:p w:rsidR="00674BF5" w:rsidRPr="004F5E19" w:rsidRDefault="00674BF5" w:rsidP="000B085B">
            <w:pPr>
              <w:pStyle w:val="InstructionsText"/>
              <w:rPr>
                <w:rStyle w:val="InstructionsTabelleberschrift"/>
                <w:rFonts w:ascii="Times New Roman" w:hAnsi="Times New Roman"/>
                <w:b w:val="0"/>
                <w:bCs w:val="0"/>
                <w:sz w:val="24"/>
                <w:u w:val="none"/>
              </w:rPr>
            </w:pPr>
            <w:r w:rsidRPr="004F5E19">
              <w:t>KRR 4 straipsnio 1 dalies 126 punktas, 58 ir 59 straipsniai.</w:t>
            </w:r>
          </w:p>
        </w:tc>
      </w:tr>
      <w:tr w:rsidR="00674BF5" w:rsidRPr="004F5E19" w:rsidTr="00674BF5">
        <w:tc>
          <w:tcPr>
            <w:tcW w:w="1474" w:type="dxa"/>
          </w:tcPr>
          <w:p w:rsidR="00674BF5" w:rsidRPr="004F5E19" w:rsidRDefault="00754ADC" w:rsidP="000B085B">
            <w:pPr>
              <w:pStyle w:val="InstructionsText"/>
            </w:pPr>
            <w:r w:rsidRPr="004F5E19">
              <w:t>0573</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16.3.2</w:t>
            </w:r>
            <w:r w:rsidR="0065119F" w:rsidRP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 Leidžiama trumpųjų pozicijų ir pirmiau nurodytų dirbtinai turimų kapitalo dalių bendrosios sumos užskaita</w:t>
            </w:r>
          </w:p>
          <w:p w:rsidR="00674BF5" w:rsidRPr="004F5E19" w:rsidRDefault="00674BF5" w:rsidP="000B085B">
            <w:pPr>
              <w:pStyle w:val="InstructionsText"/>
            </w:pPr>
            <w:r w:rsidRPr="004F5E19">
              <w:t>KRR 4 straipsnio 1 dalies 126 punktas ir 59 straipsnis.</w:t>
            </w:r>
          </w:p>
          <w:p w:rsidR="002D31E5" w:rsidRPr="004F5E19" w:rsidRDefault="000D04B6" w:rsidP="000B085B">
            <w:pPr>
              <w:pStyle w:val="InstructionsText"/>
              <w:rPr>
                <w:rStyle w:val="InstructionsTabelleberschrift"/>
                <w:rFonts w:ascii="Times New Roman" w:hAnsi="Times New Roman"/>
                <w:b w:val="0"/>
                <w:bCs w:val="0"/>
                <w:sz w:val="24"/>
                <w:u w:val="none"/>
              </w:rPr>
            </w:pPr>
            <w:r w:rsidRPr="004F5E19">
              <w:rPr>
                <w:rStyle w:val="InstructionsTabelleberschrift"/>
                <w:rFonts w:ascii="Times New Roman" w:hAnsi="Times New Roman"/>
                <w:b w:val="0"/>
                <w:sz w:val="24"/>
                <w:u w:val="none"/>
              </w:rPr>
              <w:lastRenderedPageBreak/>
              <w:t>Pagal KRR 59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4F5E19" w:rsidTr="00674BF5">
        <w:tc>
          <w:tcPr>
            <w:tcW w:w="1474" w:type="dxa"/>
          </w:tcPr>
          <w:p w:rsidR="00674BF5" w:rsidRPr="004F5E19" w:rsidRDefault="00754ADC" w:rsidP="000B085B">
            <w:pPr>
              <w:pStyle w:val="InstructionsText"/>
            </w:pPr>
            <w:r w:rsidRPr="004F5E19">
              <w:lastRenderedPageBreak/>
              <w:t>0580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17. Turima finansų sektoriaus subjektų, kuriuose įstaiga turi reikšmingų investicijų, T2 kapitalo dalis atėmus trumpąsias pozicijas</w:t>
            </w:r>
          </w:p>
          <w:p w:rsidR="00674BF5" w:rsidRPr="004F5E19" w:rsidRDefault="00674BF5" w:rsidP="000B085B">
            <w:pPr>
              <w:pStyle w:val="InstructionsText"/>
            </w:pPr>
            <w:r w:rsidRPr="004F5E19">
              <w:t>KRR 68 ir 69 straipsniai.</w:t>
            </w:r>
          </w:p>
        </w:tc>
      </w:tr>
      <w:tr w:rsidR="00674BF5" w:rsidRPr="004F5E19" w:rsidTr="00674BF5">
        <w:tc>
          <w:tcPr>
            <w:tcW w:w="1474" w:type="dxa"/>
          </w:tcPr>
          <w:p w:rsidR="00674BF5" w:rsidRPr="004F5E19" w:rsidRDefault="00754ADC" w:rsidP="000B085B">
            <w:pPr>
              <w:pStyle w:val="InstructionsText"/>
            </w:pPr>
            <w:r w:rsidRPr="004F5E19">
              <w:t>0590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17.1.</w:t>
            </w:r>
            <w:r w:rsidRPr="0065119F">
              <w:rPr>
                <w:u w:val="single"/>
              </w:rPr>
              <w:tab/>
            </w:r>
            <w:r w:rsidRPr="004F5E19">
              <w:rPr>
                <w:rStyle w:val="InstructionsTabelleberschrift"/>
                <w:rFonts w:ascii="Times New Roman" w:hAnsi="Times New Roman"/>
                <w:sz w:val="24"/>
              </w:rPr>
              <w:t>Tiesiogiai turima finansų sektoriaus subjektų, kuriuose įstaiga turi reikšmingų investicijų, T2 kapitalo dalis</w:t>
            </w:r>
          </w:p>
          <w:p w:rsidR="00674BF5" w:rsidRPr="004F5E19" w:rsidRDefault="00674BF5" w:rsidP="000B085B">
            <w:pPr>
              <w:pStyle w:val="InstructionsText"/>
            </w:pPr>
            <w:r w:rsidRPr="004F5E19">
              <w:t>KRR 68 ir 69 straipsniai.</w:t>
            </w:r>
          </w:p>
        </w:tc>
      </w:tr>
      <w:tr w:rsidR="00674BF5" w:rsidRPr="004F5E19" w:rsidTr="00674BF5">
        <w:tc>
          <w:tcPr>
            <w:tcW w:w="1474" w:type="dxa"/>
          </w:tcPr>
          <w:p w:rsidR="00674BF5" w:rsidRPr="004F5E19" w:rsidRDefault="00754ADC" w:rsidP="000B085B">
            <w:pPr>
              <w:pStyle w:val="InstructionsText"/>
            </w:pPr>
            <w:r w:rsidRPr="004F5E19">
              <w:t>0600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17.1.1</w:t>
            </w:r>
            <w:r w:rsidR="0065119F">
              <w:rPr>
                <w:rStyle w:val="InstructionsTabelleberschrift"/>
                <w:rFonts w:ascii="Times New Roman" w:hAnsi="Times New Roman"/>
                <w:sz w:val="24"/>
              </w:rPr>
              <w:t>.</w:t>
            </w:r>
            <w:r w:rsidRPr="0065119F">
              <w:rPr>
                <w:rStyle w:val="InstructionsTabelleberschrift"/>
                <w:rFonts w:ascii="Times New Roman" w:hAnsi="Times New Roman"/>
                <w:sz w:val="24"/>
              </w:rPr>
              <w:tab/>
            </w:r>
            <w:r w:rsidRPr="004F5E19">
              <w:rPr>
                <w:rStyle w:val="InstructionsTabelleberschrift"/>
                <w:rFonts w:ascii="Times New Roman" w:hAnsi="Times New Roman"/>
                <w:sz w:val="24"/>
              </w:rPr>
              <w:t>Bendroji tiesiogiai turima finansų sektoriaus subjektų, kuriuose įstaiga turi reikšmingų investicijų, T2 kapitalo dalis</w:t>
            </w:r>
          </w:p>
          <w:p w:rsidR="00674BF5" w:rsidRPr="004F5E19" w:rsidRDefault="00674BF5" w:rsidP="000B085B">
            <w:pPr>
              <w:pStyle w:val="InstructionsText"/>
            </w:pPr>
            <w:r w:rsidRPr="004F5E19">
              <w:t>KRR 68 straipsnis.</w:t>
            </w:r>
          </w:p>
          <w:p w:rsidR="00674BF5" w:rsidRPr="004F5E19" w:rsidRDefault="00674BF5" w:rsidP="000B085B">
            <w:pPr>
              <w:pStyle w:val="InstructionsText"/>
            </w:pPr>
            <w:r w:rsidRPr="004F5E19">
              <w:t>Tiesiogiai turima finansų sektoriaus subjektų, kuriuose įstaiga turi reikšmingų investicijų, T2 kapitalo dalis, išskyrus:</w:t>
            </w:r>
          </w:p>
          <w:p w:rsidR="00674BF5" w:rsidRPr="004F5E19" w:rsidRDefault="00674BF5" w:rsidP="000B085B">
            <w:pPr>
              <w:pStyle w:val="InstructionsText"/>
            </w:pPr>
            <w:r w:rsidRPr="004F5E19">
              <w:t>a)</w:t>
            </w:r>
            <w:r w:rsidRPr="004F5E19">
              <w:tab/>
              <w:t xml:space="preserve">5 darbo dienas arba trumpesnį laikotarpį turimas platinamas pozicijas (KRR 66 straipsnio d punktas) ir </w:t>
            </w:r>
          </w:p>
          <w:p w:rsidR="00674BF5" w:rsidRPr="004F5E19" w:rsidRDefault="00674BF5" w:rsidP="000B085B">
            <w:pPr>
              <w:pStyle w:val="InstructionsText"/>
            </w:pPr>
            <w:r w:rsidRPr="004F5E19">
              <w:t>b)</w:t>
            </w:r>
            <w:r w:rsidRPr="004F5E19">
              <w:tab/>
              <w:t>kapitalo dalis, laikomas abipuse kryžmine kapitalo dalių nuosavybe pagal KRR 66 straipsnio b punktą</w:t>
            </w:r>
          </w:p>
        </w:tc>
      </w:tr>
      <w:tr w:rsidR="00674BF5" w:rsidRPr="004F5E19" w:rsidTr="00674BF5">
        <w:tc>
          <w:tcPr>
            <w:tcW w:w="1474" w:type="dxa"/>
          </w:tcPr>
          <w:p w:rsidR="00674BF5" w:rsidRPr="004F5E19" w:rsidRDefault="00754ADC" w:rsidP="000B085B">
            <w:pPr>
              <w:pStyle w:val="InstructionsText"/>
            </w:pPr>
            <w:r w:rsidRPr="004F5E19">
              <w:t>0610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17.1.2.</w:t>
            </w:r>
            <w:r w:rsidRPr="0065119F">
              <w:rPr>
                <w:u w:val="single"/>
              </w:rPr>
              <w:tab/>
            </w:r>
            <w:r w:rsidRPr="004F5E19">
              <w:rPr>
                <w:rStyle w:val="InstructionsTabelleberschrift"/>
                <w:rFonts w:ascii="Times New Roman" w:hAnsi="Times New Roman"/>
                <w:sz w:val="24"/>
              </w:rPr>
              <w:t>(–) Leidžiama trumpųjų pozicijų ir pirmiau nurodytų tiesiogiai turimų kapitalo dalių bendrosios sumos užskaita</w:t>
            </w:r>
          </w:p>
          <w:p w:rsidR="00674BF5" w:rsidRPr="004F5E19" w:rsidRDefault="00674BF5" w:rsidP="000B085B">
            <w:pPr>
              <w:pStyle w:val="InstructionsText"/>
            </w:pPr>
            <w:r w:rsidRPr="004F5E19">
              <w:t>KRR 69 straipsnis.</w:t>
            </w:r>
          </w:p>
          <w:p w:rsidR="00674BF5" w:rsidRPr="004F5E19" w:rsidRDefault="00674BF5" w:rsidP="000B085B">
            <w:pPr>
              <w:pStyle w:val="InstructionsText"/>
            </w:pPr>
            <w:r w:rsidRPr="004F5E19">
              <w:t>Pagal KRR 69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4F5E19" w:rsidTr="00674BF5">
        <w:tc>
          <w:tcPr>
            <w:tcW w:w="1474" w:type="dxa"/>
          </w:tcPr>
          <w:p w:rsidR="00674BF5" w:rsidRPr="004F5E19" w:rsidRDefault="00754ADC" w:rsidP="000B085B">
            <w:pPr>
              <w:pStyle w:val="InstructionsText"/>
            </w:pPr>
            <w:r w:rsidRPr="004F5E19">
              <w:t>0620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17.2.</w:t>
            </w:r>
            <w:r w:rsidRPr="0065119F">
              <w:rPr>
                <w:u w:val="single"/>
              </w:rPr>
              <w:tab/>
            </w:r>
            <w:r w:rsidRPr="004F5E19">
              <w:rPr>
                <w:rStyle w:val="InstructionsTabelleberschrift"/>
                <w:rFonts w:ascii="Times New Roman" w:hAnsi="Times New Roman"/>
                <w:sz w:val="24"/>
              </w:rPr>
              <w:t>Netiesiogiai turima finansų sektoriaus subjektų, kuriuose įstaiga turi reikšmingų investicijų, T2 kapitalo dalis</w:t>
            </w:r>
          </w:p>
          <w:p w:rsidR="00674BF5" w:rsidRPr="004F5E19" w:rsidRDefault="00674BF5" w:rsidP="000B085B">
            <w:pPr>
              <w:pStyle w:val="InstructionsText"/>
            </w:pPr>
            <w:r w:rsidRPr="004F5E19">
              <w:t>KRR 4 straipsnio 1 dalies 114 punktas, 68 ir 69 straipsniai.</w:t>
            </w:r>
          </w:p>
        </w:tc>
      </w:tr>
      <w:tr w:rsidR="00674BF5" w:rsidRPr="004F5E19" w:rsidTr="00674BF5">
        <w:tc>
          <w:tcPr>
            <w:tcW w:w="1474" w:type="dxa"/>
          </w:tcPr>
          <w:p w:rsidR="00674BF5" w:rsidRPr="004F5E19" w:rsidRDefault="00754ADC" w:rsidP="000B085B">
            <w:pPr>
              <w:pStyle w:val="InstructionsText"/>
            </w:pPr>
            <w:r w:rsidRPr="004F5E19">
              <w:t>0630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17.2.1</w:t>
            </w:r>
            <w:r w:rsidR="0065119F" w:rsidRP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Bendroji netiesiogiai turima finansų sektoriaus subjektų, kuriuose įstaiga turi reikšmingų investicijų, T2 kapitalo dalis</w:t>
            </w:r>
          </w:p>
          <w:p w:rsidR="00674BF5" w:rsidRPr="004F5E19" w:rsidRDefault="00674BF5" w:rsidP="000B085B">
            <w:pPr>
              <w:pStyle w:val="InstructionsText"/>
            </w:pPr>
            <w:r w:rsidRPr="004F5E19">
              <w:t>KRR 4 straipsnio 1 dalies 114 punktas, 68 ir 69 straipsniai.</w:t>
            </w:r>
          </w:p>
          <w:p w:rsidR="00674BF5" w:rsidRPr="004F5E19" w:rsidRDefault="00674BF5" w:rsidP="000B085B">
            <w:pPr>
              <w:pStyle w:val="InstructionsText"/>
            </w:pPr>
            <w:r w:rsidRPr="004F5E19">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rsidR="00674BF5" w:rsidRPr="004F5E19" w:rsidRDefault="00674BF5" w:rsidP="000B085B">
            <w:pPr>
              <w:pStyle w:val="InstructionsText"/>
            </w:pPr>
            <w:r w:rsidRPr="004F5E19">
              <w:t>Kapitalo dalys, laikomos abipuse kryžmine kapitalo dalių nuosavybe pagal KRR 66 straipsnio b punktą, neįskaičiuojamos</w:t>
            </w:r>
          </w:p>
        </w:tc>
      </w:tr>
      <w:tr w:rsidR="00674BF5" w:rsidRPr="004F5E19" w:rsidTr="00674BF5">
        <w:tc>
          <w:tcPr>
            <w:tcW w:w="1474" w:type="dxa"/>
          </w:tcPr>
          <w:p w:rsidR="00674BF5" w:rsidRPr="004F5E19" w:rsidRDefault="00754ADC" w:rsidP="000B085B">
            <w:pPr>
              <w:pStyle w:val="InstructionsText"/>
            </w:pPr>
            <w:r w:rsidRPr="004F5E19">
              <w:t>0640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17.2.2</w:t>
            </w:r>
            <w:r w:rsidR="0065119F" w:rsidRP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 Leidžiama trumpųjų pozicijų ir pirmiau nurodytų netiesiogiai turimų kapitalo dalių bendrosios sumos užskaita</w:t>
            </w:r>
          </w:p>
          <w:p w:rsidR="00674BF5" w:rsidRPr="004F5E19" w:rsidRDefault="00674BF5" w:rsidP="000B085B">
            <w:pPr>
              <w:pStyle w:val="InstructionsText"/>
            </w:pPr>
            <w:r w:rsidRPr="004F5E19">
              <w:lastRenderedPageBreak/>
              <w:t>KRR 4 straipsnio 1 dalies 114 punktas ir 69 straipsnis.</w:t>
            </w:r>
          </w:p>
          <w:p w:rsidR="00674BF5" w:rsidRPr="004F5E19" w:rsidRDefault="00674BF5" w:rsidP="000B085B">
            <w:pPr>
              <w:pStyle w:val="InstructionsText"/>
            </w:pPr>
            <w:r w:rsidRPr="004F5E19">
              <w:t>Pagal KRR 69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4F5E19" w:rsidTr="00674BF5">
        <w:tc>
          <w:tcPr>
            <w:tcW w:w="1474" w:type="dxa"/>
          </w:tcPr>
          <w:p w:rsidR="00674BF5" w:rsidRPr="004F5E19" w:rsidRDefault="00754ADC" w:rsidP="000B085B">
            <w:pPr>
              <w:pStyle w:val="InstructionsText"/>
            </w:pPr>
            <w:r w:rsidRPr="004F5E19">
              <w:lastRenderedPageBreak/>
              <w:t>0641</w:t>
            </w:r>
          </w:p>
        </w:tc>
        <w:tc>
          <w:tcPr>
            <w:tcW w:w="7049" w:type="dxa"/>
            <w:vAlign w:val="center"/>
          </w:tcPr>
          <w:p w:rsidR="00674BF5" w:rsidRPr="004F5E19" w:rsidRDefault="00674BF5" w:rsidP="000B085B">
            <w:pPr>
              <w:pStyle w:val="InstructionsText"/>
            </w:pPr>
            <w:r w:rsidRPr="004F5E19">
              <w:rPr>
                <w:rStyle w:val="InstructionsTabelleberschrift"/>
                <w:rFonts w:ascii="Times New Roman" w:hAnsi="Times New Roman"/>
                <w:sz w:val="24"/>
              </w:rPr>
              <w:t>17.3.</w:t>
            </w:r>
            <w:r w:rsidRPr="0065119F">
              <w:rPr>
                <w:u w:val="single"/>
              </w:rPr>
              <w:tab/>
            </w:r>
            <w:r w:rsidRPr="004F5E19">
              <w:rPr>
                <w:rStyle w:val="InstructionsTabelleberschrift"/>
                <w:rFonts w:ascii="Times New Roman" w:hAnsi="Times New Roman"/>
                <w:sz w:val="24"/>
              </w:rPr>
              <w:t>Dirbtinai turima finansų sektoriaus subjektų, kuriuose įstaiga turi reikšmingų investicijų, T2 kapitalo dalis</w:t>
            </w:r>
          </w:p>
          <w:p w:rsidR="00674BF5" w:rsidRPr="004F5E19" w:rsidRDefault="00674BF5" w:rsidP="000B085B">
            <w:pPr>
              <w:pStyle w:val="InstructionsText"/>
              <w:rPr>
                <w:rStyle w:val="InstructionsTabelleberschrift"/>
                <w:rFonts w:ascii="Times New Roman" w:hAnsi="Times New Roman"/>
                <w:b w:val="0"/>
                <w:bCs w:val="0"/>
                <w:sz w:val="24"/>
                <w:u w:val="none"/>
              </w:rPr>
            </w:pPr>
            <w:r w:rsidRPr="004F5E19">
              <w:t>KRR 4 straipsnio 1 dalies 126 punktas, 68 ir 69 straipsniai.</w:t>
            </w:r>
          </w:p>
        </w:tc>
      </w:tr>
      <w:tr w:rsidR="00674BF5" w:rsidRPr="004F5E19" w:rsidTr="00674BF5">
        <w:tc>
          <w:tcPr>
            <w:tcW w:w="1474" w:type="dxa"/>
          </w:tcPr>
          <w:p w:rsidR="00674BF5" w:rsidRPr="004F5E19" w:rsidRDefault="00754ADC" w:rsidP="000B085B">
            <w:pPr>
              <w:pStyle w:val="InstructionsText"/>
            </w:pPr>
            <w:r w:rsidRPr="004F5E19">
              <w:t>0642</w:t>
            </w:r>
          </w:p>
        </w:tc>
        <w:tc>
          <w:tcPr>
            <w:tcW w:w="7049" w:type="dxa"/>
            <w:vAlign w:val="center"/>
          </w:tcPr>
          <w:p w:rsidR="00674BF5" w:rsidRPr="004F5E19" w:rsidRDefault="00674BF5" w:rsidP="000B085B">
            <w:pPr>
              <w:pStyle w:val="InstructionsText"/>
            </w:pPr>
            <w:r w:rsidRPr="004F5E19">
              <w:rPr>
                <w:rStyle w:val="InstructionsTabelleberschrift"/>
                <w:rFonts w:ascii="Times New Roman" w:hAnsi="Times New Roman"/>
                <w:sz w:val="24"/>
              </w:rPr>
              <w:t>17.3.1</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Bendroji dirbtinai turima finansų sektoriaus subjektų, kuriuose įstaiga turi reikšmingų investicijų, T2 kapitalo dalis</w:t>
            </w:r>
          </w:p>
          <w:p w:rsidR="00674BF5" w:rsidRPr="004F5E19" w:rsidRDefault="00674BF5" w:rsidP="000B085B">
            <w:pPr>
              <w:pStyle w:val="InstructionsText"/>
              <w:rPr>
                <w:rStyle w:val="InstructionsTabelleberschrift"/>
                <w:rFonts w:ascii="Times New Roman" w:hAnsi="Times New Roman"/>
                <w:b w:val="0"/>
                <w:bCs w:val="0"/>
                <w:sz w:val="24"/>
                <w:u w:val="none"/>
              </w:rPr>
            </w:pPr>
            <w:r w:rsidRPr="004F5E19">
              <w:t>KRR 4 straipsnio 1 dalies 126 punktas, 68 ir 69 straipsniai.</w:t>
            </w:r>
          </w:p>
        </w:tc>
      </w:tr>
      <w:tr w:rsidR="00674BF5" w:rsidRPr="004F5E19" w:rsidTr="00674BF5">
        <w:tc>
          <w:tcPr>
            <w:tcW w:w="1474" w:type="dxa"/>
          </w:tcPr>
          <w:p w:rsidR="00674BF5" w:rsidRPr="004F5E19" w:rsidRDefault="00754ADC" w:rsidP="000B085B">
            <w:pPr>
              <w:pStyle w:val="InstructionsText"/>
            </w:pPr>
            <w:r w:rsidRPr="004F5E19">
              <w:t>0643</w:t>
            </w:r>
          </w:p>
        </w:tc>
        <w:tc>
          <w:tcPr>
            <w:tcW w:w="7049" w:type="dxa"/>
            <w:vAlign w:val="center"/>
          </w:tcPr>
          <w:p w:rsidR="00674BF5" w:rsidRPr="004F5E19" w:rsidRDefault="00674BF5" w:rsidP="000B085B">
            <w:pPr>
              <w:pStyle w:val="InstructionsText"/>
            </w:pPr>
            <w:r w:rsidRPr="004F5E19">
              <w:rPr>
                <w:rStyle w:val="InstructionsTabelleberschrift"/>
                <w:rFonts w:ascii="Times New Roman" w:hAnsi="Times New Roman"/>
                <w:sz w:val="24"/>
              </w:rPr>
              <w:t>17.3.2</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 Leidžiama trumpųjų pozicijų ir pirmiau nurodytų dirbtinai turimų kapitalo dalių bendrosios sumos užskaita</w:t>
            </w:r>
          </w:p>
          <w:p w:rsidR="00674BF5" w:rsidRPr="004F5E19" w:rsidRDefault="00674BF5" w:rsidP="000B085B">
            <w:pPr>
              <w:pStyle w:val="InstructionsText"/>
            </w:pPr>
            <w:r w:rsidRPr="004F5E19">
              <w:t>KRR 4 straipsnio 1 dalies 126 punktas ir 69 straipsnis.</w:t>
            </w:r>
          </w:p>
          <w:p w:rsidR="002D31E5" w:rsidRPr="004F5E19" w:rsidRDefault="000D04B6" w:rsidP="000B085B">
            <w:pPr>
              <w:pStyle w:val="InstructionsText"/>
              <w:rPr>
                <w:rStyle w:val="InstructionsTabelleberschrift"/>
                <w:rFonts w:ascii="Times New Roman" w:hAnsi="Times New Roman"/>
                <w:b w:val="0"/>
                <w:bCs w:val="0"/>
                <w:sz w:val="24"/>
                <w:u w:val="none"/>
              </w:rPr>
            </w:pPr>
            <w:r w:rsidRPr="004F5E19">
              <w:rPr>
                <w:rStyle w:val="InstructionsTabelleberschrift"/>
                <w:rFonts w:ascii="Times New Roman" w:hAnsi="Times New Roman"/>
                <w:b w:val="0"/>
                <w:sz w:val="24"/>
                <w:u w:val="none"/>
              </w:rPr>
              <w:t>Pagal KRR 69 straipsnio a punktą trumpąsias pozicijas leidžiama užskaityti toje pačioje pagrindinėje pozicijoje, jeigu trumposios pozicijos terminas arba yra toks pat kaip ilgosios pozicijos terminas arba ilgesnis, arba trumposios pozicijos likęs terminas yra bent vieni metai.</w:t>
            </w:r>
          </w:p>
        </w:tc>
      </w:tr>
      <w:tr w:rsidR="00674BF5" w:rsidRPr="004F5E19" w:rsidTr="00674BF5">
        <w:tc>
          <w:tcPr>
            <w:tcW w:w="1474" w:type="dxa"/>
          </w:tcPr>
          <w:p w:rsidR="00674BF5" w:rsidRPr="004F5E19" w:rsidRDefault="00754ADC" w:rsidP="000B085B">
            <w:pPr>
              <w:pStyle w:val="InstructionsText"/>
            </w:pPr>
            <w:r w:rsidRPr="004F5E19">
              <w:t>0650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18. Pagal riziką įvertintos finansų sektoriaus subjektuose turimų CET1 kapitalo dalių, kurios nėra atskaitomos iš įstaigos CET1 kapitalo, pozicijos</w:t>
            </w:r>
          </w:p>
          <w:p w:rsidR="00674BF5" w:rsidRPr="004F5E19" w:rsidRDefault="00674BF5" w:rsidP="000B085B">
            <w:pPr>
              <w:pStyle w:val="InstructionsText"/>
            </w:pPr>
            <w:r w:rsidRPr="004F5E19">
              <w:t>KRR 46 straipsnio 4 dalis, 48 straipsnio 4 dalis ir 49 straipsnio 4 dalis.</w:t>
            </w:r>
          </w:p>
        </w:tc>
      </w:tr>
      <w:tr w:rsidR="00674BF5" w:rsidRPr="004F5E19" w:rsidTr="00674BF5">
        <w:tc>
          <w:tcPr>
            <w:tcW w:w="1474" w:type="dxa"/>
          </w:tcPr>
          <w:p w:rsidR="00674BF5" w:rsidRPr="004F5E19" w:rsidRDefault="00754ADC" w:rsidP="000B085B">
            <w:pPr>
              <w:pStyle w:val="InstructionsText"/>
            </w:pPr>
            <w:r w:rsidRPr="004F5E19">
              <w:t>0660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19. Pagal riziką įvertintos finansų sektoriaus subjektuose turimų AT1 kapitalo dalių, kurios nėra atskaitomos iš įstaigos AT1 kapitalo, pozicijos</w:t>
            </w:r>
          </w:p>
          <w:p w:rsidR="00674BF5" w:rsidRPr="004F5E19" w:rsidRDefault="00674BF5" w:rsidP="000B085B">
            <w:pPr>
              <w:pStyle w:val="InstructionsText"/>
            </w:pPr>
            <w:r w:rsidRPr="004F5E19">
              <w:t>KRR 60 straipsnio 4 dalis.</w:t>
            </w:r>
          </w:p>
        </w:tc>
      </w:tr>
      <w:tr w:rsidR="00674BF5" w:rsidRPr="004F5E19" w:rsidTr="00674BF5">
        <w:tc>
          <w:tcPr>
            <w:tcW w:w="1474" w:type="dxa"/>
          </w:tcPr>
          <w:p w:rsidR="00674BF5" w:rsidRPr="004F5E19" w:rsidRDefault="00754ADC" w:rsidP="000B085B">
            <w:pPr>
              <w:pStyle w:val="InstructionsText"/>
            </w:pPr>
            <w:r w:rsidRPr="004F5E19">
              <w:t>0670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20. Pagal riziką įvertintos finansų sektoriaus subjektuose turimų T2 kapitalo dalių, kurios nėra atskaitomos iš įstaigos T2 kapitalo, pozicijos</w:t>
            </w:r>
          </w:p>
          <w:p w:rsidR="00674BF5" w:rsidRPr="004F5E19" w:rsidRDefault="00674BF5" w:rsidP="000B085B">
            <w:pPr>
              <w:pStyle w:val="InstructionsText"/>
            </w:pPr>
            <w:r w:rsidRPr="004F5E19">
              <w:t>KRR 70 straipsnio 4 dalis.</w:t>
            </w:r>
          </w:p>
        </w:tc>
      </w:tr>
      <w:tr w:rsidR="00674BF5" w:rsidRPr="004F5E19" w:rsidTr="00674BF5">
        <w:tc>
          <w:tcPr>
            <w:tcW w:w="1474" w:type="dxa"/>
          </w:tcPr>
          <w:p w:rsidR="00674BF5" w:rsidRPr="004F5E19" w:rsidRDefault="00754ADC" w:rsidP="000B085B">
            <w:pPr>
              <w:pStyle w:val="InstructionsText"/>
            </w:pPr>
            <w:r w:rsidRPr="004F5E19">
              <w:t>0680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21.</w:t>
            </w:r>
            <w:r w:rsidRPr="0065119F">
              <w:rPr>
                <w:u w:val="single"/>
              </w:rPr>
              <w:tab/>
            </w:r>
            <w:r w:rsidRPr="004F5E19">
              <w:rPr>
                <w:rStyle w:val="InstructionsTabelleberschrift"/>
                <w:rFonts w:ascii="Times New Roman" w:hAnsi="Times New Roman"/>
                <w:sz w:val="24"/>
              </w:rPr>
              <w:t>Turimos finansų sektoriaus subjektų, kuriuose įstaiga neturi reikšmingų investicijų, CET1 kapitalo priemonės, kurioms nuostatos dėl atskaitymo laikinai netaikomos</w:t>
            </w:r>
          </w:p>
          <w:p w:rsidR="00674BF5" w:rsidRPr="004F5E19" w:rsidRDefault="00674BF5" w:rsidP="000B085B">
            <w:pPr>
              <w:pStyle w:val="InstructionsText"/>
            </w:pPr>
            <w:r w:rsidRPr="004F5E19">
              <w:t>KRR 79 straipsnis.</w:t>
            </w:r>
          </w:p>
          <w:p w:rsidR="00674BF5" w:rsidRPr="004F5E19" w:rsidRDefault="00674BF5" w:rsidP="000B085B">
            <w:pPr>
              <w:pStyle w:val="InstructionsText"/>
            </w:pPr>
            <w:r w:rsidRPr="004F5E19">
              <w:t>Kompetentinga institucija gali leisti laikinai netaikyti nuostatų dėl atskaitymo iš CET1 turimoms konkretaus finansų sektoriaus subjekto priemonėms, jeigu mano, kad tos priemonės įsigytos finansinės paramos, skirtos tokiam subjektui reorganizuoti ir išgelbėti, teikimo tikslais.</w:t>
            </w:r>
          </w:p>
          <w:p w:rsidR="00674BF5" w:rsidRPr="004F5E19" w:rsidRDefault="00674BF5" w:rsidP="000B085B">
            <w:pPr>
              <w:pStyle w:val="InstructionsText"/>
            </w:pPr>
            <w:r w:rsidRPr="004F5E19">
              <w:t>Atkreipkite dėmesį, kad tos priemonės taip pat nurodomos 12.1 punkte.</w:t>
            </w:r>
          </w:p>
        </w:tc>
      </w:tr>
      <w:tr w:rsidR="00674BF5" w:rsidRPr="004F5E19" w:rsidTr="00674BF5">
        <w:tc>
          <w:tcPr>
            <w:tcW w:w="1474" w:type="dxa"/>
          </w:tcPr>
          <w:p w:rsidR="00674BF5" w:rsidRPr="004F5E19" w:rsidRDefault="00754ADC" w:rsidP="000B085B">
            <w:pPr>
              <w:pStyle w:val="InstructionsText"/>
            </w:pPr>
            <w:r w:rsidRPr="004F5E19">
              <w:lastRenderedPageBreak/>
              <w:t>0690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22.</w:t>
            </w:r>
            <w:r w:rsidRPr="0065119F">
              <w:rPr>
                <w:u w:val="single"/>
              </w:rPr>
              <w:tab/>
            </w:r>
            <w:r w:rsidRPr="004F5E19">
              <w:rPr>
                <w:rStyle w:val="InstructionsTabelleberschrift"/>
                <w:rFonts w:ascii="Times New Roman" w:hAnsi="Times New Roman"/>
                <w:sz w:val="24"/>
              </w:rPr>
              <w:t>Turimos finansų sektoriaus subjektų, kuriuose įstaiga turi reikšmingų investicijų, CET1 kapitalo priemonės, kurioms nuostatos dėl atskaitymo laikinai netaikomos</w:t>
            </w:r>
          </w:p>
          <w:p w:rsidR="00674BF5" w:rsidRPr="004F5E19" w:rsidRDefault="00674BF5" w:rsidP="000B085B">
            <w:pPr>
              <w:pStyle w:val="InstructionsText"/>
            </w:pPr>
            <w:r w:rsidRPr="004F5E19">
              <w:t>KRR 79 straipsnis.</w:t>
            </w:r>
          </w:p>
          <w:p w:rsidR="00674BF5" w:rsidRPr="004F5E19" w:rsidRDefault="00674BF5" w:rsidP="000B085B">
            <w:pPr>
              <w:pStyle w:val="InstructionsText"/>
            </w:pPr>
            <w:r w:rsidRPr="004F5E19">
              <w:t>Kompetentinga institucija gali leisti netaikyti nuostatų dėl atskaitymo iš CET1 turimoms konkretaus finansų sektoriaus subjekto priemonėms, jeigu mano, kad tos priemonės įsigytos finansinės paramos, skirtos tokiam subjektui reorganizuoti ir išgelbėti, teikimo tikslais.</w:t>
            </w:r>
          </w:p>
          <w:p w:rsidR="00674BF5" w:rsidRPr="004F5E19" w:rsidRDefault="00674BF5" w:rsidP="000B085B">
            <w:pPr>
              <w:pStyle w:val="InstructionsText"/>
            </w:pPr>
            <w:r w:rsidRPr="004F5E19">
              <w:t>Atkreipkite dėmesį, kad tos priemonės taip pat nurodomos 15.1 punkte.</w:t>
            </w:r>
          </w:p>
        </w:tc>
      </w:tr>
      <w:tr w:rsidR="00674BF5" w:rsidRPr="004F5E19" w:rsidTr="00674BF5">
        <w:tc>
          <w:tcPr>
            <w:tcW w:w="1474" w:type="dxa"/>
          </w:tcPr>
          <w:p w:rsidR="00674BF5" w:rsidRPr="004F5E19" w:rsidRDefault="00754ADC" w:rsidP="000B085B">
            <w:pPr>
              <w:pStyle w:val="InstructionsText"/>
            </w:pPr>
            <w:r w:rsidRPr="004F5E19">
              <w:t>0700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23.</w:t>
            </w:r>
            <w:r w:rsidRPr="0065119F">
              <w:rPr>
                <w:u w:val="single"/>
              </w:rPr>
              <w:tab/>
            </w:r>
            <w:r w:rsidRPr="004F5E19">
              <w:rPr>
                <w:rStyle w:val="InstructionsTabelleberschrift"/>
                <w:rFonts w:ascii="Times New Roman" w:hAnsi="Times New Roman"/>
                <w:sz w:val="24"/>
              </w:rPr>
              <w:t>Turimos finansų sektoriaus subjektų, kuriuose įstaiga neturi reikšmingų investicijų, AT1 kapitalo priemonės, kurioms nuostatos dėl atskaitymo laikinai netaikomos</w:t>
            </w:r>
          </w:p>
          <w:p w:rsidR="00674BF5" w:rsidRPr="004F5E19" w:rsidRDefault="00674BF5" w:rsidP="000B085B">
            <w:pPr>
              <w:pStyle w:val="InstructionsText"/>
            </w:pPr>
            <w:r w:rsidRPr="004F5E19">
              <w:t>KRR 79 straipsnis.</w:t>
            </w:r>
          </w:p>
          <w:p w:rsidR="00674BF5" w:rsidRPr="004F5E19" w:rsidRDefault="00674BF5" w:rsidP="000B085B">
            <w:pPr>
              <w:pStyle w:val="InstructionsText"/>
            </w:pPr>
            <w:r w:rsidRPr="004F5E19">
              <w:t>Kompetentinga institucija gali leisti laikinai netaikyti nuostatų dėl atskaitymo iš AT1 turimoms konkretaus finansų sektoriaus subjekto priemonėms, jeigu mano, kad tos priemonės įsigytos finansinės paramos, skirtos tokiam subjektui reorganizuoti ir išgelbėti, teikimo tikslais.</w:t>
            </w:r>
          </w:p>
          <w:p w:rsidR="00674BF5" w:rsidRPr="004F5E19" w:rsidRDefault="00674BF5" w:rsidP="000B085B">
            <w:pPr>
              <w:pStyle w:val="InstructionsText"/>
            </w:pPr>
            <w:r w:rsidRPr="004F5E19">
              <w:t>Atkreipkite dėmesį, kad šios priemonės taip pat turi būti nurodytos 13.1 punkte.</w:t>
            </w:r>
          </w:p>
        </w:tc>
      </w:tr>
      <w:tr w:rsidR="00674BF5" w:rsidRPr="004F5E19" w:rsidTr="00674BF5">
        <w:tc>
          <w:tcPr>
            <w:tcW w:w="1474" w:type="dxa"/>
          </w:tcPr>
          <w:p w:rsidR="00674BF5" w:rsidRPr="004F5E19" w:rsidRDefault="00754ADC" w:rsidP="000B085B">
            <w:pPr>
              <w:pStyle w:val="InstructionsText"/>
            </w:pPr>
            <w:r w:rsidRPr="004F5E19">
              <w:t>0710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24.</w:t>
            </w:r>
            <w:r w:rsidRPr="0065119F">
              <w:rPr>
                <w:u w:val="single"/>
              </w:rPr>
              <w:tab/>
            </w:r>
            <w:r w:rsidRPr="004F5E19">
              <w:rPr>
                <w:rStyle w:val="InstructionsTabelleberschrift"/>
                <w:rFonts w:ascii="Times New Roman" w:hAnsi="Times New Roman"/>
                <w:sz w:val="24"/>
              </w:rPr>
              <w:t>Turimos finansų sektoriaus subjektų, kuriuose įstaiga turi reikšmingų investicijų, AT1 kapitalo priemonės, kurioms nuostatos dėl atskaitymo laikinai netaikomos</w:t>
            </w:r>
          </w:p>
          <w:p w:rsidR="00674BF5" w:rsidRPr="004F5E19" w:rsidRDefault="00674BF5" w:rsidP="000B085B">
            <w:pPr>
              <w:pStyle w:val="InstructionsText"/>
            </w:pPr>
            <w:r w:rsidRPr="004F5E19">
              <w:t>KRR 79 straipsnis.</w:t>
            </w:r>
          </w:p>
          <w:p w:rsidR="00674BF5" w:rsidRPr="004F5E19" w:rsidRDefault="00674BF5" w:rsidP="000B085B">
            <w:pPr>
              <w:pStyle w:val="InstructionsText"/>
            </w:pPr>
            <w:r w:rsidRPr="004F5E19">
              <w:t>Kompetentinga institucija gali leisti laikinai netaikyti nuostatų dėl atskaitymo iš AT1 turimoms konkretaus finansų sektoriaus subjekto priemonėms, jeigu mano, kad tos priemonės įsigytos finansinės paramos, skirtos tokiam subjektui reorganizuoti ir išgelbėti, teikimo tikslais.</w:t>
            </w:r>
          </w:p>
          <w:p w:rsidR="00674BF5" w:rsidRPr="004F5E19" w:rsidRDefault="00674BF5" w:rsidP="000B085B">
            <w:pPr>
              <w:pStyle w:val="InstructionsText"/>
            </w:pPr>
            <w:r w:rsidRPr="004F5E19">
              <w:t>Atkreipkite dėmesį, kad šios priemonės taip pat turi būti nurodytos 16.1 punkte.</w:t>
            </w:r>
          </w:p>
        </w:tc>
      </w:tr>
      <w:tr w:rsidR="00674BF5" w:rsidRPr="004F5E19" w:rsidTr="00674BF5">
        <w:tc>
          <w:tcPr>
            <w:tcW w:w="1474" w:type="dxa"/>
          </w:tcPr>
          <w:p w:rsidR="00674BF5" w:rsidRPr="004F5E19" w:rsidRDefault="00754ADC" w:rsidP="000B085B">
            <w:pPr>
              <w:pStyle w:val="InstructionsText"/>
            </w:pPr>
            <w:r w:rsidRPr="004F5E19">
              <w:t>0720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25.</w:t>
            </w:r>
            <w:r w:rsidRPr="0065119F">
              <w:rPr>
                <w:u w:val="single"/>
              </w:rPr>
              <w:tab/>
            </w:r>
            <w:r w:rsidRPr="004F5E19">
              <w:rPr>
                <w:rStyle w:val="InstructionsTabelleberschrift"/>
                <w:rFonts w:ascii="Times New Roman" w:hAnsi="Times New Roman"/>
                <w:sz w:val="24"/>
              </w:rPr>
              <w:t>Turimos finansų sektoriaus subjektų, kuriuose įstaiga neturi reikšmingų investicijų, T2 kapitalo priemonės, kurioms nuostatos dėl atskaitymo laikinai netaikomos</w:t>
            </w:r>
          </w:p>
          <w:p w:rsidR="00674BF5" w:rsidRPr="004F5E19" w:rsidRDefault="00674BF5" w:rsidP="000B085B">
            <w:pPr>
              <w:pStyle w:val="InstructionsText"/>
            </w:pPr>
            <w:r w:rsidRPr="004F5E19">
              <w:t>KRR 79 straipsnis.</w:t>
            </w:r>
          </w:p>
          <w:p w:rsidR="00674BF5" w:rsidRPr="004F5E19" w:rsidRDefault="00674BF5" w:rsidP="000B085B">
            <w:pPr>
              <w:pStyle w:val="InstructionsText"/>
            </w:pPr>
            <w:r w:rsidRPr="004F5E19">
              <w:t>Kompetentinga institucija gali leisti netaikyti nuostatų dėl atskaitymo iš T2 turimoms konkretaus finansų sektoriaus subjekto priemonėms, jeigu mano, kad tos priemonės įsigytos finansinės paramos, skirtos tokiam subjektui reorganizuoti ir išgelbėti, teikimo tikslais.</w:t>
            </w:r>
          </w:p>
          <w:p w:rsidR="00674BF5" w:rsidRPr="004F5E19" w:rsidRDefault="00674BF5" w:rsidP="000B085B">
            <w:pPr>
              <w:pStyle w:val="InstructionsText"/>
            </w:pPr>
            <w:r w:rsidRPr="004F5E19">
              <w:t>Atkreipkite dėmesį, kad tos priemonės taip pat nurodomos 14.1 punkte.</w:t>
            </w:r>
          </w:p>
        </w:tc>
      </w:tr>
      <w:tr w:rsidR="00674BF5" w:rsidRPr="004F5E19" w:rsidTr="00674BF5">
        <w:tc>
          <w:tcPr>
            <w:tcW w:w="1474" w:type="dxa"/>
          </w:tcPr>
          <w:p w:rsidR="00674BF5" w:rsidRPr="004F5E19" w:rsidRDefault="00754ADC" w:rsidP="000B085B">
            <w:pPr>
              <w:pStyle w:val="InstructionsText"/>
            </w:pPr>
            <w:r w:rsidRPr="004F5E19">
              <w:t>0730</w:t>
            </w:r>
          </w:p>
        </w:tc>
        <w:tc>
          <w:tcPr>
            <w:tcW w:w="7049" w:type="dxa"/>
          </w:tcPr>
          <w:p w:rsidR="00674BF5" w:rsidRPr="004F5E19" w:rsidRDefault="00674BF5" w:rsidP="000B085B">
            <w:pPr>
              <w:pStyle w:val="InstructionsText"/>
            </w:pPr>
            <w:r w:rsidRPr="004F5E19">
              <w:rPr>
                <w:rStyle w:val="InstructionsTabelleberschrift"/>
                <w:rFonts w:ascii="Times New Roman" w:hAnsi="Times New Roman"/>
                <w:sz w:val="24"/>
              </w:rPr>
              <w:t>26.</w:t>
            </w:r>
            <w:r w:rsidRPr="0065119F">
              <w:rPr>
                <w:u w:val="single"/>
              </w:rPr>
              <w:tab/>
            </w:r>
            <w:r w:rsidRPr="004F5E19">
              <w:rPr>
                <w:rStyle w:val="InstructionsTabelleberschrift"/>
                <w:rFonts w:ascii="Times New Roman" w:hAnsi="Times New Roman"/>
                <w:sz w:val="24"/>
              </w:rPr>
              <w:t>Turimos finansų sektoriaus subjektų, kuriuose įstaiga turi reikšmingų investicijų, T2 kapitalo priemonės, kurioms nuostatos dėl atskaitymo laikinai netaikomos</w:t>
            </w:r>
          </w:p>
          <w:p w:rsidR="00674BF5" w:rsidRPr="004F5E19" w:rsidRDefault="00674BF5" w:rsidP="000B085B">
            <w:pPr>
              <w:pStyle w:val="InstructionsText"/>
            </w:pPr>
            <w:r w:rsidRPr="004F5E19">
              <w:t>KRR 79 straipsnis.</w:t>
            </w:r>
          </w:p>
          <w:p w:rsidR="00674BF5" w:rsidRPr="004F5E19" w:rsidRDefault="00674BF5" w:rsidP="000B085B">
            <w:pPr>
              <w:pStyle w:val="InstructionsText"/>
            </w:pPr>
            <w:r w:rsidRPr="004F5E19">
              <w:lastRenderedPageBreak/>
              <w:t>Kompetentinga institucija gali leisti netaikyti nuostatų dėl atskaitymo iš T2 turimoms konkretaus finansų sektoriaus subjekto priemonėms, jeigu mano, kad tos priemonės įsigytos finansinės paramos, skirtos tokiam subjektui reorganizuoti ir išgelbėti, teikimo tikslais.</w:t>
            </w:r>
          </w:p>
          <w:p w:rsidR="00674BF5" w:rsidRPr="004F5E19" w:rsidRDefault="00674BF5" w:rsidP="000B085B">
            <w:pPr>
              <w:pStyle w:val="InstructionsText"/>
            </w:pPr>
            <w:r w:rsidRPr="004F5E19">
              <w:t>Atkreipkite dėmesį, kad tos priemonės taip pat nurodomos 17.1 punkte.</w:t>
            </w:r>
          </w:p>
        </w:tc>
      </w:tr>
      <w:tr w:rsidR="00674BF5" w:rsidRPr="004F5E19"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F5E19" w:rsidRDefault="00754ADC" w:rsidP="000B085B">
            <w:pPr>
              <w:pStyle w:val="InstructionsText"/>
            </w:pPr>
            <w:r w:rsidRPr="004F5E19">
              <w:lastRenderedPageBreak/>
              <w:t>0740</w:t>
            </w:r>
          </w:p>
        </w:tc>
        <w:tc>
          <w:tcPr>
            <w:tcW w:w="7049" w:type="dxa"/>
            <w:tcBorders>
              <w:top w:val="single" w:sz="4" w:space="0" w:color="auto"/>
              <w:left w:val="single" w:sz="4" w:space="0" w:color="auto"/>
              <w:bottom w:val="single" w:sz="4" w:space="0" w:color="auto"/>
              <w:right w:val="single" w:sz="4" w:space="0" w:color="auto"/>
            </w:tcBorders>
          </w:tcPr>
          <w:p w:rsidR="00674BF5" w:rsidRPr="004F5E19" w:rsidRDefault="00674BF5" w:rsidP="000B085B">
            <w:pPr>
              <w:pStyle w:val="InstructionsText"/>
            </w:pPr>
            <w:r w:rsidRPr="004F5E19">
              <w:rPr>
                <w:rStyle w:val="InstructionsTabelleberschrift"/>
                <w:rFonts w:ascii="Times New Roman" w:hAnsi="Times New Roman"/>
                <w:sz w:val="24"/>
              </w:rPr>
              <w:t>27.</w:t>
            </w:r>
            <w:r w:rsidRPr="0065119F">
              <w:rPr>
                <w:u w:val="single"/>
              </w:rPr>
              <w:tab/>
            </w:r>
            <w:r w:rsidRPr="004F5E19">
              <w:rPr>
                <w:rStyle w:val="InstructionsTabelleberschrift"/>
                <w:rFonts w:ascii="Times New Roman" w:hAnsi="Times New Roman"/>
                <w:sz w:val="24"/>
              </w:rPr>
              <w:t>Jungtinio rezervo reikalavimas</w:t>
            </w:r>
          </w:p>
          <w:p w:rsidR="00674BF5" w:rsidRPr="004F5E19" w:rsidRDefault="00674BF5" w:rsidP="000B085B">
            <w:pPr>
              <w:pStyle w:val="InstructionsText"/>
            </w:pPr>
            <w:r w:rsidRPr="004F5E19">
              <w:t>KRD 128 straipsnio 6 punktas.</w:t>
            </w:r>
          </w:p>
        </w:tc>
      </w:tr>
      <w:tr w:rsidR="00674BF5" w:rsidRPr="004F5E19"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F5E19" w:rsidRDefault="00754ADC" w:rsidP="000B085B">
            <w:pPr>
              <w:pStyle w:val="InstructionsText"/>
            </w:pPr>
            <w:r w:rsidRPr="004F5E19">
              <w:t>0750</w:t>
            </w:r>
          </w:p>
        </w:tc>
        <w:tc>
          <w:tcPr>
            <w:tcW w:w="7049" w:type="dxa"/>
            <w:tcBorders>
              <w:top w:val="single" w:sz="4" w:space="0" w:color="auto"/>
              <w:left w:val="single" w:sz="4" w:space="0" w:color="auto"/>
              <w:bottom w:val="single" w:sz="4" w:space="0" w:color="auto"/>
              <w:right w:val="single" w:sz="4" w:space="0" w:color="auto"/>
            </w:tcBorders>
          </w:tcPr>
          <w:p w:rsidR="00674BF5" w:rsidRPr="004F5E19" w:rsidRDefault="00674BF5" w:rsidP="000B085B">
            <w:pPr>
              <w:pStyle w:val="InstructionsText"/>
            </w:pPr>
            <w:r w:rsidRPr="004F5E19">
              <w:rPr>
                <w:rStyle w:val="InstructionsTabelleberschrift"/>
                <w:rFonts w:ascii="Times New Roman" w:hAnsi="Times New Roman"/>
                <w:sz w:val="24"/>
              </w:rPr>
              <w:t>Kapitalo apsaugos rezervas</w:t>
            </w:r>
          </w:p>
          <w:p w:rsidR="00674BF5" w:rsidRPr="004F5E19" w:rsidRDefault="00674BF5" w:rsidP="000B085B">
            <w:pPr>
              <w:pStyle w:val="InstructionsText"/>
            </w:pPr>
            <w:r w:rsidRPr="004F5E19">
              <w:t xml:space="preserve">KRD 128 straipsnio 1 punktas ir 129 straipsnis. </w:t>
            </w:r>
          </w:p>
          <w:p w:rsidR="00674BF5" w:rsidRPr="004F5E19" w:rsidRDefault="00674BF5" w:rsidP="000B085B">
            <w:pPr>
              <w:pStyle w:val="InstructionsText"/>
            </w:pPr>
            <w:r w:rsidRPr="004F5E19">
              <w:t>Pagal KRD 129 straipsnio 1 dalį kapitalo apsaugos rezervas yra papildoma bendro 1 lygio nuosavo kapitalo suma. Kadangi kapitalo apsaugos rezervo 2,5 % norma yra pastovi, suma nurodoma šioje eilutėje.</w:t>
            </w:r>
          </w:p>
        </w:tc>
      </w:tr>
      <w:tr w:rsidR="00674BF5" w:rsidRPr="004F5E19"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F5E19" w:rsidRDefault="00754ADC" w:rsidP="000B085B">
            <w:pPr>
              <w:pStyle w:val="InstructionsText"/>
            </w:pPr>
            <w:r w:rsidRPr="004F5E19">
              <w:t>0760</w:t>
            </w:r>
          </w:p>
        </w:tc>
        <w:tc>
          <w:tcPr>
            <w:tcW w:w="7049" w:type="dxa"/>
            <w:tcBorders>
              <w:top w:val="single" w:sz="4" w:space="0" w:color="auto"/>
              <w:left w:val="single" w:sz="4" w:space="0" w:color="auto"/>
              <w:bottom w:val="single" w:sz="4" w:space="0" w:color="auto"/>
              <w:right w:val="single" w:sz="4" w:space="0" w:color="auto"/>
            </w:tcBorders>
          </w:tcPr>
          <w:p w:rsidR="00674BF5" w:rsidRPr="004F5E19" w:rsidRDefault="00674BF5" w:rsidP="000B085B">
            <w:pPr>
              <w:pStyle w:val="InstructionsText"/>
            </w:pPr>
            <w:r w:rsidRPr="004F5E19">
              <w:rPr>
                <w:rStyle w:val="InstructionsTabelleberschrift"/>
                <w:rFonts w:ascii="Times New Roman" w:hAnsi="Times New Roman"/>
                <w:sz w:val="24"/>
              </w:rPr>
              <w:t xml:space="preserve">Apsaugos rezervas, sudarytas dėl valstybės narės lygmeniu nustatytos makroprudencinės rizikos arba sisteminės rizikos </w:t>
            </w:r>
          </w:p>
          <w:p w:rsidR="00674BF5" w:rsidRPr="004F5E19" w:rsidRDefault="00674BF5" w:rsidP="000B085B">
            <w:pPr>
              <w:pStyle w:val="InstructionsText"/>
            </w:pPr>
            <w:r w:rsidRPr="004F5E19">
              <w:t>KRR 458 straipsnio 2 dalies d punkto iv papunktis.</w:t>
            </w:r>
          </w:p>
          <w:p w:rsidR="00674BF5" w:rsidRPr="004F5E19" w:rsidRDefault="00674BF5" w:rsidP="000B085B">
            <w:pPr>
              <w:pStyle w:val="InstructionsText"/>
            </w:pPr>
            <w:r w:rsidRPr="004F5E19">
              <w:t>Šioje eilutėje nurodoma apsaugos rezervo, sudaryto dėl valstybės narės lygmeniu nustatytos makroprudencinės rizikos arba sisteminės rizikos, kurį pagal KRR 458 straipsnį gali būti reikalaujama turėti kartu su kapitalo apsaugos rezervu, suma.</w:t>
            </w:r>
          </w:p>
          <w:p w:rsidR="00674BF5" w:rsidRPr="004F5E19" w:rsidRDefault="00674BF5" w:rsidP="000B085B">
            <w:pPr>
              <w:pStyle w:val="InstructionsText"/>
            </w:pPr>
            <w:r w:rsidRPr="004F5E19">
              <w:t>Nurodoma suma atitinka nuosavų lėšų sumą, reikalingą atitinkamiems kapitalo rezervo reikalavimams ataskaitinę dieną įvykdyti.</w:t>
            </w:r>
          </w:p>
        </w:tc>
      </w:tr>
      <w:tr w:rsidR="00674BF5" w:rsidRPr="004F5E19"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F5E19" w:rsidRDefault="00754ADC" w:rsidP="000B085B">
            <w:pPr>
              <w:pStyle w:val="InstructionsText"/>
            </w:pPr>
            <w:r w:rsidRPr="004F5E19">
              <w:t>0770</w:t>
            </w:r>
          </w:p>
        </w:tc>
        <w:tc>
          <w:tcPr>
            <w:tcW w:w="7049" w:type="dxa"/>
            <w:tcBorders>
              <w:top w:val="single" w:sz="4" w:space="0" w:color="auto"/>
              <w:left w:val="single" w:sz="4" w:space="0" w:color="auto"/>
              <w:bottom w:val="single" w:sz="4" w:space="0" w:color="auto"/>
              <w:right w:val="single" w:sz="4" w:space="0" w:color="auto"/>
            </w:tcBorders>
          </w:tcPr>
          <w:p w:rsidR="00674BF5" w:rsidRPr="004F5E19" w:rsidRDefault="00674BF5" w:rsidP="000B085B">
            <w:pPr>
              <w:pStyle w:val="InstructionsText"/>
            </w:pPr>
            <w:r w:rsidRPr="004F5E19">
              <w:rPr>
                <w:rStyle w:val="InstructionsTabelleberschrift"/>
                <w:rFonts w:ascii="Times New Roman" w:hAnsi="Times New Roman"/>
                <w:sz w:val="24"/>
              </w:rPr>
              <w:t xml:space="preserve">Įstaigos specialus anticiklinis kapitalo rezervas </w:t>
            </w:r>
          </w:p>
          <w:p w:rsidR="00674BF5" w:rsidRPr="004F5E19" w:rsidRDefault="00674BF5" w:rsidP="000B085B">
            <w:pPr>
              <w:pStyle w:val="InstructionsText"/>
            </w:pPr>
            <w:r w:rsidRPr="004F5E19">
              <w:t xml:space="preserve">KRD 128 straipsnio 2 punktas, 130 straipsnis ir 135–140 straipsniai. </w:t>
            </w:r>
          </w:p>
          <w:p w:rsidR="00674BF5" w:rsidRPr="004F5E19" w:rsidRDefault="00674BF5" w:rsidP="000B085B">
            <w:pPr>
              <w:pStyle w:val="InstructionsText"/>
            </w:pPr>
            <w:r w:rsidRPr="004F5E19">
              <w:t>Nurodoma suma atitinka nuosavų lėšų sumą, reikalingą atitinkamiems kapitalo rezervo reikalavimams ataskaitinę dieną įvykdyti.</w:t>
            </w:r>
          </w:p>
        </w:tc>
      </w:tr>
      <w:tr w:rsidR="00674BF5" w:rsidRPr="004F5E19"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F5E19" w:rsidRDefault="005B76D3" w:rsidP="000B085B">
            <w:pPr>
              <w:pStyle w:val="InstructionsText"/>
            </w:pPr>
            <w:r w:rsidRPr="004F5E19">
              <w:t>0780</w:t>
            </w:r>
          </w:p>
        </w:tc>
        <w:tc>
          <w:tcPr>
            <w:tcW w:w="7049" w:type="dxa"/>
            <w:tcBorders>
              <w:top w:val="single" w:sz="4" w:space="0" w:color="auto"/>
              <w:left w:val="single" w:sz="4" w:space="0" w:color="auto"/>
              <w:bottom w:val="single" w:sz="4" w:space="0" w:color="auto"/>
              <w:right w:val="single" w:sz="4" w:space="0" w:color="auto"/>
            </w:tcBorders>
          </w:tcPr>
          <w:p w:rsidR="00674BF5" w:rsidRPr="004F5E19" w:rsidRDefault="00674BF5" w:rsidP="000B085B">
            <w:pPr>
              <w:pStyle w:val="InstructionsText"/>
            </w:pPr>
            <w:r w:rsidRPr="004F5E19">
              <w:rPr>
                <w:rStyle w:val="InstructionsTabelleberschrift"/>
                <w:rFonts w:ascii="Times New Roman" w:hAnsi="Times New Roman"/>
                <w:sz w:val="24"/>
              </w:rPr>
              <w:t xml:space="preserve">Sisteminės rizikos rezervas </w:t>
            </w:r>
          </w:p>
          <w:p w:rsidR="00674BF5" w:rsidRPr="004F5E19" w:rsidRDefault="00674BF5" w:rsidP="000B085B">
            <w:pPr>
              <w:pStyle w:val="InstructionsText"/>
            </w:pPr>
            <w:r w:rsidRPr="004F5E19">
              <w:t xml:space="preserve">KRD 128 straipsnio 5 punktas, 133 ir 134 straipsniai. </w:t>
            </w:r>
          </w:p>
          <w:p w:rsidR="00674BF5" w:rsidRPr="004F5E19" w:rsidRDefault="00674BF5" w:rsidP="000B085B">
            <w:pPr>
              <w:pStyle w:val="InstructionsText"/>
            </w:pPr>
            <w:r w:rsidRPr="004F5E19">
              <w:t>Nurodoma suma atitinka nuosavų lėšų sumą, reikalingą atitinkamiems kapitalo rezervo reikalavimams ataskaitinę dieną įvykdyti.</w:t>
            </w:r>
          </w:p>
        </w:tc>
      </w:tr>
      <w:tr w:rsidR="00674BF5" w:rsidRPr="004F5E19"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F5E19" w:rsidRDefault="005B76D3" w:rsidP="000B085B">
            <w:pPr>
              <w:pStyle w:val="InstructionsText"/>
            </w:pPr>
            <w:r w:rsidRPr="004F5E19">
              <w:t>0800</w:t>
            </w:r>
          </w:p>
        </w:tc>
        <w:tc>
          <w:tcPr>
            <w:tcW w:w="7049" w:type="dxa"/>
            <w:tcBorders>
              <w:top w:val="single" w:sz="4" w:space="0" w:color="auto"/>
              <w:left w:val="single" w:sz="4" w:space="0" w:color="auto"/>
              <w:bottom w:val="single" w:sz="4" w:space="0" w:color="auto"/>
              <w:right w:val="single" w:sz="4" w:space="0" w:color="auto"/>
            </w:tcBorders>
          </w:tcPr>
          <w:p w:rsidR="00674BF5" w:rsidRPr="004F5E19" w:rsidRDefault="00674BF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Pasaulinės sisteminės svarbos įstaigos rezervas</w:t>
            </w:r>
          </w:p>
          <w:p w:rsidR="00674BF5" w:rsidRPr="004F5E19" w:rsidRDefault="00674BF5"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KRD 128 straipsnio 3 punktas ir 131 straipsnis.</w:t>
            </w:r>
          </w:p>
          <w:p w:rsidR="00674BF5" w:rsidRPr="004F5E19" w:rsidRDefault="00674BF5" w:rsidP="000B085B">
            <w:pPr>
              <w:pStyle w:val="InstructionsText"/>
              <w:rPr>
                <w:rStyle w:val="InstructionsTabelleberschrift"/>
                <w:rFonts w:ascii="Times New Roman" w:hAnsi="Times New Roman"/>
                <w:b w:val="0"/>
                <w:bCs w:val="0"/>
                <w:sz w:val="24"/>
                <w:u w:val="none"/>
              </w:rPr>
            </w:pPr>
            <w:r w:rsidRPr="004F5E19">
              <w:t>Nurodoma suma atitinka nuosavų lėšų sumą, reikalingą atitinkamiems kapitalo rezervo reikalavimams ataskaitinę dieną įvykdyti.</w:t>
            </w:r>
          </w:p>
        </w:tc>
      </w:tr>
      <w:tr w:rsidR="00674BF5" w:rsidRPr="004F5E19"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F5E19" w:rsidRDefault="005B76D3" w:rsidP="000B085B">
            <w:pPr>
              <w:pStyle w:val="InstructionsText"/>
            </w:pPr>
            <w:r w:rsidRPr="004F5E19">
              <w:t>0810</w:t>
            </w:r>
          </w:p>
        </w:tc>
        <w:tc>
          <w:tcPr>
            <w:tcW w:w="7049" w:type="dxa"/>
            <w:tcBorders>
              <w:top w:val="single" w:sz="4" w:space="0" w:color="auto"/>
              <w:left w:val="single" w:sz="4" w:space="0" w:color="auto"/>
              <w:bottom w:val="single" w:sz="4" w:space="0" w:color="auto"/>
              <w:right w:val="single" w:sz="4" w:space="0" w:color="auto"/>
            </w:tcBorders>
          </w:tcPr>
          <w:p w:rsidR="00674BF5" w:rsidRPr="004F5E19" w:rsidRDefault="00674BF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 xml:space="preserve">Kitos sisteminės svarbos įstaigos rezervas </w:t>
            </w:r>
          </w:p>
          <w:p w:rsidR="00674BF5" w:rsidRPr="004F5E19" w:rsidRDefault="00674BF5"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KRD 128 straipsnio 4 punktas ir 131 straipsnis.</w:t>
            </w:r>
          </w:p>
          <w:p w:rsidR="00674BF5" w:rsidRPr="004F5E19" w:rsidRDefault="00674BF5" w:rsidP="000B085B">
            <w:pPr>
              <w:pStyle w:val="InstructionsText"/>
              <w:rPr>
                <w:rStyle w:val="InstructionsTabelleberschrift"/>
                <w:rFonts w:ascii="Times New Roman" w:hAnsi="Times New Roman"/>
                <w:b w:val="0"/>
                <w:bCs w:val="0"/>
                <w:sz w:val="24"/>
                <w:u w:val="none"/>
              </w:rPr>
            </w:pPr>
            <w:r w:rsidRPr="004F5E19">
              <w:t>Nurodoma suma atitinka nuosavų lėšų sumą, reikalingą atitinkamiems kapitalo rezervo reikalavimams ataskaitinę dieną įvykdyti.</w:t>
            </w:r>
          </w:p>
        </w:tc>
      </w:tr>
      <w:tr w:rsidR="00674BF5" w:rsidRPr="004F5E19"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F5E19" w:rsidRDefault="005B76D3" w:rsidP="000B085B">
            <w:pPr>
              <w:pStyle w:val="InstructionsText"/>
            </w:pPr>
            <w:r w:rsidRPr="004F5E19">
              <w:t>0820</w:t>
            </w:r>
          </w:p>
        </w:tc>
        <w:tc>
          <w:tcPr>
            <w:tcW w:w="7049" w:type="dxa"/>
            <w:tcBorders>
              <w:top w:val="single" w:sz="4" w:space="0" w:color="auto"/>
              <w:left w:val="single" w:sz="4" w:space="0" w:color="auto"/>
              <w:bottom w:val="single" w:sz="4" w:space="0" w:color="auto"/>
              <w:right w:val="single" w:sz="4" w:space="0" w:color="auto"/>
            </w:tcBorders>
          </w:tcPr>
          <w:p w:rsidR="00674BF5" w:rsidRPr="004F5E19" w:rsidRDefault="00674BF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28.</w:t>
            </w:r>
            <w:r w:rsidRPr="0065119F">
              <w:rPr>
                <w:u w:val="single"/>
              </w:rPr>
              <w:tab/>
            </w:r>
            <w:r w:rsidRPr="004F5E19">
              <w:rPr>
                <w:rStyle w:val="InstructionsTabelleberschrift"/>
                <w:rFonts w:ascii="Times New Roman" w:hAnsi="Times New Roman"/>
                <w:sz w:val="24"/>
              </w:rPr>
              <w:t>Nuosavų lėšų reikalavimai, susiję su II ramsčio koregavimais</w:t>
            </w:r>
          </w:p>
          <w:p w:rsidR="00674BF5" w:rsidRPr="004F5E19" w:rsidRDefault="00674BF5"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lastRenderedPageBreak/>
              <w:t xml:space="preserve">KRD 104a straipsnio 1 dalis. </w:t>
            </w:r>
          </w:p>
          <w:p w:rsidR="00674BF5" w:rsidRPr="004F5E19" w:rsidRDefault="00674BF5"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 xml:space="preserve">Jeigu kompetentinga institucija nusprendžia, kad įstaiga turi pagal II ramstį apskaičiuoti papildomus nuosavų lėšų reikalavimus, šie papildomi nuosavų lėšų reikalavimai nurodomi šioje eilutėje. </w:t>
            </w:r>
          </w:p>
        </w:tc>
      </w:tr>
      <w:tr w:rsidR="00674BF5" w:rsidRPr="004F5E19"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F5E19" w:rsidRDefault="005B76D3" w:rsidP="000B085B">
            <w:pPr>
              <w:pStyle w:val="InstructionsText"/>
            </w:pPr>
            <w:r w:rsidRPr="004F5E19">
              <w:lastRenderedPageBreak/>
              <w:t>0830</w:t>
            </w:r>
          </w:p>
        </w:tc>
        <w:tc>
          <w:tcPr>
            <w:tcW w:w="7049" w:type="dxa"/>
            <w:tcBorders>
              <w:top w:val="single" w:sz="4" w:space="0" w:color="auto"/>
              <w:left w:val="single" w:sz="4" w:space="0" w:color="auto"/>
              <w:bottom w:val="single" w:sz="4" w:space="0" w:color="auto"/>
              <w:right w:val="single" w:sz="4" w:space="0" w:color="auto"/>
            </w:tcBorders>
          </w:tcPr>
          <w:p w:rsidR="00674BF5" w:rsidRPr="004F5E19" w:rsidRDefault="00674BF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29.</w:t>
            </w:r>
            <w:r w:rsidRPr="0065119F">
              <w:rPr>
                <w:u w:val="single"/>
              </w:rPr>
              <w:tab/>
            </w:r>
            <w:r w:rsidRPr="004F5E19">
              <w:rPr>
                <w:rStyle w:val="InstructionsTabelleberschrift"/>
                <w:rFonts w:ascii="Times New Roman" w:hAnsi="Times New Roman"/>
                <w:sz w:val="24"/>
              </w:rPr>
              <w:t>Pradinis kapitalas</w:t>
            </w:r>
          </w:p>
          <w:p w:rsidR="00674BF5" w:rsidRPr="004F5E19" w:rsidRDefault="00674BF5"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KRD 12, 28–31 straipsniai ir KRR 93 straipsnis.</w:t>
            </w:r>
          </w:p>
        </w:tc>
      </w:tr>
      <w:tr w:rsidR="00674BF5" w:rsidRPr="004F5E19"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F5E19" w:rsidRDefault="005B76D3" w:rsidP="000B085B">
            <w:pPr>
              <w:pStyle w:val="InstructionsText"/>
            </w:pPr>
            <w:r w:rsidRPr="004F5E19">
              <w:t>0840</w:t>
            </w:r>
          </w:p>
        </w:tc>
        <w:tc>
          <w:tcPr>
            <w:tcW w:w="7049" w:type="dxa"/>
            <w:tcBorders>
              <w:top w:val="single" w:sz="4" w:space="0" w:color="auto"/>
              <w:left w:val="single" w:sz="4" w:space="0" w:color="auto"/>
              <w:bottom w:val="single" w:sz="4" w:space="0" w:color="auto"/>
              <w:right w:val="single" w:sz="4" w:space="0" w:color="auto"/>
            </w:tcBorders>
          </w:tcPr>
          <w:p w:rsidR="00674BF5" w:rsidRPr="004F5E19" w:rsidRDefault="00674BF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30.</w:t>
            </w:r>
            <w:r w:rsidRPr="0065119F">
              <w:rPr>
                <w:u w:val="single"/>
              </w:rPr>
              <w:tab/>
            </w:r>
            <w:r w:rsidRPr="004F5E19">
              <w:rPr>
                <w:rStyle w:val="InstructionsTabelleberschrift"/>
                <w:rFonts w:ascii="Times New Roman" w:hAnsi="Times New Roman"/>
                <w:sz w:val="24"/>
              </w:rPr>
              <w:t>Nuosavos lėšos, nustatomos pagal pastoviąsias pridėtines išlaidas</w:t>
            </w:r>
          </w:p>
          <w:p w:rsidR="00674BF5" w:rsidRPr="004F5E19" w:rsidRDefault="00674BF5"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96 straipsnio 2 dalies b punktas, 97 straipsnis ir 98 straipsnio 1 dalies a punktas.</w:t>
            </w:r>
          </w:p>
        </w:tc>
      </w:tr>
      <w:tr w:rsidR="00674BF5" w:rsidRPr="004F5E19"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F5E19" w:rsidRDefault="005B76D3" w:rsidP="000B085B">
            <w:pPr>
              <w:pStyle w:val="InstructionsText"/>
            </w:pPr>
            <w:r w:rsidRPr="004F5E19">
              <w:t>0850</w:t>
            </w:r>
          </w:p>
        </w:tc>
        <w:tc>
          <w:tcPr>
            <w:tcW w:w="7049" w:type="dxa"/>
            <w:tcBorders>
              <w:top w:val="single" w:sz="4" w:space="0" w:color="auto"/>
              <w:left w:val="single" w:sz="4" w:space="0" w:color="auto"/>
              <w:bottom w:val="single" w:sz="4" w:space="0" w:color="auto"/>
              <w:right w:val="single" w:sz="4" w:space="0" w:color="auto"/>
            </w:tcBorders>
          </w:tcPr>
          <w:p w:rsidR="00674BF5" w:rsidRPr="004F5E19" w:rsidRDefault="00674BF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31.</w:t>
            </w:r>
            <w:r w:rsidRPr="0065119F">
              <w:rPr>
                <w:u w:val="single"/>
              </w:rPr>
              <w:tab/>
            </w:r>
            <w:r w:rsidRPr="004F5E19">
              <w:rPr>
                <w:rStyle w:val="InstructionsTabelleberschrift"/>
                <w:rFonts w:ascii="Times New Roman" w:hAnsi="Times New Roman"/>
                <w:sz w:val="24"/>
              </w:rPr>
              <w:t>Ne vidaus pradinės pozicijos</w:t>
            </w:r>
          </w:p>
          <w:p w:rsidR="00674BF5" w:rsidRPr="004F5E19" w:rsidRDefault="00674BF5"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Informacija, kurios reikia ribai apskaičiuoti pildant CR GB formą</w:t>
            </w:r>
            <w:r w:rsidRPr="004F5E19">
              <w:t xml:space="preserve"> pagal šio </w:t>
            </w:r>
            <w:r w:rsidRPr="004F5E19">
              <w:rPr>
                <w:rStyle w:val="InstructionsTabelleberschrift"/>
                <w:rFonts w:ascii="Times New Roman" w:hAnsi="Times New Roman"/>
                <w:b w:val="0"/>
                <w:sz w:val="24"/>
                <w:u w:val="none"/>
              </w:rPr>
              <w:t xml:space="preserve">įgyvendinimo reglamento 5 straipsnio 5 dalį. Riba apskaičiuojama remiantis pradine pozicija iki perskaičiavimo koeficiento taikymo. </w:t>
            </w:r>
          </w:p>
          <w:p w:rsidR="00674BF5" w:rsidRPr="004F5E19" w:rsidRDefault="00674BF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b w:val="0"/>
                <w:sz w:val="24"/>
                <w:u w:val="none"/>
              </w:rPr>
              <w:t>Pozicijos yra laikomos vidaus pozicijomis, kai yra susijusios su valstybėje narėje, kurioje yra įstaiga, esančiomis sandorio šalimis.</w:t>
            </w:r>
          </w:p>
        </w:tc>
      </w:tr>
      <w:tr w:rsidR="00674BF5" w:rsidRPr="004F5E19"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F5E19" w:rsidRDefault="005B76D3" w:rsidP="000B085B">
            <w:pPr>
              <w:pStyle w:val="InstructionsText"/>
            </w:pPr>
            <w:r w:rsidRPr="004F5E19">
              <w:t>0860</w:t>
            </w:r>
          </w:p>
        </w:tc>
        <w:tc>
          <w:tcPr>
            <w:tcW w:w="7049" w:type="dxa"/>
            <w:tcBorders>
              <w:top w:val="single" w:sz="4" w:space="0" w:color="auto"/>
              <w:left w:val="single" w:sz="4" w:space="0" w:color="auto"/>
              <w:bottom w:val="single" w:sz="4" w:space="0" w:color="auto"/>
              <w:right w:val="single" w:sz="4" w:space="0" w:color="auto"/>
            </w:tcBorders>
          </w:tcPr>
          <w:p w:rsidR="00674BF5" w:rsidRPr="004F5E19" w:rsidRDefault="00674BF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32.</w:t>
            </w:r>
            <w:r w:rsidRPr="0065119F">
              <w:rPr>
                <w:u w:val="single"/>
              </w:rPr>
              <w:tab/>
            </w:r>
            <w:r w:rsidRPr="004F5E19">
              <w:rPr>
                <w:rStyle w:val="InstructionsTabelleberschrift"/>
                <w:rFonts w:ascii="Times New Roman" w:hAnsi="Times New Roman"/>
                <w:sz w:val="24"/>
              </w:rPr>
              <w:t>Bendra pradinių pozicijų suma</w:t>
            </w:r>
          </w:p>
          <w:p w:rsidR="00674BF5" w:rsidRPr="004F5E19" w:rsidRDefault="00674BF5"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Informacija, kurios reikia ribai apskaičiuoti pildant CR GB formą</w:t>
            </w:r>
            <w:r w:rsidRPr="004F5E19">
              <w:t xml:space="preserve"> pagal šio </w:t>
            </w:r>
            <w:r w:rsidRPr="004F5E19">
              <w:rPr>
                <w:rStyle w:val="InstructionsTabelleberschrift"/>
                <w:rFonts w:ascii="Times New Roman" w:hAnsi="Times New Roman"/>
                <w:b w:val="0"/>
                <w:sz w:val="24"/>
                <w:u w:val="none"/>
              </w:rPr>
              <w:t>įgyvendinimo reglamento 5 straipsnio 5 dalį. Riba apskaičiuojama remiantis pradine pozicija iki perskaičiavimo koeficiento taikymo.</w:t>
            </w:r>
          </w:p>
          <w:p w:rsidR="00674BF5" w:rsidRPr="004F5E19" w:rsidRDefault="00674BF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b w:val="0"/>
                <w:sz w:val="24"/>
                <w:u w:val="none"/>
              </w:rPr>
              <w:t>Pozicijos yra laikomos vidaus pozicijomis, kai yra susijusios su valstybėje narėje, kurioje yra įstaiga, esančiomis sandorio šalimis.</w:t>
            </w:r>
          </w:p>
        </w:tc>
      </w:tr>
    </w:tbl>
    <w:p w:rsidR="002648B0" w:rsidRPr="004F5E19" w:rsidRDefault="002648B0" w:rsidP="000B085B">
      <w:pPr>
        <w:pStyle w:val="InstructionsText"/>
      </w:pPr>
    </w:p>
    <w:p w:rsidR="002648B0" w:rsidRPr="004F5E19" w:rsidRDefault="00936DD1" w:rsidP="0023700C">
      <w:pPr>
        <w:pStyle w:val="Instructionsberschrift2"/>
        <w:numPr>
          <w:ilvl w:val="0"/>
          <w:numId w:val="0"/>
        </w:numPr>
        <w:ind w:left="357" w:hanging="357"/>
        <w:rPr>
          <w:rFonts w:ascii="Times New Roman" w:hAnsi="Times New Roman" w:cs="Times New Roman"/>
          <w:sz w:val="24"/>
        </w:rPr>
      </w:pPr>
      <w:bookmarkStart w:id="68" w:name="_Toc473560881"/>
      <w:bookmarkStart w:id="69" w:name="_Toc58924774"/>
      <w:bookmarkStart w:id="70" w:name="_Toc308175834"/>
      <w:r w:rsidRPr="004F5E19">
        <w:rPr>
          <w:rFonts w:ascii="Times New Roman" w:hAnsi="Times New Roman"/>
          <w:sz w:val="24"/>
        </w:rPr>
        <w:t>1.6.</w:t>
      </w:r>
      <w:r w:rsidRPr="004F5E19">
        <w:tab/>
      </w:r>
      <w:r w:rsidRPr="004F5E19">
        <w:rPr>
          <w:rFonts w:ascii="Times New Roman" w:hAnsi="Times New Roman"/>
          <w:sz w:val="24"/>
        </w:rPr>
        <w:t xml:space="preserve">PEREINAMOJO LAIKOTARPIO NUOSTATOS ir PRIEMONĖS, KURIOMS TAIKOMAS TĘSTINUMO PRINCIPAS. </w:t>
      </w:r>
      <w:bookmarkStart w:id="71" w:name="_Toc360188333"/>
      <w:r w:rsidRPr="004F5E19">
        <w:rPr>
          <w:rFonts w:ascii="Times New Roman" w:hAnsi="Times New Roman"/>
          <w:sz w:val="24"/>
        </w:rPr>
        <w:t>PRIEMONĖS, KURIOS NĖRA VALSTYBĖS PAGALBA (CA5)</w:t>
      </w:r>
      <w:bookmarkEnd w:id="71"/>
      <w:bookmarkEnd w:id="68"/>
      <w:bookmarkEnd w:id="69"/>
    </w:p>
    <w:p w:rsidR="002648B0" w:rsidRPr="004F5E19"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58924775"/>
      <w:bookmarkEnd w:id="70"/>
      <w:r w:rsidRPr="004F5E19">
        <w:rPr>
          <w:rFonts w:ascii="Times New Roman" w:hAnsi="Times New Roman"/>
          <w:sz w:val="24"/>
        </w:rPr>
        <w:t>1.6.1.</w:t>
      </w:r>
      <w:r w:rsidRPr="004F5E19">
        <w:tab/>
      </w:r>
      <w:r w:rsidRPr="004F5E19">
        <w:rPr>
          <w:rFonts w:ascii="Times New Roman" w:hAnsi="Times New Roman"/>
          <w:sz w:val="24"/>
        </w:rPr>
        <w:t>Bendrosios pastabos</w:t>
      </w:r>
      <w:bookmarkEnd w:id="72"/>
      <w:bookmarkEnd w:id="73"/>
      <w:bookmarkEnd w:id="74"/>
      <w:bookmarkEnd w:id="75"/>
    </w:p>
    <w:p w:rsidR="00783881" w:rsidRPr="004F5E19" w:rsidRDefault="00C40871" w:rsidP="000B085B">
      <w:pPr>
        <w:pStyle w:val="InstructionsText2"/>
      </w:pPr>
      <w:fldSimple w:instr=" seq paragraphs ">
        <w:r w:rsidR="00D11E4C" w:rsidRPr="004F5E19">
          <w:rPr>
            <w:noProof/>
          </w:rPr>
          <w:t>16</w:t>
        </w:r>
      </w:fldSimple>
      <w:r w:rsidR="00D11E4C" w:rsidRPr="004F5E19">
        <w:t>.</w:t>
      </w:r>
      <w:r w:rsidR="00D11E4C" w:rsidRPr="004F5E19">
        <w:tab/>
        <w:t xml:space="preserve">CA5 formoje apibendrinami nuosavų lėšų sudedamųjų dalių ir atskaitymų, kuriems taikomos KRR 465–491, 494a ir 494b straipsniuose išdėstytos pereinamojo laikotarpio nuostatos, skaičiavimai. </w:t>
      </w:r>
    </w:p>
    <w:p w:rsidR="00496C53" w:rsidRPr="004F5E19" w:rsidRDefault="00C40871" w:rsidP="000B085B">
      <w:pPr>
        <w:pStyle w:val="InstructionsText2"/>
      </w:pPr>
      <w:fldSimple w:instr=" seq paragraphs ">
        <w:r w:rsidR="00D11E4C" w:rsidRPr="004F5E19">
          <w:rPr>
            <w:noProof/>
          </w:rPr>
          <w:t>17</w:t>
        </w:r>
      </w:fldSimple>
      <w:r w:rsidR="00D11E4C" w:rsidRPr="004F5E19">
        <w:t>.</w:t>
      </w:r>
      <w:r w:rsidR="00D11E4C" w:rsidRPr="004F5E19">
        <w:tab/>
        <w:t>CA5 formos struktūra tokia:</w:t>
      </w:r>
    </w:p>
    <w:p w:rsidR="002648B0" w:rsidRPr="004F5E19" w:rsidRDefault="00125707" w:rsidP="000B085B">
      <w:pPr>
        <w:pStyle w:val="InstructionsText2"/>
      </w:pPr>
      <w:r w:rsidRPr="004F5E19">
        <w:t>a)</w:t>
      </w:r>
      <w:r w:rsidRPr="004F5E19">
        <w:tab/>
        <w:t>CA5.1 formoje apibendrinami visi koregavimai, kuriuos reikia atlikti įvairioms nuosavų lėšų sudedamosioms dalims (jos nurodomos CA1 formoje pagal galutines nuostatas) dėl pereinamojo laikotarpio nuostatų taikymo. Šios formos įrašai pateikiami kaip įvairių CA1 formoje nurodytų kapitalo sudedamųjų dalių koregavimai, taip parodant pereinamojo laikotarpio nuostatų poveikį nuosavų lėšų sudedamosioms dalims.</w:t>
      </w:r>
    </w:p>
    <w:p w:rsidR="002648B0" w:rsidRPr="004F5E19" w:rsidRDefault="00125707" w:rsidP="000B085B">
      <w:pPr>
        <w:pStyle w:val="InstructionsText2"/>
      </w:pPr>
      <w:r w:rsidRPr="004F5E19">
        <w:lastRenderedPageBreak/>
        <w:t>b)</w:t>
      </w:r>
      <w:r w:rsidRPr="004F5E19">
        <w:tab/>
        <w:t xml:space="preserve">5.2 formoje pateikiami išsamesni duomenys apie tai, kaip apskaičiuotos tos priemonės, kurioms taikomas tęstinumo principas ir kurios nėra valstybės pagalba. </w:t>
      </w:r>
    </w:p>
    <w:bookmarkStart w:id="76" w:name="_Toc307386943"/>
    <w:p w:rsidR="005643EA" w:rsidRPr="004F5E19" w:rsidRDefault="0056002D" w:rsidP="000B085B">
      <w:pPr>
        <w:pStyle w:val="InstructionsText2"/>
      </w:pPr>
      <w:r w:rsidRPr="004F5E19">
        <w:fldChar w:fldCharType="begin"/>
      </w:r>
      <w:r w:rsidRPr="004F5E19">
        <w:instrText xml:space="preserve"> seq paragraphs </w:instrText>
      </w:r>
      <w:r w:rsidRPr="004F5E19">
        <w:fldChar w:fldCharType="separate"/>
      </w:r>
      <w:r w:rsidRPr="004F5E19">
        <w:t>18</w:t>
      </w:r>
      <w:r w:rsidRPr="004F5E19">
        <w:fldChar w:fldCharType="end"/>
      </w:r>
      <w:r w:rsidRPr="004F5E19">
        <w:t>.</w:t>
      </w:r>
      <w:r w:rsidRPr="004F5E19">
        <w:tab/>
        <w:t>Pirmose keturiose skiltyse įstaigos nurodo bendro 1 lygio nuosavo kapitalo, papildomo 1 lygio kapitalo ir 2 lygio kapitalo koregavimus bei sumą, laikytiną pagal riziką įvertintu turtu. Įstaigos 0050 skiltyje taip pat turi nurodyti taikomą procentinę dalį, o 0060 skiltyje – reikalavimus atitinkančią sumą, neatsižvelgiant į pereinamojo laikotarpio nuostatas.</w:t>
      </w:r>
    </w:p>
    <w:p w:rsidR="005643EA" w:rsidRPr="004F5E19" w:rsidRDefault="00C40871" w:rsidP="000B085B">
      <w:pPr>
        <w:pStyle w:val="InstructionsText2"/>
      </w:pPr>
      <w:fldSimple w:instr=" seq paragraphs ">
        <w:r w:rsidR="00D11E4C" w:rsidRPr="004F5E19">
          <w:rPr>
            <w:noProof/>
          </w:rPr>
          <w:t>19</w:t>
        </w:r>
      </w:fldSimple>
      <w:r w:rsidR="00D11E4C" w:rsidRPr="004F5E19">
        <w:t>.</w:t>
      </w:r>
      <w:r w:rsidR="00D11E4C" w:rsidRPr="004F5E19">
        <w:tab/>
        <w:t>Įstaigos CA5 formoje duomenis teikia tik tuo laikotarpiu, kurį taikomos pereinamojo laikotarpio nuostatos, nustatytos KRR dešimtoje dalyje.</w:t>
      </w:r>
    </w:p>
    <w:p w:rsidR="005643EA" w:rsidRPr="004F5E19" w:rsidRDefault="00C40871" w:rsidP="000B085B">
      <w:pPr>
        <w:pStyle w:val="InstructionsText2"/>
      </w:pPr>
      <w:fldSimple w:instr=" seq paragraphs ">
        <w:r w:rsidR="00D11E4C" w:rsidRPr="004F5E19">
          <w:rPr>
            <w:noProof/>
          </w:rPr>
          <w:t>20</w:t>
        </w:r>
      </w:fldSimple>
      <w:r w:rsidR="00D11E4C" w:rsidRPr="004F5E19">
        <w:t>.</w:t>
      </w:r>
      <w:r w:rsidR="00D11E4C" w:rsidRPr="004F5E19">
        <w:tab/>
        <w:t>Pagal kai kurias iš pereinamojo laikotarpio nuostatų yra reikalaujamas atskaitymas iš 1 lygio kapitalo. Tokiu atveju, jeigu susidaro likutinė atskaitymo arba atskaitymų iš 1 lygio kapitalo suma ir papildomas 1 lygio kapitalas yra nepakankamas tai sumai atskaityti, ši suma atskaitoma iš CET1.</w:t>
      </w:r>
    </w:p>
    <w:p w:rsidR="002648B0" w:rsidRPr="004F5E19" w:rsidRDefault="00125707" w:rsidP="009258A2">
      <w:pPr>
        <w:pStyle w:val="Instructionsberschrift2"/>
        <w:numPr>
          <w:ilvl w:val="0"/>
          <w:numId w:val="0"/>
        </w:numPr>
        <w:ind w:left="357" w:hanging="357"/>
        <w:rPr>
          <w:rFonts w:ascii="Times New Roman" w:hAnsi="Times New Roman" w:cs="Times New Roman"/>
          <w:sz w:val="24"/>
        </w:rPr>
      </w:pPr>
      <w:bookmarkStart w:id="77" w:name="_Toc473560883"/>
      <w:bookmarkStart w:id="78" w:name="_Toc58924776"/>
      <w:bookmarkStart w:id="79" w:name="_Toc360188335"/>
      <w:bookmarkStart w:id="80" w:name="_Toc308175836"/>
      <w:bookmarkEnd w:id="76"/>
      <w:r w:rsidRPr="004F5E19">
        <w:rPr>
          <w:rFonts w:ascii="Times New Roman" w:hAnsi="Times New Roman"/>
          <w:sz w:val="24"/>
        </w:rPr>
        <w:t>1.6.2.</w:t>
      </w:r>
      <w:r w:rsidRPr="004F5E19">
        <w:tab/>
      </w:r>
      <w:r w:rsidRPr="004F5E19">
        <w:rPr>
          <w:rFonts w:ascii="Times New Roman" w:hAnsi="Times New Roman"/>
          <w:sz w:val="24"/>
        </w:rPr>
        <w:t>C 05.01. PEREINAMOJO LAIKOTARPIO NUOSTATOS (CA5.1)</w:t>
      </w:r>
      <w:bookmarkEnd w:id="77"/>
      <w:bookmarkEnd w:id="78"/>
      <w:r w:rsidRPr="004F5E19">
        <w:rPr>
          <w:rFonts w:ascii="Times New Roman" w:hAnsi="Times New Roman"/>
          <w:sz w:val="24"/>
        </w:rPr>
        <w:t xml:space="preserve"> </w:t>
      </w:r>
      <w:bookmarkEnd w:id="79"/>
      <w:bookmarkEnd w:id="80"/>
    </w:p>
    <w:p w:rsidR="002648B0" w:rsidRPr="004F5E19" w:rsidRDefault="00C40871" w:rsidP="000B085B">
      <w:pPr>
        <w:pStyle w:val="InstructionsText2"/>
      </w:pPr>
      <w:fldSimple w:instr=" seq paragraphs ">
        <w:r w:rsidR="00D11E4C" w:rsidRPr="004F5E19">
          <w:rPr>
            <w:noProof/>
          </w:rPr>
          <w:t>21</w:t>
        </w:r>
      </w:fldSimple>
      <w:r w:rsidR="00D11E4C" w:rsidRPr="004F5E19">
        <w:t>.</w:t>
      </w:r>
      <w:r w:rsidR="00D11E4C" w:rsidRPr="004F5E19">
        <w:tab/>
        <w:t xml:space="preserve">CA5.1 formoje įstaigos palygina, kaip nuosavų lėšų sudedamosioms dalims yra taikomos pereinamojo laikotarpio nuostatos, išdėstytos KRR 465–491, 494a ir 494b straipsniuose, ir galutinės nuostatos, išdėstytos KRR antros dalies II antraštinėje dalyje. </w:t>
      </w:r>
    </w:p>
    <w:p w:rsidR="00783881" w:rsidRPr="004F5E19" w:rsidRDefault="00C40871" w:rsidP="000B085B">
      <w:pPr>
        <w:pStyle w:val="InstructionsText2"/>
      </w:pPr>
      <w:fldSimple w:instr=" seq paragraphs ">
        <w:r w:rsidR="00D11E4C" w:rsidRPr="004F5E19">
          <w:rPr>
            <w:noProof/>
          </w:rPr>
          <w:t>22</w:t>
        </w:r>
      </w:fldSimple>
      <w:r w:rsidR="00D11E4C" w:rsidRPr="004F5E19">
        <w:t>.</w:t>
      </w:r>
      <w:r w:rsidR="00D11E4C" w:rsidRPr="004F5E19">
        <w:tab/>
        <w:t>0060–0065 eilutėse įstaigos pateikia informaciją apie pereinamojo laikotarpio nuostatų taikymą priemonėms, kurioms taikomas tęstinumo principas. CA5.1 formos 0060 eilutėje nurodomi skaičiai yra susiję su pereinamojo laikotarpio nuostatomis, įtrauktomis į KRR versiją, taikytą iki 2019 m. birželio 26 d., ir gali būti gauti iš atitinkamų CA5.2 formos dalių. 0061–0065 eilutėse nurodomas KRR 494a ir 494b straipsnių pereinamojo laikotarpio nuostatų poveikis.</w:t>
      </w:r>
    </w:p>
    <w:p w:rsidR="00496C53" w:rsidRPr="004F5E19" w:rsidRDefault="00C40871" w:rsidP="000B085B">
      <w:pPr>
        <w:pStyle w:val="InstructionsText2"/>
      </w:pPr>
      <w:fldSimple w:instr=" seq paragraphs ">
        <w:r w:rsidR="00D11E4C" w:rsidRPr="004F5E19">
          <w:rPr>
            <w:noProof/>
          </w:rPr>
          <w:t>23</w:t>
        </w:r>
      </w:fldSimple>
      <w:r w:rsidR="00D11E4C" w:rsidRPr="004F5E19">
        <w:t>.</w:t>
      </w:r>
      <w:r w:rsidR="00D11E4C" w:rsidRPr="004F5E19">
        <w:tab/>
        <w:t>0070–0092 eilutėse įstaigos pateikia informaciją apie pereinamojo laikotarpio nuostatų taikymą mažumos dalims ir papildomoms 1 lygio bei 2 lygio priemonėms, kurių emitentės yra patronuojamosios įmonės (pagal KRR 479 ir 480 straipsnius).</w:t>
      </w:r>
    </w:p>
    <w:p w:rsidR="00783881" w:rsidRPr="004F5E19" w:rsidRDefault="00C40871" w:rsidP="000B085B">
      <w:pPr>
        <w:pStyle w:val="InstructionsText2"/>
      </w:pPr>
      <w:fldSimple w:instr=" seq paragraphs ">
        <w:r w:rsidR="00D11E4C" w:rsidRPr="004F5E19">
          <w:rPr>
            <w:noProof/>
          </w:rPr>
          <w:t>24</w:t>
        </w:r>
      </w:fldSimple>
      <w:r w:rsidR="00D11E4C" w:rsidRPr="004F5E19">
        <w:t>.</w:t>
      </w:r>
      <w:r w:rsidR="00D11E4C" w:rsidRPr="004F5E19">
        <w:tab/>
        <w:t>Nuo 0100 eilutės įstaigos pateikia informaciją apie pereinamojo laikotarpio nuostatų poveikį, susijusį su nerealizuotu pelnu ir nuostoliais, atskaitymais, taip pat su papildomais filtrais ir atskaitymais bei 9-uoju TFAS.</w:t>
      </w:r>
    </w:p>
    <w:p w:rsidR="005643EA" w:rsidRPr="004F5E19" w:rsidRDefault="00C40871" w:rsidP="000B085B">
      <w:pPr>
        <w:pStyle w:val="InstructionsText2"/>
      </w:pPr>
      <w:fldSimple w:instr=" seq paragraphs ">
        <w:r w:rsidR="00D11E4C" w:rsidRPr="004F5E19">
          <w:rPr>
            <w:noProof/>
          </w:rPr>
          <w:t>25</w:t>
        </w:r>
      </w:fldSimple>
      <w:r w:rsidR="00D11E4C" w:rsidRPr="004F5E19">
        <w:t>.</w:t>
      </w:r>
      <w:r w:rsidR="00D11E4C" w:rsidRPr="004F5E19">
        <w:tab/>
        <w:t xml:space="preserve">Tam tikrais atvejais pereinamojo laikotarpio atskaitymai iš CET1, AT1 arba T2 kapitalo gali viršyti įstaigos CET1, AT1 arba T2 kapitalą. Tas poveikis – jeigu jį lemia pereinamojo laikotarpio nuostatos – parodomas atitinkamuose CA1 formos laukeliuose. Todėl į koregavimus CA5 formos skiltyse neįtraukiamas joks šalutinis poveikis, jeigu kapitalo turima nepakankamai. </w:t>
      </w:r>
    </w:p>
    <w:p w:rsidR="002648B0" w:rsidRPr="004F5E19"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58924777"/>
      <w:r w:rsidRPr="004F5E19">
        <w:rPr>
          <w:rFonts w:ascii="Times New Roman" w:hAnsi="Times New Roman"/>
          <w:sz w:val="24"/>
        </w:rPr>
        <w:t>1.6.2.1.</w:t>
      </w:r>
      <w:r w:rsidRPr="004F5E19">
        <w:tab/>
      </w:r>
      <w:r w:rsidRPr="004F5E19">
        <w:rPr>
          <w:rFonts w:ascii="Times New Roman" w:hAnsi="Times New Roman"/>
          <w:sz w:val="24"/>
        </w:rPr>
        <w:t>Nurodymai dėl konkrečių pozicijų</w:t>
      </w:r>
      <w:bookmarkEnd w:id="81"/>
      <w:bookmarkEnd w:id="82"/>
      <w:bookmarkEnd w:id="83"/>
    </w:p>
    <w:p w:rsidR="002648B0" w:rsidRPr="004F5E19"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4F5E19" w:rsidTr="00672D2A">
        <w:tc>
          <w:tcPr>
            <w:tcW w:w="8372" w:type="dxa"/>
            <w:gridSpan w:val="2"/>
            <w:shd w:val="clear" w:color="auto" w:fill="D9D9D9"/>
          </w:tcPr>
          <w:p w:rsidR="00783881" w:rsidRPr="004F5E19" w:rsidRDefault="002648B0" w:rsidP="000B085B">
            <w:pPr>
              <w:pStyle w:val="InstructionsText"/>
            </w:pPr>
            <w:r w:rsidRPr="004F5E19">
              <w:t>Skiltys</w:t>
            </w:r>
          </w:p>
        </w:tc>
      </w:tr>
      <w:tr w:rsidR="002648B0" w:rsidRPr="004F5E19" w:rsidTr="00672D2A">
        <w:tc>
          <w:tcPr>
            <w:tcW w:w="894" w:type="dxa"/>
          </w:tcPr>
          <w:p w:rsidR="002648B0" w:rsidRPr="004F5E19" w:rsidRDefault="008A05EC"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lastRenderedPageBreak/>
              <w:t>0010</w:t>
            </w:r>
          </w:p>
        </w:tc>
        <w:tc>
          <w:tcPr>
            <w:tcW w:w="7478" w:type="dxa"/>
          </w:tcPr>
          <w:p w:rsidR="005643EA" w:rsidRPr="004F5E19" w:rsidRDefault="002648B0"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CET1 koregavimai</w:t>
            </w:r>
          </w:p>
        </w:tc>
      </w:tr>
      <w:tr w:rsidR="002648B0" w:rsidRPr="004F5E19" w:rsidTr="00672D2A">
        <w:tc>
          <w:tcPr>
            <w:tcW w:w="894" w:type="dxa"/>
          </w:tcPr>
          <w:p w:rsidR="002648B0" w:rsidRPr="004F5E19" w:rsidRDefault="008A05EC"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0020</w:t>
            </w:r>
          </w:p>
        </w:tc>
        <w:tc>
          <w:tcPr>
            <w:tcW w:w="7478" w:type="dxa"/>
          </w:tcPr>
          <w:p w:rsidR="005643EA" w:rsidRPr="004F5E19" w:rsidRDefault="002648B0"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AT1 koregavimai</w:t>
            </w:r>
          </w:p>
        </w:tc>
      </w:tr>
      <w:tr w:rsidR="002648B0" w:rsidRPr="004F5E19" w:rsidTr="00672D2A">
        <w:tc>
          <w:tcPr>
            <w:tcW w:w="894" w:type="dxa"/>
          </w:tcPr>
          <w:p w:rsidR="002648B0" w:rsidRPr="004F5E19" w:rsidRDefault="008A05EC"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0030</w:t>
            </w:r>
          </w:p>
        </w:tc>
        <w:tc>
          <w:tcPr>
            <w:tcW w:w="7478" w:type="dxa"/>
          </w:tcPr>
          <w:p w:rsidR="005643EA" w:rsidRPr="004F5E19" w:rsidRDefault="002648B0"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T2 koregavimai</w:t>
            </w:r>
          </w:p>
        </w:tc>
      </w:tr>
      <w:tr w:rsidR="002648B0" w:rsidRPr="004F5E19" w:rsidTr="00672D2A">
        <w:tc>
          <w:tcPr>
            <w:tcW w:w="894" w:type="dxa"/>
          </w:tcPr>
          <w:p w:rsidR="002648B0" w:rsidRPr="004F5E19" w:rsidRDefault="008A05EC"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0040</w:t>
            </w:r>
          </w:p>
        </w:tc>
        <w:tc>
          <w:tcPr>
            <w:tcW w:w="7478" w:type="dxa"/>
          </w:tcPr>
          <w:p w:rsidR="005643EA" w:rsidRPr="004F5E19" w:rsidRDefault="002648B0"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Koregavimai, įtraukti į pagal riziką įvertintą turtą (RWA)</w:t>
            </w:r>
          </w:p>
          <w:p w:rsidR="005643EA" w:rsidRPr="004F5E19" w:rsidRDefault="002648B0"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0040 skiltis apima atitinkamas sumas, kuriomis dėl pereinamojo laikotarpio nuostatų koreguojama bendra rizikos pozicijos suma pagal KRR 92 straipsnio 3 dalį. Nurodant sumas atsižvelgiama į pagal KRR 92 straipsnio 4 dalį taikomas trečios dalies II antraštinės dalies 2 ar 3 skyriaus arba trečios dalies IV antraštinės dalies nuostatas. Vadinasi, pereinamosios sumos, kurioms taikomas trečios dalies II antraštinės dalies 2 ar 3 skyrius, nurodomos kaip pagal riziką įvertintų pozicijų sumos, o pereinamosios sumos, kurioms taikomos trečios dalies IV antraštinės dalies nuostatos, atitinka nuosavų lėšų reikalavimų sumą, padaugintą iš 12,5.</w:t>
            </w:r>
          </w:p>
          <w:p w:rsidR="005643EA" w:rsidRPr="004F5E19" w:rsidRDefault="00B4177D" w:rsidP="000B085B">
            <w:pPr>
              <w:pStyle w:val="InstructionsText"/>
              <w:rPr>
                <w:rStyle w:val="InstructionsTabelleberschrift"/>
                <w:rFonts w:ascii="Times New Roman" w:hAnsi="Times New Roman"/>
                <w:b w:val="0"/>
                <w:bCs w:val="0"/>
                <w:sz w:val="24"/>
                <w:u w:val="none"/>
              </w:rPr>
            </w:pPr>
            <w:r w:rsidRPr="004F5E19">
              <w:rPr>
                <w:rStyle w:val="InstructionsTabelleText"/>
                <w:rFonts w:ascii="Times New Roman" w:hAnsi="Times New Roman"/>
                <w:sz w:val="24"/>
              </w:rPr>
              <w:t xml:space="preserve">Kadangi 0010–0030 skiltys yra tiesiogiai susietos su CA1 forma, bendros rizikos pozicijos sumos koregavimai nėra tiesiogiai susieti su atitinkamomis formomis, kuriose pateikiama informacija apie kredito riziką. Jeigu bendros rizikos pozicijos sumos koregavimus reikia atlikti dėl pereinamojo laikotarpio nuostatų, tie koregavimai tiesiogiai įtraukiami į CR SA, CR IRB, CR EQU IRB, MKR SA TDI, MKR SA EQU ar MKR IM formas. Be to, jų poveikis nurodomas CA5.1 formos 0040 skiltyje. Todėl šios sumos yra tik papildomi straipsniai. </w:t>
            </w:r>
          </w:p>
        </w:tc>
      </w:tr>
      <w:tr w:rsidR="002648B0" w:rsidRPr="004F5E19" w:rsidTr="00672D2A">
        <w:tc>
          <w:tcPr>
            <w:tcW w:w="894" w:type="dxa"/>
          </w:tcPr>
          <w:p w:rsidR="002648B0" w:rsidRPr="004F5E19" w:rsidRDefault="008A05EC"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0050</w:t>
            </w:r>
          </w:p>
        </w:tc>
        <w:tc>
          <w:tcPr>
            <w:tcW w:w="7478" w:type="dxa"/>
          </w:tcPr>
          <w:p w:rsidR="005643EA" w:rsidRPr="004F5E19" w:rsidRDefault="002648B0"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Taikoma procentinė dalis</w:t>
            </w:r>
          </w:p>
        </w:tc>
      </w:tr>
      <w:tr w:rsidR="002648B0" w:rsidRPr="004F5E19" w:rsidTr="00672D2A">
        <w:tc>
          <w:tcPr>
            <w:tcW w:w="894" w:type="dxa"/>
          </w:tcPr>
          <w:p w:rsidR="002648B0" w:rsidRPr="004F5E19" w:rsidRDefault="008A05EC"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0060</w:t>
            </w:r>
          </w:p>
        </w:tc>
        <w:tc>
          <w:tcPr>
            <w:tcW w:w="7478" w:type="dxa"/>
          </w:tcPr>
          <w:p w:rsidR="005643EA" w:rsidRPr="004F5E19" w:rsidRDefault="002648B0"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Reikalavimus atitinkanti suma neatsižvelgiant į pereinamojo laikotarpio nuostatas</w:t>
            </w:r>
          </w:p>
          <w:p w:rsidR="005643EA" w:rsidRPr="004F5E19" w:rsidRDefault="008A05EC"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Šioje skiltyje įrašoma kiekvienos priemonės suma iki pereinamojo laikotarpio nuostatų taikymo, t. y. bazinė suma, pagal kurią skaičiuojami koregavimai.</w:t>
            </w:r>
          </w:p>
        </w:tc>
      </w:tr>
    </w:tbl>
    <w:p w:rsidR="002648B0" w:rsidRPr="004F5E19"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4F5E19" w:rsidTr="00672D2A">
        <w:tc>
          <w:tcPr>
            <w:tcW w:w="8490" w:type="dxa"/>
            <w:gridSpan w:val="2"/>
            <w:shd w:val="clear" w:color="auto" w:fill="D9D9D9"/>
          </w:tcPr>
          <w:p w:rsidR="002648B0" w:rsidRPr="004F5E19" w:rsidRDefault="002648B0" w:rsidP="000B085B">
            <w:pPr>
              <w:pStyle w:val="InstructionsText"/>
            </w:pPr>
            <w:r w:rsidRPr="004F5E19">
              <w:t>Eilutės</w:t>
            </w:r>
          </w:p>
        </w:tc>
      </w:tr>
      <w:tr w:rsidR="002648B0" w:rsidRPr="004F5E19" w:rsidTr="00672D2A">
        <w:tc>
          <w:tcPr>
            <w:tcW w:w="1012" w:type="dxa"/>
          </w:tcPr>
          <w:p w:rsidR="002648B0" w:rsidRPr="004F5E19" w:rsidRDefault="008A05EC"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0010</w:t>
            </w:r>
          </w:p>
        </w:tc>
        <w:tc>
          <w:tcPr>
            <w:tcW w:w="7478" w:type="dxa"/>
          </w:tcPr>
          <w:p w:rsidR="005643EA" w:rsidRPr="004F5E19" w:rsidRDefault="00C66473" w:rsidP="000B085B">
            <w:pPr>
              <w:pStyle w:val="InstructionsText"/>
              <w:rPr>
                <w:rStyle w:val="FormatvorlageInstructionsTabelleText"/>
                <w:rFonts w:ascii="Times New Roman" w:hAnsi="Times New Roman"/>
                <w:b/>
                <w:sz w:val="24"/>
                <w:u w:val="single"/>
              </w:rPr>
            </w:pPr>
            <w:r w:rsidRPr="004F5E19">
              <w:rPr>
                <w:rStyle w:val="InstructionsTabelleberschrift"/>
                <w:rFonts w:ascii="Times New Roman" w:hAnsi="Times New Roman"/>
                <w:sz w:val="24"/>
              </w:rPr>
              <w:t>1.</w:t>
            </w:r>
            <w:r w:rsidRPr="0065119F">
              <w:rPr>
                <w:u w:val="single"/>
              </w:rPr>
              <w:tab/>
            </w:r>
            <w:r w:rsidRPr="004F5E19">
              <w:rPr>
                <w:rStyle w:val="InstructionsTabelleberschrift"/>
                <w:rFonts w:ascii="Times New Roman" w:hAnsi="Times New Roman"/>
                <w:sz w:val="24"/>
              </w:rPr>
              <w:t>Bendra koregavimų suma</w:t>
            </w:r>
          </w:p>
          <w:p w:rsidR="002648B0" w:rsidRPr="004F5E19" w:rsidRDefault="002648B0" w:rsidP="00BB22D4">
            <w:pPr>
              <w:spacing w:before="0"/>
              <w:rPr>
                <w:rStyle w:val="FormatvorlageInstructionsTabelleText"/>
                <w:rFonts w:ascii="Times New Roman" w:hAnsi="Times New Roman"/>
                <w:bCs w:val="0"/>
                <w:sz w:val="24"/>
              </w:rPr>
            </w:pPr>
            <w:r w:rsidRPr="004F5E19">
              <w:rPr>
                <w:rStyle w:val="InstructionsTabelleText"/>
                <w:rFonts w:ascii="Times New Roman" w:hAnsi="Times New Roman"/>
                <w:sz w:val="24"/>
              </w:rPr>
              <w:t>Šioje eilutėje pažymimas bendras pereinamojo laikotarpio koregavimų poveikis įvairių rūšių kapitalui, taip pat įtraukiamos dėl tų koregavimų susidariusios pagal riziką įvertintos sumos.</w:t>
            </w:r>
          </w:p>
        </w:tc>
      </w:tr>
      <w:tr w:rsidR="002648B0" w:rsidRPr="004F5E19" w:rsidTr="00672D2A">
        <w:tc>
          <w:tcPr>
            <w:tcW w:w="1012" w:type="dxa"/>
          </w:tcPr>
          <w:p w:rsidR="002648B0" w:rsidRPr="004F5E19" w:rsidRDefault="008A05EC"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 xml:space="preserve">0020 </w:t>
            </w:r>
          </w:p>
        </w:tc>
        <w:tc>
          <w:tcPr>
            <w:tcW w:w="7478" w:type="dxa"/>
          </w:tcPr>
          <w:p w:rsidR="005643EA" w:rsidRPr="004F5E19" w:rsidRDefault="002648B0" w:rsidP="000B085B">
            <w:pPr>
              <w:pStyle w:val="InstructionsText"/>
              <w:rPr>
                <w:rStyle w:val="InstructionsTabelleText"/>
                <w:rFonts w:ascii="Times New Roman" w:hAnsi="Times New Roman"/>
                <w:b/>
                <w:bCs/>
                <w:sz w:val="24"/>
                <w:u w:val="single"/>
              </w:rPr>
            </w:pPr>
            <w:r w:rsidRPr="004F5E19">
              <w:rPr>
                <w:rStyle w:val="InstructionsTabelleberschrift"/>
                <w:rFonts w:ascii="Times New Roman" w:hAnsi="Times New Roman"/>
                <w:sz w:val="24"/>
              </w:rPr>
              <w:t>1.1.</w:t>
            </w:r>
            <w:r w:rsidRPr="0065119F">
              <w:rPr>
                <w:u w:val="single"/>
              </w:rPr>
              <w:tab/>
            </w:r>
            <w:r w:rsidRPr="004F5E19">
              <w:rPr>
                <w:rStyle w:val="InstructionsTabelleberschrift"/>
                <w:rFonts w:ascii="Times New Roman" w:hAnsi="Times New Roman"/>
                <w:sz w:val="24"/>
              </w:rPr>
              <w:t>Priemonės, kurioms taikomas tęstinumo principas</w:t>
            </w:r>
          </w:p>
          <w:p w:rsidR="002648B0" w:rsidRPr="004F5E19" w:rsidRDefault="002648B0" w:rsidP="007106FB">
            <w:pPr>
              <w:spacing w:before="0"/>
              <w:rPr>
                <w:rStyle w:val="InstructionsTabelleText"/>
                <w:rFonts w:ascii="Times New Roman" w:hAnsi="Times New Roman"/>
                <w:sz w:val="24"/>
              </w:rPr>
            </w:pPr>
            <w:r w:rsidRPr="004F5E19">
              <w:rPr>
                <w:rStyle w:val="InstructionsTabelleText"/>
                <w:rFonts w:ascii="Times New Roman" w:hAnsi="Times New Roman"/>
                <w:sz w:val="24"/>
              </w:rPr>
              <w:t>KRR 483–491 straipsniai.</w:t>
            </w:r>
          </w:p>
          <w:p w:rsidR="002648B0" w:rsidRPr="004F5E19" w:rsidRDefault="002648B0" w:rsidP="007106FB">
            <w:pPr>
              <w:spacing w:before="0"/>
              <w:rPr>
                <w:rStyle w:val="FormatvorlageInstructionsTabelleText"/>
                <w:rFonts w:ascii="Times New Roman" w:hAnsi="Times New Roman"/>
                <w:sz w:val="24"/>
              </w:rPr>
            </w:pPr>
            <w:r w:rsidRPr="004F5E19">
              <w:rPr>
                <w:rStyle w:val="InstructionsTabelleText"/>
                <w:rFonts w:ascii="Times New Roman" w:hAnsi="Times New Roman"/>
                <w:sz w:val="24"/>
              </w:rPr>
              <w:t>Šioje eilutėje parodomas bendras pereinamuoju laikotarpiu likusių galioti skirtingų rūšių kapitalui skirtų priemonių poveikis.</w:t>
            </w:r>
          </w:p>
        </w:tc>
      </w:tr>
      <w:tr w:rsidR="002648B0" w:rsidRPr="004F5E19" w:rsidTr="00672D2A">
        <w:tc>
          <w:tcPr>
            <w:tcW w:w="1012" w:type="dxa"/>
          </w:tcPr>
          <w:p w:rsidR="002648B0" w:rsidRPr="004F5E19" w:rsidRDefault="008A05EC"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0060</w:t>
            </w:r>
          </w:p>
        </w:tc>
        <w:tc>
          <w:tcPr>
            <w:tcW w:w="7478" w:type="dxa"/>
          </w:tcPr>
          <w:p w:rsidR="002648B0" w:rsidRPr="004F5E19" w:rsidRDefault="002648B0" w:rsidP="007106FB">
            <w:pPr>
              <w:spacing w:before="0"/>
              <w:rPr>
                <w:rStyle w:val="InstructionsTabelleText"/>
                <w:rFonts w:ascii="Times New Roman" w:hAnsi="Times New Roman"/>
                <w:b/>
                <w:bCs/>
                <w:sz w:val="24"/>
                <w:u w:val="single"/>
              </w:rPr>
            </w:pPr>
            <w:r w:rsidRPr="004F5E19">
              <w:rPr>
                <w:rStyle w:val="InstructionsTabelleberschrift"/>
                <w:rFonts w:ascii="Times New Roman" w:hAnsi="Times New Roman"/>
                <w:sz w:val="24"/>
              </w:rPr>
              <w:t>1.1.2.</w:t>
            </w:r>
            <w:r w:rsidRPr="0065119F">
              <w:rPr>
                <w:u w:val="single"/>
              </w:rPr>
              <w:tab/>
            </w:r>
            <w:r w:rsidRPr="004F5E19">
              <w:rPr>
                <w:rStyle w:val="InstructionsTabelleberschrift"/>
                <w:rFonts w:ascii="Times New Roman" w:hAnsi="Times New Roman"/>
                <w:sz w:val="24"/>
              </w:rPr>
              <w:t>Priemonės, kurios nėra valstybės pagalba</w:t>
            </w:r>
          </w:p>
          <w:p w:rsidR="002648B0" w:rsidRPr="004F5E19" w:rsidRDefault="002648B0" w:rsidP="00F834C3">
            <w:pPr>
              <w:spacing w:before="0"/>
              <w:rPr>
                <w:rFonts w:ascii="Times New Roman" w:hAnsi="Times New Roman"/>
                <w:b/>
                <w:bCs/>
                <w:sz w:val="24"/>
              </w:rPr>
            </w:pPr>
            <w:r w:rsidRPr="004F5E19">
              <w:rPr>
                <w:rStyle w:val="InstructionsTabelleText"/>
                <w:rFonts w:ascii="Times New Roman" w:hAnsi="Times New Roman"/>
                <w:sz w:val="24"/>
              </w:rPr>
              <w:t>Nurodoma suma yra perkeliama iš CA5.2 formos 060 skilties.</w:t>
            </w:r>
          </w:p>
        </w:tc>
      </w:tr>
      <w:tr w:rsidR="00BF0637" w:rsidRPr="004F5E19" w:rsidTr="00672D2A">
        <w:tc>
          <w:tcPr>
            <w:tcW w:w="1012" w:type="dxa"/>
          </w:tcPr>
          <w:p w:rsidR="00BF0637" w:rsidRPr="004F5E19" w:rsidRDefault="008A05EC"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0061</w:t>
            </w:r>
          </w:p>
        </w:tc>
        <w:tc>
          <w:tcPr>
            <w:tcW w:w="7478" w:type="dxa"/>
          </w:tcPr>
          <w:p w:rsidR="00BF0637" w:rsidRPr="004F5E19" w:rsidRDefault="00BF0637" w:rsidP="00BF0637">
            <w:pPr>
              <w:spacing w:before="0"/>
              <w:rPr>
                <w:rStyle w:val="InstructionsTabelleberschrift"/>
                <w:rFonts w:ascii="Times New Roman" w:hAnsi="Times New Roman"/>
                <w:sz w:val="24"/>
              </w:rPr>
            </w:pPr>
            <w:r w:rsidRPr="004F5E19">
              <w:rPr>
                <w:rStyle w:val="InstructionsTabelleberschrift"/>
                <w:rFonts w:ascii="Times New Roman" w:hAnsi="Times New Roman"/>
                <w:sz w:val="24"/>
              </w:rPr>
              <w:t>1.1.3.</w:t>
            </w:r>
            <w:r w:rsidRPr="0065119F">
              <w:rPr>
                <w:u w:val="single"/>
              </w:rPr>
              <w:tab/>
            </w:r>
            <w:r w:rsidRPr="004F5E19">
              <w:rPr>
                <w:rStyle w:val="InstructionsTabelleberschrift"/>
                <w:rFonts w:ascii="Times New Roman" w:hAnsi="Times New Roman"/>
                <w:sz w:val="24"/>
              </w:rPr>
              <w:t>Specialiosios paskirties įmonių išleistos priemonės</w:t>
            </w:r>
          </w:p>
          <w:p w:rsidR="00BF0637" w:rsidRPr="004F5E19" w:rsidRDefault="00BF0637" w:rsidP="00BF0637">
            <w:pPr>
              <w:spacing w:before="0"/>
              <w:rPr>
                <w:rStyle w:val="InstructionsTabelleberschrift"/>
                <w:rFonts w:ascii="Times New Roman" w:hAnsi="Times New Roman"/>
                <w:sz w:val="24"/>
              </w:rPr>
            </w:pPr>
            <w:r w:rsidRPr="004F5E19">
              <w:rPr>
                <w:rStyle w:val="InstructionsTabelleberschrift"/>
                <w:rFonts w:ascii="Times New Roman" w:hAnsi="Times New Roman"/>
                <w:b w:val="0"/>
                <w:sz w:val="24"/>
                <w:u w:val="none"/>
              </w:rPr>
              <w:t>KRR 494a straipsnis.</w:t>
            </w:r>
          </w:p>
        </w:tc>
      </w:tr>
      <w:tr w:rsidR="00BF0637" w:rsidRPr="004F5E19" w:rsidTr="00672D2A">
        <w:tc>
          <w:tcPr>
            <w:tcW w:w="1012" w:type="dxa"/>
          </w:tcPr>
          <w:p w:rsidR="00BF0637" w:rsidRPr="004F5E19" w:rsidRDefault="008A05EC"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lastRenderedPageBreak/>
              <w:t>0062</w:t>
            </w:r>
          </w:p>
        </w:tc>
        <w:tc>
          <w:tcPr>
            <w:tcW w:w="7478" w:type="dxa"/>
          </w:tcPr>
          <w:p w:rsidR="00BF0637" w:rsidRPr="004F5E19" w:rsidRDefault="00BF0637" w:rsidP="00BF0637">
            <w:pPr>
              <w:spacing w:before="0"/>
              <w:rPr>
                <w:rStyle w:val="InstructionsTabelleberschrift"/>
                <w:rFonts w:ascii="Times New Roman" w:hAnsi="Times New Roman"/>
                <w:sz w:val="24"/>
              </w:rPr>
            </w:pPr>
            <w:r w:rsidRPr="004F5E19">
              <w:rPr>
                <w:rStyle w:val="InstructionsTabelleberschrift"/>
                <w:rFonts w:ascii="Times New Roman" w:hAnsi="Times New Roman"/>
                <w:sz w:val="24"/>
              </w:rPr>
              <w:t>1.1.4.</w:t>
            </w:r>
            <w:r w:rsidRPr="0065119F">
              <w:rPr>
                <w:u w:val="single"/>
              </w:rPr>
              <w:tab/>
            </w:r>
            <w:r w:rsidRPr="004F5E19">
              <w:rPr>
                <w:rStyle w:val="InstructionsTabelleberschrift"/>
                <w:rFonts w:ascii="Times New Roman" w:hAnsi="Times New Roman"/>
                <w:sz w:val="24"/>
              </w:rPr>
              <w:t>Iki 2019 m. birželio 27 d. išleistos priemonės, kurios neatitinka tinkamumo kriterijų, susijusių su nurašymo ir konvertavimo įgaliojimais pagal Bankų gaivinimo ir pertvarkymo direktyvos (BGPD) 59 straipsnį, arba kurioms taikomi įskaitymo ar užskaitos susitarimai</w:t>
            </w:r>
          </w:p>
          <w:p w:rsidR="00BF0637" w:rsidRPr="004F5E19" w:rsidRDefault="00BF0637" w:rsidP="00BF0637">
            <w:pPr>
              <w:spacing w:before="0"/>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494b straipsnis.</w:t>
            </w:r>
          </w:p>
          <w:p w:rsidR="00BF0637" w:rsidRPr="004F5E19" w:rsidRDefault="00BF0637" w:rsidP="00BF0637">
            <w:pPr>
              <w:spacing w:before="0"/>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Įstaigos nurodo priemonių, kurios patenka į KRR 494b straipsnio taikymo sritį, bet neatitinka vieno ar kelių KRR 52 straipsnio 1 dalies p, q ir r punktuose arba KRR 63 straipsnio n, o ir p punktuose (nelygu, kas taikoma) nustatytų tinkamumo kriterijų, sumą</w:t>
            </w:r>
          </w:p>
          <w:p w:rsidR="00BF0637" w:rsidRPr="004F5E19" w:rsidRDefault="00BF0637" w:rsidP="00EA1F5A">
            <w:pPr>
              <w:spacing w:before="0"/>
              <w:rPr>
                <w:rStyle w:val="InstructionsTabelleberschrift"/>
                <w:rFonts w:ascii="Times New Roman" w:hAnsi="Times New Roman"/>
                <w:sz w:val="24"/>
              </w:rPr>
            </w:pPr>
            <w:r w:rsidRPr="004F5E19">
              <w:rPr>
                <w:rStyle w:val="InstructionsTabelleberschrift"/>
                <w:rFonts w:ascii="Times New Roman" w:hAnsi="Times New Roman"/>
                <w:b w:val="0"/>
                <w:sz w:val="24"/>
                <w:u w:val="none"/>
              </w:rPr>
              <w:t>2 lygio priemonių, atitinkančių kriterijus pagal KRR 494b straipsnio 2 dalį, atveju paisoma KRR 64 straipsnio amortizavimo nuostatų.</w:t>
            </w:r>
          </w:p>
        </w:tc>
      </w:tr>
      <w:tr w:rsidR="00BF0637" w:rsidRPr="004F5E19" w:rsidTr="00672D2A">
        <w:tc>
          <w:tcPr>
            <w:tcW w:w="1012" w:type="dxa"/>
          </w:tcPr>
          <w:p w:rsidR="00BF0637" w:rsidRPr="004F5E19" w:rsidRDefault="00BF0637"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0063</w:t>
            </w:r>
          </w:p>
        </w:tc>
        <w:tc>
          <w:tcPr>
            <w:tcW w:w="7478" w:type="dxa"/>
          </w:tcPr>
          <w:p w:rsidR="00BF0637" w:rsidRPr="004F5E19" w:rsidRDefault="00BF0637" w:rsidP="00BF0637">
            <w:pPr>
              <w:spacing w:before="0"/>
              <w:rPr>
                <w:rStyle w:val="InstructionsTabelleberschrift"/>
                <w:rFonts w:ascii="Times New Roman" w:hAnsi="Times New Roman"/>
                <w:sz w:val="24"/>
              </w:rPr>
            </w:pPr>
            <w:r w:rsidRPr="004F5E19">
              <w:rPr>
                <w:rStyle w:val="InstructionsTabelleberschrift"/>
                <w:rFonts w:ascii="Times New Roman" w:hAnsi="Times New Roman"/>
                <w:sz w:val="24"/>
              </w:rPr>
              <w:t>1.1.4.1*</w:t>
            </w:r>
            <w:r w:rsidRPr="0065119F">
              <w:rPr>
                <w:u w:val="single"/>
              </w:rPr>
              <w:tab/>
            </w:r>
            <w:r w:rsidRPr="004F5E19">
              <w:rPr>
                <w:rStyle w:val="InstructionsTabelleberschrift"/>
                <w:rFonts w:ascii="Times New Roman" w:hAnsi="Times New Roman"/>
                <w:sz w:val="24"/>
              </w:rPr>
              <w:t>iš jų: priemonės, kurių, naudojantis BGPD 59 straipsnio įgaliojimais, nei teisiškai, nei pagal sutartį neprivaloma nei nurašyti, nei konvertuoti</w:t>
            </w:r>
          </w:p>
          <w:p w:rsidR="00BF0637" w:rsidRPr="004F5E19" w:rsidRDefault="0044539D" w:rsidP="00BF0637">
            <w:pPr>
              <w:spacing w:before="0"/>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494b straipsnis, 52 straipsnio 1 dalies p punktas ir 63 straipsnio n punktas.</w:t>
            </w:r>
          </w:p>
          <w:p w:rsidR="00BF0637" w:rsidRPr="004F5E19" w:rsidRDefault="00BF0637" w:rsidP="00BF0637">
            <w:pPr>
              <w:spacing w:before="0"/>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Įstaigos nurodo priemonių, kurios patenka į KRR 494b straipsnio taikymo sritį, bet neatitinka KRR 52 straipsnio 1 dalies p punkte arba KRR 63 straipsnio n punkte (nelygu, kas taikoma) nustatytų tinkamumo kriterijų, sumą.</w:t>
            </w:r>
          </w:p>
          <w:p w:rsidR="00BF0637" w:rsidRPr="004F5E19" w:rsidRDefault="00BF0637" w:rsidP="0044539D">
            <w:pPr>
              <w:spacing w:before="0"/>
              <w:rPr>
                <w:rStyle w:val="InstructionsTabelleberschrift"/>
                <w:rFonts w:ascii="Times New Roman" w:hAnsi="Times New Roman"/>
                <w:sz w:val="24"/>
              </w:rPr>
            </w:pPr>
            <w:r w:rsidRPr="004F5E19">
              <w:rPr>
                <w:rStyle w:val="InstructionsTabelleberschrift"/>
                <w:rFonts w:ascii="Times New Roman" w:hAnsi="Times New Roman"/>
                <w:b w:val="0"/>
                <w:sz w:val="24"/>
                <w:u w:val="none"/>
              </w:rPr>
              <w:t>Tai taip pat apima priemones, kurios, be kita ko, neatitinka KRR 52 straipsnio 1 dalies q arba r punkte arba KRR 63 straipsnio o arba p punkte (nelygu, kas taikoma) nustatytų tinkamumo kriterijų.</w:t>
            </w:r>
          </w:p>
        </w:tc>
      </w:tr>
      <w:tr w:rsidR="00BF0637" w:rsidRPr="004F5E19" w:rsidTr="00672D2A">
        <w:tc>
          <w:tcPr>
            <w:tcW w:w="1012" w:type="dxa"/>
          </w:tcPr>
          <w:p w:rsidR="00BF0637" w:rsidRPr="004F5E19" w:rsidRDefault="00BF0637"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0064</w:t>
            </w:r>
          </w:p>
        </w:tc>
        <w:tc>
          <w:tcPr>
            <w:tcW w:w="7478" w:type="dxa"/>
          </w:tcPr>
          <w:p w:rsidR="00BF0637" w:rsidRPr="004F5E19" w:rsidRDefault="00BF0637" w:rsidP="00BF0637">
            <w:pPr>
              <w:spacing w:before="0"/>
              <w:rPr>
                <w:rStyle w:val="InstructionsTabelleberschrift"/>
                <w:rFonts w:ascii="Times New Roman" w:hAnsi="Times New Roman"/>
                <w:sz w:val="24"/>
              </w:rPr>
            </w:pPr>
            <w:r w:rsidRPr="004F5E19">
              <w:rPr>
                <w:rStyle w:val="InstructionsTabelleberschrift"/>
                <w:rFonts w:ascii="Times New Roman" w:hAnsi="Times New Roman"/>
                <w:sz w:val="24"/>
              </w:rPr>
              <w:t>1.1.4.2*</w:t>
            </w:r>
            <w:r w:rsidRPr="0065119F">
              <w:rPr>
                <w:u w:val="single"/>
              </w:rPr>
              <w:tab/>
            </w:r>
            <w:r w:rsidRPr="004F5E19">
              <w:rPr>
                <w:rStyle w:val="InstructionsTabelleberschrift"/>
                <w:rFonts w:ascii="Times New Roman" w:hAnsi="Times New Roman"/>
                <w:sz w:val="24"/>
              </w:rPr>
              <w:t>iš jų: priemonės, kurioms taikoma trečiųjų valstybių teisė be veiksmingo naudojimosi BGPD 59 straipsnio įgaliojimais ir jų vykdymo užtikrinimo galimybės</w:t>
            </w:r>
          </w:p>
          <w:p w:rsidR="00BF0637" w:rsidRPr="004F5E19" w:rsidRDefault="00BF0637" w:rsidP="00BF0637">
            <w:pPr>
              <w:spacing w:before="0"/>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494b straipsnis, 52 straipsnio 1 dalies q punktas ir 63 straipsnio o punktas.</w:t>
            </w:r>
          </w:p>
          <w:p w:rsidR="00BF0637" w:rsidRPr="004F5E19" w:rsidRDefault="00BF0637" w:rsidP="00BF0637">
            <w:pPr>
              <w:spacing w:before="0"/>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Įstaigos nurodo priemonių, kurios patenka į KRR 494b straipsnio taikymo sritį, bet neatitinka KRR 52 straipsnio 1 dalies q punkte arba KRR 63 straipsnio o punkte (nelygu, kas taikoma) nustatytų tinkamumo kriterijų, sumą.</w:t>
            </w:r>
          </w:p>
          <w:p w:rsidR="00BF0637" w:rsidRPr="004F5E19" w:rsidRDefault="00BF0637" w:rsidP="00533D84">
            <w:pPr>
              <w:spacing w:before="0"/>
              <w:rPr>
                <w:rStyle w:val="InstructionsTabelleberschrift"/>
                <w:rFonts w:ascii="Times New Roman" w:hAnsi="Times New Roman"/>
                <w:sz w:val="24"/>
              </w:rPr>
            </w:pPr>
            <w:r w:rsidRPr="004F5E19">
              <w:rPr>
                <w:rStyle w:val="InstructionsTabelleberschrift"/>
                <w:rFonts w:ascii="Times New Roman" w:hAnsi="Times New Roman"/>
                <w:b w:val="0"/>
                <w:sz w:val="24"/>
                <w:u w:val="none"/>
              </w:rPr>
              <w:t>Tai taip pat apima priemones, kurios, be kita ko, neatitinka KRR 52 straipsnio 1 dalies p arba r punkte arba KRR 63 straipsnio n arba p punkte (nelygu, kas taikoma) nustatytų tinkamumo kriterijų.</w:t>
            </w:r>
          </w:p>
        </w:tc>
      </w:tr>
      <w:tr w:rsidR="00BF0637" w:rsidRPr="004F5E19" w:rsidTr="00672D2A">
        <w:tc>
          <w:tcPr>
            <w:tcW w:w="1012" w:type="dxa"/>
          </w:tcPr>
          <w:p w:rsidR="00BF0637" w:rsidRPr="004F5E19" w:rsidRDefault="00BA1BF6"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0065</w:t>
            </w:r>
          </w:p>
        </w:tc>
        <w:tc>
          <w:tcPr>
            <w:tcW w:w="7478" w:type="dxa"/>
          </w:tcPr>
          <w:p w:rsidR="00BF0637" w:rsidRPr="004F5E19" w:rsidRDefault="00BF0637" w:rsidP="00BF0637">
            <w:pPr>
              <w:spacing w:before="0"/>
              <w:rPr>
                <w:rStyle w:val="InstructionsTabelleberschrift"/>
                <w:rFonts w:ascii="Times New Roman" w:hAnsi="Times New Roman"/>
                <w:sz w:val="24"/>
              </w:rPr>
            </w:pPr>
            <w:r w:rsidRPr="004F5E19">
              <w:rPr>
                <w:rStyle w:val="InstructionsTabelleberschrift"/>
                <w:rFonts w:ascii="Times New Roman" w:hAnsi="Times New Roman"/>
                <w:sz w:val="24"/>
              </w:rPr>
              <w:t>1.1.4.3*</w:t>
            </w:r>
            <w:r w:rsidRPr="0065119F">
              <w:rPr>
                <w:u w:val="single"/>
              </w:rPr>
              <w:tab/>
            </w:r>
            <w:r w:rsidRPr="004F5E19">
              <w:rPr>
                <w:rStyle w:val="InstructionsTabelleberschrift"/>
                <w:rFonts w:ascii="Times New Roman" w:hAnsi="Times New Roman"/>
                <w:sz w:val="24"/>
              </w:rPr>
              <w:t>iš jų: priemonės, kurioms taikomi įskaitymo ar užskaitos susitarimai</w:t>
            </w:r>
          </w:p>
          <w:p w:rsidR="00BF0637" w:rsidRPr="004F5E19" w:rsidRDefault="00533D84" w:rsidP="00BF0637">
            <w:pPr>
              <w:spacing w:before="0"/>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494b straipsnis, 52 straipsnio 1 dalies r punktas ir 63 straipsnio p punktas.</w:t>
            </w:r>
          </w:p>
          <w:p w:rsidR="00BF0637" w:rsidRPr="004F5E19" w:rsidRDefault="00BF0637" w:rsidP="00BF0637">
            <w:pPr>
              <w:spacing w:before="0"/>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Įstaigos nurodo priemonių, kurios patenka į KRR 494b straipsnio taikymo sritį, bet neatitinka KRR 52 straipsnio 1 dalies r punkte arba KRR 63 straipsnio p punkte (nelygu, kas taikoma) nustatytų tinkamumo kriterijų, sumą.</w:t>
            </w:r>
          </w:p>
          <w:p w:rsidR="00BF0637" w:rsidRPr="004F5E19" w:rsidRDefault="00BF0637" w:rsidP="00533D84">
            <w:pPr>
              <w:spacing w:before="0"/>
              <w:rPr>
                <w:rStyle w:val="InstructionsTabelleberschrift"/>
                <w:rFonts w:ascii="Times New Roman" w:hAnsi="Times New Roman"/>
                <w:sz w:val="24"/>
              </w:rPr>
            </w:pPr>
            <w:r w:rsidRPr="004F5E19">
              <w:rPr>
                <w:rStyle w:val="InstructionsTabelleberschrift"/>
                <w:rFonts w:ascii="Times New Roman" w:hAnsi="Times New Roman"/>
                <w:b w:val="0"/>
                <w:sz w:val="24"/>
                <w:u w:val="none"/>
              </w:rPr>
              <w:t>Tai taip pat apima priemones, kurios, be kita ko, neatitinka KRR 52 straipsnio 1 dalies p arba q punkte arba KRR 63 straipsnio n arba o punkte (nelygu, kas taikoma) nustatytų tinkamumo kriterijų.</w:t>
            </w:r>
          </w:p>
        </w:tc>
      </w:tr>
      <w:tr w:rsidR="00BF0637" w:rsidRPr="004F5E19" w:rsidTr="00672D2A">
        <w:tc>
          <w:tcPr>
            <w:tcW w:w="1012" w:type="dxa"/>
          </w:tcPr>
          <w:p w:rsidR="00BF0637" w:rsidRPr="004F5E19" w:rsidRDefault="00BA1BF6"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lastRenderedPageBreak/>
              <w:t>0070</w:t>
            </w:r>
          </w:p>
        </w:tc>
        <w:tc>
          <w:tcPr>
            <w:tcW w:w="7478" w:type="dxa"/>
          </w:tcPr>
          <w:p w:rsidR="00BF0637" w:rsidRPr="004F5E19" w:rsidRDefault="00BF0637" w:rsidP="000B085B">
            <w:pPr>
              <w:pStyle w:val="InstructionsText"/>
              <w:rPr>
                <w:rStyle w:val="InstructionsTabelleText"/>
                <w:rFonts w:ascii="Times New Roman" w:hAnsi="Times New Roman"/>
                <w:b/>
                <w:sz w:val="24"/>
                <w:u w:val="single"/>
              </w:rPr>
            </w:pPr>
            <w:r w:rsidRPr="004F5E19">
              <w:rPr>
                <w:rStyle w:val="InstructionsTabelleberschrift"/>
                <w:rFonts w:ascii="Times New Roman" w:hAnsi="Times New Roman"/>
                <w:sz w:val="24"/>
              </w:rPr>
              <w:t>1.2.</w:t>
            </w:r>
            <w:r w:rsidRPr="0065119F">
              <w:rPr>
                <w:u w:val="single"/>
              </w:rPr>
              <w:tab/>
            </w:r>
            <w:r w:rsidRPr="004F5E19">
              <w:rPr>
                <w:rStyle w:val="InstructionsTabelleberschrift"/>
                <w:rFonts w:ascii="Times New Roman" w:hAnsi="Times New Roman"/>
                <w:sz w:val="24"/>
              </w:rPr>
              <w:t>Mažumos dalys ir lygiavertės priemonės</w:t>
            </w:r>
          </w:p>
          <w:p w:rsidR="00BF0637" w:rsidRPr="004F5E19" w:rsidRDefault="00BF0637" w:rsidP="00BF0637">
            <w:pPr>
              <w:spacing w:before="0"/>
              <w:rPr>
                <w:rStyle w:val="InstructionsTabelleText"/>
                <w:rFonts w:ascii="Times New Roman" w:hAnsi="Times New Roman"/>
                <w:sz w:val="24"/>
              </w:rPr>
            </w:pPr>
            <w:r w:rsidRPr="004F5E19">
              <w:rPr>
                <w:rStyle w:val="InstructionsTabelleText"/>
                <w:rFonts w:ascii="Times New Roman" w:hAnsi="Times New Roman"/>
                <w:sz w:val="24"/>
              </w:rPr>
              <w:t>KRR 479 ir 480 straipsniai.</w:t>
            </w:r>
          </w:p>
          <w:p w:rsidR="00BF0637" w:rsidRPr="004F5E19" w:rsidRDefault="00BF0637" w:rsidP="00BF0637">
            <w:pPr>
              <w:spacing w:before="0"/>
              <w:rPr>
                <w:rStyle w:val="InstructionsTabelleText"/>
                <w:rFonts w:ascii="Times New Roman" w:hAnsi="Times New Roman"/>
                <w:sz w:val="24"/>
              </w:rPr>
            </w:pPr>
            <w:r w:rsidRPr="004F5E19">
              <w:rPr>
                <w:rStyle w:val="InstructionsTabelleText"/>
                <w:rFonts w:ascii="Times New Roman" w:hAnsi="Times New Roman"/>
                <w:sz w:val="24"/>
              </w:rPr>
              <w:t>Šioje eilutėje parodomas pereinamojo laikotarpio nuostatų poveikis mažumos dalims, kurios gali būti laikomos bendru 1 lygio kapitalu, kvalifikuotosioms 1 lygio priemonėms, kurios gali būti laikomos konsoliduotu papildomu 1 lygio kapitalu, ir kvalifikuotosioms nuosavoms lėšoms, kurios gali būti laikomos konsoliduotu 2 lygio kapitalu.</w:t>
            </w:r>
          </w:p>
        </w:tc>
      </w:tr>
      <w:tr w:rsidR="00BF0637" w:rsidRPr="004F5E19" w:rsidTr="00672D2A">
        <w:tc>
          <w:tcPr>
            <w:tcW w:w="1012" w:type="dxa"/>
          </w:tcPr>
          <w:p w:rsidR="00BF0637" w:rsidRPr="004F5E19" w:rsidRDefault="00BA1BF6"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0080</w:t>
            </w:r>
          </w:p>
        </w:tc>
        <w:tc>
          <w:tcPr>
            <w:tcW w:w="7478" w:type="dxa"/>
          </w:tcPr>
          <w:p w:rsidR="00BF0637" w:rsidRPr="004F5E19" w:rsidRDefault="00BF0637" w:rsidP="000B085B">
            <w:pPr>
              <w:pStyle w:val="InstructionsText"/>
              <w:rPr>
                <w:rStyle w:val="InstructionsTabelleberschrift"/>
                <w:rFonts w:ascii="Times New Roman" w:hAnsi="Times New Roman"/>
                <w:bCs w:val="0"/>
                <w:sz w:val="24"/>
              </w:rPr>
            </w:pPr>
            <w:r w:rsidRPr="004F5E19">
              <w:rPr>
                <w:rStyle w:val="InstructionsTabelleberschrift"/>
                <w:rFonts w:ascii="Times New Roman" w:hAnsi="Times New Roman"/>
                <w:sz w:val="24"/>
              </w:rPr>
              <w:t>1.2.1.</w:t>
            </w:r>
            <w:r w:rsidRPr="0065119F">
              <w:rPr>
                <w:u w:val="single"/>
              </w:rPr>
              <w:tab/>
            </w:r>
            <w:r w:rsidRPr="004F5E19">
              <w:rPr>
                <w:rStyle w:val="InstructionsTabelleberschrift"/>
                <w:rFonts w:ascii="Times New Roman" w:hAnsi="Times New Roman"/>
                <w:sz w:val="24"/>
              </w:rPr>
              <w:t>Kapitalo priemonės ir straipsniai, nesudarantys mažumos dalių</w:t>
            </w:r>
          </w:p>
          <w:p w:rsidR="00BF0637" w:rsidRPr="004F5E19" w:rsidRDefault="00BF0637" w:rsidP="000B085B">
            <w:pPr>
              <w:pStyle w:val="InstructionsText"/>
              <w:rPr>
                <w:rStyle w:val="InstructionsTabelleText"/>
                <w:rFonts w:ascii="Times New Roman" w:hAnsi="Times New Roman"/>
                <w:bCs/>
                <w:sz w:val="24"/>
              </w:rPr>
            </w:pPr>
            <w:r w:rsidRPr="004F5E19">
              <w:rPr>
                <w:rStyle w:val="InstructionsTabelleText"/>
                <w:rFonts w:ascii="Times New Roman" w:hAnsi="Times New Roman"/>
                <w:sz w:val="24"/>
              </w:rPr>
              <w:t>KRR 479 straipsnis.</w:t>
            </w:r>
          </w:p>
          <w:p w:rsidR="00BF0637" w:rsidRPr="004F5E19" w:rsidRDefault="00BF0637" w:rsidP="000B085B">
            <w:pPr>
              <w:pStyle w:val="InstructionsText"/>
              <w:rPr>
                <w:rStyle w:val="InstructionsTabelleText"/>
                <w:rFonts w:ascii="Times New Roman" w:hAnsi="Times New Roman"/>
                <w:bCs/>
                <w:sz w:val="24"/>
              </w:rPr>
            </w:pPr>
            <w:r w:rsidRPr="004F5E19">
              <w:rPr>
                <w:rStyle w:val="InstructionsTabelleText"/>
                <w:rFonts w:ascii="Times New Roman" w:hAnsi="Times New Roman"/>
                <w:sz w:val="24"/>
              </w:rPr>
              <w:t xml:space="preserve">Šios eilutės 060 skiltyje nurodoma suma, kuri atitinka konsoliduotų rezervų reikalavimus pagal ankstesnį reglamentavimą. </w:t>
            </w:r>
          </w:p>
        </w:tc>
      </w:tr>
      <w:tr w:rsidR="00BF0637" w:rsidRPr="004F5E19" w:rsidTr="00672D2A">
        <w:tc>
          <w:tcPr>
            <w:tcW w:w="1012" w:type="dxa"/>
          </w:tcPr>
          <w:p w:rsidR="00BF0637" w:rsidRPr="004F5E19" w:rsidRDefault="00BA1BF6"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0090</w:t>
            </w:r>
          </w:p>
        </w:tc>
        <w:tc>
          <w:tcPr>
            <w:tcW w:w="7478" w:type="dxa"/>
          </w:tcPr>
          <w:p w:rsidR="00BF0637" w:rsidRPr="004F5E19" w:rsidRDefault="00BF0637" w:rsidP="000B085B">
            <w:pPr>
              <w:pStyle w:val="InstructionsText"/>
              <w:rPr>
                <w:rStyle w:val="InstructionsTabelleText"/>
                <w:rFonts w:ascii="Times New Roman" w:hAnsi="Times New Roman"/>
                <w:b/>
                <w:bCs/>
                <w:sz w:val="24"/>
                <w:u w:val="single"/>
              </w:rPr>
            </w:pPr>
            <w:r w:rsidRPr="004F5E19">
              <w:rPr>
                <w:rStyle w:val="InstructionsTabelleberschrift"/>
                <w:rFonts w:ascii="Times New Roman" w:hAnsi="Times New Roman"/>
                <w:sz w:val="24"/>
              </w:rPr>
              <w:t>1.2.2.</w:t>
            </w:r>
            <w:r w:rsidRPr="0065119F">
              <w:rPr>
                <w:u w:val="single"/>
              </w:rPr>
              <w:tab/>
            </w:r>
            <w:r w:rsidRPr="004F5E19">
              <w:rPr>
                <w:rStyle w:val="InstructionsTabelleberschrift"/>
                <w:rFonts w:ascii="Times New Roman" w:hAnsi="Times New Roman"/>
                <w:sz w:val="24"/>
              </w:rPr>
              <w:t>Mažumos dalių pripažinimas pereinamuoju laikotarpiu konsoliduotomis nuosavomis lėšomis</w:t>
            </w:r>
          </w:p>
          <w:p w:rsidR="00BF0637" w:rsidRPr="004F5E19" w:rsidRDefault="00BF0637"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KRR 84 ir 480 straipsniai.</w:t>
            </w:r>
          </w:p>
          <w:p w:rsidR="00BF0637" w:rsidRPr="004F5E19" w:rsidRDefault="00BF0637" w:rsidP="000B085B">
            <w:pPr>
              <w:pStyle w:val="InstructionsText"/>
              <w:rPr>
                <w:rStyle w:val="InstructionsTabelleberschrift"/>
                <w:rFonts w:ascii="Times New Roman" w:hAnsi="Times New Roman"/>
                <w:b w:val="0"/>
                <w:bCs w:val="0"/>
                <w:sz w:val="24"/>
                <w:u w:val="none"/>
              </w:rPr>
            </w:pPr>
            <w:r w:rsidRPr="004F5E19">
              <w:rPr>
                <w:rStyle w:val="InstructionsTabelleText"/>
                <w:rFonts w:ascii="Times New Roman" w:hAnsi="Times New Roman"/>
                <w:sz w:val="24"/>
              </w:rPr>
              <w:t>Šios eilutės 0060 skiltyje nurodoma suma yra reikalavimus atitinkanti suma nepritaikius pereinamojo laikotarpio nuostatų.</w:t>
            </w:r>
          </w:p>
        </w:tc>
      </w:tr>
      <w:tr w:rsidR="00BF0637" w:rsidRPr="004F5E19" w:rsidTr="00672D2A">
        <w:tc>
          <w:tcPr>
            <w:tcW w:w="1012" w:type="dxa"/>
          </w:tcPr>
          <w:p w:rsidR="00BF0637" w:rsidRPr="004F5E19" w:rsidRDefault="00BA1BF6"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0091</w:t>
            </w:r>
          </w:p>
        </w:tc>
        <w:tc>
          <w:tcPr>
            <w:tcW w:w="7478" w:type="dxa"/>
          </w:tcPr>
          <w:p w:rsidR="00BF0637" w:rsidRPr="004F5E19" w:rsidRDefault="00BF063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1.2.3.</w:t>
            </w:r>
            <w:r w:rsidRPr="0065119F">
              <w:rPr>
                <w:u w:val="single"/>
              </w:rPr>
              <w:tab/>
            </w:r>
            <w:r w:rsidRPr="004F5E19">
              <w:rPr>
                <w:rStyle w:val="InstructionsTabelleberschrift"/>
                <w:rFonts w:ascii="Times New Roman" w:hAnsi="Times New Roman"/>
                <w:sz w:val="24"/>
              </w:rPr>
              <w:t>Kvalifikuotojo papildomo 1 lygio kapitalo pripažinimas pereinamuoju laikotarpiu konsoliduotomis nuosavomis lėšomis</w:t>
            </w:r>
          </w:p>
          <w:p w:rsidR="00BF0637" w:rsidRPr="004F5E19" w:rsidRDefault="00BF0637"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KRR 85 ir 480 straipsniai.</w:t>
            </w:r>
          </w:p>
          <w:p w:rsidR="00BF0637" w:rsidRPr="004F5E19" w:rsidRDefault="00BF0637"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Šios eilutės 0060 skiltyje nurodoma suma yra reikalavimus atitinkanti suma nepritaikius pereinamojo laikotarpio nuostatų.</w:t>
            </w:r>
          </w:p>
        </w:tc>
      </w:tr>
      <w:tr w:rsidR="00BF0637" w:rsidRPr="004F5E19" w:rsidTr="00672D2A">
        <w:tc>
          <w:tcPr>
            <w:tcW w:w="1012" w:type="dxa"/>
          </w:tcPr>
          <w:p w:rsidR="00BF0637" w:rsidRPr="004F5E19" w:rsidRDefault="00BA1BF6"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0092</w:t>
            </w:r>
          </w:p>
        </w:tc>
        <w:tc>
          <w:tcPr>
            <w:tcW w:w="7478" w:type="dxa"/>
          </w:tcPr>
          <w:p w:rsidR="00BF0637" w:rsidRPr="004F5E19" w:rsidRDefault="00BF063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1.2.4.</w:t>
            </w:r>
            <w:r w:rsidRPr="0065119F">
              <w:rPr>
                <w:u w:val="single"/>
              </w:rPr>
              <w:tab/>
            </w:r>
            <w:r w:rsidRPr="004F5E19">
              <w:rPr>
                <w:rStyle w:val="InstructionsTabelleberschrift"/>
                <w:rFonts w:ascii="Times New Roman" w:hAnsi="Times New Roman"/>
                <w:sz w:val="24"/>
              </w:rPr>
              <w:t>Kvalifikuotojo 2 lygio kapitalo pripažinimas pereinamuoju laikotarpiu konsoliduotomis nuosavomis lėšomis</w:t>
            </w:r>
          </w:p>
          <w:p w:rsidR="00BF0637" w:rsidRPr="004F5E19" w:rsidRDefault="00BF0637"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KRR 87 ir 480 straipsniai.</w:t>
            </w:r>
          </w:p>
          <w:p w:rsidR="00BF0637" w:rsidRPr="004F5E19" w:rsidRDefault="00BF0637"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Šios eilutės 0060 skiltyje nurodoma suma yra reikalavimus atitinkanti suma nepritaikius pereinamojo laikotarpio nuostatų.</w:t>
            </w:r>
          </w:p>
        </w:tc>
      </w:tr>
      <w:tr w:rsidR="00BF0637" w:rsidRPr="004F5E19" w:rsidTr="00672D2A">
        <w:tc>
          <w:tcPr>
            <w:tcW w:w="1012" w:type="dxa"/>
          </w:tcPr>
          <w:p w:rsidR="00BF0637" w:rsidRPr="004F5E19" w:rsidRDefault="00BA1BF6"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0100</w:t>
            </w:r>
          </w:p>
        </w:tc>
        <w:tc>
          <w:tcPr>
            <w:tcW w:w="7478" w:type="dxa"/>
          </w:tcPr>
          <w:p w:rsidR="00BF0637" w:rsidRPr="004F5E19" w:rsidRDefault="00BF0637" w:rsidP="000B085B">
            <w:pPr>
              <w:pStyle w:val="InstructionsText"/>
              <w:rPr>
                <w:rStyle w:val="InstructionsTabelleText"/>
                <w:rFonts w:ascii="Times New Roman" w:hAnsi="Times New Roman"/>
                <w:b/>
                <w:bCs/>
                <w:sz w:val="24"/>
                <w:u w:val="single"/>
              </w:rPr>
            </w:pPr>
            <w:r w:rsidRPr="004F5E19">
              <w:rPr>
                <w:rStyle w:val="InstructionsTabelleberschrift"/>
                <w:rFonts w:ascii="Times New Roman" w:hAnsi="Times New Roman"/>
                <w:sz w:val="24"/>
              </w:rPr>
              <w:t>1.3.</w:t>
            </w:r>
            <w:r w:rsidRPr="0065119F">
              <w:rPr>
                <w:u w:val="single"/>
              </w:rPr>
              <w:tab/>
            </w:r>
            <w:r w:rsidRPr="004F5E19">
              <w:rPr>
                <w:rStyle w:val="InstructionsTabelleberschrift"/>
                <w:rFonts w:ascii="Times New Roman" w:hAnsi="Times New Roman"/>
                <w:sz w:val="24"/>
              </w:rPr>
              <w:t>Kiti pereinamojo laikotarpio koregavimai</w:t>
            </w:r>
          </w:p>
          <w:p w:rsidR="00BF0637" w:rsidRPr="004F5E19" w:rsidRDefault="00BF0637" w:rsidP="00BF0637">
            <w:pPr>
              <w:spacing w:before="0"/>
              <w:rPr>
                <w:rStyle w:val="InstructionsTabelleText"/>
                <w:rFonts w:ascii="Times New Roman" w:hAnsi="Times New Roman"/>
                <w:sz w:val="24"/>
              </w:rPr>
            </w:pPr>
            <w:r w:rsidRPr="004F5E19">
              <w:rPr>
                <w:rStyle w:val="InstructionsTabelleText"/>
                <w:rFonts w:ascii="Times New Roman" w:hAnsi="Times New Roman"/>
                <w:sz w:val="24"/>
              </w:rPr>
              <w:t>KRR 468–478 straipsniai ir 481 straipsnis.</w:t>
            </w:r>
          </w:p>
          <w:p w:rsidR="00BF0637" w:rsidRPr="004F5E19" w:rsidRDefault="00BF0637" w:rsidP="00BF0637">
            <w:pPr>
              <w:spacing w:before="0"/>
              <w:rPr>
                <w:rStyle w:val="InstructionsTabelleText"/>
                <w:rFonts w:ascii="Times New Roman" w:hAnsi="Times New Roman"/>
                <w:sz w:val="24"/>
              </w:rPr>
            </w:pPr>
            <w:r w:rsidRPr="004F5E19">
              <w:rPr>
                <w:rStyle w:val="InstructionsTabelleText"/>
                <w:rFonts w:ascii="Times New Roman" w:hAnsi="Times New Roman"/>
                <w:sz w:val="24"/>
              </w:rPr>
              <w:t>Šioje eilutėje pagal riziką įvertintą turtą bendras pereinamojo laikotarpio koregavimų poveikis įvairių rūšių kapitalo atskaitymui, nerealizuotam pelnui ir nuostoliams, papildomiems filtrams ir atskaitymams, taip pat įtraukiamos pagal riziką įvertintos sumos, susidariusios dėl tų koregavimų.</w:t>
            </w:r>
          </w:p>
        </w:tc>
      </w:tr>
      <w:tr w:rsidR="00FA67D6" w:rsidRPr="004F5E19" w:rsidTr="00672D2A">
        <w:tc>
          <w:tcPr>
            <w:tcW w:w="1012" w:type="dxa"/>
          </w:tcPr>
          <w:p w:rsidR="00FA67D6" w:rsidRPr="004F5E19" w:rsidRDefault="00FA67D6"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0111</w:t>
            </w:r>
          </w:p>
        </w:tc>
        <w:tc>
          <w:tcPr>
            <w:tcW w:w="7478" w:type="dxa"/>
          </w:tcPr>
          <w:p w:rsidR="00FA67D6" w:rsidRPr="004F5E19" w:rsidRDefault="00FA67D6"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1.3.1.6. Centrinės valdžios, regioninės ir vietos valdžios institucijų ir viešojo sektoriaus subjektų tam tikrų skolos pozicijų nerealizuotas pelnas ir nuostoliai</w:t>
            </w:r>
          </w:p>
          <w:p w:rsidR="00FA67D6" w:rsidRPr="004F5E19" w:rsidRDefault="00FA67D6" w:rsidP="000B085B">
            <w:pPr>
              <w:pStyle w:val="InstructionsText"/>
              <w:rPr>
                <w:rStyle w:val="InstructionsTabelleberschrift"/>
                <w:rFonts w:ascii="Times New Roman" w:hAnsi="Times New Roman"/>
                <w:sz w:val="24"/>
              </w:rPr>
            </w:pPr>
            <w:r w:rsidRPr="004F5E19">
              <w:rPr>
                <w:rStyle w:val="InstructionsTabelleText"/>
                <w:rFonts w:ascii="Times New Roman" w:hAnsi="Times New Roman"/>
                <w:bCs/>
                <w:sz w:val="24"/>
              </w:rPr>
              <w:t>KRR 468 straipsnis.</w:t>
            </w:r>
          </w:p>
        </w:tc>
      </w:tr>
      <w:tr w:rsidR="00FA67D6" w:rsidRPr="004F5E19" w:rsidTr="00672D2A">
        <w:tc>
          <w:tcPr>
            <w:tcW w:w="1012" w:type="dxa"/>
          </w:tcPr>
          <w:p w:rsidR="00FA67D6" w:rsidRPr="004F5E19" w:rsidRDefault="00FA67D6"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0112</w:t>
            </w:r>
          </w:p>
        </w:tc>
        <w:tc>
          <w:tcPr>
            <w:tcW w:w="7478" w:type="dxa"/>
          </w:tcPr>
          <w:p w:rsidR="00FA67D6" w:rsidRPr="004F5E19" w:rsidRDefault="00FA67D6"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1.3.1.6.1. iš jų: suma A</w:t>
            </w:r>
          </w:p>
          <w:p w:rsidR="00FA67D6" w:rsidRPr="004F5E19" w:rsidRDefault="00FA67D6" w:rsidP="000B085B">
            <w:pPr>
              <w:pStyle w:val="InstructionsText"/>
              <w:rPr>
                <w:rStyle w:val="InstructionsTabelleberschrift"/>
                <w:rFonts w:ascii="Times New Roman" w:hAnsi="Times New Roman"/>
                <w:sz w:val="24"/>
                <w:u w:val="none"/>
              </w:rPr>
            </w:pPr>
            <w:r w:rsidRPr="004F5E19">
              <w:rPr>
                <w:rStyle w:val="InstructionsTabelleberschrift"/>
                <w:rFonts w:ascii="Times New Roman" w:hAnsi="Times New Roman"/>
                <w:b w:val="0"/>
                <w:sz w:val="24"/>
                <w:u w:val="none"/>
              </w:rPr>
              <w:t>Suma A, apskaičiuota pagal KRR 468 straipsnio 1 dalyje nurodytą formulę.</w:t>
            </w:r>
          </w:p>
        </w:tc>
      </w:tr>
      <w:tr w:rsidR="00BF0637" w:rsidRPr="004F5E19" w:rsidTr="00672D2A">
        <w:tc>
          <w:tcPr>
            <w:tcW w:w="1012" w:type="dxa"/>
          </w:tcPr>
          <w:p w:rsidR="00BF0637" w:rsidRPr="004F5E19" w:rsidRDefault="00BA1BF6"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0140</w:t>
            </w:r>
          </w:p>
        </w:tc>
        <w:tc>
          <w:tcPr>
            <w:tcW w:w="7478" w:type="dxa"/>
          </w:tcPr>
          <w:p w:rsidR="00BF0637" w:rsidRPr="004F5E19" w:rsidRDefault="00BF0637" w:rsidP="000B085B">
            <w:pPr>
              <w:pStyle w:val="InstructionsText"/>
              <w:rPr>
                <w:rStyle w:val="InstructionsTabelleText"/>
                <w:rFonts w:ascii="Times New Roman" w:hAnsi="Times New Roman"/>
                <w:b/>
                <w:bCs/>
                <w:sz w:val="24"/>
                <w:u w:val="single"/>
              </w:rPr>
            </w:pPr>
            <w:r w:rsidRPr="004F5E19">
              <w:rPr>
                <w:rStyle w:val="InstructionsTabelleberschrift"/>
                <w:rFonts w:ascii="Times New Roman" w:hAnsi="Times New Roman"/>
                <w:sz w:val="24"/>
              </w:rPr>
              <w:t>1.3.2.</w:t>
            </w:r>
            <w:r w:rsidRPr="0065119F">
              <w:rPr>
                <w:u w:val="single"/>
              </w:rPr>
              <w:tab/>
            </w:r>
            <w:r w:rsidRPr="004F5E19">
              <w:rPr>
                <w:rStyle w:val="InstructionsTabelleberschrift"/>
                <w:rFonts w:ascii="Times New Roman" w:hAnsi="Times New Roman"/>
                <w:sz w:val="24"/>
              </w:rPr>
              <w:t>Atskaitymai</w:t>
            </w:r>
          </w:p>
          <w:p w:rsidR="00BF0637" w:rsidRPr="004F5E19" w:rsidRDefault="00BF0637" w:rsidP="00BF0637">
            <w:pPr>
              <w:spacing w:before="0"/>
              <w:rPr>
                <w:rStyle w:val="InstructionsTabelleText"/>
                <w:rFonts w:ascii="Times New Roman" w:hAnsi="Times New Roman"/>
                <w:sz w:val="24"/>
              </w:rPr>
            </w:pPr>
            <w:r w:rsidRPr="004F5E19">
              <w:rPr>
                <w:rStyle w:val="InstructionsTabelleText"/>
                <w:rFonts w:ascii="Times New Roman" w:hAnsi="Times New Roman"/>
                <w:sz w:val="24"/>
              </w:rPr>
              <w:lastRenderedPageBreak/>
              <w:t>KRR 36 straipsnio 1 dalis ir 469–478 straipsniai.</w:t>
            </w:r>
          </w:p>
          <w:p w:rsidR="00BF0637" w:rsidRPr="004F5E19" w:rsidRDefault="00BF0637" w:rsidP="00BF0637">
            <w:pPr>
              <w:spacing w:before="0"/>
              <w:rPr>
                <w:rStyle w:val="InstructionsTabelleText"/>
                <w:rFonts w:ascii="Times New Roman" w:hAnsi="Times New Roman"/>
                <w:sz w:val="24"/>
              </w:rPr>
            </w:pPr>
            <w:r w:rsidRPr="004F5E19">
              <w:rPr>
                <w:rStyle w:val="InstructionsTabelleText"/>
                <w:rFonts w:ascii="Times New Roman" w:hAnsi="Times New Roman"/>
                <w:sz w:val="24"/>
              </w:rPr>
              <w:t>Šioje eilutėje pažymimas bendras pereinamojo laikotarpio nuostatų poveikis atskaitymams.</w:t>
            </w:r>
          </w:p>
        </w:tc>
      </w:tr>
      <w:tr w:rsidR="00BF0637" w:rsidRPr="004F5E19" w:rsidTr="00672D2A">
        <w:tc>
          <w:tcPr>
            <w:tcW w:w="1012" w:type="dxa"/>
          </w:tcPr>
          <w:p w:rsidR="00BF0637" w:rsidRPr="004F5E19" w:rsidRDefault="00BA1BF6"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lastRenderedPageBreak/>
              <w:t>0170</w:t>
            </w:r>
          </w:p>
        </w:tc>
        <w:tc>
          <w:tcPr>
            <w:tcW w:w="7478" w:type="dxa"/>
          </w:tcPr>
          <w:p w:rsidR="00BF0637" w:rsidRPr="004F5E19" w:rsidRDefault="00BF063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1.3.2.3.</w:t>
            </w:r>
            <w:r w:rsidRPr="0065119F">
              <w:rPr>
                <w:u w:val="single"/>
              </w:rPr>
              <w:tab/>
            </w:r>
            <w:r w:rsidRPr="004F5E19">
              <w:rPr>
                <w:rStyle w:val="InstructionsTabelleberschrift"/>
                <w:rFonts w:ascii="Times New Roman" w:hAnsi="Times New Roman"/>
                <w:sz w:val="24"/>
              </w:rPr>
              <w:t>Atidėtųjų mokesčių turtas, kuris priklauso nuo būsimo pelningumo ir susidaro ne dėl laikinųjų skirtumų</w:t>
            </w:r>
          </w:p>
          <w:p w:rsidR="00BF0637" w:rsidRPr="004F5E19" w:rsidRDefault="00BF0637"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KRR 36 straipsnio 1 dalies c punktas, 469 straipsnio 1 dalis, 472 straipsnio 5 dalis ir 478 straipsnis.</w:t>
            </w:r>
          </w:p>
          <w:p w:rsidR="00BF0637" w:rsidRPr="004F5E19" w:rsidRDefault="00BF0637"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Nustatydamos, kokią pirmiau paminėto atidėtųjų mokesčių turto sumą atskaityti, įstaigos turi atsižvelgti į KRR 38 straipsnio nuostatas dėl atidėtųjų mokesčių turto mažinimo atidėtųjų mokesčių įsipareigojimų suma.</w:t>
            </w:r>
          </w:p>
          <w:p w:rsidR="00BF0637" w:rsidRPr="004F5E19" w:rsidRDefault="00BF0637"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Šios eilutės 0060 skiltyje nurodoma suma: bendra suma pagal KRR 469 straipsnio 1 dalį.</w:t>
            </w:r>
          </w:p>
        </w:tc>
      </w:tr>
      <w:tr w:rsidR="00BF0637" w:rsidRPr="004F5E19" w:rsidTr="00672D2A">
        <w:tc>
          <w:tcPr>
            <w:tcW w:w="1012" w:type="dxa"/>
          </w:tcPr>
          <w:p w:rsidR="00BF0637" w:rsidRPr="004F5E19" w:rsidDel="00E41E4F" w:rsidRDefault="00BA1BF6"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0380</w:t>
            </w:r>
          </w:p>
        </w:tc>
        <w:tc>
          <w:tcPr>
            <w:tcW w:w="7478" w:type="dxa"/>
          </w:tcPr>
          <w:p w:rsidR="00BF0637" w:rsidRPr="004F5E19" w:rsidRDefault="00BF0637" w:rsidP="000B085B">
            <w:pPr>
              <w:pStyle w:val="InstructionsText"/>
              <w:rPr>
                <w:rStyle w:val="InstructionsTabelleText"/>
                <w:rFonts w:ascii="Times New Roman" w:hAnsi="Times New Roman"/>
                <w:b/>
                <w:bCs/>
                <w:sz w:val="24"/>
                <w:u w:val="single"/>
              </w:rPr>
            </w:pPr>
            <w:r w:rsidRPr="004F5E19">
              <w:rPr>
                <w:rStyle w:val="InstructionsTabelleberschrift"/>
                <w:rFonts w:ascii="Times New Roman" w:hAnsi="Times New Roman"/>
                <w:sz w:val="24"/>
              </w:rPr>
              <w:t>1.3.2.9.</w:t>
            </w:r>
            <w:r w:rsidRPr="0065119F">
              <w:rPr>
                <w:u w:val="single"/>
              </w:rPr>
              <w:tab/>
            </w:r>
            <w:r w:rsidRPr="0065119F">
              <w:rPr>
                <w:rStyle w:val="InstructionsTabelleberschrift"/>
                <w:rFonts w:ascii="Times New Roman" w:hAnsi="Times New Roman"/>
                <w:sz w:val="24"/>
              </w:rPr>
              <w:t>Atidėtųjų mokesčių turtas, kuris priklauso nuo būsimo pelningumo</w:t>
            </w:r>
            <w:r w:rsidRPr="004F5E19">
              <w:rPr>
                <w:rStyle w:val="InstructionsTabelleberschrift"/>
                <w:rFonts w:ascii="Times New Roman" w:hAnsi="Times New Roman"/>
                <w:sz w:val="24"/>
              </w:rPr>
              <w:t xml:space="preserve"> ir susidaro dėl laikinųjų skirtumų, ir finansų sektoriaus subjektų, kuriuose įstaiga turi reikšmingų investicijų, CET1 priemonės</w:t>
            </w:r>
          </w:p>
          <w:p w:rsidR="00BF0637" w:rsidRPr="004F5E19" w:rsidRDefault="00BF0637"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KRR 470 straipsnio 2 ir 3 dalys.</w:t>
            </w:r>
          </w:p>
          <w:p w:rsidR="00BF0637" w:rsidRPr="004F5E19" w:rsidRDefault="00BF0637"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Šios eilutės 0060 skiltyje nurodoma suma: KRR 470 straipsnio 1 dalis.</w:t>
            </w:r>
          </w:p>
        </w:tc>
      </w:tr>
      <w:tr w:rsidR="00BF0637" w:rsidRPr="004F5E19" w:rsidTr="00672D2A">
        <w:tc>
          <w:tcPr>
            <w:tcW w:w="1012" w:type="dxa"/>
          </w:tcPr>
          <w:p w:rsidR="00BF0637" w:rsidRPr="004F5E19" w:rsidRDefault="00BA1BF6"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0385</w:t>
            </w:r>
          </w:p>
        </w:tc>
        <w:tc>
          <w:tcPr>
            <w:tcW w:w="7478" w:type="dxa"/>
          </w:tcPr>
          <w:p w:rsidR="00BF0637" w:rsidRPr="004F5E19" w:rsidRDefault="00BF0637" w:rsidP="000B085B">
            <w:pPr>
              <w:pStyle w:val="InstructionsText"/>
              <w:rPr>
                <w:rStyle w:val="InstructionsTabelleText"/>
                <w:rFonts w:ascii="Times New Roman" w:hAnsi="Times New Roman"/>
                <w:b/>
                <w:bCs/>
                <w:sz w:val="24"/>
                <w:u w:val="single"/>
              </w:rPr>
            </w:pPr>
            <w:r w:rsidRPr="004F5E19">
              <w:rPr>
                <w:rStyle w:val="InstructionsTabelleberschrift"/>
                <w:rFonts w:ascii="Times New Roman" w:hAnsi="Times New Roman"/>
                <w:sz w:val="24"/>
              </w:rPr>
              <w:t>Atidėtųjų mokesčių turtas, kuris priklauso nuo būsimo pelningumo ir susidaro dėl laikinųjų skirtumų</w:t>
            </w:r>
          </w:p>
          <w:p w:rsidR="00BF0637" w:rsidRPr="004F5E19" w:rsidRDefault="00BF0637" w:rsidP="000B085B">
            <w:pPr>
              <w:pStyle w:val="InstructionsText"/>
              <w:rPr>
                <w:rStyle w:val="InstructionsTabelleText"/>
                <w:rFonts w:ascii="Times New Roman" w:hAnsi="Times New Roman"/>
                <w:bCs/>
                <w:sz w:val="24"/>
              </w:rPr>
            </w:pPr>
            <w:r w:rsidRPr="004F5E19">
              <w:rPr>
                <w:rStyle w:val="InstructionsTabelleText"/>
                <w:rFonts w:ascii="Times New Roman" w:hAnsi="Times New Roman"/>
                <w:bCs/>
                <w:sz w:val="24"/>
              </w:rPr>
              <w:t>KRR 469 straipsnio 1 dalies c punktas, 472 straipsnio 5 dalis ir 478 straipsnis.</w:t>
            </w:r>
          </w:p>
          <w:p w:rsidR="00BF0637" w:rsidRPr="004F5E19" w:rsidRDefault="00BF0637" w:rsidP="000B085B">
            <w:pPr>
              <w:pStyle w:val="InstructionsText"/>
              <w:rPr>
                <w:rStyle w:val="InstructionsTabelleberschrift"/>
                <w:rFonts w:ascii="Times New Roman" w:hAnsi="Times New Roman"/>
                <w:b w:val="0"/>
                <w:sz w:val="24"/>
                <w:u w:val="none"/>
              </w:rPr>
            </w:pPr>
            <w:r w:rsidRPr="004F5E19">
              <w:rPr>
                <w:rStyle w:val="InstructionsTabelleText"/>
                <w:rFonts w:ascii="Times New Roman" w:hAnsi="Times New Roman"/>
                <w:bCs/>
                <w:sz w:val="24"/>
              </w:rPr>
              <w:t>Atidėtųjų mokesčių turto, kuris priklauso nuo būsimo pelningumo ir susidaro dėl laikinųjų skirtumų, dalis, viršijanti 10 % ribą, nustatytą KRR 470 straipsnio 2 dalies a punkte.</w:t>
            </w:r>
          </w:p>
        </w:tc>
      </w:tr>
      <w:tr w:rsidR="00BF0637" w:rsidRPr="004F5E19" w:rsidTr="00672D2A">
        <w:tc>
          <w:tcPr>
            <w:tcW w:w="1012" w:type="dxa"/>
          </w:tcPr>
          <w:p w:rsidR="00BF0637" w:rsidRPr="004F5E19" w:rsidRDefault="00BA1BF6"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0425</w:t>
            </w:r>
          </w:p>
        </w:tc>
        <w:tc>
          <w:tcPr>
            <w:tcW w:w="7478" w:type="dxa"/>
          </w:tcPr>
          <w:p w:rsidR="00BF0637" w:rsidRPr="004F5E19" w:rsidRDefault="00BF063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1.3.2.</w:t>
            </w:r>
            <w:r w:rsidRPr="0065119F">
              <w:rPr>
                <w:rStyle w:val="InstructionsTabelleberschrift"/>
                <w:rFonts w:ascii="Times New Roman" w:hAnsi="Times New Roman"/>
                <w:sz w:val="24"/>
              </w:rPr>
              <w:t>11.</w:t>
            </w:r>
            <w:r w:rsidRPr="0065119F">
              <w:rPr>
                <w:u w:val="single"/>
              </w:rPr>
              <w:tab/>
            </w:r>
            <w:r w:rsidRPr="0065119F">
              <w:rPr>
                <w:rStyle w:val="InstructionsTabelleberschrift"/>
                <w:rFonts w:ascii="Times New Roman" w:hAnsi="Times New Roman"/>
                <w:sz w:val="24"/>
              </w:rPr>
              <w:t>Dr</w:t>
            </w:r>
            <w:r w:rsidRPr="004F5E19">
              <w:rPr>
                <w:rStyle w:val="InstructionsTabelleberschrift"/>
                <w:rFonts w:ascii="Times New Roman" w:hAnsi="Times New Roman"/>
                <w:sz w:val="24"/>
              </w:rPr>
              <w:t>audimo bendrovėse turimų nuosavo kapitalo dalių atskaitymo iš CET 1 straipsnių išimtis</w:t>
            </w:r>
          </w:p>
          <w:p w:rsidR="00BF0637" w:rsidRPr="004F5E19" w:rsidRDefault="00BF0637"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471 straipsnis.</w:t>
            </w:r>
          </w:p>
        </w:tc>
      </w:tr>
      <w:tr w:rsidR="00BF0637" w:rsidRPr="004F5E19" w:rsidTr="00672D2A">
        <w:tc>
          <w:tcPr>
            <w:tcW w:w="1012" w:type="dxa"/>
          </w:tcPr>
          <w:p w:rsidR="00BF0637" w:rsidRPr="004F5E19" w:rsidRDefault="00BA1BF6"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0430</w:t>
            </w:r>
          </w:p>
        </w:tc>
        <w:tc>
          <w:tcPr>
            <w:tcW w:w="7478" w:type="dxa"/>
          </w:tcPr>
          <w:p w:rsidR="00BF0637" w:rsidRPr="004F5E19" w:rsidRDefault="00BF0637" w:rsidP="000B085B">
            <w:pPr>
              <w:pStyle w:val="InstructionsText"/>
              <w:rPr>
                <w:rStyle w:val="InstructionsTabelleText"/>
                <w:rFonts w:ascii="Times New Roman" w:hAnsi="Times New Roman"/>
                <w:b/>
                <w:bCs/>
                <w:sz w:val="24"/>
                <w:u w:val="single"/>
              </w:rPr>
            </w:pPr>
            <w:r w:rsidRPr="004F5E19">
              <w:rPr>
                <w:rStyle w:val="InstructionsTabelleberschrift"/>
                <w:rFonts w:ascii="Times New Roman" w:hAnsi="Times New Roman"/>
                <w:sz w:val="24"/>
              </w:rPr>
              <w:t>1.3.3.</w:t>
            </w:r>
            <w:r w:rsidRPr="0065119F">
              <w:rPr>
                <w:u w:val="single"/>
              </w:rPr>
              <w:tab/>
            </w:r>
            <w:r w:rsidRPr="004F5E19">
              <w:rPr>
                <w:rStyle w:val="InstructionsTabelleberschrift"/>
                <w:rFonts w:ascii="Times New Roman" w:hAnsi="Times New Roman"/>
                <w:sz w:val="24"/>
              </w:rPr>
              <w:t>Papildomi filtrai ir atskaitymai</w:t>
            </w:r>
          </w:p>
          <w:p w:rsidR="00BF0637" w:rsidRPr="004F5E19" w:rsidRDefault="00BF0637" w:rsidP="00BF0637">
            <w:pPr>
              <w:spacing w:before="0"/>
              <w:rPr>
                <w:rStyle w:val="InstructionsTabelleText"/>
                <w:rFonts w:ascii="Times New Roman" w:hAnsi="Times New Roman"/>
                <w:sz w:val="24"/>
              </w:rPr>
            </w:pPr>
            <w:r w:rsidRPr="004F5E19">
              <w:rPr>
                <w:rStyle w:val="InstructionsTabelleText"/>
                <w:rFonts w:ascii="Times New Roman" w:hAnsi="Times New Roman"/>
                <w:sz w:val="24"/>
              </w:rPr>
              <w:t>KRR 481 straipsnis.</w:t>
            </w:r>
          </w:p>
          <w:p w:rsidR="00BF0637" w:rsidRPr="004F5E19" w:rsidRDefault="00BF0637"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Šioje eilutėje parodomas bendras pereinamojo laikotarpio nuostatų poveikis papildomiems filtrams ir atskaitymams.</w:t>
            </w:r>
          </w:p>
          <w:p w:rsidR="00BF0637" w:rsidRPr="004F5E19" w:rsidRDefault="00BF0637"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 xml:space="preserve">Pagal KRR 481 straipsnį įstaigos 1.3.3 punkte turi pateikti informaciją apie filtrus ir atskaitymus, būtinus pagal Direktyvos 2006/48/EB 57 ir 66 straipsnių ir Direktyvos 2006/49/EB 13 ir 16 straipsnių perkėlimo į nacionalinę teisę priemones, bet neprivalomus pagal antrą dalį. </w:t>
            </w:r>
          </w:p>
        </w:tc>
      </w:tr>
      <w:tr w:rsidR="00BF0637" w:rsidRPr="004F5E19" w:rsidTr="00672D2A">
        <w:tc>
          <w:tcPr>
            <w:tcW w:w="1012" w:type="dxa"/>
          </w:tcPr>
          <w:p w:rsidR="00BF0637" w:rsidRPr="004F5E19" w:rsidRDefault="00BA1BF6"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0440</w:t>
            </w:r>
          </w:p>
        </w:tc>
        <w:tc>
          <w:tcPr>
            <w:tcW w:w="7478" w:type="dxa"/>
          </w:tcPr>
          <w:p w:rsidR="00BF0637" w:rsidRPr="004F5E19" w:rsidRDefault="00BF063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1.3.4.</w:t>
            </w:r>
            <w:r w:rsidRPr="0065119F">
              <w:rPr>
                <w:u w:val="single"/>
              </w:rPr>
              <w:tab/>
            </w:r>
            <w:r w:rsidRPr="004F5E19">
              <w:rPr>
                <w:rStyle w:val="InstructionsTabelleberschrift"/>
                <w:rFonts w:ascii="Times New Roman" w:hAnsi="Times New Roman"/>
                <w:sz w:val="24"/>
              </w:rPr>
              <w:t>Koregavimai dėl 9-ojo TFAS pereinamojo laikotarpio priemonių</w:t>
            </w:r>
          </w:p>
          <w:p w:rsidR="00BF0637" w:rsidRPr="004F5E19" w:rsidRDefault="00BF0637"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473 a straipsnis.</w:t>
            </w:r>
          </w:p>
          <w:p w:rsidR="00BF0637" w:rsidRPr="004F5E19" w:rsidRDefault="00BF0637"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Įstaigos pateikia informaciją, susijusią su 9-ojo TFAS pereinamojo laikotarpio priemonėmis, pagal taikytinas teisės nuostatas.</w:t>
            </w:r>
          </w:p>
        </w:tc>
      </w:tr>
      <w:tr w:rsidR="0022311E" w:rsidRPr="004F5E19" w:rsidTr="001F1B80">
        <w:tc>
          <w:tcPr>
            <w:tcW w:w="1012" w:type="dxa"/>
          </w:tcPr>
          <w:p w:rsidR="0022311E" w:rsidRPr="004F5E19" w:rsidRDefault="0022311E"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lastRenderedPageBreak/>
              <w:t>0441</w:t>
            </w:r>
          </w:p>
        </w:tc>
        <w:tc>
          <w:tcPr>
            <w:tcW w:w="7478" w:type="dxa"/>
          </w:tcPr>
          <w:p w:rsidR="0022311E" w:rsidRPr="004F5E19" w:rsidRDefault="0022311E"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Papildomas straipsnis: statinio komponento poveikis tikėtiniems kredito nuostoliams (ECL)</w:t>
            </w:r>
          </w:p>
          <w:p w:rsidR="0022311E" w:rsidRPr="004F5E19" w:rsidRDefault="0022311E"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Sumų A</w:t>
            </w:r>
            <w:r w:rsidRPr="004F5E19">
              <w:rPr>
                <w:rStyle w:val="InstructionsTabelleberschrift"/>
                <w:rFonts w:ascii="Times New Roman" w:hAnsi="Times New Roman"/>
                <w:b w:val="0"/>
                <w:sz w:val="24"/>
                <w:u w:val="none"/>
                <w:vertAlign w:val="subscript"/>
              </w:rPr>
              <w:t>2,SA</w:t>
            </w:r>
            <w:r w:rsidRPr="004F5E19">
              <w:rPr>
                <w:rStyle w:val="InstructionsTabelleberschrift"/>
                <w:rFonts w:ascii="Times New Roman" w:hAnsi="Times New Roman"/>
                <w:b w:val="0"/>
                <w:sz w:val="24"/>
                <w:u w:val="none"/>
              </w:rPr>
              <w:t xml:space="preserve"> ir A</w:t>
            </w:r>
            <w:r w:rsidRPr="004F5E19">
              <w:rPr>
                <w:rStyle w:val="InstructionsTabelleberschrift"/>
                <w:rFonts w:ascii="Times New Roman" w:hAnsi="Times New Roman"/>
                <w:b w:val="0"/>
                <w:sz w:val="24"/>
                <w:u w:val="none"/>
                <w:vertAlign w:val="subscript"/>
              </w:rPr>
              <w:t>2, IRB</w:t>
            </w:r>
            <w:r w:rsidRPr="004F5E19">
              <w:rPr>
                <w:rStyle w:val="InstructionsTabelleberschrift"/>
                <w:rFonts w:ascii="Times New Roman" w:hAnsi="Times New Roman"/>
                <w:b w:val="0"/>
                <w:sz w:val="24"/>
                <w:u w:val="none"/>
              </w:rPr>
              <w:t xml:space="preserve"> sudėtinė suma, kaip nurodyta KRR</w:t>
            </w:r>
            <w:r w:rsidR="002766CD">
              <w:rPr>
                <w:rStyle w:val="InstructionsTabelleberschrift"/>
                <w:rFonts w:ascii="Times New Roman" w:hAnsi="Times New Roman"/>
                <w:b w:val="0"/>
                <w:sz w:val="24"/>
                <w:u w:val="none"/>
              </w:rPr>
              <w:t xml:space="preserve"> </w:t>
            </w:r>
            <w:r w:rsidRPr="004F5E19">
              <w:rPr>
                <w:rStyle w:val="InstructionsTabelleberschrift"/>
                <w:rFonts w:ascii="Times New Roman" w:hAnsi="Times New Roman"/>
                <w:b w:val="0"/>
                <w:sz w:val="24"/>
                <w:u w:val="none"/>
              </w:rPr>
              <w:t>473a straipsnio 1dalyje.</w:t>
            </w:r>
          </w:p>
          <w:p w:rsidR="0022311E" w:rsidRPr="004F5E19" w:rsidRDefault="0022311E"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A</w:t>
            </w:r>
            <w:r w:rsidRPr="004F5E19">
              <w:rPr>
                <w:rStyle w:val="InstructionsTabelleberschrift"/>
                <w:rFonts w:ascii="Times New Roman" w:hAnsi="Times New Roman"/>
                <w:b w:val="0"/>
                <w:sz w:val="24"/>
                <w:u w:val="none"/>
                <w:vertAlign w:val="subscript"/>
              </w:rPr>
              <w:t>2, IRB</w:t>
            </w:r>
            <w:r w:rsidRPr="004F5E19">
              <w:rPr>
                <w:rStyle w:val="InstructionsTabelleberschrift"/>
                <w:rFonts w:ascii="Times New Roman" w:hAnsi="Times New Roman"/>
                <w:b w:val="0"/>
                <w:sz w:val="24"/>
                <w:u w:val="none"/>
              </w:rPr>
              <w:t xml:space="preserve"> atveju nurodoma suma, atėmus tikėtinus nuostolius, kaip reikalaujama KRR 473a straipsnio 5 dalies a punkte.</w:t>
            </w:r>
          </w:p>
        </w:tc>
      </w:tr>
      <w:tr w:rsidR="0022311E" w:rsidRPr="004F5E19" w:rsidTr="001F1B80">
        <w:tc>
          <w:tcPr>
            <w:tcW w:w="1012" w:type="dxa"/>
          </w:tcPr>
          <w:p w:rsidR="0022311E" w:rsidRPr="004F5E19" w:rsidRDefault="0022311E"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0442</w:t>
            </w:r>
          </w:p>
        </w:tc>
        <w:tc>
          <w:tcPr>
            <w:tcW w:w="7478" w:type="dxa"/>
          </w:tcPr>
          <w:p w:rsidR="0022311E" w:rsidRPr="004F5E19" w:rsidRDefault="0022311E"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Papildomas straipsnis: dinaminio komponento poveikis ECL 2018 01 01–2019 12 31 laikotarpiu</w:t>
            </w:r>
          </w:p>
          <w:p w:rsidR="0022311E" w:rsidRPr="004F5E19" w:rsidRDefault="0022311E"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b w:val="0"/>
                <w:sz w:val="24"/>
                <w:u w:val="none"/>
              </w:rPr>
              <w:t xml:space="preserve">Sumų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sidRPr="004F5E19">
              <w:rPr>
                <w:rStyle w:val="InstructionsTabelleberschrift"/>
                <w:rFonts w:ascii="Times New Roman" w:hAnsi="Times New Roman"/>
                <w:b w:val="0"/>
                <w:sz w:val="24"/>
                <w:u w:val="none"/>
              </w:rPr>
              <w:t xml:space="preserve">  ir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sidRPr="004F5E19">
              <w:rPr>
                <w:rStyle w:val="InstructionsTabelleberschrift"/>
                <w:rFonts w:ascii="Times New Roman" w:hAnsi="Times New Roman"/>
                <w:b w:val="0"/>
                <w:sz w:val="24"/>
                <w:u w:val="none"/>
              </w:rPr>
              <w:t xml:space="preserve">sudėtinė suma, kaip nurodyta KRR 473a straipsnio 1 dalyje </w:t>
            </w:r>
          </w:p>
        </w:tc>
      </w:tr>
      <w:tr w:rsidR="0022311E" w:rsidRPr="004F5E19" w:rsidTr="001F1B80">
        <w:tc>
          <w:tcPr>
            <w:tcW w:w="1012" w:type="dxa"/>
          </w:tcPr>
          <w:p w:rsidR="0022311E" w:rsidRPr="004F5E19" w:rsidRDefault="0022311E"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0443</w:t>
            </w:r>
          </w:p>
        </w:tc>
        <w:tc>
          <w:tcPr>
            <w:tcW w:w="7478" w:type="dxa"/>
          </w:tcPr>
          <w:p w:rsidR="0022311E" w:rsidRPr="004F5E19" w:rsidRDefault="0022311E"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Papildomas straipsnis: dinaminio komponento poveikis ECL po 2020 01 01</w:t>
            </w:r>
          </w:p>
          <w:p w:rsidR="0022311E" w:rsidRPr="004F5E19" w:rsidRDefault="0022311E"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Sumų A</w:t>
            </w:r>
            <w:r w:rsidRPr="004F5E19">
              <w:rPr>
                <w:rStyle w:val="InstructionsTabelleberschrift"/>
                <w:rFonts w:ascii="Times New Roman" w:hAnsi="Times New Roman"/>
                <w:b w:val="0"/>
                <w:sz w:val="24"/>
                <w:u w:val="none"/>
                <w:vertAlign w:val="subscript"/>
              </w:rPr>
              <w:t>4,SA</w:t>
            </w:r>
            <w:r w:rsidRPr="004F5E19">
              <w:rPr>
                <w:rStyle w:val="InstructionsTabelleberschrift"/>
                <w:rFonts w:ascii="Times New Roman" w:hAnsi="Times New Roman"/>
                <w:b w:val="0"/>
                <w:sz w:val="24"/>
                <w:u w:val="none"/>
              </w:rPr>
              <w:t xml:space="preserve"> ir A</w:t>
            </w:r>
            <w:r w:rsidRPr="004F5E19">
              <w:rPr>
                <w:rStyle w:val="InstructionsTabelleberschrift"/>
                <w:rFonts w:ascii="Times New Roman" w:hAnsi="Times New Roman"/>
                <w:b w:val="0"/>
                <w:sz w:val="24"/>
                <w:u w:val="none"/>
                <w:vertAlign w:val="subscript"/>
              </w:rPr>
              <w:t>4, IRB</w:t>
            </w:r>
            <w:r w:rsidRPr="004F5E19">
              <w:rPr>
                <w:rStyle w:val="InstructionsTabelleberschrift"/>
                <w:rFonts w:ascii="Times New Roman" w:hAnsi="Times New Roman"/>
                <w:b w:val="0"/>
                <w:sz w:val="24"/>
                <w:u w:val="none"/>
              </w:rPr>
              <w:t xml:space="preserve"> sudėtinė suma, kaip nurodyta KRR473a straipsnio 1dalyje.</w:t>
            </w:r>
          </w:p>
          <w:p w:rsidR="0022311E" w:rsidRPr="004F5E19" w:rsidRDefault="0022311E"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b w:val="0"/>
                <w:sz w:val="24"/>
                <w:u w:val="none"/>
              </w:rPr>
              <w:t>A</w:t>
            </w:r>
            <w:r w:rsidRPr="004F5E19">
              <w:rPr>
                <w:rStyle w:val="InstructionsTabelleberschrift"/>
                <w:rFonts w:ascii="Times New Roman" w:hAnsi="Times New Roman"/>
                <w:b w:val="0"/>
                <w:sz w:val="24"/>
                <w:u w:val="none"/>
                <w:vertAlign w:val="subscript"/>
              </w:rPr>
              <w:t>4, IRB</w:t>
            </w:r>
            <w:r w:rsidRPr="004F5E19">
              <w:rPr>
                <w:rStyle w:val="InstructionsTabelleberschrift"/>
                <w:rFonts w:ascii="Times New Roman" w:hAnsi="Times New Roman"/>
                <w:b w:val="0"/>
                <w:sz w:val="24"/>
                <w:u w:val="none"/>
              </w:rPr>
              <w:t xml:space="preserve"> atveju nurodoma suma, atėmus tikėtinus nuostolius, kaip reikalaujama KRR 473a straipsnio 5 dalies b ir c punktuose.</w:t>
            </w:r>
          </w:p>
        </w:tc>
      </w:tr>
    </w:tbl>
    <w:p w:rsidR="002648B0" w:rsidRPr="004F5E19" w:rsidRDefault="002648B0" w:rsidP="00D946DB">
      <w:pPr>
        <w:spacing w:after="0"/>
        <w:rPr>
          <w:rFonts w:ascii="Times New Roman" w:hAnsi="Times New Roman"/>
          <w:sz w:val="24"/>
        </w:rPr>
      </w:pPr>
    </w:p>
    <w:p w:rsidR="002648B0" w:rsidRPr="004F5E19" w:rsidRDefault="00125707" w:rsidP="000A46E0">
      <w:pPr>
        <w:pStyle w:val="Instructionsberschrift2"/>
        <w:numPr>
          <w:ilvl w:val="0"/>
          <w:numId w:val="0"/>
        </w:numPr>
        <w:ind w:left="357" w:hanging="357"/>
        <w:rPr>
          <w:rFonts w:ascii="Times New Roman" w:hAnsi="Times New Roman" w:cs="Times New Roman"/>
          <w:sz w:val="24"/>
          <w:u w:val="none"/>
        </w:rPr>
      </w:pPr>
      <w:bookmarkStart w:id="84" w:name="_Toc361666252"/>
      <w:bookmarkStart w:id="85" w:name="_Toc308175839"/>
      <w:bookmarkStart w:id="86" w:name="_Toc473560885"/>
      <w:bookmarkStart w:id="87" w:name="_Toc58924778"/>
      <w:bookmarkStart w:id="88" w:name="_Toc360188337"/>
      <w:bookmarkEnd w:id="84"/>
      <w:r w:rsidRPr="004F5E19">
        <w:rPr>
          <w:rFonts w:ascii="Times New Roman" w:hAnsi="Times New Roman"/>
          <w:sz w:val="24"/>
          <w:u w:val="none"/>
        </w:rPr>
        <w:t>1.6.3.</w:t>
      </w:r>
      <w:r w:rsidRPr="004F5E19">
        <w:tab/>
      </w:r>
      <w:r w:rsidRPr="004F5E19">
        <w:rPr>
          <w:rFonts w:ascii="Times New Roman" w:hAnsi="Times New Roman"/>
          <w:sz w:val="24"/>
        </w:rPr>
        <w:t>C 05.02. PRIEMONĖS, KURIOMS TAIKOMAS TĘSTINUMO PRINCIPAS, KURIOS NĖRA VALSTYBĖS PAGALBA (CA5.2)</w:t>
      </w:r>
      <w:bookmarkEnd w:id="85"/>
      <w:bookmarkEnd w:id="86"/>
      <w:bookmarkEnd w:id="87"/>
      <w:r w:rsidRPr="004F5E19">
        <w:rPr>
          <w:rFonts w:ascii="Times New Roman" w:hAnsi="Times New Roman"/>
          <w:sz w:val="24"/>
          <w:u w:val="none"/>
        </w:rPr>
        <w:t xml:space="preserve"> </w:t>
      </w:r>
      <w:bookmarkEnd w:id="88"/>
    </w:p>
    <w:p w:rsidR="00783881" w:rsidRPr="004F5E19" w:rsidRDefault="00C40871" w:rsidP="000B085B">
      <w:pPr>
        <w:pStyle w:val="InstructionsText2"/>
      </w:pPr>
      <w:fldSimple w:instr=" seq paragraphs ">
        <w:r w:rsidR="00D11E4C" w:rsidRPr="004F5E19">
          <w:rPr>
            <w:noProof/>
          </w:rPr>
          <w:t>26</w:t>
        </w:r>
      </w:fldSimple>
      <w:r w:rsidR="00D11E4C" w:rsidRPr="004F5E19">
        <w:t>.</w:t>
      </w:r>
      <w:r w:rsidR="00D11E4C" w:rsidRPr="004F5E19">
        <w:tab/>
        <w:t>Įstaigos pateikia informaciją apie pereinamojo laikotarpio nuostatų taikymą priemonėms, kurioms taikomas tęstinumo principas, kurios nėra valstybės pagalba (KRR 484–491 straipsniai).</w:t>
      </w:r>
    </w:p>
    <w:p w:rsidR="002648B0" w:rsidRPr="004F5E19" w:rsidRDefault="00125707" w:rsidP="000A46E0">
      <w:pPr>
        <w:pStyle w:val="Instructionsberschrift2"/>
        <w:numPr>
          <w:ilvl w:val="0"/>
          <w:numId w:val="0"/>
        </w:numPr>
        <w:ind w:left="357" w:hanging="357"/>
        <w:rPr>
          <w:rFonts w:ascii="Times New Roman" w:hAnsi="Times New Roman" w:cs="Times New Roman"/>
          <w:sz w:val="24"/>
          <w:u w:val="none"/>
        </w:rPr>
      </w:pPr>
      <w:bookmarkStart w:id="89" w:name="_Toc360188338"/>
      <w:bookmarkStart w:id="90" w:name="_Toc473560886"/>
      <w:bookmarkStart w:id="91" w:name="_Toc58924779"/>
      <w:r w:rsidRPr="004F5E19">
        <w:rPr>
          <w:rFonts w:ascii="Times New Roman" w:hAnsi="Times New Roman"/>
          <w:sz w:val="24"/>
          <w:u w:val="none"/>
        </w:rPr>
        <w:t>1.6.3.1.</w:t>
      </w:r>
      <w:r w:rsidRPr="004F5E19">
        <w:tab/>
      </w:r>
      <w:r w:rsidRPr="004F5E19">
        <w:rPr>
          <w:rFonts w:ascii="Times New Roman" w:hAnsi="Times New Roman"/>
          <w:sz w:val="24"/>
        </w:rPr>
        <w:t>Nurodymai dėl konkrečių pozicijų</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4F5E19" w:rsidTr="00672D2A">
        <w:tc>
          <w:tcPr>
            <w:tcW w:w="8181" w:type="dxa"/>
            <w:gridSpan w:val="2"/>
            <w:shd w:val="clear" w:color="auto" w:fill="D9D9D9"/>
          </w:tcPr>
          <w:p w:rsidR="005643EA" w:rsidRPr="004F5E19" w:rsidRDefault="002648B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Skiltys</w:t>
            </w:r>
          </w:p>
        </w:tc>
      </w:tr>
      <w:tr w:rsidR="002648B0" w:rsidRPr="004F5E19" w:rsidTr="00672D2A">
        <w:tc>
          <w:tcPr>
            <w:tcW w:w="703" w:type="dxa"/>
          </w:tcPr>
          <w:p w:rsidR="002648B0" w:rsidRPr="004F5E19" w:rsidRDefault="00606735"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0010</w:t>
            </w:r>
          </w:p>
        </w:tc>
        <w:tc>
          <w:tcPr>
            <w:tcW w:w="7478" w:type="dxa"/>
          </w:tcPr>
          <w:p w:rsidR="002648B0" w:rsidRPr="004F5E19" w:rsidRDefault="002648B0" w:rsidP="00EE6F6C">
            <w:pPr>
              <w:pStyle w:val="body"/>
              <w:rPr>
                <w:rStyle w:val="InstructionsTabelleberschrift"/>
                <w:rFonts w:ascii="Times New Roman" w:hAnsi="Times New Roman"/>
                <w:sz w:val="24"/>
              </w:rPr>
            </w:pPr>
            <w:r w:rsidRPr="004F5E19">
              <w:rPr>
                <w:rStyle w:val="InstructionsTabelleberschrift"/>
                <w:rFonts w:ascii="Times New Roman" w:hAnsi="Times New Roman"/>
                <w:sz w:val="24"/>
              </w:rPr>
              <w:t>Priemonių suma ir susiję akcijų priedai</w:t>
            </w:r>
          </w:p>
          <w:p w:rsidR="002648B0" w:rsidRPr="004F5E19" w:rsidRDefault="00167619"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KRR 484 straipsnio 3, 4 ir 5 dalys.</w:t>
            </w:r>
          </w:p>
          <w:p w:rsidR="002648B0" w:rsidRPr="004F5E19" w:rsidRDefault="002648B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Priemonės, kurias pagal nustatytus kriterijus reikia įrašyti kiekvienoje eilutėje, įskaitant su jomis susijusius akcijų priedus.</w:t>
            </w:r>
          </w:p>
        </w:tc>
      </w:tr>
      <w:tr w:rsidR="002648B0" w:rsidRPr="004F5E19" w:rsidTr="00672D2A">
        <w:tc>
          <w:tcPr>
            <w:tcW w:w="703" w:type="dxa"/>
          </w:tcPr>
          <w:p w:rsidR="002648B0" w:rsidRPr="004F5E19" w:rsidRDefault="00606735"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0020</w:t>
            </w:r>
          </w:p>
        </w:tc>
        <w:tc>
          <w:tcPr>
            <w:tcW w:w="7478" w:type="dxa"/>
          </w:tcPr>
          <w:p w:rsidR="002648B0" w:rsidRPr="004F5E19" w:rsidRDefault="002648B0" w:rsidP="00EE6F6C">
            <w:pPr>
              <w:pStyle w:val="body"/>
              <w:rPr>
                <w:rStyle w:val="InstructionsTabelleberschrift"/>
                <w:rFonts w:ascii="Times New Roman" w:hAnsi="Times New Roman"/>
                <w:sz w:val="24"/>
              </w:rPr>
            </w:pPr>
            <w:r w:rsidRPr="004F5E19">
              <w:rPr>
                <w:rStyle w:val="InstructionsTabelleberschrift"/>
                <w:rFonts w:ascii="Times New Roman" w:hAnsi="Times New Roman"/>
                <w:sz w:val="24"/>
              </w:rPr>
              <w:t>Apribojimo apskaičiavimo pagrindas</w:t>
            </w:r>
          </w:p>
          <w:p w:rsidR="002648B0" w:rsidRPr="004F5E19" w:rsidRDefault="00167619"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KRR 486 straipsnio 2, 3 ir 4 dalys.</w:t>
            </w:r>
          </w:p>
        </w:tc>
      </w:tr>
      <w:tr w:rsidR="002648B0" w:rsidRPr="004F5E19" w:rsidTr="00672D2A">
        <w:tc>
          <w:tcPr>
            <w:tcW w:w="703" w:type="dxa"/>
          </w:tcPr>
          <w:p w:rsidR="002648B0" w:rsidRPr="004F5E19" w:rsidRDefault="00606735"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0030</w:t>
            </w:r>
          </w:p>
        </w:tc>
        <w:tc>
          <w:tcPr>
            <w:tcW w:w="7478" w:type="dxa"/>
          </w:tcPr>
          <w:p w:rsidR="002648B0" w:rsidRPr="004F5E19" w:rsidRDefault="002648B0" w:rsidP="00EE6F6C">
            <w:pPr>
              <w:pStyle w:val="body"/>
              <w:rPr>
                <w:rStyle w:val="InstructionsTabelleberschrift"/>
                <w:rFonts w:ascii="Times New Roman" w:hAnsi="Times New Roman"/>
                <w:sz w:val="24"/>
              </w:rPr>
            </w:pPr>
            <w:r w:rsidRPr="004F5E19">
              <w:rPr>
                <w:rStyle w:val="InstructionsTabelleberschrift"/>
                <w:rFonts w:ascii="Times New Roman" w:hAnsi="Times New Roman"/>
                <w:sz w:val="24"/>
              </w:rPr>
              <w:t>Taikoma procentinė dalis</w:t>
            </w:r>
          </w:p>
          <w:p w:rsidR="002648B0" w:rsidRPr="004F5E19" w:rsidRDefault="002648B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KRR 486 straipsnio 5 dalis.</w:t>
            </w:r>
          </w:p>
        </w:tc>
      </w:tr>
      <w:tr w:rsidR="002648B0" w:rsidRPr="004F5E19" w:rsidTr="00672D2A">
        <w:tc>
          <w:tcPr>
            <w:tcW w:w="703" w:type="dxa"/>
          </w:tcPr>
          <w:p w:rsidR="002648B0" w:rsidRPr="004F5E19" w:rsidRDefault="00606735"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lastRenderedPageBreak/>
              <w:t>0040</w:t>
            </w:r>
          </w:p>
        </w:tc>
        <w:tc>
          <w:tcPr>
            <w:tcW w:w="7478" w:type="dxa"/>
          </w:tcPr>
          <w:p w:rsidR="002648B0" w:rsidRPr="004F5E19" w:rsidRDefault="002648B0" w:rsidP="00EE6F6C">
            <w:pPr>
              <w:pStyle w:val="body"/>
              <w:rPr>
                <w:rStyle w:val="InstructionsTabelleberschrift"/>
                <w:rFonts w:ascii="Times New Roman" w:hAnsi="Times New Roman"/>
                <w:sz w:val="24"/>
              </w:rPr>
            </w:pPr>
            <w:r w:rsidRPr="004F5E19">
              <w:rPr>
                <w:rStyle w:val="InstructionsTabelleberschrift"/>
                <w:rFonts w:ascii="Times New Roman" w:hAnsi="Times New Roman"/>
                <w:sz w:val="24"/>
              </w:rPr>
              <w:t>Apribojimas</w:t>
            </w:r>
          </w:p>
          <w:p w:rsidR="002648B0" w:rsidRPr="004F5E19" w:rsidRDefault="00167619"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KRR 486 straipsnio 2–5 dalys.</w:t>
            </w:r>
          </w:p>
        </w:tc>
      </w:tr>
      <w:tr w:rsidR="002648B0" w:rsidRPr="004F5E19" w:rsidTr="00672D2A">
        <w:tc>
          <w:tcPr>
            <w:tcW w:w="703" w:type="dxa"/>
          </w:tcPr>
          <w:p w:rsidR="002648B0" w:rsidRPr="004F5E19" w:rsidRDefault="00606735"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0050</w:t>
            </w:r>
          </w:p>
        </w:tc>
        <w:tc>
          <w:tcPr>
            <w:tcW w:w="7478" w:type="dxa"/>
          </w:tcPr>
          <w:p w:rsidR="002648B0" w:rsidRPr="004F5E19" w:rsidRDefault="002648B0" w:rsidP="00EE6F6C">
            <w:pPr>
              <w:pStyle w:val="body"/>
              <w:rPr>
                <w:rStyle w:val="InstructionsTabelleberschrift"/>
                <w:rFonts w:ascii="Times New Roman" w:hAnsi="Times New Roman"/>
                <w:sz w:val="24"/>
              </w:rPr>
            </w:pPr>
            <w:r w:rsidRPr="004F5E19">
              <w:rPr>
                <w:rStyle w:val="InstructionsTabelleberschrift"/>
                <w:rFonts w:ascii="Times New Roman" w:hAnsi="Times New Roman"/>
                <w:sz w:val="24"/>
              </w:rPr>
              <w:t>(−) Suma, kuri viršija tęstinumo ribą</w:t>
            </w:r>
          </w:p>
          <w:p w:rsidR="002648B0" w:rsidRPr="004F5E19" w:rsidRDefault="00167619"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KRR 486 straipsnio 2–5 dalys.</w:t>
            </w:r>
          </w:p>
        </w:tc>
      </w:tr>
      <w:tr w:rsidR="002648B0" w:rsidRPr="004F5E19" w:rsidTr="00672D2A">
        <w:tc>
          <w:tcPr>
            <w:tcW w:w="703" w:type="dxa"/>
          </w:tcPr>
          <w:p w:rsidR="002648B0" w:rsidRPr="004F5E19" w:rsidRDefault="00606735"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0060</w:t>
            </w:r>
          </w:p>
        </w:tc>
        <w:tc>
          <w:tcPr>
            <w:tcW w:w="7478" w:type="dxa"/>
          </w:tcPr>
          <w:p w:rsidR="002648B0" w:rsidRPr="004F5E19" w:rsidRDefault="002648B0" w:rsidP="00EE6F6C">
            <w:pPr>
              <w:pStyle w:val="body"/>
              <w:rPr>
                <w:rStyle w:val="InstructionsTabelleberschrift"/>
                <w:rFonts w:ascii="Times New Roman" w:hAnsi="Times New Roman"/>
                <w:sz w:val="24"/>
              </w:rPr>
            </w:pPr>
            <w:r w:rsidRPr="004F5E19">
              <w:rPr>
                <w:rStyle w:val="InstructionsTabelleberschrift"/>
                <w:rFonts w:ascii="Times New Roman" w:hAnsi="Times New Roman"/>
                <w:sz w:val="24"/>
              </w:rPr>
              <w:t>Bendra priemonių, kurioms taikomas tęstinumo principas, suma</w:t>
            </w:r>
          </w:p>
          <w:p w:rsidR="002648B0" w:rsidRPr="004F5E19" w:rsidRDefault="002648B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Nurodoma suma yra lygi atitinkamose CA5.1 formos 060 eilutės skiltyse nurodytoms sumoms.</w:t>
            </w:r>
          </w:p>
        </w:tc>
      </w:tr>
    </w:tbl>
    <w:p w:rsidR="002648B0" w:rsidRPr="004F5E19"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4F5E19" w:rsidTr="00672D2A">
        <w:tc>
          <w:tcPr>
            <w:tcW w:w="8181" w:type="dxa"/>
            <w:gridSpan w:val="2"/>
            <w:shd w:val="clear" w:color="auto" w:fill="D9D9D9"/>
          </w:tcPr>
          <w:p w:rsidR="005643EA" w:rsidRPr="004F5E19" w:rsidRDefault="002648B0" w:rsidP="00EE6F6C">
            <w:pPr>
              <w:pStyle w:val="body"/>
            </w:pPr>
            <w:r w:rsidRPr="004F5E19">
              <w:t>Eilutės</w:t>
            </w:r>
          </w:p>
        </w:tc>
      </w:tr>
      <w:tr w:rsidR="002648B0" w:rsidRPr="004F5E19" w:rsidTr="00672D2A">
        <w:tc>
          <w:tcPr>
            <w:tcW w:w="703" w:type="dxa"/>
          </w:tcPr>
          <w:p w:rsidR="002648B0" w:rsidRPr="004F5E19" w:rsidRDefault="00606735"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0010</w:t>
            </w:r>
          </w:p>
        </w:tc>
        <w:tc>
          <w:tcPr>
            <w:tcW w:w="7478" w:type="dxa"/>
          </w:tcPr>
          <w:p w:rsidR="005643EA" w:rsidRPr="004F5E19" w:rsidRDefault="00C66473" w:rsidP="00EE6F6C">
            <w:pPr>
              <w:pStyle w:val="body"/>
              <w:rPr>
                <w:rStyle w:val="InstructionsTabelleberschrift"/>
                <w:rFonts w:ascii="Times New Roman" w:hAnsi="Times New Roman"/>
                <w:sz w:val="24"/>
              </w:rPr>
            </w:pPr>
            <w:r w:rsidRPr="004F5E19">
              <w:rPr>
                <w:rStyle w:val="InstructionsTabelleberschrift"/>
                <w:rFonts w:ascii="Times New Roman" w:hAnsi="Times New Roman"/>
                <w:sz w:val="24"/>
              </w:rPr>
              <w:t>1.</w:t>
            </w:r>
            <w:r w:rsidRPr="0065119F">
              <w:rPr>
                <w:u w:val="single"/>
              </w:rPr>
              <w:tab/>
            </w:r>
            <w:r w:rsidRPr="004F5E19">
              <w:rPr>
                <w:rStyle w:val="InstructionsTabelleberschrift"/>
                <w:rFonts w:ascii="Times New Roman" w:hAnsi="Times New Roman"/>
                <w:sz w:val="24"/>
              </w:rPr>
              <w:t>Priemonės, kurioms buvo galima taikyti Direktyvos 2006/48/EB 57 straipsnio a punktą</w:t>
            </w:r>
          </w:p>
          <w:p w:rsidR="002648B0" w:rsidRPr="004F5E19" w:rsidRDefault="002648B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KRR 484 straipsnio 3 dalis.</w:t>
            </w:r>
          </w:p>
          <w:p w:rsidR="002648B0" w:rsidRPr="004F5E19" w:rsidRDefault="002648B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Į nurodomą sumą turi būti įtraukti susiję akcijų priedai.</w:t>
            </w:r>
          </w:p>
        </w:tc>
      </w:tr>
      <w:tr w:rsidR="002648B0" w:rsidRPr="004F5E19" w:rsidTr="00672D2A">
        <w:tc>
          <w:tcPr>
            <w:tcW w:w="703" w:type="dxa"/>
          </w:tcPr>
          <w:p w:rsidR="002648B0" w:rsidRPr="004F5E19" w:rsidRDefault="00606735"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0020</w:t>
            </w:r>
          </w:p>
        </w:tc>
        <w:tc>
          <w:tcPr>
            <w:tcW w:w="7478" w:type="dxa"/>
          </w:tcPr>
          <w:p w:rsidR="005643EA" w:rsidRPr="004F5E19" w:rsidRDefault="00C66473" w:rsidP="00EE6F6C">
            <w:pPr>
              <w:pStyle w:val="body"/>
              <w:rPr>
                <w:rStyle w:val="InstructionsTabelleText"/>
                <w:rFonts w:ascii="Times New Roman" w:hAnsi="Times New Roman"/>
                <w:b/>
                <w:sz w:val="24"/>
                <w:u w:val="single"/>
              </w:rPr>
            </w:pPr>
            <w:r w:rsidRPr="004F5E19">
              <w:rPr>
                <w:rStyle w:val="InstructionsTabelleberschrift"/>
                <w:rFonts w:ascii="Times New Roman" w:hAnsi="Times New Roman"/>
                <w:sz w:val="24"/>
              </w:rPr>
              <w:t>2.</w:t>
            </w:r>
            <w:r w:rsidRPr="0065119F">
              <w:rPr>
                <w:u w:val="single"/>
              </w:rPr>
              <w:tab/>
            </w:r>
            <w:r w:rsidRPr="004F5E19">
              <w:rPr>
                <w:rStyle w:val="InstructionsTabelleberschrift"/>
                <w:rFonts w:ascii="Times New Roman" w:hAnsi="Times New Roman"/>
                <w:sz w:val="24"/>
              </w:rPr>
              <w:t>Priemonės, kurioms buvo galima taikyti Direktyvos 2006/48/EB 57 straipsnio ca punktą ir 154 straipsnio 8 ir 9 dalis ir kurioms nustatytas KRR 489 straipsnyje nurodytas apribojimas</w:t>
            </w:r>
          </w:p>
          <w:p w:rsidR="002648B0" w:rsidRPr="004F5E19" w:rsidRDefault="002648B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KRR 484 straipsnio 4 dalis.</w:t>
            </w:r>
          </w:p>
        </w:tc>
      </w:tr>
      <w:tr w:rsidR="002648B0" w:rsidRPr="004F5E19" w:rsidTr="00672D2A">
        <w:tc>
          <w:tcPr>
            <w:tcW w:w="703" w:type="dxa"/>
          </w:tcPr>
          <w:p w:rsidR="002648B0" w:rsidRPr="004F5E19" w:rsidRDefault="00606735"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0030</w:t>
            </w:r>
          </w:p>
        </w:tc>
        <w:tc>
          <w:tcPr>
            <w:tcW w:w="7478" w:type="dxa"/>
          </w:tcPr>
          <w:p w:rsidR="00496C53" w:rsidRPr="004F5E19" w:rsidRDefault="002648B0" w:rsidP="00EE6F6C">
            <w:pPr>
              <w:pStyle w:val="body"/>
              <w:rPr>
                <w:rStyle w:val="InstructionsTabelleText"/>
                <w:rFonts w:ascii="Times New Roman" w:hAnsi="Times New Roman"/>
                <w:b/>
                <w:sz w:val="24"/>
                <w:u w:val="single"/>
              </w:rPr>
            </w:pPr>
            <w:r w:rsidRPr="004F5E19">
              <w:rPr>
                <w:rStyle w:val="InstructionsTabelleberschrift"/>
                <w:rFonts w:ascii="Times New Roman" w:hAnsi="Times New Roman"/>
                <w:sz w:val="24"/>
              </w:rPr>
              <w:t>2.1.</w:t>
            </w:r>
            <w:r w:rsidRPr="0065119F">
              <w:rPr>
                <w:u w:val="single"/>
              </w:rPr>
              <w:tab/>
            </w:r>
            <w:r w:rsidRPr="004F5E19">
              <w:rPr>
                <w:rStyle w:val="InstructionsTabelleberschrift"/>
                <w:rFonts w:ascii="Times New Roman" w:hAnsi="Times New Roman"/>
                <w:sz w:val="24"/>
              </w:rPr>
              <w:t>Bendra priemonių, kurių negali būti pareikalauta arba kurių neskatinama išpirkti, suma</w:t>
            </w:r>
          </w:p>
          <w:p w:rsidR="002648B0" w:rsidRPr="004F5E19" w:rsidRDefault="002648B0" w:rsidP="00EE6F6C">
            <w:pPr>
              <w:pStyle w:val="body"/>
              <w:rPr>
                <w:rStyle w:val="InstructionsTabelleText"/>
                <w:rFonts w:ascii="Times New Roman" w:hAnsi="Times New Roman"/>
                <w:bCs/>
                <w:sz w:val="24"/>
              </w:rPr>
            </w:pPr>
            <w:r w:rsidRPr="004F5E19">
              <w:rPr>
                <w:rStyle w:val="InstructionsTabelleText"/>
                <w:rFonts w:ascii="Times New Roman" w:hAnsi="Times New Roman"/>
                <w:sz w:val="24"/>
              </w:rPr>
              <w:t>KRR 484 straipsnio 4 dalis ir 489 straipsnis.</w:t>
            </w:r>
          </w:p>
          <w:p w:rsidR="002648B0" w:rsidRPr="004F5E19" w:rsidRDefault="002648B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Į nurodomą sumą turi būti įtraukti susiję akcijų priedai.</w:t>
            </w:r>
          </w:p>
        </w:tc>
      </w:tr>
      <w:tr w:rsidR="002648B0" w:rsidRPr="004F5E19" w:rsidTr="00672D2A">
        <w:tc>
          <w:tcPr>
            <w:tcW w:w="703" w:type="dxa"/>
          </w:tcPr>
          <w:p w:rsidR="002648B0" w:rsidRPr="004F5E19" w:rsidRDefault="00606735"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0040</w:t>
            </w:r>
          </w:p>
        </w:tc>
        <w:tc>
          <w:tcPr>
            <w:tcW w:w="7478" w:type="dxa"/>
          </w:tcPr>
          <w:p w:rsidR="005643EA" w:rsidRPr="004F5E19" w:rsidRDefault="002648B0" w:rsidP="00EE6F6C">
            <w:pPr>
              <w:pStyle w:val="body"/>
              <w:rPr>
                <w:rStyle w:val="InstructionsTabelleText"/>
                <w:rFonts w:ascii="Times New Roman" w:hAnsi="Times New Roman"/>
                <w:b/>
                <w:sz w:val="24"/>
                <w:u w:val="single"/>
              </w:rPr>
            </w:pPr>
            <w:r w:rsidRPr="004F5E19">
              <w:rPr>
                <w:rStyle w:val="InstructionsTabelleberschrift"/>
                <w:rFonts w:ascii="Times New Roman" w:hAnsi="Times New Roman"/>
                <w:sz w:val="24"/>
              </w:rPr>
              <w:t>2.2.</w:t>
            </w:r>
            <w:r w:rsidRPr="0065119F">
              <w:rPr>
                <w:u w:val="single"/>
              </w:rPr>
              <w:tab/>
            </w:r>
            <w:r w:rsidRPr="004F5E19">
              <w:rPr>
                <w:rStyle w:val="InstructionsTabelleberschrift"/>
                <w:rFonts w:ascii="Times New Roman" w:hAnsi="Times New Roman"/>
                <w:sz w:val="24"/>
              </w:rPr>
              <w:t>Priemonės, kurioms taikomas tęstinumo principas, kurių gali būti pareikalauta ir kurias gali būti skatinama išpirkti</w:t>
            </w:r>
          </w:p>
          <w:p w:rsidR="005643EA" w:rsidRPr="004F5E19" w:rsidRDefault="002648B0" w:rsidP="00EE6F6C">
            <w:pPr>
              <w:pStyle w:val="body"/>
              <w:rPr>
                <w:rStyle w:val="InstructionsTabelleText"/>
                <w:rFonts w:ascii="Times New Roman" w:hAnsi="Times New Roman"/>
                <w:bCs/>
                <w:sz w:val="24"/>
              </w:rPr>
            </w:pPr>
            <w:r w:rsidRPr="004F5E19">
              <w:rPr>
                <w:rStyle w:val="InstructionsTabelleText"/>
                <w:rFonts w:ascii="Times New Roman" w:hAnsi="Times New Roman"/>
                <w:sz w:val="24"/>
              </w:rPr>
              <w:t>KRR 489 straipsnis.</w:t>
            </w:r>
          </w:p>
        </w:tc>
      </w:tr>
      <w:tr w:rsidR="002648B0" w:rsidRPr="004F5E19" w:rsidTr="00672D2A">
        <w:tc>
          <w:tcPr>
            <w:tcW w:w="703" w:type="dxa"/>
          </w:tcPr>
          <w:p w:rsidR="002648B0" w:rsidRPr="004F5E19" w:rsidRDefault="00606735"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lastRenderedPageBreak/>
              <w:t>0050</w:t>
            </w:r>
          </w:p>
        </w:tc>
        <w:tc>
          <w:tcPr>
            <w:tcW w:w="7478" w:type="dxa"/>
          </w:tcPr>
          <w:p w:rsidR="005643EA" w:rsidRPr="004F5E19" w:rsidRDefault="002648B0" w:rsidP="00EE6F6C">
            <w:pPr>
              <w:pStyle w:val="body"/>
              <w:rPr>
                <w:rStyle w:val="InstructionsTabelleText"/>
                <w:rFonts w:ascii="Times New Roman" w:hAnsi="Times New Roman"/>
                <w:b/>
                <w:bCs/>
                <w:sz w:val="24"/>
                <w:u w:val="single"/>
              </w:rPr>
            </w:pPr>
            <w:r w:rsidRPr="004F5E19">
              <w:rPr>
                <w:rStyle w:val="InstructionsTabelleberschrift"/>
                <w:rFonts w:ascii="Times New Roman" w:hAnsi="Times New Roman"/>
                <w:sz w:val="24"/>
              </w:rPr>
              <w:t>2.2.1.</w:t>
            </w:r>
            <w:r w:rsidRPr="0065119F">
              <w:rPr>
                <w:u w:val="single"/>
              </w:rPr>
              <w:tab/>
            </w:r>
            <w:r w:rsidRPr="004F5E19">
              <w:rPr>
                <w:rStyle w:val="InstructionsTabelleberschrift"/>
                <w:rFonts w:ascii="Times New Roman" w:hAnsi="Times New Roman"/>
                <w:sz w:val="24"/>
              </w:rPr>
              <w:t>Priemonės, kurių gali būti pareikalauta po ataskaitinės datos ir kurios pasibaigus efektyviajam terminui atitinka KRR 52 straipsnyje nustatytas sąlygas</w:t>
            </w:r>
          </w:p>
          <w:p w:rsidR="005643EA" w:rsidRPr="004F5E19" w:rsidRDefault="002648B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KRR 489 straipsnio 3 dalis ir 491 straipsnio a punktas.</w:t>
            </w:r>
          </w:p>
          <w:p w:rsidR="002648B0" w:rsidRPr="004F5E19" w:rsidRDefault="002648B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Į nurodomą sumą turi būti įtraukti susiję akcijų priedai.</w:t>
            </w:r>
          </w:p>
        </w:tc>
      </w:tr>
      <w:tr w:rsidR="002648B0" w:rsidRPr="004F5E19" w:rsidTr="00672D2A">
        <w:tc>
          <w:tcPr>
            <w:tcW w:w="703" w:type="dxa"/>
          </w:tcPr>
          <w:p w:rsidR="002648B0" w:rsidRPr="004F5E19" w:rsidRDefault="00606735"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0060</w:t>
            </w:r>
          </w:p>
        </w:tc>
        <w:tc>
          <w:tcPr>
            <w:tcW w:w="7478" w:type="dxa"/>
          </w:tcPr>
          <w:p w:rsidR="005643EA" w:rsidRPr="004F5E19" w:rsidRDefault="002648B0" w:rsidP="00EE6F6C">
            <w:pPr>
              <w:pStyle w:val="body"/>
              <w:rPr>
                <w:rStyle w:val="InstructionsTabelleText"/>
                <w:rFonts w:ascii="Times New Roman" w:hAnsi="Times New Roman"/>
                <w:b/>
                <w:sz w:val="24"/>
                <w:u w:val="single"/>
              </w:rPr>
            </w:pPr>
            <w:r w:rsidRPr="004F5E19">
              <w:rPr>
                <w:rStyle w:val="InstructionsTabelleberschrift"/>
                <w:rFonts w:ascii="Times New Roman" w:hAnsi="Times New Roman"/>
                <w:sz w:val="24"/>
              </w:rPr>
              <w:t>2.2.2.</w:t>
            </w:r>
            <w:r w:rsidRPr="0065119F">
              <w:rPr>
                <w:u w:val="single"/>
              </w:rPr>
              <w:tab/>
            </w:r>
            <w:r w:rsidRPr="004F5E19">
              <w:rPr>
                <w:rStyle w:val="InstructionsTabelleberschrift"/>
                <w:rFonts w:ascii="Times New Roman" w:hAnsi="Times New Roman"/>
                <w:sz w:val="24"/>
              </w:rPr>
              <w:t>Priemonės, kurių gali būti pareikalauta po ataskaitinės datos ir kurios pasibaigus efektyviajam terminui neatitinka KRR 52 straipsnyje nustatytų sąlygų</w:t>
            </w:r>
          </w:p>
          <w:p w:rsidR="009F1550" w:rsidRPr="004F5E19" w:rsidRDefault="009F155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KRR 489 straipsnio 5 dalis ir 491 straipsnio a punktas.</w:t>
            </w:r>
          </w:p>
          <w:p w:rsidR="002648B0" w:rsidRPr="004F5E19" w:rsidRDefault="002648B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Į nurodomą sumą turi būti įtraukti susiję akcijų priedai.</w:t>
            </w:r>
          </w:p>
        </w:tc>
      </w:tr>
      <w:tr w:rsidR="002648B0" w:rsidRPr="004F5E19" w:rsidTr="00672D2A">
        <w:tc>
          <w:tcPr>
            <w:tcW w:w="703" w:type="dxa"/>
          </w:tcPr>
          <w:p w:rsidR="002648B0" w:rsidRPr="004F5E19" w:rsidRDefault="00606735"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0070</w:t>
            </w:r>
          </w:p>
        </w:tc>
        <w:tc>
          <w:tcPr>
            <w:tcW w:w="7478" w:type="dxa"/>
          </w:tcPr>
          <w:p w:rsidR="005643EA" w:rsidRPr="004F5E19" w:rsidRDefault="002648B0" w:rsidP="00EE6F6C">
            <w:pPr>
              <w:pStyle w:val="body"/>
              <w:rPr>
                <w:rStyle w:val="InstructionsTabelleText"/>
                <w:rFonts w:ascii="Times New Roman" w:hAnsi="Times New Roman"/>
                <w:b/>
                <w:sz w:val="24"/>
                <w:u w:val="single"/>
              </w:rPr>
            </w:pPr>
            <w:r w:rsidRPr="004F5E19">
              <w:rPr>
                <w:rStyle w:val="InstructionsTabelleberschrift"/>
                <w:rFonts w:ascii="Times New Roman" w:hAnsi="Times New Roman"/>
                <w:sz w:val="24"/>
              </w:rPr>
              <w:t>2.2.3.</w:t>
            </w:r>
            <w:r w:rsidRPr="0065119F">
              <w:rPr>
                <w:u w:val="single"/>
              </w:rPr>
              <w:tab/>
            </w:r>
            <w:r w:rsidRPr="004F5E19">
              <w:rPr>
                <w:rStyle w:val="InstructionsTabelleberschrift"/>
                <w:rFonts w:ascii="Times New Roman" w:hAnsi="Times New Roman"/>
                <w:sz w:val="24"/>
              </w:rPr>
              <w:t>Priemonės, kurių galėjo būti pareikalauta iki 2011 m. liepos 20 d. imtinai ir kurios pasibaigus efektyviajam terminui neatitinka KRR 52 straipsnyje nustatytų sąlygų</w:t>
            </w:r>
          </w:p>
          <w:p w:rsidR="009F1550" w:rsidRPr="004F5E19" w:rsidRDefault="009F155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KRR 489 straipsnio 6 dalis ir 491 straipsnio c punktas.</w:t>
            </w:r>
          </w:p>
          <w:p w:rsidR="002648B0" w:rsidRPr="004F5E19" w:rsidRDefault="002648B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Į nurodomą sumą turi būti įtraukti susiję akcijų priedai.</w:t>
            </w:r>
          </w:p>
        </w:tc>
      </w:tr>
      <w:tr w:rsidR="002648B0" w:rsidRPr="004F5E19" w:rsidTr="00672D2A">
        <w:tc>
          <w:tcPr>
            <w:tcW w:w="703" w:type="dxa"/>
          </w:tcPr>
          <w:p w:rsidR="002648B0" w:rsidRPr="004F5E19" w:rsidRDefault="00606735"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0080</w:t>
            </w:r>
          </w:p>
        </w:tc>
        <w:tc>
          <w:tcPr>
            <w:tcW w:w="7478" w:type="dxa"/>
          </w:tcPr>
          <w:p w:rsidR="005643EA" w:rsidRPr="004F5E19" w:rsidRDefault="002648B0" w:rsidP="00EE6F6C">
            <w:pPr>
              <w:pStyle w:val="body"/>
              <w:rPr>
                <w:rStyle w:val="InstructionsTabelleText"/>
                <w:rFonts w:ascii="Times New Roman" w:hAnsi="Times New Roman"/>
                <w:b/>
                <w:bCs/>
                <w:sz w:val="24"/>
                <w:u w:val="single"/>
              </w:rPr>
            </w:pPr>
            <w:r w:rsidRPr="004F5E19">
              <w:rPr>
                <w:rStyle w:val="InstructionsTabelleberschrift"/>
                <w:rFonts w:ascii="Times New Roman" w:hAnsi="Times New Roman"/>
                <w:sz w:val="24"/>
              </w:rPr>
              <w:t>2.3.</w:t>
            </w:r>
            <w:r w:rsidRPr="0065119F">
              <w:rPr>
                <w:u w:val="single"/>
              </w:rPr>
              <w:tab/>
            </w:r>
            <w:r w:rsidRPr="0065119F">
              <w:rPr>
                <w:rStyle w:val="InstructionsTabelleberschrift"/>
                <w:rFonts w:ascii="Times New Roman" w:hAnsi="Times New Roman"/>
                <w:sz w:val="24"/>
              </w:rPr>
              <w:t>C</w:t>
            </w:r>
            <w:r w:rsidRPr="004F5E19">
              <w:rPr>
                <w:rStyle w:val="InstructionsTabelleberschrift"/>
                <w:rFonts w:ascii="Times New Roman" w:hAnsi="Times New Roman"/>
                <w:sz w:val="24"/>
              </w:rPr>
              <w:t>ET1 priemonėms, kurioms taikomas tęstinumo principas, nustatyto apribojimo perviršis</w:t>
            </w:r>
          </w:p>
          <w:p w:rsidR="002648B0" w:rsidRPr="004F5E19" w:rsidRDefault="002648B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KRR 487 straipsnio 1 dalis.</w:t>
            </w:r>
          </w:p>
          <w:p w:rsidR="002648B0" w:rsidRPr="004F5E19" w:rsidRDefault="002648B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CET1 priemonėms, kurioms taikomas tęstinumo principas, nustatytą ribą viršijančios priemonės gali būti priskiriamos prie priemonių, kurios gali toliau galioti kaip AT1 priemonės.</w:t>
            </w:r>
          </w:p>
        </w:tc>
      </w:tr>
      <w:tr w:rsidR="002648B0" w:rsidRPr="004F5E19" w:rsidTr="00672D2A">
        <w:tc>
          <w:tcPr>
            <w:tcW w:w="703" w:type="dxa"/>
          </w:tcPr>
          <w:p w:rsidR="002648B0" w:rsidRPr="004F5E19" w:rsidRDefault="00606735"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0090</w:t>
            </w:r>
          </w:p>
        </w:tc>
        <w:tc>
          <w:tcPr>
            <w:tcW w:w="7478" w:type="dxa"/>
          </w:tcPr>
          <w:p w:rsidR="005643EA" w:rsidRPr="004F5E19" w:rsidRDefault="00C66473" w:rsidP="00EE6F6C">
            <w:pPr>
              <w:pStyle w:val="body"/>
              <w:rPr>
                <w:rStyle w:val="InstructionsTabelleText"/>
                <w:rFonts w:ascii="Times New Roman" w:hAnsi="Times New Roman"/>
                <w:b/>
                <w:sz w:val="24"/>
                <w:u w:val="single"/>
              </w:rPr>
            </w:pPr>
            <w:r w:rsidRPr="004F5E19">
              <w:rPr>
                <w:rStyle w:val="InstructionsTabelleberschrift"/>
                <w:rFonts w:ascii="Times New Roman" w:hAnsi="Times New Roman"/>
                <w:sz w:val="24"/>
              </w:rPr>
              <w:t>3.</w:t>
            </w:r>
            <w:r w:rsidRPr="0065119F">
              <w:rPr>
                <w:u w:val="single"/>
              </w:rPr>
              <w:tab/>
            </w:r>
            <w:r w:rsidRPr="004F5E19">
              <w:rPr>
                <w:rStyle w:val="InstructionsTabelleberschrift"/>
                <w:rFonts w:ascii="Times New Roman" w:hAnsi="Times New Roman"/>
                <w:sz w:val="24"/>
              </w:rPr>
              <w:t>Straipsniai, kuriems buvo galima taikyti Direktyvos 2006/48/EB 57 straipsnio e, f, g arba h punktą laikantis KRR 490 straipsnyje nustatyto apribojimo</w:t>
            </w:r>
          </w:p>
          <w:p w:rsidR="005643EA" w:rsidRPr="004F5E19" w:rsidRDefault="002648B0" w:rsidP="00EE6F6C">
            <w:pPr>
              <w:pStyle w:val="body"/>
              <w:rPr>
                <w:rStyle w:val="InstructionsTabelleText"/>
                <w:rFonts w:ascii="Times New Roman" w:hAnsi="Times New Roman"/>
                <w:bCs/>
                <w:sz w:val="24"/>
              </w:rPr>
            </w:pPr>
            <w:r w:rsidRPr="004F5E19">
              <w:rPr>
                <w:rStyle w:val="InstructionsTabelleText"/>
                <w:rFonts w:ascii="Times New Roman" w:hAnsi="Times New Roman"/>
                <w:sz w:val="24"/>
              </w:rPr>
              <w:t>KRR 484 straipsnio 5 dalis.</w:t>
            </w:r>
          </w:p>
        </w:tc>
      </w:tr>
      <w:tr w:rsidR="002648B0" w:rsidRPr="004F5E19" w:rsidTr="00672D2A">
        <w:tc>
          <w:tcPr>
            <w:tcW w:w="703" w:type="dxa"/>
          </w:tcPr>
          <w:p w:rsidR="002648B0" w:rsidRPr="004F5E19" w:rsidRDefault="00606735"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0100</w:t>
            </w:r>
          </w:p>
        </w:tc>
        <w:tc>
          <w:tcPr>
            <w:tcW w:w="7478" w:type="dxa"/>
          </w:tcPr>
          <w:p w:rsidR="005643EA" w:rsidRPr="004F5E19" w:rsidRDefault="002648B0" w:rsidP="00EE6F6C">
            <w:pPr>
              <w:pStyle w:val="body"/>
              <w:rPr>
                <w:rStyle w:val="InstructionsTabelleText"/>
                <w:rFonts w:ascii="Times New Roman" w:hAnsi="Times New Roman"/>
                <w:b/>
                <w:bCs/>
                <w:sz w:val="24"/>
                <w:u w:val="single"/>
              </w:rPr>
            </w:pPr>
            <w:r w:rsidRPr="004F5E19">
              <w:rPr>
                <w:rStyle w:val="InstructionsTabelleberschrift"/>
                <w:rFonts w:ascii="Times New Roman" w:hAnsi="Times New Roman"/>
                <w:sz w:val="24"/>
              </w:rPr>
              <w:t>3.1.</w:t>
            </w:r>
            <w:r w:rsidRPr="0065119F">
              <w:rPr>
                <w:u w:val="single"/>
              </w:rPr>
              <w:tab/>
            </w:r>
            <w:r w:rsidRPr="004F5E19">
              <w:rPr>
                <w:rStyle w:val="InstructionsTabelleberschrift"/>
                <w:rFonts w:ascii="Times New Roman" w:hAnsi="Times New Roman"/>
                <w:sz w:val="24"/>
              </w:rPr>
              <w:t>Bendra straipsnių, kuriems netaikoma paskata išpirkti, suma</w:t>
            </w:r>
          </w:p>
          <w:p w:rsidR="005643EA" w:rsidRPr="004F5E19" w:rsidRDefault="002648B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KRR 490 straipsnis.</w:t>
            </w:r>
          </w:p>
        </w:tc>
      </w:tr>
      <w:tr w:rsidR="002648B0" w:rsidRPr="004F5E19" w:rsidTr="00672D2A">
        <w:tc>
          <w:tcPr>
            <w:tcW w:w="703" w:type="dxa"/>
          </w:tcPr>
          <w:p w:rsidR="002648B0" w:rsidRPr="004F5E19" w:rsidRDefault="00606735"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lastRenderedPageBreak/>
              <w:t>0110</w:t>
            </w:r>
          </w:p>
        </w:tc>
        <w:tc>
          <w:tcPr>
            <w:tcW w:w="7478" w:type="dxa"/>
          </w:tcPr>
          <w:p w:rsidR="005643EA" w:rsidRPr="004F5E19" w:rsidRDefault="002648B0" w:rsidP="00EE6F6C">
            <w:pPr>
              <w:pStyle w:val="body"/>
              <w:rPr>
                <w:rStyle w:val="InstructionsTabelleText"/>
                <w:rFonts w:ascii="Times New Roman" w:hAnsi="Times New Roman"/>
                <w:b/>
                <w:bCs/>
                <w:sz w:val="24"/>
                <w:u w:val="single"/>
              </w:rPr>
            </w:pPr>
            <w:r w:rsidRPr="004F5E19">
              <w:rPr>
                <w:rStyle w:val="InstructionsTabelleberschrift"/>
                <w:rFonts w:ascii="Times New Roman" w:hAnsi="Times New Roman"/>
                <w:sz w:val="24"/>
              </w:rPr>
              <w:t>3.2.</w:t>
            </w:r>
            <w:r w:rsidRPr="0065119F">
              <w:rPr>
                <w:u w:val="single"/>
              </w:rPr>
              <w:tab/>
            </w:r>
            <w:r w:rsidRPr="004F5E19">
              <w:rPr>
                <w:rStyle w:val="InstructionsTabelleberschrift"/>
                <w:rFonts w:ascii="Times New Roman" w:hAnsi="Times New Roman"/>
                <w:sz w:val="24"/>
              </w:rPr>
              <w:t>Straipsniai, kuriems taikomas tęstinumo principas ir kuriems taikoma paskata išpirkti</w:t>
            </w:r>
          </w:p>
          <w:p w:rsidR="005643EA" w:rsidRPr="004F5E19" w:rsidRDefault="002648B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KRR 490 straipsnis.</w:t>
            </w:r>
          </w:p>
        </w:tc>
      </w:tr>
      <w:tr w:rsidR="002648B0" w:rsidRPr="004F5E19" w:rsidTr="00672D2A">
        <w:tc>
          <w:tcPr>
            <w:tcW w:w="703" w:type="dxa"/>
          </w:tcPr>
          <w:p w:rsidR="002648B0" w:rsidRPr="004F5E19" w:rsidRDefault="00606735"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0120</w:t>
            </w:r>
          </w:p>
        </w:tc>
        <w:tc>
          <w:tcPr>
            <w:tcW w:w="7478" w:type="dxa"/>
          </w:tcPr>
          <w:p w:rsidR="005643EA" w:rsidRPr="004F5E19" w:rsidRDefault="002648B0" w:rsidP="00EE6F6C">
            <w:pPr>
              <w:pStyle w:val="body"/>
              <w:rPr>
                <w:rStyle w:val="InstructionsTabelleText"/>
                <w:rFonts w:ascii="Times New Roman" w:hAnsi="Times New Roman"/>
                <w:b/>
                <w:bCs/>
                <w:sz w:val="24"/>
                <w:u w:val="single"/>
              </w:rPr>
            </w:pPr>
            <w:r w:rsidRPr="004F5E19">
              <w:rPr>
                <w:rStyle w:val="InstructionsTabelleberschrift"/>
                <w:rFonts w:ascii="Times New Roman" w:hAnsi="Times New Roman"/>
                <w:sz w:val="24"/>
              </w:rPr>
              <w:t>3.2.1</w:t>
            </w:r>
            <w:r w:rsidR="0065119F">
              <w:rPr>
                <w:rStyle w:val="InstructionsTabelleberschrift"/>
                <w:rFonts w:ascii="Times New Roman" w:hAnsi="Times New Roman"/>
                <w:sz w:val="24"/>
              </w:rPr>
              <w:t>.</w:t>
            </w:r>
            <w:r w:rsidRPr="0065119F">
              <w:rPr>
                <w:u w:val="single"/>
              </w:rPr>
              <w:tab/>
            </w:r>
            <w:r w:rsidRPr="004F5E19">
              <w:rPr>
                <w:rStyle w:val="InstructionsTabelleberschrift"/>
                <w:rFonts w:ascii="Times New Roman" w:hAnsi="Times New Roman"/>
                <w:sz w:val="24"/>
              </w:rPr>
              <w:t>Straipsniai, kurių gali būti pareikalauta po ataskaitinės datos ir kurie pasibaigus efektyviajam terminui atitinka KRR 63 straipsnyje nustatytas sąlygas</w:t>
            </w:r>
          </w:p>
          <w:p w:rsidR="002648B0" w:rsidRPr="004F5E19" w:rsidRDefault="002648B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KRR 490 straipsnio 3 dalis ir 491 straipsnio a punktas.</w:t>
            </w:r>
          </w:p>
          <w:p w:rsidR="002648B0" w:rsidRPr="004F5E19" w:rsidRDefault="002648B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Į nurodomą sumą turi būti įtraukti susiję akcijų priedai.</w:t>
            </w:r>
          </w:p>
        </w:tc>
      </w:tr>
      <w:tr w:rsidR="002648B0" w:rsidRPr="004F5E19" w:rsidTr="00672D2A">
        <w:tc>
          <w:tcPr>
            <w:tcW w:w="703" w:type="dxa"/>
          </w:tcPr>
          <w:p w:rsidR="002648B0" w:rsidRPr="004F5E19" w:rsidRDefault="00606735"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0130</w:t>
            </w:r>
          </w:p>
        </w:tc>
        <w:tc>
          <w:tcPr>
            <w:tcW w:w="7478" w:type="dxa"/>
          </w:tcPr>
          <w:p w:rsidR="005643EA" w:rsidRPr="004F5E19" w:rsidRDefault="002648B0" w:rsidP="00EE6F6C">
            <w:pPr>
              <w:pStyle w:val="body"/>
              <w:rPr>
                <w:rStyle w:val="InstructionsTabelleText"/>
                <w:rFonts w:ascii="Times New Roman" w:hAnsi="Times New Roman"/>
                <w:b/>
                <w:sz w:val="24"/>
                <w:u w:val="single"/>
              </w:rPr>
            </w:pPr>
            <w:r w:rsidRPr="004F5E19">
              <w:rPr>
                <w:rStyle w:val="InstructionsTabelleberschrift"/>
                <w:rFonts w:ascii="Times New Roman" w:hAnsi="Times New Roman"/>
                <w:sz w:val="24"/>
              </w:rPr>
              <w:t>3.2.2.</w:t>
            </w:r>
            <w:r w:rsidRPr="0065119F">
              <w:rPr>
                <w:u w:val="single"/>
              </w:rPr>
              <w:tab/>
            </w:r>
            <w:r w:rsidRPr="004F5E19">
              <w:rPr>
                <w:rStyle w:val="InstructionsTabelleberschrift"/>
                <w:rFonts w:ascii="Times New Roman" w:hAnsi="Times New Roman"/>
                <w:sz w:val="24"/>
              </w:rPr>
              <w:t>Straipsniai, kurių gali būti pareikalauta po ataskaitinės datos ir kurie pasibaigus efektyviajam terminui neatitinka KRR 63 straipsnyje nustatytų sąlygų</w:t>
            </w:r>
          </w:p>
          <w:p w:rsidR="009F1550" w:rsidRPr="004F5E19" w:rsidRDefault="009F155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KRR 490 straipsnio 5 dalis ir 491 straipsnio a punktas.</w:t>
            </w:r>
          </w:p>
          <w:p w:rsidR="002648B0" w:rsidRPr="004F5E19" w:rsidRDefault="007C3B71"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Į nurodomą sumą turi būti įtraukti susiję akcijų priedai.</w:t>
            </w:r>
          </w:p>
        </w:tc>
      </w:tr>
      <w:tr w:rsidR="002648B0" w:rsidRPr="004F5E19" w:rsidTr="00672D2A">
        <w:tc>
          <w:tcPr>
            <w:tcW w:w="703" w:type="dxa"/>
          </w:tcPr>
          <w:p w:rsidR="002648B0" w:rsidRPr="004F5E19" w:rsidRDefault="00606735"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0140</w:t>
            </w:r>
          </w:p>
        </w:tc>
        <w:tc>
          <w:tcPr>
            <w:tcW w:w="7478" w:type="dxa"/>
          </w:tcPr>
          <w:p w:rsidR="00496C53" w:rsidRPr="004F5E19" w:rsidRDefault="002648B0" w:rsidP="00EE6F6C">
            <w:pPr>
              <w:pStyle w:val="body"/>
              <w:rPr>
                <w:rStyle w:val="InstructionsTabelleberschrift"/>
                <w:rFonts w:ascii="Times New Roman" w:hAnsi="Times New Roman"/>
                <w:bCs w:val="0"/>
                <w:sz w:val="24"/>
              </w:rPr>
            </w:pPr>
            <w:r w:rsidRPr="004F5E19">
              <w:rPr>
                <w:rStyle w:val="InstructionsTabelleberschrift"/>
                <w:rFonts w:ascii="Times New Roman" w:hAnsi="Times New Roman"/>
                <w:sz w:val="24"/>
              </w:rPr>
              <w:t>3.2.3</w:t>
            </w:r>
            <w:r w:rsidRPr="0065119F">
              <w:rPr>
                <w:rStyle w:val="InstructionsTabelleberschrift"/>
                <w:rFonts w:ascii="Times New Roman" w:hAnsi="Times New Roman"/>
                <w:sz w:val="24"/>
              </w:rPr>
              <w:t>.</w:t>
            </w:r>
            <w:r w:rsidRPr="0065119F">
              <w:rPr>
                <w:u w:val="single"/>
              </w:rPr>
              <w:tab/>
            </w:r>
            <w:r w:rsidRPr="0065119F">
              <w:rPr>
                <w:rStyle w:val="InstructionsTabelleberschrift"/>
                <w:rFonts w:ascii="Times New Roman" w:hAnsi="Times New Roman"/>
                <w:sz w:val="24"/>
              </w:rPr>
              <w:t>S</w:t>
            </w:r>
            <w:r w:rsidRPr="004F5E19">
              <w:rPr>
                <w:rStyle w:val="InstructionsTabelleberschrift"/>
                <w:rFonts w:ascii="Times New Roman" w:hAnsi="Times New Roman"/>
                <w:sz w:val="24"/>
              </w:rPr>
              <w:t>traipsniai, kurių galėjo būti pareikalauta iki 2011 m. liepos 20 d. imtinai ir kurie pasibaigus efektyviajam terminui neatitinka KRR 63 straipsnyje nustatytų sąlygų</w:t>
            </w:r>
          </w:p>
          <w:p w:rsidR="009F1550" w:rsidRPr="004F5E19" w:rsidRDefault="009F155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KRR 490 straipsnio 6 dalis ir 491 straipsnio c punktas.</w:t>
            </w:r>
          </w:p>
          <w:p w:rsidR="002648B0" w:rsidRPr="004F5E19" w:rsidRDefault="002648B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Į nurodomą sumą turi būti įtraukti susiję akcijų priedai.</w:t>
            </w:r>
          </w:p>
        </w:tc>
      </w:tr>
      <w:tr w:rsidR="002648B0" w:rsidRPr="004F5E19" w:rsidTr="00672D2A">
        <w:tc>
          <w:tcPr>
            <w:tcW w:w="703" w:type="dxa"/>
          </w:tcPr>
          <w:p w:rsidR="002648B0" w:rsidRPr="004F5E19" w:rsidRDefault="00606735"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0150</w:t>
            </w:r>
          </w:p>
        </w:tc>
        <w:tc>
          <w:tcPr>
            <w:tcW w:w="7478" w:type="dxa"/>
          </w:tcPr>
          <w:p w:rsidR="005643EA" w:rsidRPr="004F5E19" w:rsidRDefault="002648B0" w:rsidP="00EE6F6C">
            <w:pPr>
              <w:pStyle w:val="body"/>
              <w:rPr>
                <w:rStyle w:val="InstructionsTabelleberschrift"/>
                <w:rFonts w:ascii="Times New Roman" w:hAnsi="Times New Roman"/>
                <w:sz w:val="24"/>
              </w:rPr>
            </w:pPr>
            <w:r w:rsidRPr="004F5E19">
              <w:rPr>
                <w:rStyle w:val="InstructionsTabelleberschrift"/>
                <w:rFonts w:ascii="Times New Roman" w:hAnsi="Times New Roman"/>
                <w:sz w:val="24"/>
              </w:rPr>
              <w:t>3.3</w:t>
            </w:r>
            <w:r w:rsidRPr="0065119F">
              <w:rPr>
                <w:rStyle w:val="InstructionsTabelleberschrift"/>
                <w:rFonts w:ascii="Times New Roman" w:hAnsi="Times New Roman"/>
                <w:sz w:val="24"/>
              </w:rPr>
              <w:t>.</w:t>
            </w:r>
            <w:r w:rsidRPr="0065119F">
              <w:rPr>
                <w:u w:val="single"/>
              </w:rPr>
              <w:tab/>
            </w:r>
            <w:r w:rsidRPr="0065119F">
              <w:rPr>
                <w:rStyle w:val="InstructionsTabelleberschrift"/>
                <w:rFonts w:ascii="Times New Roman" w:hAnsi="Times New Roman"/>
                <w:sz w:val="24"/>
              </w:rPr>
              <w:t>AT1</w:t>
            </w:r>
            <w:r w:rsidRPr="004F5E19">
              <w:rPr>
                <w:rStyle w:val="InstructionsTabelleberschrift"/>
                <w:rFonts w:ascii="Times New Roman" w:hAnsi="Times New Roman"/>
                <w:sz w:val="24"/>
              </w:rPr>
              <w:t xml:space="preserve"> priemonėms, kurioms taikomas tęstinumo principas, nustatyto apribojimo perviršis</w:t>
            </w:r>
          </w:p>
          <w:p w:rsidR="002648B0" w:rsidRPr="004F5E19" w:rsidRDefault="002648B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 xml:space="preserve">KRR 487 straipsnio 2 dalis. </w:t>
            </w:r>
          </w:p>
          <w:p w:rsidR="002648B0" w:rsidRPr="004F5E19" w:rsidRDefault="002648B0" w:rsidP="00EE6F6C">
            <w:pPr>
              <w:pStyle w:val="body"/>
              <w:rPr>
                <w:rStyle w:val="InstructionsTabelleText"/>
                <w:rFonts w:ascii="Times New Roman" w:hAnsi="Times New Roman"/>
                <w:sz w:val="24"/>
              </w:rPr>
            </w:pPr>
            <w:r w:rsidRPr="004F5E19">
              <w:rPr>
                <w:rStyle w:val="InstructionsTabelleText"/>
                <w:rFonts w:ascii="Times New Roman" w:hAnsi="Times New Roman"/>
                <w:sz w:val="24"/>
              </w:rPr>
              <w:t>AT1 priemonėms, kurioms taikomas tęstinumo principas, nustatytą apribojimą viršijančios priemonės gali būti priskiriamos prie priemonių, kurios gali toliau galioti kaip T2 priemonės.</w:t>
            </w:r>
          </w:p>
        </w:tc>
      </w:tr>
    </w:tbl>
    <w:p w:rsidR="00464F34" w:rsidRPr="004F5E19" w:rsidRDefault="00464F34" w:rsidP="000911FE">
      <w:pPr>
        <w:pStyle w:val="body"/>
        <w:rPr>
          <w:u w:val="single"/>
        </w:rPr>
      </w:pPr>
      <w:bookmarkStart w:id="92" w:name="_Toc239157372"/>
      <w:bookmarkStart w:id="93" w:name="_Toc295829844"/>
      <w:bookmarkStart w:id="94" w:name="_Toc330394185"/>
      <w:bookmarkEnd w:id="0"/>
      <w:bookmarkEnd w:id="1"/>
    </w:p>
    <w:p w:rsidR="00464F34" w:rsidRPr="004F5E19" w:rsidRDefault="00125707" w:rsidP="0023700C">
      <w:pPr>
        <w:pStyle w:val="Instructionsberschrift2"/>
        <w:numPr>
          <w:ilvl w:val="0"/>
          <w:numId w:val="0"/>
        </w:numPr>
        <w:ind w:left="357" w:hanging="357"/>
        <w:rPr>
          <w:rFonts w:ascii="Times New Roman" w:hAnsi="Times New Roman" w:cs="Times New Roman"/>
          <w:sz w:val="24"/>
        </w:rPr>
      </w:pPr>
      <w:bookmarkStart w:id="95" w:name="_Toc473560887"/>
      <w:bookmarkStart w:id="96" w:name="_Toc58924780"/>
      <w:bookmarkEnd w:id="92"/>
      <w:bookmarkEnd w:id="93"/>
      <w:bookmarkEnd w:id="94"/>
      <w:r w:rsidRPr="004F5E19">
        <w:rPr>
          <w:rFonts w:ascii="Times New Roman" w:hAnsi="Times New Roman"/>
          <w:sz w:val="24"/>
          <w:u w:val="none"/>
        </w:rPr>
        <w:lastRenderedPageBreak/>
        <w:t>2.</w:t>
      </w:r>
      <w:r w:rsidRPr="004F5E19">
        <w:tab/>
      </w:r>
      <w:r w:rsidRPr="004F5E19">
        <w:rPr>
          <w:rFonts w:ascii="Times New Roman" w:hAnsi="Times New Roman"/>
          <w:sz w:val="24"/>
        </w:rPr>
        <w:t xml:space="preserve">GRUPĖS MOKUMAS. </w:t>
      </w:r>
      <w:bookmarkStart w:id="97" w:name="_Toc360188339"/>
      <w:r w:rsidRPr="004F5E19">
        <w:rPr>
          <w:rFonts w:ascii="Times New Roman" w:hAnsi="Times New Roman"/>
          <w:sz w:val="24"/>
        </w:rPr>
        <w:t>INFORMACIJA APIE SUSIJUSIUS SUBJEKTUS (GS</w:t>
      </w:r>
      <w:bookmarkEnd w:id="97"/>
      <w:r w:rsidRPr="004F5E19">
        <w:rPr>
          <w:rFonts w:ascii="Times New Roman" w:hAnsi="Times New Roman"/>
          <w:sz w:val="24"/>
        </w:rPr>
        <w:t>)</w:t>
      </w:r>
      <w:bookmarkEnd w:id="95"/>
      <w:bookmarkEnd w:id="96"/>
    </w:p>
    <w:p w:rsidR="00464F34" w:rsidRPr="004F5E19"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58924781"/>
      <w:r w:rsidRPr="004F5E19">
        <w:rPr>
          <w:rFonts w:ascii="Times New Roman" w:hAnsi="Times New Roman"/>
          <w:sz w:val="24"/>
          <w:u w:val="none"/>
        </w:rPr>
        <w:t>2.1.</w:t>
      </w:r>
      <w:r w:rsidRPr="004F5E19">
        <w:tab/>
      </w:r>
      <w:r w:rsidRPr="004F5E19">
        <w:rPr>
          <w:rFonts w:ascii="Times New Roman" w:hAnsi="Times New Roman"/>
          <w:sz w:val="24"/>
        </w:rPr>
        <w:t>Bendrosios pastabos</w:t>
      </w:r>
      <w:bookmarkEnd w:id="98"/>
      <w:bookmarkEnd w:id="99"/>
      <w:bookmarkEnd w:id="100"/>
      <w:bookmarkEnd w:id="101"/>
      <w:bookmarkEnd w:id="102"/>
      <w:bookmarkEnd w:id="103"/>
      <w:bookmarkEnd w:id="104"/>
    </w:p>
    <w:p w:rsidR="00464F34" w:rsidRPr="004F5E19" w:rsidRDefault="00C40871" w:rsidP="000B085B">
      <w:pPr>
        <w:pStyle w:val="InstructionsText2"/>
      </w:pPr>
      <w:fldSimple w:instr=" seq paragraphs ">
        <w:r w:rsidR="00D11E4C" w:rsidRPr="004F5E19">
          <w:rPr>
            <w:noProof/>
          </w:rPr>
          <w:t>27</w:t>
        </w:r>
      </w:fldSimple>
      <w:r w:rsidR="00D11E4C" w:rsidRPr="004F5E19">
        <w:t>.</w:t>
      </w:r>
      <w:r w:rsidR="00D11E4C" w:rsidRPr="004F5E19">
        <w:tab/>
        <w:t>C 06.01 ir C 06.02 formose informacija teikiama, jeigu nuosavų lėšų reikalavimai apskaičiuojami konsoliduotai. C 06.02 formą sudaro keturios dalys, kuriose pateikiama skirtinga informacija apie visus atskirus subjektus (įskaitant informaciją teikiančią įstaigą), kurie yra konsoliduojami:</w:t>
      </w:r>
    </w:p>
    <w:p w:rsidR="00C93697" w:rsidRPr="004F5E19" w:rsidRDefault="00125707" w:rsidP="000B085B">
      <w:pPr>
        <w:pStyle w:val="InstructionsText2"/>
      </w:pPr>
      <w:r w:rsidRPr="004F5E19">
        <w:t>a)</w:t>
      </w:r>
      <w:r w:rsidRPr="004F5E19">
        <w:tab/>
        <w:t>konsoliduojami subjektai;</w:t>
      </w:r>
    </w:p>
    <w:p w:rsidR="00C93697" w:rsidRPr="004F5E19" w:rsidRDefault="00125707" w:rsidP="000B085B">
      <w:pPr>
        <w:pStyle w:val="InstructionsText2"/>
      </w:pPr>
      <w:r w:rsidRPr="004F5E19">
        <w:t>b)</w:t>
      </w:r>
      <w:r w:rsidRPr="004F5E19">
        <w:tab/>
        <w:t>išsami informacija apie grupės mokumą;</w:t>
      </w:r>
    </w:p>
    <w:p w:rsidR="00C93697" w:rsidRPr="004F5E19" w:rsidRDefault="00125707" w:rsidP="000B085B">
      <w:pPr>
        <w:pStyle w:val="InstructionsText2"/>
      </w:pPr>
      <w:r w:rsidRPr="004F5E19">
        <w:t>c)</w:t>
      </w:r>
      <w:r w:rsidRPr="004F5E19">
        <w:tab/>
        <w:t>informacija apie atskirų subjektų indėlį į grupės mokumą;</w:t>
      </w:r>
    </w:p>
    <w:p w:rsidR="00C93697" w:rsidRPr="004F5E19" w:rsidRDefault="00125707" w:rsidP="000B085B">
      <w:pPr>
        <w:pStyle w:val="InstructionsText2"/>
      </w:pPr>
      <w:r w:rsidRPr="004F5E19">
        <w:t>d)</w:t>
      </w:r>
      <w:r w:rsidRPr="004F5E19">
        <w:tab/>
        <w:t>informacija apie kapitalo rezervus.</w:t>
      </w:r>
    </w:p>
    <w:p w:rsidR="00464F34" w:rsidRPr="004F5E19" w:rsidRDefault="00C40871" w:rsidP="000B085B">
      <w:pPr>
        <w:pStyle w:val="InstructionsText2"/>
      </w:pPr>
      <w:fldSimple w:instr=" seq paragraphs ">
        <w:r w:rsidR="00D11E4C" w:rsidRPr="004F5E19">
          <w:rPr>
            <w:noProof/>
          </w:rPr>
          <w:t>28</w:t>
        </w:r>
      </w:fldSimple>
      <w:r w:rsidR="00D11E4C" w:rsidRPr="004F5E19">
        <w:t>.</w:t>
      </w:r>
      <w:r w:rsidR="00D11E4C" w:rsidRPr="004F5E19">
        <w:tab/>
        <w:t>Įstaigos, kurioms pagal KRR 7 straipsnį taikoma reikalavimų netaikymo nuostata, užpildo tik 0010–0060 ir 0250–0400 skiltis.</w:t>
      </w:r>
    </w:p>
    <w:p w:rsidR="004C0508" w:rsidRPr="004F5E19" w:rsidRDefault="00C40871" w:rsidP="000B085B">
      <w:pPr>
        <w:pStyle w:val="InstructionsText2"/>
      </w:pPr>
      <w:fldSimple w:instr=" seq paragraphs ">
        <w:r w:rsidR="00D11E4C" w:rsidRPr="004F5E19">
          <w:rPr>
            <w:noProof/>
          </w:rPr>
          <w:t>29</w:t>
        </w:r>
      </w:fldSimple>
      <w:r w:rsidR="00D11E4C" w:rsidRPr="004F5E19">
        <w:t>.</w:t>
      </w:r>
      <w:r w:rsidR="00D11E4C" w:rsidRPr="004F5E19">
        <w:tab/>
        <w:t>Nurodant vertes atsižvelgiama į visas atitinkamą ataskaitinę datą taikytinas KRR pereinamojo laikotarpio nuostatas.</w:t>
      </w:r>
    </w:p>
    <w:p w:rsidR="00C93697" w:rsidRPr="004F5E19"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58924782"/>
      <w:r w:rsidRPr="004F5E19">
        <w:rPr>
          <w:rFonts w:ascii="Times New Roman" w:hAnsi="Times New Roman"/>
          <w:sz w:val="24"/>
          <w:u w:val="none"/>
        </w:rPr>
        <w:t>2.2.</w:t>
      </w:r>
      <w:r w:rsidRPr="004F5E19">
        <w:tab/>
      </w:r>
      <w:r w:rsidRPr="004F5E19">
        <w:rPr>
          <w:rFonts w:ascii="Times New Roman" w:hAnsi="Times New Roman"/>
          <w:sz w:val="24"/>
        </w:rPr>
        <w:t>Išsami informacija apie grupės mokumą</w:t>
      </w:r>
      <w:bookmarkEnd w:id="105"/>
      <w:bookmarkEnd w:id="106"/>
      <w:bookmarkEnd w:id="107"/>
    </w:p>
    <w:p w:rsidR="00464F34" w:rsidRPr="004F5E19" w:rsidRDefault="00C40871" w:rsidP="000B085B">
      <w:pPr>
        <w:pStyle w:val="InstructionsText2"/>
      </w:pPr>
      <w:fldSimple w:instr=" seq paragraphs ">
        <w:r w:rsidR="00D11E4C" w:rsidRPr="004F5E19">
          <w:rPr>
            <w:noProof/>
          </w:rPr>
          <w:t>30</w:t>
        </w:r>
      </w:fldSimple>
      <w:r w:rsidR="00D11E4C" w:rsidRPr="004F5E19">
        <w:t>.</w:t>
      </w:r>
      <w:r w:rsidR="00D11E4C" w:rsidRPr="004F5E19">
        <w:tab/>
        <w:t xml:space="preserve">C 06.02 formos antros dalies (išsami informacija apie grupės mokumą) 0070–0210 skiltys yra skirtos informacijai apie kredito ir kitas reguliuojamąsias finansų įstaigas, kurioms faktiškai atskirai yra taikomi konkretūs mokumo reikalavimai, pateikti. Joje parodomi kiekvieno subjekto, kurio informacija teikiama, nuosavų lėšų reikalavimai pagal kiekvieną rizikos kategoriją ir nuosavų lėšų reikalavimai mokumo tikslams pasiekti. </w:t>
      </w:r>
    </w:p>
    <w:p w:rsidR="00464F34" w:rsidRPr="004F5E19" w:rsidRDefault="00C40871" w:rsidP="000B085B">
      <w:pPr>
        <w:pStyle w:val="InstructionsText2"/>
      </w:pPr>
      <w:fldSimple w:instr=" seq paragraphs ">
        <w:r w:rsidR="00D11E4C" w:rsidRPr="004F5E19">
          <w:rPr>
            <w:noProof/>
          </w:rPr>
          <w:t>31</w:t>
        </w:r>
      </w:fldSimple>
      <w:r w:rsidR="00D11E4C" w:rsidRPr="004F5E19">
        <w:t>.</w:t>
      </w:r>
      <w:r w:rsidR="00D11E4C" w:rsidRPr="004F5E19">
        <w:tab/>
        <w:t>Jeigu dalyvavimas konsoliduojamas proporcingai, su nuosavų lėšų reikalavimais ir nuosavomis lėšomis susiję skaičiai parodo atitinkamas proporcingas sumas.</w:t>
      </w:r>
    </w:p>
    <w:p w:rsidR="00C93697" w:rsidRPr="004F5E19"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58924783"/>
      <w:r w:rsidRPr="004F5E19">
        <w:rPr>
          <w:rFonts w:ascii="Times New Roman" w:hAnsi="Times New Roman"/>
          <w:sz w:val="24"/>
          <w:u w:val="none"/>
        </w:rPr>
        <w:t>2.3.</w:t>
      </w:r>
      <w:r w:rsidRPr="004F5E19">
        <w:tab/>
      </w:r>
      <w:r w:rsidRPr="004F5E19">
        <w:rPr>
          <w:rFonts w:ascii="Times New Roman" w:hAnsi="Times New Roman"/>
          <w:sz w:val="24"/>
        </w:rPr>
        <w:t>Informacija apie atskirų subjektų indėlį į grupės mokumą</w:t>
      </w:r>
      <w:bookmarkEnd w:id="108"/>
      <w:bookmarkEnd w:id="109"/>
      <w:bookmarkEnd w:id="110"/>
    </w:p>
    <w:p w:rsidR="00464F34" w:rsidRPr="004F5E19" w:rsidRDefault="00C40871" w:rsidP="000B085B">
      <w:pPr>
        <w:pStyle w:val="InstructionsText2"/>
      </w:pPr>
      <w:fldSimple w:instr=" seq paragraphs ">
        <w:r w:rsidR="00D11E4C" w:rsidRPr="004F5E19">
          <w:rPr>
            <w:noProof/>
          </w:rPr>
          <w:t>32</w:t>
        </w:r>
      </w:fldSimple>
      <w:r w:rsidR="00D11E4C" w:rsidRPr="004F5E19">
        <w:t>.</w:t>
      </w:r>
      <w:r w:rsidR="00D11E4C" w:rsidRPr="004F5E19">
        <w:tab/>
        <w:t xml:space="preserve">C 06.02 formos ir C 06.01 formos trečios dalies (informacija apie visų subjektų, konsoliduojamų pagal KRR, indėlį į grupės mokumą, įskaitant ir tuos subjektus, kuriems atskirai nėra taikomi konkretūs mokumo reikalavimai) 0250–0400 skiltys yra skirtos nurodyti, kurie grupės subjektai kelia riziką ir pritraukia nuosavų lėšų iš rinkos, remiantis duomenimis, kuriuos galima lengvai gauti arba parengti taip, kad kapitalo pakankamumo koeficiento nereikėtų perskaičiuoti pagal kiekvieną atskirą arba konsoliduojamą subjektą. Subjekto lygmeniu į grupės rezultatus įtraukiami ne individualūs mokumo koeficiento elementai, bet rizikos ir nuosavų lėšų skaičiai, todėl jie neturi būti tarpusavyje lyginami. </w:t>
      </w:r>
    </w:p>
    <w:p w:rsidR="00464F34" w:rsidRPr="004F5E19" w:rsidRDefault="00C40871" w:rsidP="000B085B">
      <w:pPr>
        <w:pStyle w:val="InstructionsText2"/>
      </w:pPr>
      <w:fldSimple w:instr=" seq paragraphs ">
        <w:r w:rsidR="00D11E4C" w:rsidRPr="004F5E19">
          <w:rPr>
            <w:noProof/>
          </w:rPr>
          <w:t>33</w:t>
        </w:r>
      </w:fldSimple>
      <w:r w:rsidR="00D11E4C" w:rsidRPr="004F5E19">
        <w:t>.</w:t>
      </w:r>
      <w:r w:rsidR="00D11E4C" w:rsidRPr="004F5E19">
        <w:tab/>
        <w:t>Trečioje dalyje taip pat nurodomos mažumos dalių, kvalifikuotojo papildomo 1 lygio (AT1) kapitalo ir kvalifikuotojo 2 lygio (T2) kapitalo, kurį galima įtraukti į konsoliduotas nuosavas lėšas, sumos.</w:t>
      </w:r>
    </w:p>
    <w:p w:rsidR="00464F34" w:rsidRPr="004F5E19" w:rsidRDefault="00C40871" w:rsidP="000B085B">
      <w:pPr>
        <w:pStyle w:val="InstructionsText2"/>
      </w:pPr>
      <w:fldSimple w:instr=" seq paragraphs ">
        <w:r w:rsidR="00D11E4C" w:rsidRPr="004F5E19">
          <w:rPr>
            <w:noProof/>
          </w:rPr>
          <w:t>34</w:t>
        </w:r>
      </w:fldSimple>
      <w:r w:rsidR="00D11E4C" w:rsidRPr="004F5E19">
        <w:t>.</w:t>
      </w:r>
      <w:r w:rsidR="00D11E4C" w:rsidRPr="004F5E19">
        <w:tab/>
        <w:t>Kadangi šios formos trečioje dalyje nurodomi „indėliai“, joje nurodomos reikšmės tam tikrais atvejais skirsis nuo reikšmių, nurodomų skiltyse, kuriose pateikiama išsami informacija apie grupės mokumą.</w:t>
      </w:r>
    </w:p>
    <w:p w:rsidR="00464F34" w:rsidRPr="004F5E19" w:rsidRDefault="00C40871" w:rsidP="000B085B">
      <w:pPr>
        <w:pStyle w:val="InstructionsText2"/>
      </w:pPr>
      <w:fldSimple w:instr=" seq paragraphs ">
        <w:r w:rsidR="00D11E4C" w:rsidRPr="004F5E19">
          <w:rPr>
            <w:noProof/>
          </w:rPr>
          <w:t>35</w:t>
        </w:r>
      </w:fldSimple>
      <w:r w:rsidR="00D11E4C" w:rsidRPr="004F5E19">
        <w:t>.</w:t>
      </w:r>
      <w:r w:rsidR="00D11E4C" w:rsidRPr="004F5E19">
        <w:tab/>
        <w:t>Principas – vienodai išbraukti rizikos arba nuosavų lėšų pozicijas, kurios dubliuojasi toje pačioje grupėje, ir taip parodyti grupės konsoliduotoje CA formoje nurodytas sumas, pridedant „Grupės mokumo“ formoje nurodytas kiekvieno subjekto sumas. Jei neviršijama 1 % riba, tiesioginė sąsaja su CA forma negalima.</w:t>
      </w:r>
    </w:p>
    <w:p w:rsidR="00464F34" w:rsidRPr="004F5E19" w:rsidRDefault="00C40871" w:rsidP="000B085B">
      <w:pPr>
        <w:pStyle w:val="InstructionsText2"/>
      </w:pPr>
      <w:fldSimple w:instr=" seq paragraphs ">
        <w:r w:rsidR="00D11E4C" w:rsidRPr="004F5E19">
          <w:rPr>
            <w:noProof/>
          </w:rPr>
          <w:t>36</w:t>
        </w:r>
      </w:fldSimple>
      <w:r w:rsidR="00D11E4C" w:rsidRPr="004F5E19">
        <w:t>.</w:t>
      </w:r>
      <w:r w:rsidR="00D11E4C" w:rsidRPr="004F5E19">
        <w:tab/>
        <w:t>Įstaigos apibrėžia tinkamiausią subjektų suskirstymo metodiką, kad atsižvelgtų į galimą diversifikavimo poveikį rinkos rizikai ir operacinei rizikai.</w:t>
      </w:r>
    </w:p>
    <w:p w:rsidR="00464F34" w:rsidRPr="004F5E19" w:rsidRDefault="00C40871" w:rsidP="000B085B">
      <w:pPr>
        <w:pStyle w:val="InstructionsText2"/>
      </w:pPr>
      <w:fldSimple w:instr=" seq paragraphs ">
        <w:r w:rsidR="00D11E4C" w:rsidRPr="004F5E19">
          <w:rPr>
            <w:noProof/>
          </w:rPr>
          <w:t>37</w:t>
        </w:r>
      </w:fldSimple>
      <w:r w:rsidR="00D11E4C" w:rsidRPr="004F5E19">
        <w:t>.</w:t>
      </w:r>
      <w:r w:rsidR="00D11E4C" w:rsidRPr="004F5E19">
        <w:tab/>
        <w:t xml:space="preserve">Viena konsoliduota grupė gali būti įtraukta į kitą konsoliduotą grupę. Tai reiškia, kad informacija apie pogrupį sudarančius subjektus visos grupės mokumo (GS) formoje teikiama atskirai pagal kiekvieną subjektą, net jeigu informacijos teikimo reikalavimai taikomi pačiam pogrupiui. Pogrupis, kuriam taikomi informacijos teikimo reikalavimai, informaciją GS formoje taip pat teikia atskirai pagal kiekvieną subjektą, nors šie duomenys ir yra įtraukti į aukštesniu lygmeniu konsoliduotos grupės pateiktą GS formą. </w:t>
      </w:r>
    </w:p>
    <w:p w:rsidR="00464F34" w:rsidRPr="004F5E19" w:rsidRDefault="00C40871" w:rsidP="000B085B">
      <w:pPr>
        <w:pStyle w:val="InstructionsText2"/>
      </w:pPr>
      <w:fldSimple w:instr=" seq paragraphs ">
        <w:r w:rsidR="00D11E4C" w:rsidRPr="004F5E19">
          <w:rPr>
            <w:noProof/>
          </w:rPr>
          <w:t>38</w:t>
        </w:r>
      </w:fldSimple>
      <w:r w:rsidR="00D11E4C" w:rsidRPr="004F5E19">
        <w:t>.</w:t>
      </w:r>
      <w:r w:rsidR="00D11E4C" w:rsidRPr="004F5E19">
        <w:tab/>
        <w:t>Įstaiga duomenis apie subjekto indėlį teikia tada, kai jo indėlis į bendrą rizikos pozicijos sumą sudaro daugiau kaip 1 % grupės bendros rizikos pozicijos sumos arba kai jo indėlis į bendrą nuosavų lėšų sumą sudaro daugiau kaip 1 % grupės bendros nuosavų lėšų sumos. Ta riba netaikoma tais atvejais, kai patronuojamosios įmonės arba pogrupiai grupei suteikia nuosavų lėšų (mažumos dalių arba į nuosavas lėšas įtrauktų kvalifikuotųjų AT1 arba T2 priemonių pavidalu).</w:t>
      </w:r>
    </w:p>
    <w:p w:rsidR="00464F34" w:rsidRPr="004F5E19"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58924784"/>
      <w:r w:rsidRPr="004F5E19">
        <w:rPr>
          <w:rFonts w:ascii="Times New Roman" w:hAnsi="Times New Roman"/>
          <w:sz w:val="24"/>
          <w:u w:val="none"/>
        </w:rPr>
        <w:t>2.4.</w:t>
      </w:r>
      <w:r w:rsidRPr="004F5E19">
        <w:tab/>
      </w:r>
      <w:r w:rsidRPr="004F5E19">
        <w:rPr>
          <w:rFonts w:ascii="Times New Roman" w:hAnsi="Times New Roman"/>
          <w:sz w:val="24"/>
        </w:rPr>
        <w:t>C 06.01. GRUPĖS MOKUMAS. INFORMACIJA APIE SUSIJUSIUS SUBJEKTUS. Bendra suma (GS TOTAL)</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4F5E19" w:rsidTr="00672D2A">
        <w:tc>
          <w:tcPr>
            <w:tcW w:w="1188" w:type="dxa"/>
            <w:shd w:val="clear" w:color="auto" w:fill="CCCCCC"/>
          </w:tcPr>
          <w:p w:rsidR="00D85AC7" w:rsidRPr="004F5E19" w:rsidRDefault="00D85AC7" w:rsidP="00FF36A5">
            <w:pPr>
              <w:rPr>
                <w:rStyle w:val="InstructionsTabelleText"/>
                <w:rFonts w:ascii="Times New Roman" w:hAnsi="Times New Roman"/>
                <w:sz w:val="24"/>
              </w:rPr>
            </w:pPr>
            <w:r w:rsidRPr="004F5E19">
              <w:rPr>
                <w:rStyle w:val="InstructionsTabelleText"/>
                <w:rFonts w:ascii="Times New Roman" w:hAnsi="Times New Roman"/>
                <w:sz w:val="24"/>
              </w:rPr>
              <w:t>Skiltys</w:t>
            </w:r>
          </w:p>
        </w:tc>
        <w:tc>
          <w:tcPr>
            <w:tcW w:w="8640" w:type="dxa"/>
            <w:shd w:val="clear" w:color="auto" w:fill="CCCCCC"/>
          </w:tcPr>
          <w:p w:rsidR="00D85AC7" w:rsidRPr="004F5E19" w:rsidRDefault="00D85AC7" w:rsidP="00FF36A5">
            <w:pPr>
              <w:rPr>
                <w:rStyle w:val="InstructionsTabelleText"/>
                <w:rFonts w:ascii="Times New Roman" w:hAnsi="Times New Roman"/>
                <w:sz w:val="24"/>
              </w:rPr>
            </w:pPr>
            <w:r w:rsidRPr="004F5E19">
              <w:rPr>
                <w:rStyle w:val="InstructionsTabelleText"/>
                <w:rFonts w:ascii="Times New Roman" w:hAnsi="Times New Roman"/>
                <w:sz w:val="24"/>
              </w:rPr>
              <w:t>Nurodymai</w:t>
            </w:r>
          </w:p>
        </w:tc>
      </w:tr>
      <w:tr w:rsidR="00D85AC7" w:rsidRPr="004F5E19" w:rsidTr="00672D2A">
        <w:tc>
          <w:tcPr>
            <w:tcW w:w="1188" w:type="dxa"/>
          </w:tcPr>
          <w:p w:rsidR="00D85AC7" w:rsidRPr="004F5E19" w:rsidRDefault="00ED20CB" w:rsidP="00F535E7">
            <w:pPr>
              <w:rPr>
                <w:rStyle w:val="InstructionsTabelleText"/>
                <w:rFonts w:ascii="Times New Roman" w:hAnsi="Times New Roman"/>
                <w:sz w:val="24"/>
              </w:rPr>
            </w:pPr>
            <w:r w:rsidRPr="004F5E19">
              <w:rPr>
                <w:rStyle w:val="InstructionsTabelleText"/>
                <w:rFonts w:ascii="Times New Roman" w:hAnsi="Times New Roman"/>
                <w:sz w:val="24"/>
              </w:rPr>
              <w:t>0250–0400</w:t>
            </w:r>
          </w:p>
        </w:tc>
        <w:tc>
          <w:tcPr>
            <w:tcW w:w="8640" w:type="dxa"/>
          </w:tcPr>
          <w:p w:rsidR="00D85AC7" w:rsidRPr="004F5E19" w:rsidRDefault="00D85AC7" w:rsidP="00FF36A5">
            <w:pPr>
              <w:rPr>
                <w:rStyle w:val="InstructionsTabelleberschrift"/>
                <w:rFonts w:ascii="Times New Roman" w:hAnsi="Times New Roman"/>
                <w:sz w:val="24"/>
              </w:rPr>
            </w:pPr>
            <w:r w:rsidRPr="004F5E19">
              <w:rPr>
                <w:rStyle w:val="InstructionsTabelleberschrift"/>
                <w:rFonts w:ascii="Times New Roman" w:hAnsi="Times New Roman"/>
                <w:sz w:val="24"/>
              </w:rPr>
              <w:t>KONSOLIDUOJAMI SUBJEKTAI</w:t>
            </w:r>
          </w:p>
          <w:p w:rsidR="00D85AC7" w:rsidRPr="004F5E19" w:rsidRDefault="00D85AC7" w:rsidP="00FF36A5">
            <w:pPr>
              <w:rPr>
                <w:rStyle w:val="InstructionsTabelleberschrift"/>
                <w:rFonts w:ascii="Times New Roman" w:hAnsi="Times New Roman"/>
                <w:b w:val="0"/>
                <w:bCs w:val="0"/>
                <w:sz w:val="24"/>
              </w:rPr>
            </w:pPr>
            <w:r w:rsidRPr="004F5E19">
              <w:rPr>
                <w:rStyle w:val="InstructionsTabelleText"/>
                <w:rFonts w:ascii="Times New Roman" w:hAnsi="Times New Roman"/>
                <w:sz w:val="24"/>
              </w:rPr>
              <w:t>Žr. nurodymus dėl C 06.02 formos.</w:t>
            </w:r>
          </w:p>
        </w:tc>
      </w:tr>
      <w:tr w:rsidR="00D85AC7" w:rsidRPr="004F5E19" w:rsidTr="00672D2A">
        <w:tc>
          <w:tcPr>
            <w:tcW w:w="1188" w:type="dxa"/>
            <w:tcBorders>
              <w:top w:val="single" w:sz="4" w:space="0" w:color="auto"/>
              <w:left w:val="single" w:sz="4" w:space="0" w:color="auto"/>
              <w:bottom w:val="single" w:sz="4" w:space="0" w:color="auto"/>
              <w:right w:val="single" w:sz="4" w:space="0" w:color="auto"/>
            </w:tcBorders>
          </w:tcPr>
          <w:p w:rsidR="00D85AC7" w:rsidRPr="004F5E19" w:rsidRDefault="00ED20CB" w:rsidP="00FF36A5">
            <w:pPr>
              <w:rPr>
                <w:rStyle w:val="InstructionsTabelleText"/>
                <w:rFonts w:ascii="Times New Roman" w:hAnsi="Times New Roman"/>
                <w:sz w:val="24"/>
              </w:rPr>
            </w:pPr>
            <w:r w:rsidRPr="004F5E19">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rsidR="00D85AC7" w:rsidRPr="004F5E19" w:rsidRDefault="00D85AC7" w:rsidP="00FF36A5">
            <w:pPr>
              <w:rPr>
                <w:rStyle w:val="InstructionsTabelleberschrift"/>
                <w:rFonts w:ascii="Times New Roman" w:hAnsi="Times New Roman"/>
                <w:sz w:val="24"/>
              </w:rPr>
            </w:pPr>
            <w:r w:rsidRPr="004F5E19">
              <w:rPr>
                <w:rStyle w:val="InstructionsTabelleberschrift"/>
                <w:rFonts w:ascii="Times New Roman" w:hAnsi="Times New Roman"/>
                <w:sz w:val="24"/>
              </w:rPr>
              <w:t>KAPITALO REZERVAI</w:t>
            </w:r>
          </w:p>
          <w:p w:rsidR="00D85AC7" w:rsidRPr="004F5E19" w:rsidRDefault="00D85AC7" w:rsidP="00FF36A5">
            <w:pPr>
              <w:rPr>
                <w:rStyle w:val="InstructionsTabelleberschrift"/>
                <w:rFonts w:ascii="Times New Roman" w:hAnsi="Times New Roman"/>
                <w:sz w:val="24"/>
              </w:rPr>
            </w:pPr>
            <w:r w:rsidRPr="004F5E19">
              <w:rPr>
                <w:rStyle w:val="InstructionsTabelleText"/>
                <w:rFonts w:ascii="Times New Roman" w:hAnsi="Times New Roman"/>
                <w:sz w:val="24"/>
              </w:rPr>
              <w:t>Žr. nurodymus dėl C 06.02 formos.</w:t>
            </w:r>
          </w:p>
        </w:tc>
      </w:tr>
    </w:tbl>
    <w:p w:rsidR="00D85AC7" w:rsidRPr="004F5E19" w:rsidRDefault="00D85AC7" w:rsidP="000B085B">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4F5E19" w:rsidTr="00672D2A">
        <w:tc>
          <w:tcPr>
            <w:tcW w:w="1188" w:type="dxa"/>
            <w:shd w:val="clear" w:color="auto" w:fill="CCCCCC"/>
          </w:tcPr>
          <w:p w:rsidR="00D85AC7" w:rsidRPr="004F5E19" w:rsidRDefault="00D85AC7" w:rsidP="00FF36A5">
            <w:pPr>
              <w:rPr>
                <w:rStyle w:val="InstructionsTabelleText"/>
                <w:rFonts w:ascii="Times New Roman" w:hAnsi="Times New Roman"/>
                <w:sz w:val="24"/>
              </w:rPr>
            </w:pPr>
            <w:r w:rsidRPr="004F5E19">
              <w:rPr>
                <w:rStyle w:val="InstructionsTabelleText"/>
                <w:rFonts w:ascii="Times New Roman" w:hAnsi="Times New Roman"/>
                <w:sz w:val="24"/>
              </w:rPr>
              <w:t>Eilutės</w:t>
            </w:r>
          </w:p>
        </w:tc>
        <w:tc>
          <w:tcPr>
            <w:tcW w:w="8640" w:type="dxa"/>
            <w:shd w:val="clear" w:color="auto" w:fill="CCCCCC"/>
          </w:tcPr>
          <w:p w:rsidR="00D85AC7" w:rsidRPr="004F5E19" w:rsidRDefault="00D85AC7" w:rsidP="00FF36A5">
            <w:pPr>
              <w:rPr>
                <w:rStyle w:val="InstructionsTabelleText"/>
                <w:rFonts w:ascii="Times New Roman" w:hAnsi="Times New Roman"/>
                <w:sz w:val="24"/>
              </w:rPr>
            </w:pPr>
            <w:r w:rsidRPr="004F5E19">
              <w:rPr>
                <w:rStyle w:val="InstructionsTabelleText"/>
                <w:rFonts w:ascii="Times New Roman" w:hAnsi="Times New Roman"/>
                <w:sz w:val="24"/>
              </w:rPr>
              <w:t>Nurodymai</w:t>
            </w:r>
          </w:p>
        </w:tc>
      </w:tr>
      <w:tr w:rsidR="00D85AC7" w:rsidRPr="004F5E19" w:rsidTr="00672D2A">
        <w:tc>
          <w:tcPr>
            <w:tcW w:w="1188" w:type="dxa"/>
          </w:tcPr>
          <w:p w:rsidR="00D85AC7" w:rsidRPr="004F5E19" w:rsidRDefault="00ED20CB" w:rsidP="00FF36A5">
            <w:pPr>
              <w:rPr>
                <w:rStyle w:val="InstructionsTabelleText"/>
                <w:rFonts w:ascii="Times New Roman" w:hAnsi="Times New Roman"/>
                <w:sz w:val="24"/>
              </w:rPr>
            </w:pPr>
            <w:r w:rsidRPr="004F5E19">
              <w:rPr>
                <w:rStyle w:val="InstructionsTabelleText"/>
                <w:rFonts w:ascii="Times New Roman" w:hAnsi="Times New Roman"/>
                <w:sz w:val="24"/>
              </w:rPr>
              <w:t>0010</w:t>
            </w:r>
          </w:p>
        </w:tc>
        <w:tc>
          <w:tcPr>
            <w:tcW w:w="8640" w:type="dxa"/>
          </w:tcPr>
          <w:p w:rsidR="00D85AC7" w:rsidRPr="004F5E19" w:rsidRDefault="00D85AC7" w:rsidP="00FF36A5">
            <w:pPr>
              <w:rPr>
                <w:rStyle w:val="InstructionsTabelleberschrift"/>
                <w:rFonts w:ascii="Times New Roman" w:hAnsi="Times New Roman"/>
                <w:sz w:val="24"/>
              </w:rPr>
            </w:pPr>
            <w:r w:rsidRPr="004F5E19">
              <w:rPr>
                <w:rStyle w:val="InstructionsTabelleberschrift"/>
                <w:rFonts w:ascii="Times New Roman" w:hAnsi="Times New Roman"/>
                <w:sz w:val="24"/>
              </w:rPr>
              <w:t>BENDRA SUMA</w:t>
            </w:r>
          </w:p>
          <w:p w:rsidR="00D85AC7" w:rsidRPr="004F5E19" w:rsidRDefault="00D85AC7" w:rsidP="00D85AC7">
            <w:pPr>
              <w:rPr>
                <w:rStyle w:val="InstructionsTabelleberschrift"/>
                <w:rFonts w:ascii="Times New Roman" w:hAnsi="Times New Roman"/>
                <w:b w:val="0"/>
                <w:bCs w:val="0"/>
                <w:sz w:val="24"/>
              </w:rPr>
            </w:pPr>
            <w:r w:rsidRPr="004F5E19">
              <w:rPr>
                <w:rStyle w:val="InstructionsTabelleText"/>
                <w:rFonts w:ascii="Times New Roman" w:hAnsi="Times New Roman"/>
                <w:sz w:val="24"/>
              </w:rPr>
              <w:t>Bendra suma atitinka visose C 06.02 formos eilutėse pateiktų verčių sumą.</w:t>
            </w:r>
          </w:p>
        </w:tc>
      </w:tr>
    </w:tbl>
    <w:p w:rsidR="00D85AC7" w:rsidRPr="004F5E19" w:rsidRDefault="00D85AC7" w:rsidP="000B085B">
      <w:pPr>
        <w:pStyle w:val="InstructionsText"/>
      </w:pPr>
    </w:p>
    <w:p w:rsidR="00D85AC7" w:rsidRPr="004F5E19"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58924785"/>
      <w:r w:rsidRPr="004F5E19">
        <w:rPr>
          <w:rFonts w:ascii="Times New Roman" w:hAnsi="Times New Roman"/>
          <w:sz w:val="24"/>
          <w:u w:val="none"/>
        </w:rPr>
        <w:lastRenderedPageBreak/>
        <w:t>2.5.</w:t>
      </w:r>
      <w:r w:rsidRPr="004F5E19">
        <w:tab/>
      </w:r>
      <w:r w:rsidRPr="004F5E19">
        <w:rPr>
          <w:rFonts w:ascii="Times New Roman" w:hAnsi="Times New Roman"/>
          <w:sz w:val="24"/>
        </w:rPr>
        <w:t>C 06.02. GRUPĖS MOKUMAS. INFORMACIJA APIE SUSIJUSIUS SUBJEKTUS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4F5E19" w:rsidTr="00672D2A">
        <w:tc>
          <w:tcPr>
            <w:tcW w:w="1188" w:type="dxa"/>
            <w:shd w:val="clear" w:color="auto" w:fill="CCCCCC"/>
          </w:tcPr>
          <w:p w:rsidR="00464F34" w:rsidRPr="004F5E19" w:rsidRDefault="00464F34" w:rsidP="00464F34">
            <w:pPr>
              <w:rPr>
                <w:rStyle w:val="InstructionsTabelleText"/>
                <w:rFonts w:ascii="Times New Roman" w:hAnsi="Times New Roman"/>
                <w:sz w:val="24"/>
              </w:rPr>
            </w:pPr>
            <w:r w:rsidRPr="004F5E19">
              <w:rPr>
                <w:rStyle w:val="InstructionsTabelleText"/>
                <w:rFonts w:ascii="Times New Roman" w:hAnsi="Times New Roman"/>
                <w:sz w:val="24"/>
              </w:rPr>
              <w:t>Skiltys</w:t>
            </w:r>
          </w:p>
        </w:tc>
        <w:tc>
          <w:tcPr>
            <w:tcW w:w="8640" w:type="dxa"/>
            <w:shd w:val="clear" w:color="auto" w:fill="CCCCCC"/>
          </w:tcPr>
          <w:p w:rsidR="00464F34" w:rsidRPr="004F5E19" w:rsidRDefault="00464F34" w:rsidP="00464F34">
            <w:pPr>
              <w:rPr>
                <w:rStyle w:val="InstructionsTabelleText"/>
                <w:rFonts w:ascii="Times New Roman" w:hAnsi="Times New Roman"/>
                <w:sz w:val="24"/>
              </w:rPr>
            </w:pPr>
            <w:r w:rsidRPr="004F5E19">
              <w:rPr>
                <w:rStyle w:val="InstructionsTabelleText"/>
                <w:rFonts w:ascii="Times New Roman" w:hAnsi="Times New Roman"/>
                <w:sz w:val="24"/>
              </w:rPr>
              <w:t>Nurodymai</w:t>
            </w:r>
          </w:p>
        </w:tc>
      </w:tr>
      <w:tr w:rsidR="00464F34" w:rsidRPr="004F5E19" w:rsidTr="00672D2A">
        <w:tc>
          <w:tcPr>
            <w:tcW w:w="1188" w:type="dxa"/>
          </w:tcPr>
          <w:p w:rsidR="00464F34" w:rsidRPr="004F5E19" w:rsidRDefault="00ED20CB" w:rsidP="00464F34">
            <w:pPr>
              <w:rPr>
                <w:rStyle w:val="InstructionsTabelleText"/>
                <w:rFonts w:ascii="Times New Roman" w:hAnsi="Times New Roman"/>
                <w:sz w:val="24"/>
              </w:rPr>
            </w:pPr>
            <w:r w:rsidRPr="004F5E19">
              <w:rPr>
                <w:rStyle w:val="InstructionsTabelleText"/>
                <w:rFonts w:ascii="Times New Roman" w:hAnsi="Times New Roman"/>
                <w:sz w:val="24"/>
              </w:rPr>
              <w:t>0010–0060</w:t>
            </w:r>
          </w:p>
        </w:tc>
        <w:tc>
          <w:tcPr>
            <w:tcW w:w="8640" w:type="dxa"/>
          </w:tcPr>
          <w:p w:rsidR="00464F34" w:rsidRPr="004F5E19" w:rsidRDefault="00464F34" w:rsidP="00464F34">
            <w:pPr>
              <w:rPr>
                <w:rStyle w:val="InstructionsTabelleberschrift"/>
                <w:rFonts w:ascii="Times New Roman" w:hAnsi="Times New Roman"/>
                <w:sz w:val="24"/>
              </w:rPr>
            </w:pPr>
            <w:r w:rsidRPr="004F5E19">
              <w:rPr>
                <w:rStyle w:val="InstructionsTabelleberschrift"/>
                <w:rFonts w:ascii="Times New Roman" w:hAnsi="Times New Roman"/>
                <w:sz w:val="24"/>
              </w:rPr>
              <w:t>KONSOLIDUOJAMI SUBJEKTAI</w:t>
            </w:r>
          </w:p>
          <w:p w:rsidR="00464F34" w:rsidRPr="004F5E19" w:rsidRDefault="00464F34" w:rsidP="003C1BB1">
            <w:pPr>
              <w:rPr>
                <w:rStyle w:val="InstructionsTabelleberschrift"/>
                <w:rFonts w:ascii="Times New Roman" w:hAnsi="Times New Roman"/>
                <w:b w:val="0"/>
                <w:bCs w:val="0"/>
                <w:sz w:val="24"/>
              </w:rPr>
            </w:pPr>
            <w:r w:rsidRPr="004F5E19">
              <w:rPr>
                <w:rFonts w:ascii="Times New Roman" w:hAnsi="Times New Roman"/>
                <w:sz w:val="24"/>
              </w:rPr>
              <w:t>Ši forma yra skirta informacijai apie visus subjektus, konsoliduojamus pagal KRR pirmos dalies II antraštinės dalies 2 skyrių, rinkti pagal atskirą subjektą.</w:t>
            </w:r>
            <w:r w:rsidRPr="004F5E19">
              <w:rPr>
                <w:rStyle w:val="InstructionsTabelleText"/>
                <w:rFonts w:ascii="Times New Roman" w:hAnsi="Times New Roman"/>
                <w:sz w:val="24"/>
              </w:rPr>
              <w:t xml:space="preserve"> </w:t>
            </w:r>
          </w:p>
        </w:tc>
      </w:tr>
      <w:tr w:rsidR="00464F34" w:rsidRPr="004F5E19" w:rsidTr="00672D2A">
        <w:tc>
          <w:tcPr>
            <w:tcW w:w="1188" w:type="dxa"/>
          </w:tcPr>
          <w:p w:rsidR="00464F34" w:rsidRPr="004F5E19" w:rsidRDefault="00ED20CB" w:rsidP="00464F34">
            <w:pPr>
              <w:rPr>
                <w:rStyle w:val="InstructionsTabelleText"/>
                <w:rFonts w:ascii="Times New Roman" w:hAnsi="Times New Roman"/>
                <w:sz w:val="24"/>
              </w:rPr>
            </w:pPr>
            <w:r w:rsidRPr="004F5E19">
              <w:rPr>
                <w:rStyle w:val="InstructionsTabelleText"/>
                <w:rFonts w:ascii="Times New Roman" w:hAnsi="Times New Roman"/>
                <w:sz w:val="24"/>
              </w:rPr>
              <w:t>0011</w:t>
            </w:r>
          </w:p>
        </w:tc>
        <w:tc>
          <w:tcPr>
            <w:tcW w:w="8640" w:type="dxa"/>
          </w:tcPr>
          <w:p w:rsidR="00464F34" w:rsidRPr="004F5E19" w:rsidRDefault="00464F34" w:rsidP="00464F34">
            <w:pPr>
              <w:rPr>
                <w:rStyle w:val="InstructionsTabelleberschrift"/>
                <w:rFonts w:ascii="Times New Roman" w:hAnsi="Times New Roman"/>
                <w:sz w:val="24"/>
              </w:rPr>
            </w:pPr>
            <w:r w:rsidRPr="004F5E19">
              <w:rPr>
                <w:rStyle w:val="InstructionsTabelleberschrift"/>
                <w:rFonts w:ascii="Times New Roman" w:hAnsi="Times New Roman"/>
                <w:sz w:val="24"/>
              </w:rPr>
              <w:t>PAVADINIMAS</w:t>
            </w:r>
          </w:p>
          <w:p w:rsidR="00464F34" w:rsidRPr="004F5E19" w:rsidRDefault="00464F34" w:rsidP="00464F34">
            <w:pPr>
              <w:rPr>
                <w:rStyle w:val="InstructionsTabelleText"/>
                <w:rFonts w:ascii="Times New Roman" w:hAnsi="Times New Roman"/>
                <w:sz w:val="24"/>
              </w:rPr>
            </w:pPr>
            <w:r w:rsidRPr="004F5E19">
              <w:rPr>
                <w:rStyle w:val="InstructionsTabelleText"/>
                <w:rFonts w:ascii="Times New Roman" w:hAnsi="Times New Roman"/>
                <w:sz w:val="24"/>
              </w:rPr>
              <w:t>Konsoliduojamo subjekto pavadinimas.</w:t>
            </w:r>
          </w:p>
        </w:tc>
      </w:tr>
      <w:tr w:rsidR="00464F34" w:rsidRPr="004F5E19" w:rsidTr="00672D2A">
        <w:tc>
          <w:tcPr>
            <w:tcW w:w="1188" w:type="dxa"/>
          </w:tcPr>
          <w:p w:rsidR="00464F34" w:rsidRPr="004F5E19" w:rsidRDefault="00ED20CB" w:rsidP="00464F34">
            <w:pPr>
              <w:rPr>
                <w:rStyle w:val="InstructionsTabelleText"/>
                <w:rFonts w:ascii="Times New Roman" w:hAnsi="Times New Roman"/>
                <w:sz w:val="24"/>
              </w:rPr>
            </w:pPr>
            <w:r w:rsidRPr="004F5E19">
              <w:rPr>
                <w:rStyle w:val="InstructionsTabelleText"/>
                <w:rFonts w:ascii="Times New Roman" w:hAnsi="Times New Roman"/>
                <w:sz w:val="24"/>
              </w:rPr>
              <w:t>0021</w:t>
            </w:r>
          </w:p>
        </w:tc>
        <w:tc>
          <w:tcPr>
            <w:tcW w:w="8640" w:type="dxa"/>
          </w:tcPr>
          <w:p w:rsidR="00464F34" w:rsidRPr="004F5E19" w:rsidRDefault="00464F34" w:rsidP="00464F34">
            <w:pPr>
              <w:rPr>
                <w:rStyle w:val="InstructionsTabelleberschrift"/>
                <w:rFonts w:ascii="Times New Roman" w:hAnsi="Times New Roman"/>
                <w:sz w:val="24"/>
              </w:rPr>
            </w:pPr>
            <w:r w:rsidRPr="004F5E19">
              <w:rPr>
                <w:rStyle w:val="InstructionsTabelleberschrift"/>
                <w:rFonts w:ascii="Times New Roman" w:hAnsi="Times New Roman"/>
                <w:sz w:val="24"/>
              </w:rPr>
              <w:t>KODAS</w:t>
            </w:r>
          </w:p>
          <w:p w:rsidR="00464F34" w:rsidRPr="004F5E19" w:rsidRDefault="00BF0637" w:rsidP="000B085B">
            <w:pPr>
              <w:pStyle w:val="InstructionsText"/>
              <w:rPr>
                <w:rStyle w:val="InstructionsTabelleText"/>
                <w:rFonts w:ascii="Times New Roman" w:hAnsi="Times New Roman"/>
                <w:sz w:val="24"/>
              </w:rPr>
            </w:pPr>
            <w:r w:rsidRPr="004F5E19">
              <w:rPr>
                <w:rStyle w:val="InstructionsTabelleText"/>
                <w:rFonts w:ascii="Times New Roman" w:hAnsi="Times New Roman"/>
                <w:sz w:val="24"/>
              </w:rPr>
              <w:t>Eilutės numerį sudarantis kodas turi būti unikalus kiekvienam subjektui, apie kurį teikiama informacija. Įstaigų ir draudimo įmonių kodas yra LEI kodas. Kitų subjektų kodas yra LEI kodas arba, jei jo nėra, nacionalinis kodas. Unikalus kodas visą laiką nuosekliai naudojamas skirtingose formose. Kodas visuomet yra išreikštas tam tikra verte.</w:t>
            </w:r>
          </w:p>
        </w:tc>
      </w:tr>
      <w:tr w:rsidR="00464F34" w:rsidRPr="004F5E19" w:rsidTr="00672D2A">
        <w:tc>
          <w:tcPr>
            <w:tcW w:w="1188" w:type="dxa"/>
          </w:tcPr>
          <w:p w:rsidR="00464F34"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0026</w:t>
            </w:r>
          </w:p>
        </w:tc>
        <w:tc>
          <w:tcPr>
            <w:tcW w:w="8640" w:type="dxa"/>
          </w:tcPr>
          <w:p w:rsidR="00464F34" w:rsidRPr="004F5E19" w:rsidRDefault="00BF0637" w:rsidP="00464F34">
            <w:pPr>
              <w:rPr>
                <w:rStyle w:val="InstructionsTabelleberschrift"/>
                <w:rFonts w:ascii="Times New Roman" w:hAnsi="Times New Roman"/>
                <w:sz w:val="24"/>
              </w:rPr>
            </w:pPr>
            <w:r w:rsidRPr="004F5E19">
              <w:rPr>
                <w:rStyle w:val="InstructionsTabelleberschrift"/>
                <w:rFonts w:ascii="Times New Roman" w:hAnsi="Times New Roman"/>
                <w:sz w:val="24"/>
              </w:rPr>
              <w:t>KODO RŪŠIS</w:t>
            </w:r>
          </w:p>
          <w:p w:rsidR="00464F34" w:rsidRPr="004F5E19" w:rsidRDefault="00BF0637" w:rsidP="00DD2C1E">
            <w:pPr>
              <w:rPr>
                <w:rStyle w:val="InstructionsTabelleberschrift"/>
                <w:rFonts w:ascii="Times New Roman" w:hAnsi="Times New Roman"/>
                <w:sz w:val="24"/>
              </w:rPr>
            </w:pPr>
            <w:r w:rsidRPr="004F5E19">
              <w:rPr>
                <w:rStyle w:val="InstructionsTabelleText"/>
                <w:rFonts w:ascii="Times New Roman" w:hAnsi="Times New Roman"/>
                <w:sz w:val="24"/>
              </w:rPr>
              <w:t>Įstaigos nurodo 0021 skiltyje nurodyto kodo rūšį:</w:t>
            </w:r>
            <w:r w:rsidRPr="004F5E19">
              <w:rPr>
                <w:rStyle w:val="FormatvorlageInstructionsTabelleText"/>
                <w:rFonts w:ascii="Times New Roman" w:hAnsi="Times New Roman"/>
                <w:sz w:val="24"/>
              </w:rPr>
              <w:t xml:space="preserve"> „LEI kodas“ arba „ne LEI kodas“. Kodo rūšis nurodoma visada.</w:t>
            </w:r>
          </w:p>
        </w:tc>
      </w:tr>
      <w:tr w:rsidR="00BF0637" w:rsidRPr="004F5E19" w:rsidTr="00672D2A">
        <w:tc>
          <w:tcPr>
            <w:tcW w:w="1188" w:type="dxa"/>
          </w:tcPr>
          <w:p w:rsidR="00BF0637" w:rsidRPr="004F5E19" w:rsidDel="00BF0637"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0027</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NACIONALINIS KODAS</w:t>
            </w:r>
          </w:p>
          <w:p w:rsidR="00BF0637" w:rsidRPr="004F5E19" w:rsidDel="00BF0637" w:rsidRDefault="00BF0637" w:rsidP="00BF0637">
            <w:pPr>
              <w:rPr>
                <w:rStyle w:val="InstructionsTabelleberschrift"/>
                <w:rFonts w:ascii="Times New Roman" w:hAnsi="Times New Roman"/>
                <w:sz w:val="24"/>
              </w:rPr>
            </w:pPr>
            <w:r w:rsidRPr="004F5E19">
              <w:rPr>
                <w:rFonts w:ascii="Times New Roman" w:hAnsi="Times New Roman"/>
                <w:sz w:val="24"/>
              </w:rPr>
              <w:t>Įstaigos taip pat gali nurodyti nacionalinį kodą, kai skiltyje „Kodas“ kaip identifikatorių jos nurodo LEI kodą.</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0030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ĮSTAIGOS ARBA LYGIAVERČIAI REIKALAVIMAI (TAIP / NE)</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„TAIP“ reikia žymėti, jei įstaigai taikomi nuosavų lėšų reikalavimai pagal KRR ir KRD arba nuostatos, kurios yra bent jau lygiavertės Bazelio susitarimo nuostatoms.</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Kitais atvejais reikia žymėti „NE“.</w:t>
            </w:r>
          </w:p>
          <w:p w:rsidR="00BF0637" w:rsidRPr="004F5E19" w:rsidRDefault="00BF0637" w:rsidP="00BF0637">
            <w:pPr>
              <w:rPr>
                <w:rStyle w:val="InstructionsTabelleText"/>
                <w:rFonts w:ascii="Times New Roman" w:hAnsi="Times New Roman"/>
                <w:sz w:val="24"/>
              </w:rPr>
            </w:pPr>
          </w:p>
          <w:p w:rsidR="00BF0637" w:rsidRPr="004F5E19" w:rsidRDefault="00BF0637" w:rsidP="00BF0637">
            <w:pPr>
              <w:ind w:left="372" w:hanging="360"/>
              <w:contextualSpacing/>
              <w:rPr>
                <w:rStyle w:val="InstructionsTabelleText"/>
                <w:rFonts w:ascii="Times New Roman" w:hAnsi="Times New Roman"/>
                <w:sz w:val="24"/>
              </w:rPr>
            </w:pPr>
            <w:r w:rsidRPr="004F5E19">
              <w:rPr>
                <w:rStyle w:val="InstructionsTabelleText"/>
                <w:rFonts w:ascii="Wingdings" w:hAnsi="Wingdings"/>
                <w:sz w:val="24"/>
              </w:rPr>
              <w:t></w:t>
            </w:r>
            <w:r w:rsidRPr="004F5E19">
              <w:tab/>
            </w:r>
            <w:r w:rsidRPr="004F5E19">
              <w:rPr>
                <w:rStyle w:val="InstructionsTabelleText"/>
                <w:rFonts w:ascii="Times New Roman" w:hAnsi="Times New Roman"/>
                <w:sz w:val="24"/>
              </w:rPr>
              <w:t>Mažumos dalys:</w:t>
            </w:r>
          </w:p>
          <w:p w:rsidR="00BF0637" w:rsidRPr="004F5E19" w:rsidRDefault="00BF0637" w:rsidP="00BF0637">
            <w:pPr>
              <w:rPr>
                <w:rStyle w:val="InstructionsTabelleText"/>
                <w:rFonts w:ascii="Times New Roman" w:hAnsi="Times New Roman"/>
                <w:sz w:val="24"/>
              </w:rPr>
            </w:pPr>
            <w:r w:rsidRPr="004F5E19">
              <w:rPr>
                <w:rFonts w:ascii="Times New Roman" w:hAnsi="Times New Roman"/>
                <w:sz w:val="24"/>
              </w:rPr>
              <w:t>KRR 81 straipsnio 1 dalies a punkto ii papunktis ir 82 straipsnio 1 dalies a punkto ii papunktis.</w:t>
            </w:r>
          </w:p>
          <w:p w:rsidR="00BF0637" w:rsidRPr="004F5E19" w:rsidRDefault="00BF0637" w:rsidP="00BF0637">
            <w:pPr>
              <w:rPr>
                <w:rStyle w:val="InstructionsTabelleText"/>
                <w:rFonts w:ascii="Times New Roman" w:hAnsi="Times New Roman"/>
                <w:sz w:val="24"/>
              </w:rPr>
            </w:pPr>
            <w:r w:rsidRPr="004F5E19">
              <w:rPr>
                <w:rFonts w:ascii="Times New Roman" w:hAnsi="Times New Roman"/>
                <w:sz w:val="24"/>
              </w:rPr>
              <w:t>Atsižvelgiant į mažumos dalių ir patronuojamųjų įmonių išleistų AT1 bei T2 priemonių poveikį, įtraukti patronuojamųjų įmonių priemones galima, jeigu patronuojamoji įmonė yra įstaiga arba įmonė, kuriai pagal taikomą nacionalinę teisę taikomi KRR reikalavimai.</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0035</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SUBJEKTO RŪŠIS</w:t>
            </w:r>
          </w:p>
          <w:p w:rsidR="00BF0637" w:rsidRPr="004F5E19" w:rsidRDefault="00BF0637" w:rsidP="00BF0637">
            <w:pPr>
              <w:rPr>
                <w:rStyle w:val="InstructionsTabelleText"/>
                <w:rFonts w:ascii="Times New Roman" w:hAnsi="Times New Roman"/>
                <w:bCs/>
                <w:sz w:val="24"/>
              </w:rPr>
            </w:pPr>
            <w:r w:rsidRPr="004F5E19">
              <w:rPr>
                <w:rStyle w:val="InstructionsTabelleText"/>
                <w:rFonts w:ascii="Times New Roman" w:hAnsi="Times New Roman"/>
                <w:bCs/>
                <w:sz w:val="24"/>
              </w:rPr>
              <w:t>Subjekto rūšis nurodoma pagal šias kategorijas:</w:t>
            </w:r>
          </w:p>
          <w:p w:rsidR="00BF0637" w:rsidRPr="004F5E19" w:rsidRDefault="00BF0637" w:rsidP="00BF0637">
            <w:pPr>
              <w:tabs>
                <w:tab w:val="left" w:pos="372"/>
              </w:tabs>
              <w:rPr>
                <w:rStyle w:val="InstructionsTabelleText"/>
                <w:rFonts w:ascii="Times New Roman" w:hAnsi="Times New Roman"/>
                <w:sz w:val="24"/>
              </w:rPr>
            </w:pPr>
            <w:r w:rsidRPr="004F5E19">
              <w:rPr>
                <w:rStyle w:val="InstructionsTabelleText"/>
                <w:rFonts w:ascii="Times New Roman" w:hAnsi="Times New Roman"/>
                <w:sz w:val="24"/>
              </w:rPr>
              <w:t>a)</w:t>
            </w:r>
            <w:r w:rsidRPr="004F5E19">
              <w:tab/>
            </w:r>
            <w:r w:rsidRPr="004F5E19">
              <w:rPr>
                <w:rStyle w:val="InstructionsTabelleText"/>
                <w:rFonts w:ascii="Times New Roman" w:hAnsi="Times New Roman"/>
                <w:sz w:val="24"/>
              </w:rPr>
              <w:t>kredito įstaiga –</w:t>
            </w:r>
          </w:p>
          <w:p w:rsidR="00BF0637" w:rsidRPr="004F5E19" w:rsidRDefault="00BF0637" w:rsidP="00BF0637">
            <w:pPr>
              <w:tabs>
                <w:tab w:val="left" w:pos="372"/>
              </w:tabs>
              <w:rPr>
                <w:rStyle w:val="InstructionsTabelleText"/>
                <w:rFonts w:ascii="Times New Roman" w:hAnsi="Times New Roman"/>
                <w:sz w:val="24"/>
              </w:rPr>
            </w:pPr>
            <w:r w:rsidRPr="004F5E19">
              <w:tab/>
            </w:r>
            <w:r w:rsidRPr="004F5E19">
              <w:rPr>
                <w:rStyle w:val="InstructionsTabelleText"/>
                <w:rFonts w:ascii="Times New Roman" w:hAnsi="Times New Roman"/>
                <w:sz w:val="24"/>
              </w:rPr>
              <w:t>KRR 4 straipsnio 1 dalies 1 punktas;</w:t>
            </w:r>
          </w:p>
          <w:p w:rsidR="00BF0637" w:rsidRPr="004F5E19" w:rsidRDefault="00BF0637" w:rsidP="00BF0637">
            <w:pPr>
              <w:tabs>
                <w:tab w:val="left" w:pos="372"/>
              </w:tabs>
              <w:rPr>
                <w:rStyle w:val="InstructionsTabelleText"/>
                <w:rFonts w:ascii="Times New Roman" w:hAnsi="Times New Roman"/>
                <w:bCs/>
                <w:sz w:val="24"/>
              </w:rPr>
            </w:pPr>
            <w:r w:rsidRPr="004F5E19">
              <w:rPr>
                <w:rStyle w:val="InstructionsTabelleText"/>
                <w:rFonts w:ascii="Times New Roman" w:hAnsi="Times New Roman"/>
                <w:sz w:val="24"/>
              </w:rPr>
              <w:t>b)</w:t>
            </w:r>
            <w:r w:rsidRPr="004F5E19">
              <w:tab/>
            </w:r>
            <w:r w:rsidRPr="004F5E19">
              <w:rPr>
                <w:rStyle w:val="InstructionsTabelleText"/>
                <w:rFonts w:ascii="Times New Roman" w:hAnsi="Times New Roman"/>
                <w:sz w:val="24"/>
              </w:rPr>
              <w:t>investicinė įmonė –</w:t>
            </w:r>
          </w:p>
          <w:p w:rsidR="00BF0637" w:rsidRPr="004F5E19" w:rsidRDefault="00BF0637" w:rsidP="00BF0637">
            <w:pPr>
              <w:tabs>
                <w:tab w:val="left" w:pos="372"/>
              </w:tabs>
              <w:rPr>
                <w:rStyle w:val="InstructionsTabelleText"/>
                <w:rFonts w:ascii="Times New Roman" w:hAnsi="Times New Roman"/>
                <w:bCs/>
                <w:sz w:val="24"/>
              </w:rPr>
            </w:pPr>
            <w:r w:rsidRPr="004F5E19">
              <w:lastRenderedPageBreak/>
              <w:tab/>
            </w:r>
            <w:r w:rsidRPr="004F5E19">
              <w:rPr>
                <w:rStyle w:val="InstructionsTabelleText"/>
                <w:rFonts w:ascii="Times New Roman" w:hAnsi="Times New Roman"/>
                <w:bCs/>
                <w:sz w:val="24"/>
              </w:rPr>
              <w:t>KRR 4 straipsnio 1 dalies 2 punktas;</w:t>
            </w:r>
          </w:p>
          <w:p w:rsidR="00BF0637" w:rsidRPr="004F5E19" w:rsidRDefault="00BF0637" w:rsidP="00BF0637">
            <w:pPr>
              <w:tabs>
                <w:tab w:val="left" w:pos="372"/>
              </w:tabs>
              <w:rPr>
                <w:rStyle w:val="InstructionsTabelleText"/>
                <w:rFonts w:ascii="Times New Roman" w:hAnsi="Times New Roman"/>
                <w:bCs/>
                <w:sz w:val="24"/>
              </w:rPr>
            </w:pPr>
            <w:r w:rsidRPr="004F5E19">
              <w:rPr>
                <w:rStyle w:val="InstructionsTabelleText"/>
                <w:rFonts w:ascii="Times New Roman" w:hAnsi="Times New Roman"/>
                <w:sz w:val="24"/>
              </w:rPr>
              <w:t>c)</w:t>
            </w:r>
            <w:r w:rsidRPr="004F5E19">
              <w:tab/>
            </w:r>
            <w:r w:rsidRPr="004F5E19">
              <w:rPr>
                <w:rStyle w:val="InstructionsTabelleText"/>
                <w:rFonts w:ascii="Times New Roman" w:hAnsi="Times New Roman"/>
                <w:sz w:val="24"/>
              </w:rPr>
              <w:t>finansų įstaiga (kita) –</w:t>
            </w:r>
          </w:p>
          <w:p w:rsidR="00BF0637" w:rsidRPr="004F5E19" w:rsidRDefault="00BF0637" w:rsidP="00BF0637">
            <w:pPr>
              <w:tabs>
                <w:tab w:val="left" w:pos="372"/>
              </w:tabs>
              <w:rPr>
                <w:rStyle w:val="InstructionsTabelleText"/>
                <w:rFonts w:ascii="Times New Roman" w:hAnsi="Times New Roman"/>
                <w:bCs/>
                <w:sz w:val="24"/>
              </w:rPr>
            </w:pPr>
            <w:r w:rsidRPr="004F5E19">
              <w:tab/>
            </w:r>
            <w:r w:rsidRPr="004F5E19">
              <w:rPr>
                <w:rStyle w:val="InstructionsTabelleText"/>
                <w:rFonts w:ascii="Times New Roman" w:hAnsi="Times New Roman"/>
                <w:bCs/>
                <w:sz w:val="24"/>
              </w:rPr>
              <w:t>KRR 4 straipsnio 1 dalies 20, 21 ir 26 punktai.</w:t>
            </w:r>
          </w:p>
          <w:p w:rsidR="00BF0637" w:rsidRPr="004F5E19" w:rsidRDefault="00BF0637" w:rsidP="00BF0637">
            <w:pPr>
              <w:tabs>
                <w:tab w:val="left" w:pos="372"/>
              </w:tabs>
              <w:ind w:left="399" w:hanging="399"/>
              <w:rPr>
                <w:rStyle w:val="InstructionsTabelleText"/>
                <w:rFonts w:ascii="Times New Roman" w:hAnsi="Times New Roman"/>
                <w:bCs/>
                <w:sz w:val="24"/>
              </w:rPr>
            </w:pPr>
            <w:r w:rsidRPr="004F5E19">
              <w:tab/>
            </w:r>
            <w:r w:rsidRPr="004F5E19">
              <w:rPr>
                <w:rStyle w:val="InstructionsTabelleText"/>
                <w:rFonts w:ascii="Times New Roman" w:hAnsi="Times New Roman"/>
                <w:bCs/>
                <w:sz w:val="24"/>
              </w:rPr>
              <w:t>Finansų įstaigos, kaip apibrėžta KRR 4 straipsnio 1 dalies 26 punkte, nepatenkančios į nė vieną iš d, f ar g punktų kategorijų;</w:t>
            </w:r>
          </w:p>
          <w:p w:rsidR="00BF0637" w:rsidRPr="004F5E19" w:rsidRDefault="00BF0637" w:rsidP="00BF0637">
            <w:pPr>
              <w:tabs>
                <w:tab w:val="left" w:pos="372"/>
              </w:tabs>
              <w:rPr>
                <w:rStyle w:val="InstructionsTabelleText"/>
                <w:rFonts w:ascii="Times New Roman" w:hAnsi="Times New Roman"/>
                <w:bCs/>
                <w:sz w:val="24"/>
              </w:rPr>
            </w:pPr>
            <w:r w:rsidRPr="004F5E19">
              <w:rPr>
                <w:rStyle w:val="InstructionsTabelleText"/>
                <w:rFonts w:ascii="Times New Roman" w:hAnsi="Times New Roman"/>
                <w:sz w:val="24"/>
              </w:rPr>
              <w:t>d)</w:t>
            </w:r>
            <w:r w:rsidRPr="004F5E19">
              <w:tab/>
            </w:r>
            <w:r w:rsidRPr="004F5E19">
              <w:rPr>
                <w:rStyle w:val="InstructionsTabelleText"/>
                <w:rFonts w:ascii="Times New Roman" w:hAnsi="Times New Roman"/>
                <w:sz w:val="24"/>
              </w:rPr>
              <w:t>(mišrią veiklą vykdanti) finansų kontroliuojančioji bendrovė –</w:t>
            </w:r>
          </w:p>
          <w:p w:rsidR="00BF0637" w:rsidRPr="004F5E19" w:rsidRDefault="00BF0637" w:rsidP="00BF0637">
            <w:pPr>
              <w:tabs>
                <w:tab w:val="left" w:pos="372"/>
              </w:tabs>
              <w:rPr>
                <w:rStyle w:val="InstructionsTabelleText"/>
                <w:rFonts w:ascii="Times New Roman" w:hAnsi="Times New Roman"/>
                <w:bCs/>
                <w:sz w:val="24"/>
              </w:rPr>
            </w:pPr>
            <w:r w:rsidRPr="004F5E19">
              <w:tab/>
            </w:r>
            <w:r w:rsidRPr="004F5E19">
              <w:rPr>
                <w:rStyle w:val="InstructionsTabelleText"/>
                <w:rFonts w:ascii="Times New Roman" w:hAnsi="Times New Roman"/>
                <w:bCs/>
                <w:sz w:val="24"/>
              </w:rPr>
              <w:t>KRR 4 straipsnio 1 dalies 20 ir 21 punktai;</w:t>
            </w:r>
          </w:p>
          <w:p w:rsidR="00BF0637" w:rsidRPr="004F5E19" w:rsidRDefault="00BF0637" w:rsidP="00BF0637">
            <w:pPr>
              <w:tabs>
                <w:tab w:val="left" w:pos="372"/>
              </w:tabs>
              <w:rPr>
                <w:rStyle w:val="InstructionsTabelleText"/>
                <w:rFonts w:ascii="Times New Roman" w:hAnsi="Times New Roman"/>
                <w:bCs/>
                <w:sz w:val="24"/>
              </w:rPr>
            </w:pPr>
            <w:r w:rsidRPr="004F5E19">
              <w:rPr>
                <w:rStyle w:val="InstructionsTabelleText"/>
                <w:rFonts w:ascii="Times New Roman" w:hAnsi="Times New Roman"/>
                <w:bCs/>
                <w:sz w:val="24"/>
              </w:rPr>
              <w:t>e)</w:t>
            </w:r>
            <w:r w:rsidRPr="004F5E19">
              <w:tab/>
            </w:r>
            <w:r w:rsidRPr="004F5E19">
              <w:rPr>
                <w:rStyle w:val="InstructionsTabelleText"/>
                <w:rFonts w:ascii="Times New Roman" w:hAnsi="Times New Roman"/>
                <w:sz w:val="24"/>
              </w:rPr>
              <w:t>papildomas paslaugas teikianti įmonė –</w:t>
            </w:r>
          </w:p>
          <w:p w:rsidR="00BF0637" w:rsidRPr="004F5E19" w:rsidRDefault="00BF0637" w:rsidP="00BF0637">
            <w:pPr>
              <w:tabs>
                <w:tab w:val="left" w:pos="372"/>
              </w:tabs>
              <w:rPr>
                <w:rStyle w:val="InstructionsTabelleText"/>
                <w:rFonts w:ascii="Times New Roman" w:hAnsi="Times New Roman"/>
                <w:bCs/>
                <w:sz w:val="24"/>
              </w:rPr>
            </w:pPr>
            <w:r w:rsidRPr="004F5E19">
              <w:tab/>
            </w:r>
            <w:r w:rsidRPr="004F5E19">
              <w:rPr>
                <w:rStyle w:val="InstructionsTabelleText"/>
                <w:rFonts w:ascii="Times New Roman" w:hAnsi="Times New Roman"/>
                <w:bCs/>
                <w:sz w:val="24"/>
              </w:rPr>
              <w:t>KRR 4 straipsnio 1 dalies 18 punktas;</w:t>
            </w:r>
          </w:p>
          <w:p w:rsidR="00BF0637" w:rsidRPr="004F5E19" w:rsidRDefault="00BF0637" w:rsidP="00BF0637">
            <w:pPr>
              <w:tabs>
                <w:tab w:val="left" w:pos="372"/>
              </w:tabs>
              <w:rPr>
                <w:rStyle w:val="InstructionsTabelleText"/>
                <w:rFonts w:ascii="Times New Roman" w:hAnsi="Times New Roman"/>
                <w:bCs/>
                <w:sz w:val="24"/>
              </w:rPr>
            </w:pPr>
            <w:r w:rsidRPr="004F5E19">
              <w:rPr>
                <w:rStyle w:val="InstructionsTabelleText"/>
                <w:rFonts w:ascii="Times New Roman" w:hAnsi="Times New Roman"/>
                <w:sz w:val="24"/>
              </w:rPr>
              <w:t>f)</w:t>
            </w:r>
            <w:r w:rsidRPr="004F5E19">
              <w:tab/>
            </w:r>
            <w:r w:rsidRPr="004F5E19">
              <w:rPr>
                <w:rStyle w:val="InstructionsTabelleText"/>
                <w:rFonts w:ascii="Times New Roman" w:hAnsi="Times New Roman"/>
                <w:sz w:val="24"/>
              </w:rPr>
              <w:t>specialios paskirties pakeitimo vertybiniais popieriais subjektas (SPPVPS) –</w:t>
            </w:r>
          </w:p>
          <w:p w:rsidR="00BF0637" w:rsidRPr="004F5E19" w:rsidRDefault="00BF0637" w:rsidP="00BF0637">
            <w:pPr>
              <w:tabs>
                <w:tab w:val="left" w:pos="372"/>
              </w:tabs>
              <w:rPr>
                <w:rStyle w:val="InstructionsTabelleText"/>
                <w:rFonts w:ascii="Times New Roman" w:hAnsi="Times New Roman"/>
                <w:bCs/>
                <w:sz w:val="24"/>
              </w:rPr>
            </w:pPr>
            <w:r w:rsidRPr="004F5E19">
              <w:tab/>
            </w:r>
            <w:r w:rsidRPr="004F5E19">
              <w:rPr>
                <w:rStyle w:val="InstructionsTabelleText"/>
                <w:rFonts w:ascii="Times New Roman" w:hAnsi="Times New Roman"/>
                <w:bCs/>
                <w:sz w:val="24"/>
              </w:rPr>
              <w:t>KRR 4 straipsnio 1 dalies 66 punktas;</w:t>
            </w:r>
          </w:p>
          <w:p w:rsidR="00BF0637" w:rsidRPr="004F5E19" w:rsidRDefault="00BF0637" w:rsidP="00BF0637">
            <w:pPr>
              <w:tabs>
                <w:tab w:val="left" w:pos="372"/>
              </w:tabs>
              <w:rPr>
                <w:rStyle w:val="InstructionsTabelleText"/>
                <w:rFonts w:ascii="Times New Roman" w:hAnsi="Times New Roman"/>
                <w:bCs/>
                <w:sz w:val="24"/>
              </w:rPr>
            </w:pPr>
            <w:r w:rsidRPr="004F5E19">
              <w:rPr>
                <w:rStyle w:val="InstructionsTabelleText"/>
                <w:rFonts w:ascii="Times New Roman" w:hAnsi="Times New Roman"/>
                <w:sz w:val="24"/>
              </w:rPr>
              <w:t>g)</w:t>
            </w:r>
            <w:r w:rsidRPr="004F5E19">
              <w:tab/>
            </w:r>
            <w:r w:rsidRPr="004F5E19">
              <w:rPr>
                <w:rStyle w:val="InstructionsTabelleText"/>
                <w:rFonts w:ascii="Times New Roman" w:hAnsi="Times New Roman"/>
                <w:sz w:val="24"/>
              </w:rPr>
              <w:t>padengtųjų obligacijų bendrovė –</w:t>
            </w:r>
          </w:p>
          <w:p w:rsidR="00BF0637" w:rsidRPr="004F5E19" w:rsidRDefault="00BF0637" w:rsidP="00BF0637">
            <w:pPr>
              <w:tabs>
                <w:tab w:val="left" w:pos="372"/>
              </w:tabs>
              <w:ind w:left="372"/>
              <w:rPr>
                <w:rStyle w:val="InstructionsTabelleText"/>
                <w:rFonts w:ascii="Times New Roman" w:hAnsi="Times New Roman"/>
                <w:bCs/>
                <w:sz w:val="24"/>
              </w:rPr>
            </w:pPr>
            <w:r w:rsidRPr="004F5E19">
              <w:rPr>
                <w:rStyle w:val="InstructionsTabelleText"/>
                <w:rFonts w:ascii="Times New Roman" w:hAnsi="Times New Roman"/>
                <w:bCs/>
                <w:sz w:val="24"/>
              </w:rPr>
              <w:t>subjektas, įsteigtas tam, kad leistų padengtąsias obligacijas arba laikytų padengtąsias obligacijas užtikrinančią užtikrinimo priemonę, jei nepatenka į nė vieną iš pirmiau nurodytų a, b arba d–f kategorijų;</w:t>
            </w:r>
          </w:p>
          <w:p w:rsidR="00BF0637" w:rsidRPr="004F5E19" w:rsidRDefault="00BF0637" w:rsidP="00BF0637">
            <w:pPr>
              <w:tabs>
                <w:tab w:val="left" w:pos="372"/>
              </w:tabs>
              <w:rPr>
                <w:rStyle w:val="InstructionsTabelleText"/>
                <w:rFonts w:ascii="Times New Roman" w:hAnsi="Times New Roman"/>
                <w:sz w:val="24"/>
              </w:rPr>
            </w:pPr>
            <w:r w:rsidRPr="004F5E19">
              <w:rPr>
                <w:rStyle w:val="InstructionsTabelleText"/>
                <w:rFonts w:ascii="Times New Roman" w:hAnsi="Times New Roman"/>
                <w:bCs/>
                <w:sz w:val="24"/>
              </w:rPr>
              <w:t>h)</w:t>
            </w:r>
            <w:r w:rsidRPr="004F5E19">
              <w:tab/>
            </w:r>
            <w:r w:rsidRPr="004F5E19">
              <w:rPr>
                <w:rStyle w:val="InstructionsTabelleText"/>
                <w:rFonts w:ascii="Times New Roman" w:hAnsi="Times New Roman"/>
                <w:sz w:val="24"/>
              </w:rPr>
              <w:t>kitos rūšies subjektas –</w:t>
            </w:r>
          </w:p>
          <w:p w:rsidR="00BF0637" w:rsidRPr="004F5E19" w:rsidRDefault="00BF0637" w:rsidP="00BF0637">
            <w:pPr>
              <w:tabs>
                <w:tab w:val="left" w:pos="372"/>
              </w:tabs>
              <w:ind w:left="372"/>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subjektas, nepatenkantis į a–g punktų kategorijas.</w:t>
            </w:r>
          </w:p>
          <w:p w:rsidR="00BF0637" w:rsidRPr="004F5E19" w:rsidRDefault="00BF0637" w:rsidP="00BF0637">
            <w:pPr>
              <w:tabs>
                <w:tab w:val="left" w:pos="372"/>
              </w:tabs>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Kai subjektui KRR ir KRD netaikomi, tačiau taikomos nuostatos, kurios yra bent lygiavertės Bazelio nuostatoms, atitinkama kategorija nustatoma kuo rūpestingiau.</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lastRenderedPageBreak/>
              <w:t>0040</w:t>
            </w:r>
          </w:p>
        </w:tc>
        <w:tc>
          <w:tcPr>
            <w:tcW w:w="8640" w:type="dxa"/>
          </w:tcPr>
          <w:p w:rsidR="00BF0637" w:rsidRPr="004F5E19" w:rsidRDefault="00BF0637" w:rsidP="00BF0637">
            <w:pPr>
              <w:rPr>
                <w:rFonts w:ascii="Times New Roman" w:hAnsi="Times New Roman"/>
                <w:b/>
                <w:sz w:val="24"/>
                <w:u w:val="single"/>
              </w:rPr>
            </w:pPr>
            <w:r w:rsidRPr="004F5E19">
              <w:rPr>
                <w:rFonts w:ascii="Times New Roman" w:hAnsi="Times New Roman"/>
                <w:b/>
                <w:sz w:val="24"/>
                <w:u w:val="single"/>
              </w:rPr>
              <w:t xml:space="preserve">DUOMENŲ APIMTIS. </w:t>
            </w:r>
            <w:r w:rsidRPr="004F5E19">
              <w:rPr>
                <w:rFonts w:ascii="Times New Roman" w:hAnsi="Times New Roman"/>
                <w:b/>
                <w:caps/>
                <w:sz w:val="24"/>
                <w:u w:val="single"/>
              </w:rPr>
              <w:t>Atskiras visiškai konsoliduojamas subjektas (SF) arba atskiras iš dalies konsoliduojamas subjektas (SP)</w:t>
            </w:r>
          </w:p>
          <w:p w:rsidR="00BF0637" w:rsidRPr="004F5E19" w:rsidRDefault="00BF0637" w:rsidP="00BF0637">
            <w:pPr>
              <w:rPr>
                <w:rStyle w:val="Heading1Char"/>
                <w:rFonts w:ascii="Times New Roman" w:hAnsi="Times New Roman"/>
                <w:sz w:val="24"/>
                <w:szCs w:val="24"/>
              </w:rPr>
            </w:pPr>
            <w:r w:rsidRPr="004F5E19">
              <w:rPr>
                <w:rStyle w:val="InstructionsTabelleText"/>
                <w:rFonts w:ascii="Times New Roman" w:hAnsi="Times New Roman"/>
                <w:sz w:val="24"/>
              </w:rPr>
              <w:t>SF</w:t>
            </w:r>
            <w:r w:rsidRPr="004F5E19">
              <w:rPr>
                <w:rFonts w:ascii="Times New Roman" w:hAnsi="Times New Roman"/>
                <w:sz w:val="24"/>
              </w:rPr>
              <w:t xml:space="preserve"> nurodoma atskirų visiškai konsoliduojamų patronuojamųjų įmonių atveju.</w:t>
            </w:r>
            <w:r w:rsidRPr="004F5E19">
              <w:rPr>
                <w:rStyle w:val="Heading1Char"/>
                <w:rFonts w:ascii="Times New Roman" w:hAnsi="Times New Roman"/>
                <w:sz w:val="24"/>
                <w:szCs w:val="24"/>
              </w:rPr>
              <w:t xml:space="preserve"> </w:t>
            </w:r>
          </w:p>
          <w:p w:rsidR="00BF0637" w:rsidRPr="004F5E19" w:rsidRDefault="00BF0637" w:rsidP="00BF0637">
            <w:pPr>
              <w:rPr>
                <w:rStyle w:val="InstructionsTabelleText"/>
                <w:rFonts w:ascii="Times New Roman" w:hAnsi="Times New Roman"/>
                <w:smallCaps/>
                <w:sz w:val="24"/>
              </w:rPr>
            </w:pPr>
            <w:r w:rsidRPr="004F5E19">
              <w:rPr>
                <w:rStyle w:val="InstructionsTabelleText"/>
                <w:rFonts w:ascii="Times New Roman" w:hAnsi="Times New Roman"/>
                <w:sz w:val="24"/>
              </w:rPr>
              <w:t>SP</w:t>
            </w:r>
            <w:r w:rsidRPr="004F5E19">
              <w:rPr>
                <w:rFonts w:ascii="Times New Roman" w:hAnsi="Times New Roman"/>
                <w:sz w:val="24"/>
              </w:rPr>
              <w:t xml:space="preserve"> nurodoma atskirų iš dalies konsoliduojamų patronuojamųjų įmonių atveju.</w:t>
            </w:r>
            <w:r w:rsidRPr="004F5E19">
              <w:rPr>
                <w:rStyle w:val="InstructionsTabelleText"/>
                <w:rFonts w:ascii="Times New Roman" w:hAnsi="Times New Roman"/>
                <w:i/>
                <w:sz w:val="24"/>
              </w:rPr>
              <w:t xml:space="preserve"> </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0050</w:t>
            </w:r>
          </w:p>
        </w:tc>
        <w:tc>
          <w:tcPr>
            <w:tcW w:w="8640" w:type="dxa"/>
          </w:tcPr>
          <w:p w:rsidR="00BF0637" w:rsidRPr="004F5E19" w:rsidRDefault="00BF0637" w:rsidP="00BF0637">
            <w:pPr>
              <w:rPr>
                <w:rFonts w:ascii="Times New Roman" w:hAnsi="Times New Roman"/>
                <w:b/>
                <w:sz w:val="24"/>
                <w:u w:val="single"/>
              </w:rPr>
            </w:pPr>
            <w:r w:rsidRPr="004F5E19">
              <w:rPr>
                <w:rFonts w:ascii="Times New Roman" w:hAnsi="Times New Roman"/>
                <w:b/>
                <w:sz w:val="24"/>
                <w:u w:val="single"/>
              </w:rPr>
              <w:t xml:space="preserve">ŠALIES KODAS </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 xml:space="preserve">Įstaigos nurodo dviraidį šalies kodą, nurodytą ISO 3166-2. </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0060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TURIMOS KAPITALO DALYS (%)</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Ši procentinė dalis nurodo patronuojančiosios įmonės faktiškai turimą patronuojamųjų įmonių kapitalo dalį. Jeigu tiesioginė patronuojamoji įmonė yra visiškai konsoliduojama, faktinė dalis yra, pvz., 70 %. Vadovaujantis KRR 4 straipsnio 1 dalies 16 punktu, pateikiant informaciją apie turimą patronuojamosios įmonės kapitalo dalį sudauginamos atitinkamų patronuojamųjų įmonių tarpusavyje turimos dalys.</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0070–0240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INFORMACIJA APIE SUBJEKTUS, KURIEMS TAIKOMI NUOSAVŲ LĖŠŲ REIKALAVIMAI</w:t>
            </w:r>
          </w:p>
          <w:p w:rsidR="00BF0637" w:rsidRPr="004F5E19" w:rsidRDefault="00BF0637" w:rsidP="00BF0637">
            <w:pPr>
              <w:rPr>
                <w:rStyle w:val="InstructionsTabelleText"/>
                <w:rFonts w:ascii="Times New Roman" w:hAnsi="Times New Roman"/>
                <w:sz w:val="24"/>
              </w:rPr>
            </w:pPr>
            <w:r w:rsidRPr="004F5E19">
              <w:rPr>
                <w:rFonts w:ascii="Times New Roman" w:hAnsi="Times New Roman"/>
                <w:sz w:val="24"/>
              </w:rPr>
              <w:t xml:space="preserve">Šioje išsamios informacijos dalyje (t. y. 0070–0240 skiltyse) pateikiama informacija tik apie tuos subjektus ir pogrupius, kurie yra konsoliduojami (KRR pirmos dalies II antraštinės dalies 2 skyrius), kuriems faktiškai taikomi KRR nustatyti mokumo reikalavimai </w:t>
            </w:r>
            <w:r w:rsidRPr="004F5E19">
              <w:rPr>
                <w:rFonts w:ascii="Times New Roman" w:hAnsi="Times New Roman"/>
                <w:sz w:val="24"/>
              </w:rPr>
              <w:lastRenderedPageBreak/>
              <w:t>arba nuostatos, kurios yra bent jau lygiavertės Bazelio susitarimo nuostatoms (t. y. dėl kurių 0030 skiltyje pažymėta „TAIP“).</w:t>
            </w:r>
            <w:r w:rsidRPr="004F5E19">
              <w:rPr>
                <w:rStyle w:val="InstructionsTabelleText"/>
                <w:rFonts w:ascii="Times New Roman" w:hAnsi="Times New Roman"/>
                <w:sz w:val="24"/>
              </w:rPr>
              <w:t xml:space="preserve"> </w:t>
            </w:r>
          </w:p>
          <w:p w:rsidR="00BF0637" w:rsidRPr="004F5E19" w:rsidRDefault="00BF0637" w:rsidP="00BF0637">
            <w:pPr>
              <w:rPr>
                <w:rFonts w:ascii="Times New Roman" w:hAnsi="Times New Roman"/>
                <w:sz w:val="24"/>
              </w:rPr>
            </w:pPr>
            <w:r w:rsidRPr="004F5E19">
              <w:rPr>
                <w:rFonts w:ascii="Times New Roman" w:hAnsi="Times New Roman"/>
                <w:sz w:val="24"/>
              </w:rPr>
              <w:t xml:space="preserve">Informacija pateikiama apie visas atskiras konsoliduotos grupės įstaigas, kurioms taikomi nuosavų lėšų reikalavimai, nepaisant to, kur jos yra. </w:t>
            </w:r>
          </w:p>
          <w:p w:rsidR="00BF0637" w:rsidRPr="004F5E19" w:rsidRDefault="00BF0637" w:rsidP="00BF0637">
            <w:pPr>
              <w:rPr>
                <w:rFonts w:ascii="Times New Roman" w:hAnsi="Times New Roman"/>
                <w:sz w:val="24"/>
              </w:rPr>
            </w:pPr>
            <w:r w:rsidRPr="004F5E19">
              <w:rPr>
                <w:rFonts w:ascii="Times New Roman" w:hAnsi="Times New Roman"/>
                <w:sz w:val="24"/>
              </w:rPr>
              <w:t>Šioje dalyje informacija pateikiama pagal jurisdikciją turinčios teritorijos, kurioje įstaiga veikia, vietos mokumo taisykles (todėl pildant šią formą kiekvienu atskiru atveju nereikia atlikti dvigubo skaičiavimo pagal patronuojančiosios įstaigos taisykles). Jeigu vietos mokumo taisyklės yra kitokios, negu nustatyta KRR, ir detalus palyginimas nėra pateiktas, informacija turi būti papildyta, jeigu turimi reikiamo išsamumo duomenys. Todėl ši dalis – tai faktinė forma, kurioje apibendrinami skaičiavimai, kuriuos atskiros grupės įstaigos atlieka, atsižvelgdamos į tai, kad kai kurioms įstaigoms gali būti taikomos skirtingos mokumo taisyklės.</w:t>
            </w:r>
          </w:p>
          <w:p w:rsidR="00BF0637" w:rsidRPr="004F5E19" w:rsidRDefault="00BF0637" w:rsidP="00BF0637">
            <w:pPr>
              <w:rPr>
                <w:rStyle w:val="InstructionsTabelleText"/>
                <w:rFonts w:ascii="Times New Roman" w:hAnsi="Times New Roman"/>
                <w:b/>
                <w:sz w:val="24"/>
                <w:u w:val="single"/>
              </w:rPr>
            </w:pPr>
            <w:r w:rsidRPr="004F5E19">
              <w:rPr>
                <w:rStyle w:val="InstructionsTabelleText"/>
                <w:rFonts w:ascii="Times New Roman" w:hAnsi="Times New Roman"/>
                <w:b/>
                <w:sz w:val="24"/>
                <w:u w:val="single"/>
              </w:rPr>
              <w:t>Informacija apie investicinių įmonių pastoviąsias pridėtines išlaidas</w:t>
            </w:r>
          </w:p>
          <w:p w:rsidR="00BF0637" w:rsidRPr="004F5E19" w:rsidRDefault="00BF0637" w:rsidP="00BF0637">
            <w:pPr>
              <w:autoSpaceDE w:val="0"/>
              <w:autoSpaceDN w:val="0"/>
              <w:adjustRightInd w:val="0"/>
              <w:spacing w:after="0"/>
              <w:rPr>
                <w:rStyle w:val="InstructionsTabelleText"/>
                <w:rFonts w:ascii="Times New Roman" w:hAnsi="Times New Roman"/>
                <w:sz w:val="24"/>
              </w:rPr>
            </w:pPr>
            <w:r w:rsidRPr="004F5E19">
              <w:rPr>
                <w:rStyle w:val="InstructionsTabelleText"/>
                <w:rFonts w:ascii="Times New Roman" w:hAnsi="Times New Roman"/>
                <w:sz w:val="24"/>
              </w:rPr>
              <w:t>Investicinės įmonės, skaičiuodamos savo kapitalo pakankamumą pagal KRR 95, 96, 97 ir 98 straipsnius, įtraukia nuosavų lėšų reikalavimus, susijusius su pastoviosiomis pridėtinėmis išlaidomis.</w:t>
            </w:r>
          </w:p>
          <w:p w:rsidR="00BF0637" w:rsidRPr="004F5E19" w:rsidRDefault="00BF0637" w:rsidP="001B43BD">
            <w:pPr>
              <w:autoSpaceDE w:val="0"/>
              <w:autoSpaceDN w:val="0"/>
              <w:adjustRightInd w:val="0"/>
              <w:spacing w:after="0"/>
              <w:rPr>
                <w:rStyle w:val="InstructionsTabelleText"/>
                <w:rFonts w:ascii="Times New Roman" w:hAnsi="Times New Roman"/>
                <w:sz w:val="24"/>
              </w:rPr>
            </w:pPr>
            <w:r w:rsidRPr="004F5E19">
              <w:rPr>
                <w:rStyle w:val="InstructionsTabelleText"/>
                <w:rFonts w:ascii="Times New Roman" w:hAnsi="Times New Roman"/>
                <w:sz w:val="24"/>
              </w:rPr>
              <w:t xml:space="preserve">Bendros rizikos pozicijos sumos dalis, susijusi su pastoviosiomis pridėtinėmis išlaidomis, nurodoma šios formos 0100 skiltyje. </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lastRenderedPageBreak/>
              <w:t>0070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 xml:space="preserve">BENDRA RIZIKOS POZICIJOS SUMA </w:t>
            </w:r>
          </w:p>
          <w:p w:rsidR="00BF0637" w:rsidRPr="004F5E19" w:rsidRDefault="00BF0637" w:rsidP="00BF0637">
            <w:pPr>
              <w:rPr>
                <w:rStyle w:val="InstructionsTabelleberschrift"/>
                <w:rFonts w:ascii="Times New Roman" w:hAnsi="Times New Roman"/>
                <w:sz w:val="24"/>
              </w:rPr>
            </w:pPr>
            <w:r w:rsidRPr="004F5E19">
              <w:rPr>
                <w:rStyle w:val="InstructionsTabelleText"/>
                <w:rFonts w:ascii="Times New Roman" w:hAnsi="Times New Roman"/>
                <w:sz w:val="24"/>
              </w:rPr>
              <w:t>Nurodoma 0080–0110 skilčių reikšmių suma.</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0080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KREDITO RIZIKA, SANDORIO ŠALIES KREDITO RIZIKA, GAUTINŲ SUMŲ SUMAŽĖJIMO RIZIKA, SU NEBAIGTAIS SANDORIAIS SUSIJUSI RIZIKA IR ATSISKAITYMO / PRISTATYMO RIZIKA</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Šioje skiltyje nurodoma suma atitinka pagal riziką įvertintų pozicijų sumų, kurios yra lygios arba prilygsta sumoms, kurios turi būti nurodytos 0040 eilutėje</w:t>
            </w:r>
            <w:r w:rsidRPr="004F5E19">
              <w:rPr>
                <w:rStyle w:val="InstructionsTabelleberschrift"/>
                <w:rFonts w:ascii="Times New Roman" w:hAnsi="Times New Roman"/>
                <w:b w:val="0"/>
                <w:sz w:val="24"/>
                <w:u w:val="none"/>
              </w:rPr>
              <w:t xml:space="preserve"> „PAGAL KREDITO RIZIKĄ, SANDORIO ŠALIES KREDITO RIZIKĄ</w:t>
            </w:r>
            <w:r w:rsidRPr="004F5E19">
              <w:rPr>
                <w:rStyle w:val="InstructionsTabelleText"/>
                <w:rFonts w:ascii="Times New Roman" w:hAnsi="Times New Roman"/>
                <w:sz w:val="24"/>
              </w:rPr>
              <w:t>, GAUTINŲ SUMŲ SUMAŽĖJIMO RIZIKĄ IR SU NEBAIGTAIS SANDORIAIS SUSIJUSIĄ RIZIKĄ ĮVERTINTŲ POZICIJŲ SUMOS“, ir nuosavų lėšų reikalavimų, kurie yra lygūs arba prilygsta reikalavimams, kurie turi būti nurodyti CA2 formos 0490 eilutėje „BENDRA RIZIKOS POZICIJOS SUMA ATSISKAITYMŲ / PRISTATYMO RIZIKAI“, sumą.</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0090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POZICIJOS RIZIKA, UŽSIENIO VALIUTOS KURSO RIZIKA IR BIRŽOS PREKIŲ KAINOS RIZIKA</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Šioje skiltyje nurodoma suma atitinka nuosavų lėšų reikalavimų sumą, lygią arba prilygstančią sumoms, kurios turi būti nurodytos CA2 formos 0520 eilutėje „BENDRA RIZIKOS POZICIJOS SUMA POZICIJOS RIZIKAI, UŽSIENIO VALIUTOS KURSO RIZIKAI IR BIRŽOS PREKIŲ KAINOS RIZIKAI“.</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0100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OPERACINĖ RIZIKA</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Šioje skiltyje nurodoma suma atitinka rizikos pozicijos sumą, lygią arba prilygstančią sumai, kuri turi būti nurodyta CA2 formos 0590 eilutėje „BENDRA RIZIKOS POZICIJOS SUMA OPERACINEI RIZIKAI (OpR)“.</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lastRenderedPageBreak/>
              <w:t>Pastoviosios pridėtinės išlaidos įskaitomos į šią skiltį ir į CA2 formos 0630 eilutę „PAPILDOMA RIZIKOS POZICIJOS SUMA DĖL PASTOVIŲJŲ PRIDĖTINIŲ IŠLAIDŲ“.</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lastRenderedPageBreak/>
              <w:t>0110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KITOS RIZIKOS POZICIJOS SUMOS</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Šioje skiltyje nurodoma suma atitinka kitur specialiai nenurodytos rizikos pozicijos sumą. Tai – CA2 formos 0640, 0680 ir 0690 eilučių reikšmių suma.</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0120–0240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IŠSAMI INFORMACIJA APIE NUOSAVAS LĖŠAS GRUPĖS MOKUMUI UŽTIKRINTI</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Šiose skiltyse informacija teikiama pagal valstybės narės, kurioje veikia įstaiga arba pogrupis, vietos mokumo taisykles.</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0120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NUOSAVOS LĖŠOS</w:t>
            </w:r>
          </w:p>
          <w:p w:rsidR="00BF0637" w:rsidRPr="004F5E19" w:rsidRDefault="00BF0637" w:rsidP="00BF0637">
            <w:pPr>
              <w:rPr>
                <w:rStyle w:val="InstructionsTabelleberschrift"/>
                <w:rFonts w:ascii="Times New Roman" w:hAnsi="Times New Roman"/>
                <w:sz w:val="24"/>
              </w:rPr>
            </w:pPr>
            <w:r w:rsidRPr="004F5E19">
              <w:rPr>
                <w:rStyle w:val="InstructionsTabelleText"/>
                <w:rFonts w:ascii="Times New Roman" w:hAnsi="Times New Roman"/>
                <w:sz w:val="24"/>
              </w:rPr>
              <w:t>Šioje skiltyje nurodoma suma atitinka nuosavų lėšų sumą, lygią arba prilygstančią sumoms, kurios turi būti nurodytos CA1 formos 0010 eilutėje „NUOSAVOS LĖŠOS“.</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0130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 xml:space="preserve">IŠ JŲ: KVALIFIKUOTOSIOS NUOSAVOS LĖŠOS </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 xml:space="preserve">KRR 82 straipsnis. </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 xml:space="preserve">Šioje skiltyje informacija pateikiama tik apie patronuojamąsias įmones, apie kurias informacija teikiama atskirai, kurios yra visiškai konsoliduojamos ir kurios yra įstaigos. </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Kvalifikuotoji akcijų paketo dalis pirmiau nurodytų patronuojamųjų įmonių atveju yra asmenims, kurie nėra pagal KRR konsoliduojamos įmonės, priklausančios priemonės (įskaitant susijusį nepaskirstytąjį pelną, akcijų priedus ir kitus rezervus).</w:t>
            </w:r>
          </w:p>
          <w:p w:rsidR="00BF0637" w:rsidRPr="004F5E19" w:rsidRDefault="00BF0637" w:rsidP="00BF0637">
            <w:pPr>
              <w:rPr>
                <w:rStyle w:val="InstructionsTabelleberschrift"/>
                <w:rFonts w:ascii="Times New Roman" w:hAnsi="Times New Roman"/>
                <w:sz w:val="24"/>
              </w:rPr>
            </w:pPr>
            <w:r w:rsidRPr="004F5E19">
              <w:rPr>
                <w:rStyle w:val="InstructionsTabelleText"/>
                <w:rFonts w:ascii="Times New Roman" w:hAnsi="Times New Roman"/>
                <w:sz w:val="24"/>
              </w:rPr>
              <w:t>Suma nurodoma atsižvelgiant į visų pereinamojo laikotarpio nuostatų poveikį. Tai – ataskaitinę datą reikalavimus atitinkanti suma.</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0140</w:t>
            </w:r>
          </w:p>
        </w:tc>
        <w:tc>
          <w:tcPr>
            <w:tcW w:w="8640" w:type="dxa"/>
          </w:tcPr>
          <w:p w:rsidR="00BF0637" w:rsidRPr="004F5E19" w:rsidRDefault="00BF0637" w:rsidP="00BF0637">
            <w:pPr>
              <w:rPr>
                <w:rStyle w:val="InstructionsTabelleberschrift"/>
                <w:rFonts w:ascii="Times New Roman" w:hAnsi="Times New Roman"/>
                <w:b w:val="0"/>
                <w:sz w:val="24"/>
              </w:rPr>
            </w:pPr>
            <w:r w:rsidRPr="004F5E19">
              <w:rPr>
                <w:rStyle w:val="InstructionsTabelleberschrift"/>
                <w:rFonts w:ascii="Times New Roman" w:hAnsi="Times New Roman"/>
                <w:sz w:val="24"/>
              </w:rPr>
              <w:t>SUSIJUSIOS NUOSAVŲ LĖŠŲ PRIEMONĖS, SUSIJĘS NEPASKIRSTYTASIS PELNAS, AKCIJŲ PRIEDAI IR KITI REZERVAI</w:t>
            </w:r>
          </w:p>
          <w:p w:rsidR="00BF0637" w:rsidRPr="004F5E19" w:rsidRDefault="00BF0637" w:rsidP="00BF0637">
            <w:pPr>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87 straipsnio 1 dalies b punktas.</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0150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BENDRA 1 LYGIO KAPITALO SUMA</w:t>
            </w:r>
          </w:p>
          <w:p w:rsidR="00BF0637" w:rsidRPr="004F5E19" w:rsidRDefault="00BF0637" w:rsidP="00BF0637">
            <w:pPr>
              <w:rPr>
                <w:rStyle w:val="InstructionsTabelleberschrift"/>
                <w:rFonts w:ascii="Times New Roman" w:hAnsi="Times New Roman"/>
                <w:sz w:val="24"/>
              </w:rPr>
            </w:pPr>
            <w:r w:rsidRPr="004F5E19">
              <w:rPr>
                <w:rStyle w:val="InstructionsTabelleText"/>
                <w:rFonts w:ascii="Times New Roman" w:hAnsi="Times New Roman"/>
                <w:sz w:val="24"/>
              </w:rPr>
              <w:t>KRR 25 straipsnis.</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0160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IŠ JOS: KVALIFIKUOTASIS 1 LYGIO KAPITALAS</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KRR 82 straipsnis.</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Šioje skiltyje informacija pateikiama tik apie patronuojamąsias įmones, apie kurias informacija teikiama atskirai, kurios yra visiškai konsoliduojamos ir kurios yra įstaigos.</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Kvalifikuotoji akcijų paketo dalis pirmiau nurodytų patronuojamųjų įmonių atveju yra asmenims, kurie nėra pagal KRR konsoliduojamos įmonės, priklausančios priemonės (įskaitant susijusį nepaskirstytąjį pelną ir akcijų priedus).</w:t>
            </w:r>
          </w:p>
          <w:p w:rsidR="00BF0637" w:rsidRPr="004F5E19" w:rsidRDefault="00BF0637" w:rsidP="00BF0637">
            <w:pPr>
              <w:rPr>
                <w:rStyle w:val="InstructionsTabelleberschrift"/>
                <w:rFonts w:ascii="Times New Roman" w:hAnsi="Times New Roman"/>
                <w:sz w:val="24"/>
              </w:rPr>
            </w:pPr>
            <w:r w:rsidRPr="004F5E19">
              <w:rPr>
                <w:rStyle w:val="InstructionsTabelleText"/>
                <w:rFonts w:ascii="Times New Roman" w:hAnsi="Times New Roman"/>
                <w:sz w:val="24"/>
              </w:rPr>
              <w:t>Suma nurodoma atsižvelgiant į visų pereinamojo laikotarpio nuostatų poveikį. Tai – ataskaitinę datą reikalavimus atitinkanti suma.</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lastRenderedPageBreak/>
              <w:t>0170</w:t>
            </w:r>
          </w:p>
        </w:tc>
        <w:tc>
          <w:tcPr>
            <w:tcW w:w="8640" w:type="dxa"/>
          </w:tcPr>
          <w:p w:rsidR="00BF0637" w:rsidRPr="004F5E19" w:rsidRDefault="00BF0637" w:rsidP="00BF0637">
            <w:pPr>
              <w:rPr>
                <w:rStyle w:val="InstructionsTabelleberschrift"/>
                <w:rFonts w:ascii="Times New Roman" w:hAnsi="Times New Roman"/>
                <w:b w:val="0"/>
                <w:sz w:val="24"/>
              </w:rPr>
            </w:pPr>
            <w:r w:rsidRPr="004F5E19">
              <w:rPr>
                <w:rStyle w:val="InstructionsTabelleberschrift"/>
                <w:rFonts w:ascii="Times New Roman" w:hAnsi="Times New Roman"/>
                <w:sz w:val="24"/>
              </w:rPr>
              <w:t>SUSIJUSIOS T1 PRIEMONĖS, SUSIJĘS NEPASKIRSTYTASIS PELNAS IR AKCIJŲ PRIEDAI</w:t>
            </w:r>
          </w:p>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b w:val="0"/>
                <w:sz w:val="24"/>
                <w:u w:val="none"/>
              </w:rPr>
              <w:t>KRR 85 straipsnio 1 dalies b punktas.</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0180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BENDRAS 1 LYGIO NUOSAVAS KAPITALAS</w:t>
            </w:r>
          </w:p>
          <w:p w:rsidR="00BF0637" w:rsidRPr="004F5E19" w:rsidRDefault="00BF0637" w:rsidP="00BF0637">
            <w:pPr>
              <w:rPr>
                <w:rStyle w:val="InstructionsTabelleberschrift"/>
                <w:rFonts w:ascii="Times New Roman" w:hAnsi="Times New Roman"/>
                <w:sz w:val="24"/>
              </w:rPr>
            </w:pPr>
            <w:r w:rsidRPr="004F5E19">
              <w:rPr>
                <w:rStyle w:val="InstructionsTabelleText"/>
                <w:rFonts w:ascii="Times New Roman" w:hAnsi="Times New Roman"/>
                <w:sz w:val="24"/>
              </w:rPr>
              <w:t>KRR 50 straipsnis.</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0190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IŠ JO: MAŽUMOS DALYS</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KRR 81 straipsnis.</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Šioje skiltyje informacija pateikiama tik apie visiškai konsoliduojamas patronuojamąsias įmones, kurios yra įstaigos, išskyrus KRR 84 straipsnio 3 dalyje nurodytas patronuojamąsias įmones. Visi skaičiavimai, kurių reikalaujama KRR 84 straipsniu, atliekami kiekvieną patronuojamąją įmonę konsoliduojant pogrupio lygmeniu, prireikus laikantis 84 straipsnio 2 dalies, o kitais atvejais – atskirai.</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Mažumos dalys pirmiau nurodytų patronuojamųjų įmonių atveju yra asmenims, kurie nėra pagal KRR konsoliduojamos įmonės, priklausančios CET1 priemonės (įskaitant susijusį nepaskirstytąjį pelną ir akcijų priedus).</w:t>
            </w:r>
          </w:p>
          <w:p w:rsidR="00BF0637" w:rsidRPr="004F5E19" w:rsidRDefault="00BF0637" w:rsidP="00BF0637">
            <w:pPr>
              <w:rPr>
                <w:rStyle w:val="InstructionsTabelleberschrift"/>
                <w:rFonts w:ascii="Times New Roman" w:hAnsi="Times New Roman"/>
                <w:sz w:val="24"/>
              </w:rPr>
            </w:pPr>
            <w:r w:rsidRPr="004F5E19">
              <w:rPr>
                <w:rStyle w:val="InstructionsTabelleText"/>
                <w:rFonts w:ascii="Times New Roman" w:hAnsi="Times New Roman"/>
                <w:sz w:val="24"/>
              </w:rPr>
              <w:t>Suma nurodoma atsižvelgiant į visų pereinamojo laikotarpio nuostatų poveikį. Tai – ataskaitinę datą reikalavimus atitinkanti suma.</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0200</w:t>
            </w:r>
          </w:p>
        </w:tc>
        <w:tc>
          <w:tcPr>
            <w:tcW w:w="8640" w:type="dxa"/>
          </w:tcPr>
          <w:p w:rsidR="00BF0637" w:rsidRPr="004F5E19" w:rsidRDefault="00BF0637" w:rsidP="00BF0637">
            <w:pPr>
              <w:rPr>
                <w:rStyle w:val="InstructionsTabelleberschrift"/>
                <w:rFonts w:ascii="Times New Roman" w:hAnsi="Times New Roman"/>
                <w:b w:val="0"/>
                <w:sz w:val="24"/>
              </w:rPr>
            </w:pPr>
            <w:r w:rsidRPr="004F5E19">
              <w:rPr>
                <w:rStyle w:val="InstructionsTabelleberschrift"/>
                <w:rFonts w:ascii="Times New Roman" w:hAnsi="Times New Roman"/>
                <w:sz w:val="24"/>
              </w:rPr>
              <w:t>SUSIJUSIOS NUOSAVŲ LĖŠŲ PRIEMONĖS, SUSIJĘS NEPASKIRSTYTASIS PELNAS, AKCIJŲ PRIEDAI IR KITI REZERVAI</w:t>
            </w:r>
          </w:p>
          <w:p w:rsidR="00BF0637" w:rsidRPr="004F5E19" w:rsidRDefault="00BF0637" w:rsidP="00BF0637">
            <w:pPr>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84 straipsnio 1 dalies b punktas.</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0210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PAPILDOMAS 1 LYGIO KAPITALAS</w:t>
            </w:r>
          </w:p>
          <w:p w:rsidR="00BF0637" w:rsidRPr="004F5E19" w:rsidRDefault="00BF0637" w:rsidP="00BF0637">
            <w:pPr>
              <w:rPr>
                <w:rStyle w:val="InstructionsTabelleberschrift"/>
                <w:rFonts w:ascii="Times New Roman" w:hAnsi="Times New Roman"/>
                <w:sz w:val="24"/>
              </w:rPr>
            </w:pPr>
            <w:r w:rsidRPr="004F5E19">
              <w:rPr>
                <w:rStyle w:val="InstructionsTabelleText"/>
                <w:rFonts w:ascii="Times New Roman" w:hAnsi="Times New Roman"/>
                <w:sz w:val="24"/>
              </w:rPr>
              <w:t>KRR 61 straipsnis.</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0220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IŠ JO: KVALIFIKUOTASIS PAPILDOMAS 1 LYGIO KAPITALAS</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KRR 82 ir 83 straipsniai.</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Šioje skiltyje informacija pateikiama tik apie visiškai konsoliduojamas patronuojamąsias įmones, kurios yra įstaigos, išskyrus KRR 85 straipsnio 2 dalyje nurodytas patronuojamąsias įmones. Visi skaičiavimai, kurių reikalaujama KRR 85 straipsnyje, atliekami kiekvieną patronuojamąją įmonę konsoliduojant pogrupio lygmeniu, prireikus laikantis 85 straipsnio 2 dalies, o kitais atvejais – atskirai.</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Mažumos dalys pirmiau nurodytų patronuojamųjų įmonių atveju yra asmenims, kurie nėra pagal KRR konsoliduojamos įmonės, priklausančios AT1 priemonės (įskaitant susijusį nepaskirstytąjį pelną ir akcijų priedus).</w:t>
            </w:r>
          </w:p>
          <w:p w:rsidR="00BF0637" w:rsidRPr="004F5E19" w:rsidRDefault="00BF0637" w:rsidP="00BF0637">
            <w:pPr>
              <w:rPr>
                <w:rStyle w:val="InstructionsTabelleberschrift"/>
                <w:rFonts w:ascii="Times New Roman" w:hAnsi="Times New Roman"/>
                <w:sz w:val="24"/>
              </w:rPr>
            </w:pPr>
            <w:r w:rsidRPr="004F5E19">
              <w:rPr>
                <w:rStyle w:val="InstructionsTabelleText"/>
                <w:rFonts w:ascii="Times New Roman" w:hAnsi="Times New Roman"/>
                <w:sz w:val="24"/>
              </w:rPr>
              <w:t>Suma nurodoma atsižvelgiant į visų pereinamojo laikotarpio nuostatų poveikį. Tai – ataskaitinę datą reikalavimus atitinkanti suma.</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0230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2 LYGIO KAPITALAS</w:t>
            </w:r>
          </w:p>
          <w:p w:rsidR="00BF0637" w:rsidRPr="004F5E19" w:rsidRDefault="00BF0637" w:rsidP="00BF0637">
            <w:pPr>
              <w:rPr>
                <w:rStyle w:val="InstructionsTabelleberschrift"/>
                <w:rFonts w:ascii="Times New Roman" w:hAnsi="Times New Roman"/>
                <w:sz w:val="24"/>
              </w:rPr>
            </w:pPr>
            <w:r w:rsidRPr="004F5E19">
              <w:rPr>
                <w:rStyle w:val="InstructionsTabelleText"/>
                <w:rFonts w:ascii="Times New Roman" w:hAnsi="Times New Roman"/>
                <w:bCs/>
                <w:sz w:val="24"/>
              </w:rPr>
              <w:t>KRR 71 straipsnis.</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0240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IŠ JO: KVALIFIKUOTASIS 2 LYGIO KAPITALAS</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lastRenderedPageBreak/>
              <w:t>KRR 82 ir 83 straipsniai.</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 xml:space="preserve">Šioje skiltyje pateikiama tik informacija apie visiškai konsoliduojamas patronuojamąsias įmones, apie kurias informacija teikiama individualiai ir kurios yra įstaigos, išskyrus KRR 87 straipsnio 2 dalyje nurodytas patronuojamąsias įmones. Visi skaičiavimai, kuriuos reikia atlikti pagal KRR 87 straipsnį, atliekami kiekvieną patronuojamąją įmonę konsoliduojant pogrupio lygmeniu, prireikus laikantis KRR 87 straipsnio 2 dalies, o kitais atvejais – atskirai. </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Mažumos dalys pirmiau nurodytų patronuojamųjų įmonių atveju yra asmenims, kurie nėra pagal KRR konsoliduojamos įmonės, priklausančios T2 priemonės (įskaitant susijusį nepaskirstytąjį pelną ir akcijų priedus).</w:t>
            </w:r>
          </w:p>
          <w:p w:rsidR="00BF0637" w:rsidRPr="004F5E19" w:rsidRDefault="00BF0637" w:rsidP="001B43BD">
            <w:pPr>
              <w:rPr>
                <w:rStyle w:val="InstructionsTabelleText"/>
                <w:rFonts w:ascii="Times New Roman" w:hAnsi="Times New Roman"/>
                <w:sz w:val="24"/>
              </w:rPr>
            </w:pPr>
            <w:r w:rsidRPr="004F5E19">
              <w:rPr>
                <w:rStyle w:val="InstructionsTabelleText"/>
                <w:rFonts w:ascii="Times New Roman" w:hAnsi="Times New Roman"/>
                <w:sz w:val="24"/>
              </w:rPr>
              <w:t>Suma nurodoma atsižvelgiant į visų pereinamojo laikotarpio nuostatų poveikį. Tai – ataskaitinę datą reikalavimus atitinkanti suma.</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lastRenderedPageBreak/>
              <w:t>0250–0400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INFORMACIJA APIE SUBJEKTŲ INDĖLĮ Į GRUPĖS MOKUMĄ</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0250–0290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INDĖLIS Į RIZIKĄ</w:t>
            </w:r>
          </w:p>
          <w:p w:rsidR="00BF0637" w:rsidRPr="004F5E19" w:rsidRDefault="00BF0637" w:rsidP="00BF0637">
            <w:pPr>
              <w:rPr>
                <w:rStyle w:val="InstructionsTabelleberschrift"/>
                <w:rFonts w:ascii="Times New Roman" w:hAnsi="Times New Roman"/>
                <w:sz w:val="24"/>
              </w:rPr>
            </w:pPr>
            <w:r w:rsidRPr="004F5E19">
              <w:rPr>
                <w:rFonts w:ascii="Times New Roman" w:hAnsi="Times New Roman"/>
                <w:sz w:val="24"/>
              </w:rPr>
              <w:t>Toliau išdėstytose skiltyse informacija teikiama pagal informaciją teikiančiai įstaigai taikomas mokumo taisykles.</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0250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BENDRA RIZIKOS POZICIJOS SUMA</w:t>
            </w:r>
          </w:p>
          <w:p w:rsidR="00BF0637" w:rsidRPr="004F5E19" w:rsidRDefault="00BF0637" w:rsidP="00BF0637">
            <w:pPr>
              <w:rPr>
                <w:rStyle w:val="InstructionsTabelleberschrift"/>
                <w:rFonts w:ascii="Times New Roman" w:hAnsi="Times New Roman"/>
                <w:sz w:val="24"/>
              </w:rPr>
            </w:pPr>
            <w:r w:rsidRPr="004F5E19">
              <w:rPr>
                <w:rStyle w:val="InstructionsTabelleText"/>
                <w:rFonts w:ascii="Times New Roman" w:hAnsi="Times New Roman"/>
                <w:sz w:val="24"/>
              </w:rPr>
              <w:t>Nurodoma 0260–0290 skilčių reikšmių suma.</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0260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KREDITO RIZIKA, SANDORIO ŠALIES KREDITO RIZIKA, GAUTINŲ SUMŲ SUMAŽĖJIMO RIZIKA, SU NEBAIGTAIS SANDORIAIS SUSIJUSI RIZIKA IR ATSISKAITYMO / PRISTATYMO RIZIKA</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Nurodoma suma – pagal kredito riziką įvertintų pozicijų sumos ir nuosavų lėšų reikalavimai atsiskaitymo / pristatymo rizikai padengti pagal KRR, išskyrus bet kokias sumas, susijusias su sandoriais su kitais subjektais, įtrauktais į grupės konsoliduoto mokumo koeficiento skaičiavimą.</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0270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POZICIJOS RIZIKA, UŽSIENIO VALIUTOS KURSO RIZIKA IR BIRŽOS PREKIŲ KAINOS RIZIKA</w:t>
            </w:r>
          </w:p>
          <w:p w:rsidR="00BF0637" w:rsidRPr="004F5E19" w:rsidRDefault="00BF0637" w:rsidP="00BF0637">
            <w:pPr>
              <w:pStyle w:val="Texte2"/>
              <w:ind w:left="0"/>
              <w:rPr>
                <w:rStyle w:val="InstructionsTabelleText"/>
                <w:rFonts w:ascii="Times New Roman" w:hAnsi="Times New Roman"/>
                <w:sz w:val="24"/>
                <w:szCs w:val="24"/>
              </w:rPr>
            </w:pPr>
            <w:r w:rsidRPr="004F5E19">
              <w:rPr>
                <w:rStyle w:val="InstructionsTabelleText"/>
                <w:rFonts w:ascii="Times New Roman" w:hAnsi="Times New Roman"/>
                <w:sz w:val="24"/>
                <w:szCs w:val="24"/>
              </w:rPr>
              <w:t>Rinkos rizikos pozicijos sumos apskaičiuojamos kiekvieno subjekto lygmeniu, laikantis KRR. Subjektai nurodo savo indėlį į bendrą pozicijos, užsienio valiutos kurso ir biržos prekių kainos rizikos pozicijos sumą. Nurodomų reikšmių suma atitinka sumą, nurodytą konsoliduotos ataskaitos 0520 eilutėje „BENDRA RIZIKOS POZICIJOS SUMA POZICIJOS RIZIKAI, UŽSIENIO VALIUTOS KURSO RIZIKAI IR BIRŽOS PREKIŲ KAINOS RIZIKAI“.</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0280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OPERACINĖ RIZIKA</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AMA metodo atveju nurodomos operacinės rizikos pozicijos sumos apima diversifikavimo poveikį.</w:t>
            </w:r>
          </w:p>
          <w:p w:rsidR="00BF0637" w:rsidRPr="004F5E19" w:rsidRDefault="00BF0637" w:rsidP="00BF0637">
            <w:pPr>
              <w:rPr>
                <w:rStyle w:val="InstructionsTabelleText"/>
                <w:rFonts w:ascii="Times New Roman" w:hAnsi="Times New Roman"/>
                <w:sz w:val="24"/>
              </w:rPr>
            </w:pPr>
            <w:r w:rsidRPr="004F5E19">
              <w:rPr>
                <w:rFonts w:ascii="Times New Roman" w:hAnsi="Times New Roman"/>
                <w:sz w:val="24"/>
              </w:rPr>
              <w:t>Pastoviosios pridėtinės išlaidos įskaitomos į šią skiltį.</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0290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KITOS RIZIKOS POZICIJOS SUMOS</w:t>
            </w:r>
          </w:p>
          <w:p w:rsidR="00BF0637" w:rsidRPr="004F5E19" w:rsidRDefault="00BF0637" w:rsidP="00BF0637">
            <w:pPr>
              <w:rPr>
                <w:rStyle w:val="InstructionsTabelleberschrift"/>
                <w:rFonts w:ascii="Times New Roman" w:hAnsi="Times New Roman"/>
                <w:sz w:val="24"/>
              </w:rPr>
            </w:pPr>
            <w:r w:rsidRPr="004F5E19">
              <w:rPr>
                <w:rStyle w:val="InstructionsTabelleText"/>
                <w:rFonts w:ascii="Times New Roman" w:hAnsi="Times New Roman"/>
                <w:sz w:val="24"/>
              </w:rPr>
              <w:lastRenderedPageBreak/>
              <w:t>Šioje skiltyje nurodoma suma atitinka pirmiau nenurodytos rizikos pozicijos sumą.</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lastRenderedPageBreak/>
              <w:t>0300–0400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INDĖLIS Į NUOSAVAS LĖŠAS</w:t>
            </w:r>
          </w:p>
          <w:p w:rsidR="00BF0637" w:rsidRPr="004F5E19" w:rsidRDefault="00BF0637" w:rsidP="00BF0637">
            <w:pPr>
              <w:pStyle w:val="Texte2"/>
              <w:ind w:left="0"/>
              <w:rPr>
                <w:rStyle w:val="InstructionsTabelleText"/>
                <w:rFonts w:ascii="Times New Roman" w:hAnsi="Times New Roman"/>
                <w:sz w:val="24"/>
                <w:szCs w:val="24"/>
              </w:rPr>
            </w:pPr>
            <w:r w:rsidRPr="004F5E19">
              <w:rPr>
                <w:rStyle w:val="InstructionsTabelleText"/>
                <w:rFonts w:ascii="Times New Roman" w:hAnsi="Times New Roman"/>
                <w:sz w:val="24"/>
                <w:szCs w:val="24"/>
              </w:rPr>
              <w:t xml:space="preserve">Šioje formos dalyje nesiekiama įstaigoms nustatyti reikalavimo atlikti visus bendro kapitalo pakankamumo koeficiento skaičiavimus kiekvieno subjekto lygmeniu. </w:t>
            </w:r>
          </w:p>
          <w:p w:rsidR="00BF0637" w:rsidRPr="004F5E19" w:rsidRDefault="00BF0637" w:rsidP="00BF0637">
            <w:pPr>
              <w:pStyle w:val="Texte2"/>
              <w:ind w:left="0"/>
              <w:rPr>
                <w:rStyle w:val="InstructionsTabelleText"/>
                <w:rFonts w:ascii="Times New Roman" w:hAnsi="Times New Roman"/>
                <w:sz w:val="24"/>
                <w:szCs w:val="24"/>
              </w:rPr>
            </w:pPr>
            <w:r w:rsidRPr="004F5E19">
              <w:rPr>
                <w:rFonts w:ascii="Times New Roman" w:hAnsi="Times New Roman"/>
                <w:sz w:val="24"/>
                <w:szCs w:val="24"/>
              </w:rPr>
              <w:t>0300–0350 skiltis pildo tie konsoliduoti subjektai, kurie prisideda prie nuosavų lėšų mažumos dalimi, kvalifikuotuoju 1 lygio kapitalu arba kvalifikuotosiomis nuosavomis lėšomis. Taikant II dalies 2.3 skyriaus paskutiniame punkte nurodytą ribą, 0360–0400 skiltis pildo visi konsoliduoti subjektai, kurie prisideda prie konsoliduotų nuosavų lėšų.</w:t>
            </w:r>
          </w:p>
          <w:p w:rsidR="00BF0637" w:rsidRPr="004F5E19" w:rsidRDefault="00BF0637" w:rsidP="00BF0637">
            <w:pPr>
              <w:pStyle w:val="Texte2"/>
              <w:ind w:left="0"/>
              <w:rPr>
                <w:rStyle w:val="InstructionsTabelleText"/>
                <w:rFonts w:ascii="Times New Roman" w:hAnsi="Times New Roman"/>
                <w:sz w:val="24"/>
                <w:szCs w:val="24"/>
              </w:rPr>
            </w:pPr>
            <w:r w:rsidRPr="004F5E19">
              <w:rPr>
                <w:rStyle w:val="InstructionsTabelleText"/>
                <w:rFonts w:ascii="Times New Roman" w:hAnsi="Times New Roman"/>
                <w:sz w:val="24"/>
                <w:szCs w:val="24"/>
              </w:rPr>
              <w:t xml:space="preserve">Į nuosavas lėšas, kurias į subjektą įneša kiti subjektai, konsoliduojami kartu su informaciją teikiančiu subjektu, neatsižvelgiama; šioje skiltyje nurodomas tik grynasis indėlis į grupės nuosavas lėšas (dažniausiai – nuosavos lėšos, gautos iš trečiųjų šalių, ir sukaupti rezervai). </w:t>
            </w:r>
          </w:p>
          <w:p w:rsidR="00BF0637" w:rsidRPr="004F5E19" w:rsidRDefault="00BF0637" w:rsidP="00BF0637">
            <w:pPr>
              <w:pStyle w:val="Texte2"/>
              <w:spacing w:after="120"/>
              <w:ind w:left="0"/>
              <w:rPr>
                <w:rStyle w:val="InstructionsTabelleberschrift"/>
                <w:rFonts w:ascii="Times New Roman" w:hAnsi="Times New Roman"/>
                <w:b w:val="0"/>
                <w:bCs w:val="0"/>
                <w:sz w:val="24"/>
                <w:szCs w:val="24"/>
              </w:rPr>
            </w:pPr>
            <w:r w:rsidRPr="004F5E19">
              <w:rPr>
                <w:rStyle w:val="InstructionsTabelleText"/>
                <w:rFonts w:ascii="Times New Roman" w:hAnsi="Times New Roman"/>
                <w:sz w:val="24"/>
              </w:rPr>
              <w:t>Toliau išdėstytose skiltyse informacija teikiama pagal informaciją teikiančiai įstaigai taikomas mokumo taisykles.</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0300–0350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Į KONSOLIDUOTAS NUOSAVAS LĖŠAS ĮTRAUKTOS KVALIFIKUOTOSIOS NUOSAVOS LĖŠOS</w:t>
            </w:r>
          </w:p>
          <w:p w:rsidR="00BF0637" w:rsidRPr="004F5E19" w:rsidRDefault="00BF0637" w:rsidP="00BF0637">
            <w:pPr>
              <w:rPr>
                <w:rStyle w:val="InstructionsTabelleberschrift"/>
                <w:rFonts w:ascii="Times New Roman" w:hAnsi="Times New Roman"/>
                <w:sz w:val="24"/>
              </w:rPr>
            </w:pPr>
            <w:r w:rsidRPr="004F5E19">
              <w:rPr>
                <w:rStyle w:val="InstructionsTabelleText"/>
                <w:rFonts w:ascii="Times New Roman" w:hAnsi="Times New Roman"/>
                <w:sz w:val="24"/>
              </w:rPr>
              <w:t>Suma, nurodoma kaip „Į KONSOLIDUOTAS NUOSAVAS LĖŠAS ĮTRAUKTOS KVALIFIKUOTOSIOS NUOSAVOS LĖŠOS“, yra suma, apskaičiuota pagal KRR antros dalies II antraštinę dalį, neįskaitant jokių kitų grupės subjektų įneštų lėšų.</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Fonts w:ascii="Times New Roman" w:hAnsi="Times New Roman"/>
                <w:sz w:val="24"/>
              </w:rPr>
              <w:t>0300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Į KONSOLIDUOTAS NUOSAVAS LĖŠAS ĮTRAUKTOS KVALIFIKUOTOSIOS NUOSAVOS LĖŠOS</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KRR 87 straipsnis.</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Fonts w:ascii="Times New Roman" w:hAnsi="Times New Roman"/>
                <w:sz w:val="24"/>
              </w:rPr>
              <w:t>0310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Į KONSOLIDUOTĄ 1 LYGIO KAPITALĄ ĮTRAUKTOS KVALIFIKUOTOSIOS 1 LYGIO PRIEMONĖS</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KRR 85 straipsnis.</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Fonts w:ascii="Times New Roman" w:hAnsi="Times New Roman"/>
                <w:sz w:val="24"/>
              </w:rPr>
              <w:t>0320</w:t>
            </w:r>
          </w:p>
        </w:tc>
        <w:tc>
          <w:tcPr>
            <w:tcW w:w="8640" w:type="dxa"/>
          </w:tcPr>
          <w:p w:rsidR="00BF0637" w:rsidRPr="004F5E19" w:rsidRDefault="00BF0637" w:rsidP="00BF0637">
            <w:pPr>
              <w:rPr>
                <w:rStyle w:val="InstructionsTabelleText"/>
                <w:rFonts w:ascii="Times New Roman" w:hAnsi="Times New Roman"/>
                <w:sz w:val="24"/>
              </w:rPr>
            </w:pPr>
            <w:r w:rsidRPr="004F5E19">
              <w:rPr>
                <w:rStyle w:val="InstructionsTabelleberschrift"/>
                <w:rFonts w:ascii="Times New Roman" w:hAnsi="Times New Roman"/>
                <w:sz w:val="24"/>
              </w:rPr>
              <w:t>Į KONSOLIDUOTĄ BENDRĄ 1 LYGIO NUOSAVĄ KAPITALĄ ĮTRAUKTOS MAŽUMOS DALYS</w:t>
            </w:r>
            <w:r w:rsidRPr="004F5E19">
              <w:t xml:space="preserve"> </w:t>
            </w:r>
            <w:r w:rsidRPr="004F5E19">
              <w:br/>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KRR 84 straipsnis.</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 xml:space="preserve">Nurodoma suma – tai patronuojamosios įmonės mažumos dalių suma, įtraukta į konsoliduotą CET1 kapitalą pagal KRR. </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Fonts w:ascii="Times New Roman" w:hAnsi="Times New Roman"/>
                <w:sz w:val="24"/>
              </w:rPr>
              <w:t>0330</w:t>
            </w:r>
          </w:p>
        </w:tc>
        <w:tc>
          <w:tcPr>
            <w:tcW w:w="8640" w:type="dxa"/>
          </w:tcPr>
          <w:p w:rsidR="00BF0637" w:rsidRPr="004F5E19" w:rsidRDefault="00BF0637" w:rsidP="00BF0637">
            <w:pPr>
              <w:rPr>
                <w:rStyle w:val="InstructionsTabelleText"/>
                <w:rFonts w:ascii="Times New Roman" w:hAnsi="Times New Roman"/>
                <w:sz w:val="24"/>
              </w:rPr>
            </w:pPr>
            <w:r w:rsidRPr="004F5E19">
              <w:rPr>
                <w:rStyle w:val="InstructionsTabelleberschrift"/>
                <w:rFonts w:ascii="Times New Roman" w:hAnsi="Times New Roman"/>
                <w:sz w:val="24"/>
              </w:rPr>
              <w:t>Į KONSOLIDUOTĄ PAPILDOMĄ 1 LYGIO KAPITALĄ ĮTRAUKTOS KVALIFIKUOTOSIOS 1 LYGIO PRIEMONĖS</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KRR 86 straipsnis.</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 xml:space="preserve">Nurodoma suma – tai patronuojamosios įmonės kvalifikuotojo T1 kapitalo suma, įtraukta į konsoliduotą AT1 kapitalą pagal KRR. </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Fonts w:ascii="Times New Roman" w:hAnsi="Times New Roman"/>
                <w:sz w:val="24"/>
              </w:rPr>
              <w:t>0340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Į KONSOLIDUOTĄ 2 LYGIO KAPITALĄ ĮTRAUKTOS</w:t>
            </w:r>
            <w:r w:rsidRPr="004F5E19">
              <w:t xml:space="preserve"> </w:t>
            </w:r>
            <w:r w:rsidRPr="004F5E19">
              <w:rPr>
                <w:rStyle w:val="InstructionsTabelleberschrift"/>
                <w:rFonts w:ascii="Times New Roman" w:hAnsi="Times New Roman"/>
                <w:sz w:val="24"/>
              </w:rPr>
              <w:t>KVALIFIKUOTOSIOS NUOSAVŲ LĖŠŲ PRIEMONĖS</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lastRenderedPageBreak/>
              <w:t>KRR 88 straipsnis.</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 xml:space="preserve">Nurodoma suma – tai patronuojamosios įmonės kvalifikuotųjų nuosavų lėšų suma, įtraukta į konsoliduotą T2 kapitalą pagal KRR. </w:t>
            </w:r>
          </w:p>
        </w:tc>
      </w:tr>
      <w:tr w:rsidR="00BF0637" w:rsidRPr="004F5E19" w:rsidTr="00672D2A">
        <w:tc>
          <w:tcPr>
            <w:tcW w:w="1188" w:type="dxa"/>
          </w:tcPr>
          <w:p w:rsidR="00BF0637" w:rsidRPr="004F5E19" w:rsidRDefault="00ED20CB" w:rsidP="00BF0637">
            <w:pPr>
              <w:rPr>
                <w:rFonts w:ascii="Times New Roman" w:hAnsi="Times New Roman"/>
                <w:sz w:val="24"/>
              </w:rPr>
            </w:pPr>
            <w:r w:rsidRPr="004F5E19">
              <w:rPr>
                <w:rFonts w:ascii="Times New Roman" w:hAnsi="Times New Roman"/>
                <w:sz w:val="24"/>
              </w:rPr>
              <w:lastRenderedPageBreak/>
              <w:t>0350</w:t>
            </w:r>
          </w:p>
        </w:tc>
        <w:tc>
          <w:tcPr>
            <w:tcW w:w="8640" w:type="dxa"/>
          </w:tcPr>
          <w:p w:rsidR="00BF0637" w:rsidRPr="004F5E19" w:rsidRDefault="00BF0637" w:rsidP="00BF0637">
            <w:pPr>
              <w:rPr>
                <w:rStyle w:val="InstructionsTabelleberschrift"/>
                <w:rFonts w:ascii="Times New Roman" w:hAnsi="Times New Roman"/>
                <w:b w:val="0"/>
                <w:sz w:val="24"/>
              </w:rPr>
            </w:pPr>
            <w:r w:rsidRPr="004F5E19">
              <w:rPr>
                <w:rStyle w:val="InstructionsTabelleberschrift"/>
                <w:rFonts w:ascii="Times New Roman" w:hAnsi="Times New Roman"/>
                <w:sz w:val="24"/>
              </w:rPr>
              <w:t>PAPILDOMAS STRAIPSNIS: (−) PRESTIŽAS / (+) NEIGIAMAS PRESTIŽAS</w:t>
            </w:r>
          </w:p>
        </w:tc>
      </w:tr>
      <w:tr w:rsidR="00BF0637" w:rsidRPr="004F5E19" w:rsidTr="00672D2A">
        <w:tc>
          <w:tcPr>
            <w:tcW w:w="1188" w:type="dxa"/>
          </w:tcPr>
          <w:p w:rsidR="00BF0637" w:rsidRPr="004F5E19" w:rsidRDefault="00ED20CB" w:rsidP="00BF0637">
            <w:pPr>
              <w:rPr>
                <w:rFonts w:ascii="Times New Roman" w:hAnsi="Times New Roman"/>
                <w:sz w:val="24"/>
              </w:rPr>
            </w:pPr>
            <w:r w:rsidRPr="004F5E19">
              <w:rPr>
                <w:rFonts w:ascii="Times New Roman" w:hAnsi="Times New Roman"/>
                <w:sz w:val="24"/>
              </w:rPr>
              <w:t>0360–0400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KONSOLIDUOTOS NUOSAVOS LĖŠOS</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KRR 18 straipsnis.</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Suma, nurodoma kaip „KONSOLIDUOTOS NUOSAVOS LĖŠOS“, yra suma, apskaičiuota pagal balansą, neįskaitant jokių kitų grupės subjektų įneštų lėšų.</w:t>
            </w:r>
          </w:p>
        </w:tc>
      </w:tr>
      <w:tr w:rsidR="00BF0637" w:rsidRPr="004F5E19" w:rsidTr="00672D2A">
        <w:tc>
          <w:tcPr>
            <w:tcW w:w="1188" w:type="dxa"/>
          </w:tcPr>
          <w:p w:rsidR="00BF0637" w:rsidRPr="004F5E19" w:rsidRDefault="00ED20CB" w:rsidP="00BF0637">
            <w:pPr>
              <w:rPr>
                <w:rFonts w:ascii="Times New Roman" w:hAnsi="Times New Roman"/>
                <w:sz w:val="24"/>
              </w:rPr>
            </w:pPr>
            <w:r w:rsidRPr="004F5E19">
              <w:rPr>
                <w:rFonts w:ascii="Times New Roman" w:hAnsi="Times New Roman"/>
                <w:sz w:val="24"/>
              </w:rPr>
              <w:t>0360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KONSOLIDUOTOS NUOSAVOS LĖŠOS</w:t>
            </w:r>
          </w:p>
        </w:tc>
      </w:tr>
      <w:tr w:rsidR="00BF0637" w:rsidRPr="004F5E19" w:rsidTr="00672D2A">
        <w:tc>
          <w:tcPr>
            <w:tcW w:w="1188" w:type="dxa"/>
          </w:tcPr>
          <w:p w:rsidR="00BF0637" w:rsidRPr="004F5E19" w:rsidRDefault="00ED20CB" w:rsidP="00BF0637">
            <w:pPr>
              <w:rPr>
                <w:rFonts w:ascii="Times New Roman" w:hAnsi="Times New Roman"/>
                <w:sz w:val="24"/>
              </w:rPr>
            </w:pPr>
            <w:r w:rsidRPr="004F5E19">
              <w:rPr>
                <w:rFonts w:ascii="Times New Roman" w:hAnsi="Times New Roman"/>
                <w:sz w:val="24"/>
              </w:rPr>
              <w:t>0370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IŠ JŲ: BENDRAS 1 LYGIO NUOSAVAS KAPITALAS</w:t>
            </w:r>
          </w:p>
        </w:tc>
      </w:tr>
      <w:tr w:rsidR="00BF0637" w:rsidRPr="004F5E19" w:rsidTr="00672D2A">
        <w:tc>
          <w:tcPr>
            <w:tcW w:w="1188" w:type="dxa"/>
          </w:tcPr>
          <w:p w:rsidR="00BF0637" w:rsidRPr="004F5E19" w:rsidDel="0081176B" w:rsidRDefault="00ED20CB" w:rsidP="00BF0637">
            <w:pPr>
              <w:rPr>
                <w:rFonts w:ascii="Times New Roman" w:hAnsi="Times New Roman"/>
                <w:sz w:val="24"/>
              </w:rPr>
            </w:pPr>
            <w:r w:rsidRPr="004F5E19">
              <w:rPr>
                <w:rFonts w:ascii="Times New Roman" w:hAnsi="Times New Roman"/>
                <w:sz w:val="24"/>
              </w:rPr>
              <w:t>0380</w:t>
            </w:r>
          </w:p>
        </w:tc>
        <w:tc>
          <w:tcPr>
            <w:tcW w:w="8640" w:type="dxa"/>
          </w:tcPr>
          <w:p w:rsidR="00BF0637" w:rsidRPr="004F5E19" w:rsidDel="0081176B"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IŠ JŲ: PAPILDOMAS 1 LYGIO KAPITALAS</w:t>
            </w:r>
          </w:p>
        </w:tc>
      </w:tr>
      <w:tr w:rsidR="00BF0637" w:rsidRPr="004F5E19" w:rsidTr="00672D2A">
        <w:tc>
          <w:tcPr>
            <w:tcW w:w="1188" w:type="dxa"/>
          </w:tcPr>
          <w:p w:rsidR="00BF0637" w:rsidRPr="004F5E19" w:rsidRDefault="00ED20CB" w:rsidP="00BF0637">
            <w:pPr>
              <w:rPr>
                <w:rFonts w:ascii="Times New Roman" w:hAnsi="Times New Roman"/>
                <w:sz w:val="24"/>
              </w:rPr>
            </w:pPr>
            <w:r w:rsidRPr="004F5E19">
              <w:rPr>
                <w:rFonts w:ascii="Times New Roman" w:hAnsi="Times New Roman"/>
                <w:sz w:val="24"/>
              </w:rPr>
              <w:t>0390</w:t>
            </w:r>
          </w:p>
        </w:tc>
        <w:tc>
          <w:tcPr>
            <w:tcW w:w="8640" w:type="dxa"/>
          </w:tcPr>
          <w:p w:rsidR="00BF0637" w:rsidRPr="004F5E19" w:rsidRDefault="00BF0637" w:rsidP="00BF0637">
            <w:pPr>
              <w:rPr>
                <w:rStyle w:val="InstructionsTabelleText"/>
                <w:rFonts w:ascii="Times New Roman" w:hAnsi="Times New Roman"/>
                <w:sz w:val="24"/>
              </w:rPr>
            </w:pPr>
            <w:r w:rsidRPr="004F5E19">
              <w:rPr>
                <w:rStyle w:val="InstructionsTabelleberschrift"/>
                <w:rFonts w:ascii="Times New Roman" w:hAnsi="Times New Roman"/>
                <w:sz w:val="24"/>
              </w:rPr>
              <w:t>IŠ JŲ: INDĖLIAI Į KONSOLIDUOTĄ REZULTATĄ</w:t>
            </w:r>
          </w:p>
          <w:p w:rsidR="00BF0637" w:rsidRPr="004F5E19" w:rsidRDefault="00BF0637" w:rsidP="00BF0637">
            <w:pPr>
              <w:rPr>
                <w:rStyle w:val="InstructionsTabelleberschrift"/>
                <w:rFonts w:ascii="Times New Roman" w:hAnsi="Times New Roman"/>
                <w:sz w:val="24"/>
              </w:rPr>
            </w:pPr>
            <w:r w:rsidRPr="004F5E19">
              <w:rPr>
                <w:rStyle w:val="InstructionsTabelleText"/>
                <w:rFonts w:ascii="Times New Roman" w:hAnsi="Times New Roman"/>
                <w:sz w:val="24"/>
              </w:rPr>
              <w:t>Nurodomas kiekvieno subjekto indėlis į konsoliduotą rezultatą (pelną arba nuostolį (−)). Įskaitomi mažumos dalims priskiriami rezultatai.</w:t>
            </w:r>
          </w:p>
        </w:tc>
      </w:tr>
      <w:tr w:rsidR="00BF0637" w:rsidRPr="004F5E19" w:rsidTr="00672D2A">
        <w:tc>
          <w:tcPr>
            <w:tcW w:w="1188" w:type="dxa"/>
          </w:tcPr>
          <w:p w:rsidR="00BF0637" w:rsidRPr="004F5E19" w:rsidRDefault="00ED20CB" w:rsidP="00BF0637">
            <w:pPr>
              <w:rPr>
                <w:rFonts w:ascii="Times New Roman" w:hAnsi="Times New Roman"/>
                <w:sz w:val="24"/>
              </w:rPr>
            </w:pPr>
            <w:r w:rsidRPr="004F5E19">
              <w:rPr>
                <w:rFonts w:ascii="Times New Roman" w:hAnsi="Times New Roman"/>
                <w:sz w:val="24"/>
              </w:rPr>
              <w:t>0400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IŠ JŲ: (−) PRESTIŽAS / (+) NEIGIAMAS PRESTIŽAS</w:t>
            </w:r>
          </w:p>
          <w:p w:rsidR="00BF0637" w:rsidRPr="004F5E19" w:rsidRDefault="00BF0637" w:rsidP="00BF0637">
            <w:pPr>
              <w:rPr>
                <w:rStyle w:val="InstructionsTabelleberschrift"/>
                <w:rFonts w:ascii="Times New Roman" w:hAnsi="Times New Roman"/>
                <w:sz w:val="24"/>
              </w:rPr>
            </w:pPr>
            <w:r w:rsidRPr="004F5E19">
              <w:rPr>
                <w:rStyle w:val="InstructionsTabelleText"/>
                <w:rFonts w:ascii="Times New Roman" w:hAnsi="Times New Roman"/>
                <w:sz w:val="24"/>
              </w:rPr>
              <w:t>Čia nurodomas informaciją apie patronuojamąją įmonę teikiančio subjekto prestižas arba neigiamas prestižas.</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0410–0480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KAPITALO REZERVAI</w:t>
            </w:r>
          </w:p>
          <w:p w:rsidR="00BF0637" w:rsidRPr="004F5E19" w:rsidRDefault="00BF0637" w:rsidP="00BF0637">
            <w:pPr>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Informacija apie kapitalo rezervus GS formoje teikiama pagal tokią pačią bendrą struktūrą kaip CA4 formoje, laikantis tų pačių informacijos teikimo principų. Teikiant informaciją apie kapitalo rezervus GS formoje atitinkamos sumos nurodomos atsižvelgiant į nuostatas, taikytinas siekiant nustatyti rezervo reikalavimą konsoliduotai grupės būklei. Todėl nurodytos kapitalo rezervo sumos rodo kiekvieno subjekto įnašus į grupės kapitalo rezervą. Nurodytos sumos turi būti pagrįstos KRD perkėlimo į nacionalinę teisę nuostatomis ir KRR, įskaitant visas juose numatytas pereinamojo laikotarpio nuostatas.</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0410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JUNGTINIO REZERVO REIKALAVIMAS</w:t>
            </w:r>
          </w:p>
          <w:p w:rsidR="00BF0637" w:rsidRPr="004F5E19" w:rsidRDefault="00BF0637" w:rsidP="00BF0637">
            <w:pPr>
              <w:tabs>
                <w:tab w:val="left" w:pos="3510"/>
              </w:tabs>
              <w:rPr>
                <w:rStyle w:val="InstructionsTabelleberschrift"/>
                <w:rFonts w:ascii="Times New Roman" w:hAnsi="Times New Roman"/>
                <w:sz w:val="24"/>
              </w:rPr>
            </w:pPr>
            <w:r w:rsidRPr="004F5E19">
              <w:rPr>
                <w:rStyle w:val="InstructionsTabelleText"/>
                <w:rFonts w:ascii="Times New Roman" w:hAnsi="Times New Roman"/>
                <w:sz w:val="24"/>
              </w:rPr>
              <w:t>KRD 128 straipsnio 6 punktas.</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0420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KAPITALO APSAUGOS REZERVAS</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KRD 128 straipsnio 1 punktas ir 129 straipsnis.</w:t>
            </w:r>
          </w:p>
          <w:p w:rsidR="00BF0637" w:rsidRPr="004F5E19" w:rsidRDefault="00BF0637" w:rsidP="000B085B">
            <w:pPr>
              <w:pStyle w:val="InstructionsText"/>
              <w:rPr>
                <w:rStyle w:val="InstructionsTabelleText"/>
                <w:rFonts w:ascii="Times New Roman" w:hAnsi="Times New Roman"/>
                <w:sz w:val="24"/>
              </w:rPr>
            </w:pPr>
            <w:r w:rsidRPr="004F5E19">
              <w:t>Pagal KRD 129 straipsnio 1 dalį kapitalo apsaugos rezervas yra papildoma bendro 1 lygio nuosavo kapitalo suma. Kadangi kapitalo apsaugos rezervo 2,5 % norma yra pastovi, šiame laukelyje nurodoma suma.</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0430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ĮSTAIGOS SPECIALUS ANTICIKLINIS KAPITALO REZERVAS</w:t>
            </w:r>
          </w:p>
          <w:p w:rsidR="00BF0637" w:rsidRPr="004F5E19" w:rsidRDefault="00BF0637" w:rsidP="00BF0637">
            <w:pPr>
              <w:rPr>
                <w:rStyle w:val="InstructionsTabelleText"/>
                <w:rFonts w:ascii="Times New Roman" w:hAnsi="Times New Roman"/>
                <w:sz w:val="24"/>
              </w:rPr>
            </w:pPr>
            <w:r w:rsidRPr="004F5E19">
              <w:rPr>
                <w:rStyle w:val="InstructionsTabelleText"/>
                <w:rFonts w:ascii="Times New Roman" w:hAnsi="Times New Roman"/>
                <w:sz w:val="24"/>
              </w:rPr>
              <w:t>KRD 128 straipsnio 2 punktas, 130 straipsnis ir 135–140 straipsniai.</w:t>
            </w:r>
          </w:p>
          <w:p w:rsidR="00BF0637" w:rsidRPr="004F5E19" w:rsidRDefault="001B43BD" w:rsidP="000B085B">
            <w:pPr>
              <w:pStyle w:val="InstructionsText"/>
              <w:rPr>
                <w:rStyle w:val="InstructionsTabelleText"/>
                <w:rFonts w:ascii="Times New Roman" w:hAnsi="Times New Roman"/>
                <w:sz w:val="24"/>
              </w:rPr>
            </w:pPr>
            <w:r w:rsidRPr="004F5E19">
              <w:t>Šiame laukelyje nurodoma konkreti anticiklinio rezervo suma.</w:t>
            </w:r>
          </w:p>
        </w:tc>
      </w:tr>
      <w:tr w:rsidR="00BF0637" w:rsidRPr="004F5E19" w:rsidTr="00672D2A">
        <w:tc>
          <w:tcPr>
            <w:tcW w:w="1188" w:type="dxa"/>
          </w:tcPr>
          <w:p w:rsidR="00BF0637" w:rsidRPr="004F5E19" w:rsidDel="00D70027"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lastRenderedPageBreak/>
              <w:t>0440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APSAUGOS REZERVAS, SUDARYTAS DĖL VALSTYBĖS NARĖS LYGMENIU NUSTATYTOS MAKROPRUDENCINĖS RIZIKOS ARBA SISTEMINĖS RIZIKOS</w:t>
            </w:r>
          </w:p>
          <w:p w:rsidR="00BF0637" w:rsidRPr="004F5E19" w:rsidRDefault="00BF0637" w:rsidP="00BF0637">
            <w:pPr>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458 straipsnio 2 dalies d punkto iv papunktis.</w:t>
            </w:r>
          </w:p>
          <w:p w:rsidR="00BF0637" w:rsidRPr="004F5E19" w:rsidRDefault="001B43BD" w:rsidP="000B085B">
            <w:pPr>
              <w:pStyle w:val="InstructionsText"/>
              <w:rPr>
                <w:rStyle w:val="InstructionsTabelleberschrift"/>
                <w:rFonts w:ascii="Times New Roman" w:hAnsi="Times New Roman"/>
                <w:sz w:val="24"/>
              </w:rPr>
            </w:pPr>
            <w:r w:rsidRPr="004F5E19">
              <w:t>Šiame laukelyje nurodoma apsaugos rezervo, sudaryto dėl valstybės narės lygmeniu nustatytos makroprudencinės rizikos arba sisteminės rizikos, kurį pagal KRR 458 straipsnį gali būti reikalaujama turėti kartu su kapitalo apsaugos rezervu, suma.</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0450</w:t>
            </w:r>
          </w:p>
        </w:tc>
        <w:tc>
          <w:tcPr>
            <w:tcW w:w="8640" w:type="dxa"/>
          </w:tcPr>
          <w:p w:rsidR="00BF0637" w:rsidRPr="004F5E19" w:rsidRDefault="00BF0637" w:rsidP="00BF0637">
            <w:pPr>
              <w:rPr>
                <w:rStyle w:val="InstructionsTabelleberschrift"/>
                <w:rFonts w:ascii="Times New Roman" w:hAnsi="Times New Roman"/>
                <w:sz w:val="24"/>
              </w:rPr>
            </w:pPr>
            <w:r w:rsidRPr="004F5E19">
              <w:rPr>
                <w:rStyle w:val="InstructionsTabelleberschrift"/>
                <w:rFonts w:ascii="Times New Roman" w:hAnsi="Times New Roman"/>
                <w:sz w:val="24"/>
              </w:rPr>
              <w:t>SISTEMINĖS RIZIKOS REZERVAS</w:t>
            </w:r>
          </w:p>
          <w:p w:rsidR="00BF0637" w:rsidRPr="004F5E19" w:rsidRDefault="00BF0637" w:rsidP="000B085B">
            <w:pPr>
              <w:pStyle w:val="InstructionsText"/>
            </w:pPr>
            <w:r w:rsidRPr="004F5E19">
              <w:t xml:space="preserve">KRD 128 straipsnio 5 punktas, 133 ir 134 straipsniai. </w:t>
            </w:r>
          </w:p>
          <w:p w:rsidR="00BF0637" w:rsidRPr="004F5E19" w:rsidRDefault="001B43BD" w:rsidP="001B43BD">
            <w:pPr>
              <w:rPr>
                <w:rStyle w:val="InstructionsTabelleberschrift"/>
                <w:rFonts w:ascii="Times New Roman" w:hAnsi="Times New Roman"/>
                <w:sz w:val="24"/>
              </w:rPr>
            </w:pPr>
            <w:r w:rsidRPr="004F5E19">
              <w:rPr>
                <w:rFonts w:ascii="Times New Roman" w:hAnsi="Times New Roman"/>
                <w:sz w:val="24"/>
              </w:rPr>
              <w:t>Šiame laukelyje nurodoma sisteminės rizikos rezervo suma.</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0470</w:t>
            </w:r>
          </w:p>
        </w:tc>
        <w:tc>
          <w:tcPr>
            <w:tcW w:w="8640" w:type="dxa"/>
          </w:tcPr>
          <w:p w:rsidR="00BF0637" w:rsidRPr="004F5E19" w:rsidRDefault="00BF0637" w:rsidP="00BF0637">
            <w:pPr>
              <w:tabs>
                <w:tab w:val="left" w:pos="6660"/>
              </w:tabs>
              <w:rPr>
                <w:rStyle w:val="InstructionsTabelleberschrift"/>
                <w:rFonts w:ascii="Times New Roman" w:hAnsi="Times New Roman"/>
                <w:sz w:val="24"/>
              </w:rPr>
            </w:pPr>
            <w:r w:rsidRPr="004F5E19">
              <w:rPr>
                <w:rStyle w:val="InstructionsTabelleberschrift"/>
                <w:rFonts w:ascii="Times New Roman" w:hAnsi="Times New Roman"/>
                <w:sz w:val="24"/>
              </w:rPr>
              <w:t>PASAULINĖS SISTEMINĖS SVARBOS ĮSTAIGOS REZERVAS</w:t>
            </w:r>
            <w:r w:rsidRPr="004F5E19">
              <w:tab/>
            </w:r>
          </w:p>
          <w:p w:rsidR="00BF0637" w:rsidRPr="004F5E19" w:rsidRDefault="00BF0637" w:rsidP="000B085B">
            <w:pPr>
              <w:pStyle w:val="InstructionsTex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KRD 128 straipsnio 3 punktas ir 131 straipsnis.</w:t>
            </w:r>
          </w:p>
          <w:p w:rsidR="00BF0637" w:rsidRPr="004F5E19" w:rsidRDefault="001B43BD" w:rsidP="000B085B">
            <w:pPr>
              <w:pStyle w:val="InstructionsText"/>
              <w:rPr>
                <w:rStyle w:val="InstructionsTabelleberschrift"/>
                <w:rFonts w:ascii="Times New Roman" w:hAnsi="Times New Roman"/>
                <w:sz w:val="24"/>
              </w:rPr>
            </w:pPr>
            <w:r w:rsidRPr="004F5E19">
              <w:t>Šiame laukelyje nurodoma pasaulinės sisteminės svarbos įstaigos rezervo suma.</w:t>
            </w:r>
          </w:p>
        </w:tc>
      </w:tr>
      <w:tr w:rsidR="00BF0637" w:rsidRPr="004F5E19" w:rsidTr="00672D2A">
        <w:tc>
          <w:tcPr>
            <w:tcW w:w="1188" w:type="dxa"/>
          </w:tcPr>
          <w:p w:rsidR="00BF0637" w:rsidRPr="004F5E19" w:rsidRDefault="00ED20CB" w:rsidP="00BF0637">
            <w:pPr>
              <w:rPr>
                <w:rStyle w:val="InstructionsTabelleText"/>
                <w:rFonts w:ascii="Times New Roman" w:hAnsi="Times New Roman"/>
                <w:sz w:val="24"/>
              </w:rPr>
            </w:pPr>
            <w:r w:rsidRPr="004F5E19">
              <w:rPr>
                <w:rStyle w:val="InstructionsTabelleText"/>
                <w:rFonts w:ascii="Times New Roman" w:hAnsi="Times New Roman"/>
                <w:sz w:val="24"/>
              </w:rPr>
              <w:t>0480</w:t>
            </w:r>
          </w:p>
        </w:tc>
        <w:tc>
          <w:tcPr>
            <w:tcW w:w="8640" w:type="dxa"/>
          </w:tcPr>
          <w:p w:rsidR="00BF0637" w:rsidRPr="004F5E19" w:rsidRDefault="00BF0637" w:rsidP="00BF0637">
            <w:pPr>
              <w:tabs>
                <w:tab w:val="left" w:pos="6315"/>
              </w:tabs>
              <w:rPr>
                <w:rStyle w:val="InstructionsTabelleberschrift"/>
                <w:rFonts w:ascii="Times New Roman" w:hAnsi="Times New Roman"/>
                <w:sz w:val="24"/>
              </w:rPr>
            </w:pPr>
            <w:r w:rsidRPr="004F5E19">
              <w:rPr>
                <w:rStyle w:val="InstructionsTabelleberschrift"/>
                <w:rFonts w:ascii="Times New Roman" w:hAnsi="Times New Roman"/>
                <w:sz w:val="24"/>
              </w:rPr>
              <w:t>KITOS SISTEMINĖS SVARBOS ĮSTAIGOS REZERVAS</w:t>
            </w:r>
            <w:r w:rsidRPr="004F5E19">
              <w:tab/>
            </w:r>
          </w:p>
          <w:p w:rsidR="00BF0637" w:rsidRPr="004F5E19" w:rsidRDefault="00BF0637" w:rsidP="000B085B">
            <w:pPr>
              <w:pStyle w:val="InstructionsText"/>
            </w:pPr>
            <w:r w:rsidRPr="004F5E19">
              <w:t>KRD 128 straipsnio 4 punktas ir 131 straipsnis.</w:t>
            </w:r>
          </w:p>
          <w:p w:rsidR="00BF0637" w:rsidRPr="004F5E19" w:rsidRDefault="001B43BD" w:rsidP="000B085B">
            <w:pPr>
              <w:pStyle w:val="InstructionsText"/>
              <w:rPr>
                <w:rStyle w:val="InstructionsTabelleberschrift"/>
                <w:rFonts w:ascii="Times New Roman" w:hAnsi="Times New Roman"/>
                <w:sz w:val="24"/>
              </w:rPr>
            </w:pPr>
            <w:r w:rsidRPr="004F5E19">
              <w:t>Šiame laukelyje nurodoma kitos sisteminės svarbos įstaigos rezervo suma.</w:t>
            </w:r>
          </w:p>
        </w:tc>
      </w:tr>
    </w:tbl>
    <w:p w:rsidR="00FC1030" w:rsidRPr="004F5E19" w:rsidRDefault="00FC1030" w:rsidP="000B085B">
      <w:pPr>
        <w:pStyle w:val="InstructionsText"/>
      </w:pPr>
    </w:p>
    <w:p w:rsidR="00464F34" w:rsidRPr="004F5E19"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58924786"/>
      <w:r w:rsidRPr="004F5E19">
        <w:rPr>
          <w:rFonts w:ascii="Times New Roman" w:hAnsi="Times New Roman"/>
          <w:sz w:val="24"/>
          <w:u w:val="none"/>
        </w:rPr>
        <w:t>3.</w:t>
      </w:r>
      <w:r w:rsidRPr="004F5E19">
        <w:tab/>
      </w:r>
      <w:r w:rsidRPr="004F5E19">
        <w:rPr>
          <w:rFonts w:ascii="Times New Roman" w:hAnsi="Times New Roman"/>
          <w:sz w:val="24"/>
        </w:rPr>
        <w:t>Kredito rizikos formos</w:t>
      </w:r>
      <w:bookmarkEnd w:id="115"/>
      <w:bookmarkEnd w:id="116"/>
      <w:bookmarkEnd w:id="117"/>
      <w:bookmarkEnd w:id="118"/>
    </w:p>
    <w:p w:rsidR="00464F34" w:rsidRPr="004F5E19"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58924787"/>
      <w:bookmarkStart w:id="122" w:name="_Toc262568022"/>
      <w:bookmarkStart w:id="123" w:name="_Toc295829848"/>
      <w:bookmarkStart w:id="124" w:name="_Toc310415014"/>
      <w:r w:rsidRPr="004F5E19">
        <w:rPr>
          <w:rFonts w:ascii="Times New Roman" w:hAnsi="Times New Roman"/>
          <w:sz w:val="24"/>
          <w:u w:val="none"/>
        </w:rPr>
        <w:t>3.1.</w:t>
      </w:r>
      <w:r w:rsidRPr="004F5E19">
        <w:tab/>
      </w:r>
      <w:r w:rsidRPr="004F5E19">
        <w:rPr>
          <w:rFonts w:ascii="Times New Roman" w:hAnsi="Times New Roman"/>
          <w:sz w:val="24"/>
        </w:rPr>
        <w:t>Bendrosios pastabos</w:t>
      </w:r>
      <w:bookmarkEnd w:id="119"/>
      <w:bookmarkEnd w:id="120"/>
      <w:bookmarkEnd w:id="121"/>
      <w:r w:rsidRPr="004F5E19">
        <w:rPr>
          <w:rFonts w:ascii="Times New Roman" w:hAnsi="Times New Roman"/>
          <w:sz w:val="24"/>
        </w:rPr>
        <w:t xml:space="preserve"> </w:t>
      </w:r>
      <w:bookmarkEnd w:id="122"/>
      <w:bookmarkEnd w:id="123"/>
      <w:bookmarkEnd w:id="124"/>
    </w:p>
    <w:p w:rsidR="00464F34" w:rsidRPr="004F5E19" w:rsidRDefault="00C40871" w:rsidP="000B085B">
      <w:pPr>
        <w:pStyle w:val="InstructionsText2"/>
      </w:pPr>
      <w:fldSimple w:instr=" seq paragraphs ">
        <w:r w:rsidR="00D11E4C" w:rsidRPr="004F5E19">
          <w:rPr>
            <w:noProof/>
          </w:rPr>
          <w:t>39</w:t>
        </w:r>
      </w:fldSimple>
      <w:r w:rsidR="00D11E4C" w:rsidRPr="004F5E19">
        <w:t>.</w:t>
      </w:r>
      <w:r w:rsidR="00D11E4C" w:rsidRPr="004F5E19">
        <w:tab/>
        <w:t xml:space="preserve">Standartizuotam metodui ir IRB kredito rizikos metodui skirtos skirtingos formų grupės. Be to, jei viršijama atitinkama šio įgyvendinimo reglamento 5 straipsnio 5 dalyje nustatyta riba, pildomos atskiros formos, kuriose pateikiama informacija apie geografinį pozicijų, susijusių su kredito rizika, suskirstymą. </w:t>
      </w:r>
    </w:p>
    <w:p w:rsidR="00464F34" w:rsidRPr="004F5E19"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58924788"/>
      <w:r w:rsidRPr="004F5E19">
        <w:rPr>
          <w:rFonts w:ascii="Times New Roman" w:hAnsi="Times New Roman"/>
          <w:sz w:val="24"/>
          <w:u w:val="none"/>
        </w:rPr>
        <w:t>3.1.1.</w:t>
      </w:r>
      <w:r w:rsidRPr="004F5E19">
        <w:tab/>
      </w:r>
      <w:r w:rsidRPr="004F5E19">
        <w:rPr>
          <w:rFonts w:ascii="Times New Roman" w:hAnsi="Times New Roman"/>
          <w:sz w:val="24"/>
        </w:rPr>
        <w:t>Informacijos apie KRM metodus, turinčius pakeitimo poveikį, teikimas</w:t>
      </w:r>
      <w:bookmarkEnd w:id="125"/>
      <w:bookmarkEnd w:id="126"/>
      <w:bookmarkEnd w:id="127"/>
      <w:bookmarkEnd w:id="128"/>
      <w:bookmarkEnd w:id="129"/>
      <w:bookmarkEnd w:id="130"/>
    </w:p>
    <w:p w:rsidR="00464F34" w:rsidRPr="004F5E19" w:rsidRDefault="00C40871" w:rsidP="000B085B">
      <w:pPr>
        <w:pStyle w:val="InstructionsText2"/>
      </w:pPr>
      <w:fldSimple w:instr=" seq paragraphs ">
        <w:r w:rsidR="00D11E4C" w:rsidRPr="004F5E19">
          <w:rPr>
            <w:noProof/>
          </w:rPr>
          <w:t>40</w:t>
        </w:r>
      </w:fldSimple>
      <w:r w:rsidR="00D11E4C" w:rsidRPr="004F5E19">
        <w:t>.</w:t>
      </w:r>
      <w:r w:rsidR="00D11E4C" w:rsidRPr="004F5E19">
        <w:tab/>
        <w:t>Įsipareigojančiųjų asmenų (tiesioginių sandorių šalių) ir garantų pozicijos, kurios yra priskirtos prie tos pačios pozicijų klasės, parodomos kaip tos pačios pozicijų klasės gaunamų pinigų srautas ir netenkamų pinigų srautas.</w:t>
      </w:r>
    </w:p>
    <w:p w:rsidR="00464F34" w:rsidRPr="004F5E19" w:rsidRDefault="00C40871" w:rsidP="000B085B">
      <w:pPr>
        <w:pStyle w:val="InstructionsText2"/>
      </w:pPr>
      <w:fldSimple w:instr=" seq paragraphs ">
        <w:r w:rsidR="00D11E4C" w:rsidRPr="004F5E19">
          <w:rPr>
            <w:noProof/>
          </w:rPr>
          <w:t>41</w:t>
        </w:r>
      </w:fldSimple>
      <w:r w:rsidR="00D11E4C" w:rsidRPr="004F5E19">
        <w:t>.</w:t>
      </w:r>
      <w:r w:rsidR="00D11E4C" w:rsidRPr="004F5E19">
        <w:tab/>
        <w:t>Pozicijos rūšis nepakinta dėl netiesioginio kredito užtikrinimo.</w:t>
      </w:r>
    </w:p>
    <w:p w:rsidR="00464F34" w:rsidRPr="004F5E19" w:rsidRDefault="00C40871" w:rsidP="000B085B">
      <w:pPr>
        <w:pStyle w:val="InstructionsText2"/>
      </w:pPr>
      <w:fldSimple w:instr=" seq paragraphs ">
        <w:r w:rsidR="00D11E4C" w:rsidRPr="004F5E19">
          <w:rPr>
            <w:noProof/>
          </w:rPr>
          <w:t>42</w:t>
        </w:r>
      </w:fldSimple>
      <w:r w:rsidR="00D11E4C" w:rsidRPr="004F5E19">
        <w:t>.</w:t>
      </w:r>
      <w:r w:rsidR="00D11E4C" w:rsidRPr="004F5E19">
        <w:tab/>
        <w:t>Jeigu pozicija yra užtikrinta netiesioginiu kredito užtikrinimu, užtikrintoji dalis yra priskiriama kaip netenkamų pinigų srautas, pvz., įsipareigojančiojo asmens pozicijų klasėje, ir kaip gaunamų pinigų srautas – garanto pozicijų klasėje. Tačiau pasikeitus pozicijos klasei pozicijos rūšis nesikeičia.</w:t>
      </w:r>
    </w:p>
    <w:p w:rsidR="00464F34" w:rsidRPr="004F5E19" w:rsidRDefault="00C40871" w:rsidP="000B085B">
      <w:pPr>
        <w:pStyle w:val="InstructionsText2"/>
      </w:pPr>
      <w:fldSimple w:instr=" seq paragraphs ">
        <w:r w:rsidR="00D11E4C" w:rsidRPr="004F5E19">
          <w:rPr>
            <w:noProof/>
          </w:rPr>
          <w:t>43</w:t>
        </w:r>
      </w:fldSimple>
      <w:r w:rsidR="00D11E4C" w:rsidRPr="004F5E19">
        <w:t>.</w:t>
      </w:r>
      <w:r w:rsidR="00D11E4C" w:rsidRPr="004F5E19">
        <w:tab/>
        <w:t xml:space="preserve">Pakeitimo poveikis COREP informacijos teikimo sistemoje atspindi faktinį rizikos koeficientų taikymą padengtai pozicijos daliai. Pati padengta pozicijos dalis yra įvertinama pagal riziką pagal standartizuotą metodą ir nurodoma CR SA formoje. </w:t>
      </w:r>
    </w:p>
    <w:p w:rsidR="00464F34" w:rsidRPr="004F5E19"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58924789"/>
      <w:r w:rsidRPr="004F5E19">
        <w:rPr>
          <w:rFonts w:ascii="Times New Roman" w:hAnsi="Times New Roman"/>
          <w:sz w:val="24"/>
          <w:u w:val="none"/>
        </w:rPr>
        <w:lastRenderedPageBreak/>
        <w:t>3.1.2.</w:t>
      </w:r>
      <w:r w:rsidRPr="004F5E19">
        <w:tab/>
      </w:r>
      <w:r w:rsidRPr="004F5E19">
        <w:rPr>
          <w:rFonts w:ascii="Times New Roman" w:hAnsi="Times New Roman"/>
          <w:sz w:val="24"/>
        </w:rPr>
        <w:t>Informacijos apie sandorio šalies kredito riziką teikimas</w:t>
      </w:r>
      <w:bookmarkEnd w:id="131"/>
      <w:bookmarkEnd w:id="132"/>
      <w:bookmarkEnd w:id="133"/>
      <w:bookmarkEnd w:id="134"/>
      <w:bookmarkEnd w:id="135"/>
      <w:bookmarkEnd w:id="136"/>
    </w:p>
    <w:p w:rsidR="00464F34" w:rsidRPr="004F5E19" w:rsidRDefault="00C40871" w:rsidP="000B085B">
      <w:pPr>
        <w:pStyle w:val="InstructionsText2"/>
      </w:pPr>
      <w:fldSimple w:instr=" seq paragraphs ">
        <w:r w:rsidR="00D11E4C" w:rsidRPr="004F5E19">
          <w:rPr>
            <w:noProof/>
          </w:rPr>
          <w:t>44</w:t>
        </w:r>
      </w:fldSimple>
      <w:r w:rsidR="00D11E4C" w:rsidRPr="004F5E19">
        <w:t>.</w:t>
      </w:r>
      <w:r w:rsidR="00D11E4C" w:rsidRPr="004F5E19">
        <w:tab/>
        <w:t xml:space="preserve">Pozicijos, atsirandančios dėl sandorio šalies kredito rizikos pozicijų, nurodomos CR SA arba CR IRB formose, nepaisant to, ar tai yra bankinės knygos, ar prekybos knygos straipsniai. </w:t>
      </w:r>
    </w:p>
    <w:p w:rsidR="00464F34" w:rsidRPr="004F5E19" w:rsidRDefault="00125707" w:rsidP="0023700C">
      <w:pPr>
        <w:pStyle w:val="Instructionsberschrift2"/>
        <w:numPr>
          <w:ilvl w:val="0"/>
          <w:numId w:val="0"/>
        </w:numPr>
        <w:ind w:left="357" w:hanging="357"/>
        <w:rPr>
          <w:rFonts w:ascii="Times New Roman" w:hAnsi="Times New Roman" w:cs="Times New Roman"/>
          <w:sz w:val="24"/>
        </w:rPr>
      </w:pPr>
      <w:bookmarkStart w:id="137" w:name="_Toc295829851"/>
      <w:bookmarkStart w:id="138" w:name="_Toc310415017"/>
      <w:bookmarkStart w:id="139" w:name="_Toc360188348"/>
      <w:bookmarkStart w:id="140" w:name="_Toc473560897"/>
      <w:bookmarkStart w:id="141" w:name="_Toc58924790"/>
      <w:r w:rsidRPr="004F5E19">
        <w:rPr>
          <w:rFonts w:ascii="Times New Roman" w:hAnsi="Times New Roman"/>
          <w:sz w:val="24"/>
          <w:u w:val="none"/>
        </w:rPr>
        <w:t>3.2.</w:t>
      </w:r>
      <w:r w:rsidRPr="004F5E19">
        <w:tab/>
      </w:r>
      <w:r w:rsidRPr="004F5E19">
        <w:rPr>
          <w:rFonts w:ascii="Times New Roman" w:hAnsi="Times New Roman"/>
          <w:sz w:val="24"/>
        </w:rPr>
        <w:t xml:space="preserve">C 07.00. Kredito rizika, sandorio šalies kredito rizika ir nebaigti sandoriai. </w:t>
      </w:r>
      <w:bookmarkStart w:id="142" w:name="_Toc292456202"/>
      <w:r w:rsidRPr="004F5E19">
        <w:rPr>
          <w:rFonts w:ascii="Times New Roman" w:hAnsi="Times New Roman"/>
          <w:sz w:val="24"/>
        </w:rPr>
        <w:t>Standartizuotas metodas, taikomas kapitalo reikalavimams apskaičiuoti</w:t>
      </w:r>
      <w:bookmarkEnd w:id="142"/>
      <w:bookmarkEnd w:id="137"/>
      <w:bookmarkEnd w:id="138"/>
      <w:bookmarkEnd w:id="139"/>
      <w:r w:rsidRPr="004F5E19">
        <w:rPr>
          <w:rFonts w:ascii="Times New Roman" w:hAnsi="Times New Roman"/>
          <w:sz w:val="24"/>
        </w:rPr>
        <w:t xml:space="preserve"> (CR SA)</w:t>
      </w:r>
      <w:bookmarkEnd w:id="140"/>
      <w:bookmarkEnd w:id="141"/>
    </w:p>
    <w:p w:rsidR="00464F34" w:rsidRPr="004F5E19"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58924791"/>
      <w:r w:rsidRPr="004F5E19">
        <w:rPr>
          <w:rFonts w:ascii="Times New Roman" w:hAnsi="Times New Roman"/>
          <w:sz w:val="24"/>
          <w:u w:val="none"/>
        </w:rPr>
        <w:t>3.2.1.</w:t>
      </w:r>
      <w:r w:rsidRPr="004F5E19">
        <w:tab/>
      </w:r>
      <w:r w:rsidRPr="004F5E19">
        <w:rPr>
          <w:rFonts w:ascii="Times New Roman" w:hAnsi="Times New Roman"/>
          <w:sz w:val="24"/>
        </w:rPr>
        <w:t>Bendrosios pastabos</w:t>
      </w:r>
      <w:bookmarkEnd w:id="143"/>
      <w:bookmarkEnd w:id="144"/>
      <w:bookmarkEnd w:id="145"/>
      <w:bookmarkEnd w:id="146"/>
      <w:bookmarkEnd w:id="147"/>
      <w:bookmarkEnd w:id="148"/>
      <w:bookmarkEnd w:id="149"/>
      <w:bookmarkEnd w:id="150"/>
    </w:p>
    <w:p w:rsidR="00464F34" w:rsidRPr="004F5E19" w:rsidRDefault="00C40871" w:rsidP="000B085B">
      <w:pPr>
        <w:pStyle w:val="InstructionsText2"/>
      </w:pPr>
      <w:fldSimple w:instr=" seq paragraphs ">
        <w:r w:rsidR="00D11E4C" w:rsidRPr="004F5E19">
          <w:rPr>
            <w:noProof/>
          </w:rPr>
          <w:t>45</w:t>
        </w:r>
      </w:fldSimple>
      <w:r w:rsidR="00D11E4C" w:rsidRPr="004F5E19">
        <w:t>.</w:t>
      </w:r>
      <w:r w:rsidR="00D11E4C" w:rsidRPr="004F5E19">
        <w:tab/>
        <w:t>CR SA formose pateikiama reikiama informacija apie nuosavų lėšų reikalavimų kredito rizikai padengti apskaičiavimą pagal standartizuotą metodą. Visų pirma jose pateikiama išsami informacija apie:</w:t>
      </w:r>
    </w:p>
    <w:p w:rsidR="00464F34" w:rsidRPr="004F5E19" w:rsidRDefault="00125707" w:rsidP="000B085B">
      <w:pPr>
        <w:pStyle w:val="InstructionsText2"/>
      </w:pPr>
      <w:r w:rsidRPr="004F5E19">
        <w:t>a)</w:t>
      </w:r>
      <w:r w:rsidRPr="004F5E19">
        <w:tab/>
        <w:t>pozicijų verčių pasiskirstymą pagal skirtingą pozicijos rūšį, rizikos koeficientą ir pozicijų klasę;</w:t>
      </w:r>
    </w:p>
    <w:p w:rsidR="00464F34" w:rsidRPr="004F5E19" w:rsidRDefault="00125707" w:rsidP="000B085B">
      <w:pPr>
        <w:pStyle w:val="InstructionsText2"/>
      </w:pPr>
      <w:r w:rsidRPr="004F5E19">
        <w:t>b)</w:t>
      </w:r>
      <w:r w:rsidRPr="004F5E19">
        <w:tab/>
        <w:t xml:space="preserve">rizikai mažinti naudojamų kredito rizikos mažinimo metodų mastą ir pobūdį. </w:t>
      </w:r>
    </w:p>
    <w:p w:rsidR="00464F34" w:rsidRPr="004F5E19"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58924792"/>
      <w:r w:rsidRPr="004F5E19">
        <w:rPr>
          <w:rFonts w:ascii="Times New Roman" w:hAnsi="Times New Roman"/>
          <w:sz w:val="24"/>
          <w:u w:val="none"/>
        </w:rPr>
        <w:t>3.2.2.</w:t>
      </w:r>
      <w:r w:rsidRPr="004F5E19">
        <w:tab/>
      </w:r>
      <w:r w:rsidRPr="004F5E19">
        <w:rPr>
          <w:rFonts w:ascii="Times New Roman" w:hAnsi="Times New Roman"/>
          <w:sz w:val="24"/>
        </w:rPr>
        <w:t>CR SA formos turinys</w:t>
      </w:r>
      <w:bookmarkEnd w:id="151"/>
      <w:bookmarkEnd w:id="152"/>
      <w:bookmarkEnd w:id="153"/>
      <w:bookmarkEnd w:id="154"/>
      <w:bookmarkEnd w:id="155"/>
      <w:bookmarkEnd w:id="156"/>
      <w:bookmarkEnd w:id="157"/>
      <w:bookmarkEnd w:id="158"/>
    </w:p>
    <w:p w:rsidR="00464F34" w:rsidRPr="004F5E19" w:rsidRDefault="00C40871" w:rsidP="000B085B">
      <w:pPr>
        <w:pStyle w:val="InstructionsText2"/>
      </w:pPr>
      <w:fldSimple w:instr=" seq paragraphs ">
        <w:r w:rsidR="00D11E4C" w:rsidRPr="004F5E19">
          <w:rPr>
            <w:noProof/>
          </w:rPr>
          <w:t>46</w:t>
        </w:r>
      </w:fldSimple>
      <w:r w:rsidR="00D11E4C" w:rsidRPr="004F5E19">
        <w:t>.</w:t>
      </w:r>
      <w:r w:rsidR="00D11E4C" w:rsidRPr="004F5E19">
        <w:tab/>
        <w:t>Pagal KRR 112 straipsnį, siekiant apskaičiuoti nuosavų lėšų reikalavimus, kiekviena SA pozicija priskiriama prie vienos iš 16 SA pozicijų klasių.</w:t>
      </w:r>
    </w:p>
    <w:p w:rsidR="00464F34" w:rsidRPr="004F5E19" w:rsidRDefault="00C40871" w:rsidP="000B085B">
      <w:pPr>
        <w:pStyle w:val="InstructionsText2"/>
      </w:pPr>
      <w:fldSimple w:instr=" seq paragraphs ">
        <w:r w:rsidR="00D11E4C" w:rsidRPr="004F5E19">
          <w:rPr>
            <w:noProof/>
          </w:rPr>
          <w:t>47</w:t>
        </w:r>
      </w:fldSimple>
      <w:r w:rsidR="00D11E4C" w:rsidRPr="004F5E19">
        <w:t>.</w:t>
      </w:r>
      <w:r w:rsidR="00D11E4C" w:rsidRPr="004F5E19">
        <w:tab/>
        <w:t xml:space="preserve">CR SA formoje reikia pateikti informaciją apie visas pozicijų klases bendrai ir apie kiekvieną pozicijų klasę atskirai pagal standartizuotą metodą. Bendros sumos ir informacija apie kiekvieną pozicijų klasę yra nurodomos skirtingu aspektu. </w:t>
      </w:r>
    </w:p>
    <w:p w:rsidR="00464F34" w:rsidRPr="004F5E19" w:rsidRDefault="00C40871" w:rsidP="000B085B">
      <w:pPr>
        <w:pStyle w:val="InstructionsText2"/>
      </w:pPr>
      <w:fldSimple w:instr=" seq paragraphs ">
        <w:r w:rsidR="00D11E4C" w:rsidRPr="004F5E19">
          <w:rPr>
            <w:noProof/>
          </w:rPr>
          <w:t>48</w:t>
        </w:r>
      </w:fldSimple>
      <w:r w:rsidR="00D11E4C" w:rsidRPr="004F5E19">
        <w:t>.</w:t>
      </w:r>
      <w:r w:rsidR="00D11E4C" w:rsidRPr="004F5E19">
        <w:tab/>
        <w:t>Tačiau CR SA formoje informacija neteikiama apie šias pozicijas:</w:t>
      </w:r>
    </w:p>
    <w:p w:rsidR="00464F34" w:rsidRPr="004F5E19" w:rsidRDefault="00125707" w:rsidP="000B085B">
      <w:pPr>
        <w:pStyle w:val="InstructionsText2"/>
      </w:pPr>
      <w:r w:rsidRPr="004F5E19">
        <w:t>a)</w:t>
      </w:r>
      <w:r w:rsidRPr="004F5E19">
        <w:tab/>
        <w:t>pozicijas, priskirtas prie KRR 112 straipsnio m punkte nurodytos pozicijų klasės „pakeitimo vertybiniais popieriais pozicijos“, – jos nurodomos CR SEC formose;</w:t>
      </w:r>
    </w:p>
    <w:p w:rsidR="00464F34" w:rsidRPr="004F5E19" w:rsidRDefault="00125707" w:rsidP="000B085B">
      <w:pPr>
        <w:pStyle w:val="InstructionsText2"/>
      </w:pPr>
      <w:r w:rsidRPr="004F5E19">
        <w:t>b)</w:t>
      </w:r>
      <w:r w:rsidRPr="004F5E19">
        <w:tab/>
        <w:t>iš nuosavų lėšų atskaitytas pozicijas.</w:t>
      </w:r>
    </w:p>
    <w:p w:rsidR="00464F34" w:rsidRPr="004F5E19" w:rsidRDefault="00C40871" w:rsidP="000B085B">
      <w:pPr>
        <w:pStyle w:val="InstructionsText2"/>
      </w:pPr>
      <w:fldSimple w:instr=" seq paragraphs ">
        <w:r w:rsidR="00D11E4C" w:rsidRPr="004F5E19">
          <w:rPr>
            <w:noProof/>
          </w:rPr>
          <w:t>49</w:t>
        </w:r>
      </w:fldSimple>
      <w:r w:rsidR="00D11E4C" w:rsidRPr="004F5E19">
        <w:t>.</w:t>
      </w:r>
      <w:r w:rsidR="00D11E4C" w:rsidRPr="004F5E19">
        <w:tab/>
        <w:t>CR SA formoje pateikiama informacija apie šiuos nuosavų lėšų reikalavimus:</w:t>
      </w:r>
    </w:p>
    <w:p w:rsidR="00464F34" w:rsidRPr="004F5E19" w:rsidRDefault="00125707" w:rsidP="000B085B">
      <w:pPr>
        <w:pStyle w:val="InstructionsText2"/>
      </w:pPr>
      <w:r w:rsidRPr="004F5E19">
        <w:t>a)</w:t>
      </w:r>
      <w:r w:rsidRPr="004F5E19">
        <w:tab/>
        <w:t>kredito rizikai pagal KRR trečios dalies II antraštinės dalies 2 skyrių (standartizuotas metodas) bankinėje knygoje, įskaitant sandorio šalies kredito riziką pagal KRR trečios dalies II antraštinės dalies 4 ir 6 skyrius (sandorio šalies kredito rizika) bankinėje knygoje, padengti;</w:t>
      </w:r>
    </w:p>
    <w:p w:rsidR="00464F34" w:rsidRPr="004F5E19" w:rsidRDefault="00125707" w:rsidP="000B085B">
      <w:pPr>
        <w:pStyle w:val="InstructionsText2"/>
      </w:pPr>
      <w:r w:rsidRPr="004F5E19">
        <w:t>b)</w:t>
      </w:r>
      <w:r w:rsidRPr="004F5E19">
        <w:tab/>
        <w:t>sandorio šalies kredito rizikai pagal KRR trečios dalies II antraštinės dalies 4 ir 6 skyrius (sandorio šalies kredito rizika) prekybos knygoje padengti;</w:t>
      </w:r>
    </w:p>
    <w:p w:rsidR="00464F34" w:rsidRPr="004F5E19" w:rsidRDefault="00125707" w:rsidP="000B085B">
      <w:pPr>
        <w:pStyle w:val="InstructionsText2"/>
      </w:pPr>
      <w:r w:rsidRPr="004F5E19">
        <w:t>c)</w:t>
      </w:r>
      <w:r w:rsidRPr="004F5E19">
        <w:tab/>
        <w:t>atsiskaitymų rizikai, kuri kyla dėl KRR 379 straipsnyje nurodytų nebaigtų sandorių visose verslo veiklos srityse, padengti.</w:t>
      </w:r>
    </w:p>
    <w:p w:rsidR="00464F34" w:rsidRPr="004F5E19" w:rsidRDefault="00C40871" w:rsidP="000B085B">
      <w:pPr>
        <w:pStyle w:val="InstructionsText2"/>
      </w:pPr>
      <w:fldSimple w:instr=" seq paragraphs ">
        <w:r w:rsidR="00D11E4C" w:rsidRPr="004F5E19">
          <w:rPr>
            <w:noProof/>
          </w:rPr>
          <w:t>50</w:t>
        </w:r>
      </w:fldSimple>
      <w:r w:rsidR="00D11E4C" w:rsidRPr="004F5E19">
        <w:t>.</w:t>
      </w:r>
      <w:r w:rsidR="00D11E4C" w:rsidRPr="004F5E19">
        <w:tab/>
        <w:t>Į formą įtraukiamos visos pozicijos, kurioms skaičiuojamas nuosavų lėšų reikalavimas pagal KRR trečios dalies II antraštinės dalies 2 skyrių kartu su KRR trečios dalies II antraštinės dalies 4 ir 6 skyriais. Įstaigos, kurios taiko KRR 94 straipsnio 1 dalį, šioje formoje taip pat turi nurodyti savo prekybos knygos pozicijas, nurodytas KRR 92 straipsnio 3 dalies b punkte, jeigu jos nuosavų lėšų reikalavimus apskaičiuoja pagal KRR trečios dalies II antraštinės dalies 2 skyrių (KRR trečios dalies II antraštinės dalies 2 ir 6 skyriai ir trečios dalies V antraštinė dalis). Todėl formoje pateikiama išsami informacija ne tik apie pozicijos rūšį (pvz., balansinius / nebalansinius straipsnius), bet ir apie rizikos koeficientų paskirstymą atitinkamoje pozicijų klasėje.</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rsidR="00464F34" w:rsidRPr="004F5E19" w:rsidRDefault="0056002D" w:rsidP="000B085B">
      <w:pPr>
        <w:pStyle w:val="InstructionsText2"/>
      </w:pPr>
      <w:r w:rsidRPr="004F5E19">
        <w:fldChar w:fldCharType="begin"/>
      </w:r>
      <w:r w:rsidRPr="004F5E19">
        <w:instrText xml:space="preserve"> seq paragraphs </w:instrText>
      </w:r>
      <w:r w:rsidRPr="004F5E19">
        <w:fldChar w:fldCharType="separate"/>
      </w:r>
      <w:r w:rsidRPr="004F5E19">
        <w:t>51</w:t>
      </w:r>
      <w:r w:rsidRPr="004F5E19">
        <w:fldChar w:fldCharType="end"/>
      </w:r>
      <w:r w:rsidRPr="004F5E19">
        <w:t>.</w:t>
      </w:r>
      <w:r w:rsidRPr="004F5E19">
        <w:tab/>
        <w:t xml:space="preserve">Be to, CR SA formos 0290–0320 eilutėse nurodomi papildomi straipsniai, taip siekiant surinkti išsamesnės informacijos apie nekilnojamojo turto hipoteka užtikrintas pozicijas ir pozicijas esant įsipareigojimų neįvykdymui. </w:t>
      </w:r>
    </w:p>
    <w:p w:rsidR="00464F34" w:rsidRPr="004F5E19" w:rsidRDefault="00C40871" w:rsidP="000B085B">
      <w:pPr>
        <w:pStyle w:val="InstructionsText2"/>
      </w:pPr>
      <w:fldSimple w:instr=" seq paragraphs ">
        <w:r w:rsidR="00D11E4C" w:rsidRPr="004F5E19">
          <w:rPr>
            <w:noProof/>
          </w:rPr>
          <w:t>52</w:t>
        </w:r>
      </w:fldSimple>
      <w:r w:rsidR="00D11E4C" w:rsidRPr="004F5E19">
        <w:t>.</w:t>
      </w:r>
      <w:r w:rsidR="00D11E4C" w:rsidRPr="004F5E19">
        <w:tab/>
        <w:t xml:space="preserve">Tie papildomi straipsniai nurodomi šiose pozicijų klasėse: </w:t>
      </w:r>
    </w:p>
    <w:p w:rsidR="00464F34" w:rsidRPr="004F5E19" w:rsidRDefault="00125707" w:rsidP="000B085B">
      <w:pPr>
        <w:pStyle w:val="InstructionsText2"/>
      </w:pPr>
      <w:r w:rsidRPr="004F5E19">
        <w:t>a)</w:t>
      </w:r>
      <w:r w:rsidRPr="004F5E19">
        <w:tab/>
        <w:t>centrinės valdžios arba centrinių bankų pozicijos (KRR 112 straipsnio a punktas);</w:t>
      </w:r>
    </w:p>
    <w:p w:rsidR="00464F34" w:rsidRPr="004F5E19" w:rsidRDefault="00125707" w:rsidP="000B085B">
      <w:pPr>
        <w:pStyle w:val="InstructionsText2"/>
      </w:pPr>
      <w:r w:rsidRPr="004F5E19">
        <w:t>b)</w:t>
      </w:r>
      <w:r w:rsidRPr="004F5E19">
        <w:tab/>
        <w:t>regioninės arba vietos valdžios pozicijos (KRR 112 straipsnio b punktas);</w:t>
      </w:r>
    </w:p>
    <w:p w:rsidR="00464F34" w:rsidRPr="004F5E19" w:rsidRDefault="00125707" w:rsidP="000B085B">
      <w:pPr>
        <w:pStyle w:val="InstructionsText2"/>
      </w:pPr>
      <w:r w:rsidRPr="004F5E19">
        <w:t>c)</w:t>
      </w:r>
      <w:r w:rsidRPr="004F5E19">
        <w:tab/>
        <w:t>viešojo sektoriaus subjektų pozicijos (KRR 112 straipsnio c punktas);</w:t>
      </w:r>
    </w:p>
    <w:p w:rsidR="00464F34" w:rsidRPr="004F5E19" w:rsidRDefault="00125707" w:rsidP="000B085B">
      <w:pPr>
        <w:pStyle w:val="InstructionsText2"/>
      </w:pPr>
      <w:r w:rsidRPr="004F5E19">
        <w:t>d)</w:t>
      </w:r>
      <w:r w:rsidRPr="004F5E19">
        <w:tab/>
        <w:t>įstaigų pozicijos (KRR 112 straipsnio f punktas);</w:t>
      </w:r>
    </w:p>
    <w:p w:rsidR="00464F34" w:rsidRPr="004F5E19" w:rsidRDefault="00125707" w:rsidP="000B085B">
      <w:pPr>
        <w:pStyle w:val="InstructionsText2"/>
      </w:pPr>
      <w:r w:rsidRPr="004F5E19">
        <w:t>e)</w:t>
      </w:r>
      <w:r w:rsidRPr="004F5E19">
        <w:tab/>
        <w:t>įmonių pozicijos (KRR 112 straipsnio g punktas);</w:t>
      </w:r>
    </w:p>
    <w:p w:rsidR="00464F34" w:rsidRPr="004F5E19" w:rsidRDefault="00125707" w:rsidP="000B085B">
      <w:pPr>
        <w:pStyle w:val="InstructionsText2"/>
      </w:pPr>
      <w:r w:rsidRPr="004F5E19">
        <w:t>f)</w:t>
      </w:r>
      <w:r w:rsidRPr="004F5E19">
        <w:tab/>
        <w:t>mažmeninės pozicijos (KRR 112 straipsnio h punktas).</w:t>
      </w:r>
    </w:p>
    <w:p w:rsidR="00464F34" w:rsidRPr="004F5E19" w:rsidRDefault="00C40871" w:rsidP="000B085B">
      <w:pPr>
        <w:pStyle w:val="InstructionsText2"/>
      </w:pPr>
      <w:fldSimple w:instr=" seq paragraphs ">
        <w:r w:rsidR="00D11E4C" w:rsidRPr="004F5E19">
          <w:rPr>
            <w:noProof/>
          </w:rPr>
          <w:t>53</w:t>
        </w:r>
      </w:fldSimple>
      <w:r w:rsidR="00D11E4C" w:rsidRPr="004F5E19">
        <w:t>.</w:t>
      </w:r>
      <w:r w:rsidR="00D11E4C" w:rsidRPr="004F5E19">
        <w:tab/>
        <w:t xml:space="preserve">Papildomi straipsniai neturi įtakos nei KRR 112 straipsnio a–c ir f–h punktuose, nei KRR 112 straipsnio i ir j punktuose nurodytų pozicijų klasių pagal riziką įvertintų pozicijų sumų, nurodomų CR SA, skaičiavimui. </w:t>
      </w:r>
    </w:p>
    <w:p w:rsidR="00464F34" w:rsidRPr="004F5E19" w:rsidRDefault="00C40871" w:rsidP="000B085B">
      <w:pPr>
        <w:pStyle w:val="InstructionsText2"/>
      </w:pPr>
      <w:fldSimple w:instr=" seq paragraphs ">
        <w:r w:rsidR="00D11E4C" w:rsidRPr="004F5E19">
          <w:rPr>
            <w:noProof/>
          </w:rPr>
          <w:t>54</w:t>
        </w:r>
      </w:fldSimple>
      <w:r w:rsidR="00D11E4C" w:rsidRPr="004F5E19">
        <w:t>.</w:t>
      </w:r>
      <w:r w:rsidR="00D11E4C" w:rsidRPr="004F5E19">
        <w:tab/>
        <w:t>Papildomų straipsnių eilutėse pateikiama papildoma informacija apie pozicijų klasių „pozicijos esant įsipareigojimų neįvykdymui“ arba „nekilnojamojo turto hipoteka užtikrintos pozicijos“ struktūrą pagal įsipareigojantįjį asmenį. Pozicijos nurodomos šiose eilutėse, jeigu įsipareigojantieji asmenys būtų įrašyti CR SA pozicijų klasėse: „Centrinės valdžios arba centrinių bankų pozicijos“, „Regioninės arba vietos valdžios pozicijos“, „Viešojo sektoriaus subjektų pozicijos“, „Įstaigų pozicijos“, „Įmonių pozicijos“ ir „Mažmeninės pozicijos“, jei šios pozicijos nebūtų buvusios priskirtos prie pozicijų klasių „pozicijos esant įsipareigojimų neįvykdymui“ arba „nekilnojamojo turto hipoteka užtikrintos pozicijos“. Tačiau nurodomi tie patys skaičiai, kurie naudojami apskaičiuojant pagal riziką įvertintų pozicijų sumas pozicijų klasėse „pozicijos esant įsipareigojimų neįvykdymui“ arba „nekilnojamojo turto hipoteka užtikrintos pozicijos“.</w:t>
      </w:r>
    </w:p>
    <w:p w:rsidR="00464F34" w:rsidRPr="004F5E19" w:rsidRDefault="00C40871" w:rsidP="000B085B">
      <w:pPr>
        <w:pStyle w:val="InstructionsText2"/>
      </w:pPr>
      <w:fldSimple w:instr=" seq paragraphs ">
        <w:r w:rsidR="00D11E4C" w:rsidRPr="004F5E19">
          <w:rPr>
            <w:noProof/>
          </w:rPr>
          <w:t>55</w:t>
        </w:r>
      </w:fldSimple>
      <w:r w:rsidR="00D11E4C" w:rsidRPr="004F5E19">
        <w:t>.</w:t>
      </w:r>
      <w:r w:rsidR="00D11E4C" w:rsidRPr="004F5E19">
        <w:tab/>
        <w:t xml:space="preserve">Pavyzdžiui, pozicijos, kurios rizikos pozicijos sumos yra apskaičiuojamos pagal KRR 127 straipsnį ir kurios vertės koregavimai yra mažesni nei 20 %, atveju ta informacija pateikiama CR SA formos 0320 eilutėje prie bendros sumos, pozicijų klasėje „pozicijos esant įsipareigojimų neįvykdymui“. Jeigu prieš tai, kai </w:t>
      </w:r>
      <w:r w:rsidR="00D11E4C" w:rsidRPr="004F5E19">
        <w:lastRenderedPageBreak/>
        <w:t>buvo neįvykdyti įsipareigojimai, ši pozicija buvo įstaigos pozicija, ta informacija taip pat nurodoma 0320 eilutės pozicijų klasėje „įstaigų pozicijos“.</w:t>
      </w:r>
    </w:p>
    <w:p w:rsidR="00464F34" w:rsidRPr="004F5E19"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58924793"/>
      <w:r w:rsidRPr="004F5E19">
        <w:rPr>
          <w:rFonts w:ascii="Times New Roman" w:hAnsi="Times New Roman"/>
          <w:sz w:val="24"/>
          <w:u w:val="none"/>
        </w:rPr>
        <w:t>3.2.3.</w:t>
      </w:r>
      <w:r w:rsidRPr="004F5E19">
        <w:tab/>
      </w:r>
      <w:r w:rsidRPr="004F5E19">
        <w:rPr>
          <w:rFonts w:ascii="Times New Roman" w:hAnsi="Times New Roman"/>
          <w:sz w:val="24"/>
        </w:rPr>
        <w:t xml:space="preserve"> </w:t>
      </w:r>
      <w:bookmarkStart w:id="188" w:name="_Toc310415022"/>
      <w:bookmarkStart w:id="189" w:name="_Toc360188351"/>
      <w:bookmarkStart w:id="190" w:name="_Toc473560900"/>
      <w:r w:rsidRPr="004F5E19">
        <w:rPr>
          <w:rFonts w:ascii="Times New Roman" w:hAnsi="Times New Roman"/>
          <w:sz w:val="24"/>
        </w:rPr>
        <w:t>Pozicijų priskyrimas prie pozicijų klasių pagal standartizuotą metodą</w:t>
      </w:r>
      <w:bookmarkEnd w:id="183"/>
      <w:bookmarkEnd w:id="184"/>
      <w:bookmarkEnd w:id="185"/>
      <w:bookmarkEnd w:id="186"/>
      <w:bookmarkEnd w:id="188"/>
      <w:bookmarkEnd w:id="189"/>
      <w:bookmarkEnd w:id="190"/>
      <w:bookmarkEnd w:id="187"/>
    </w:p>
    <w:p w:rsidR="00464F34" w:rsidRPr="004F5E19" w:rsidRDefault="00C40871" w:rsidP="000B085B">
      <w:pPr>
        <w:pStyle w:val="InstructionsText2"/>
      </w:pPr>
      <w:fldSimple w:instr=" seq paragraphs ">
        <w:r w:rsidR="00D11E4C" w:rsidRPr="004F5E19">
          <w:rPr>
            <w:noProof/>
          </w:rPr>
          <w:t>56</w:t>
        </w:r>
      </w:fldSimple>
      <w:r w:rsidR="00D11E4C" w:rsidRPr="004F5E19">
        <w:t>.</w:t>
      </w:r>
      <w:r w:rsidR="00D11E4C" w:rsidRPr="004F5E19">
        <w:tab/>
        <w:t xml:space="preserve">Siekiant užtikrinti nuoseklų pozicijų priskyrimą prie skirtingų KRR 112 straipsnyje nurodytų pozicijų klasių, nuosekliai taikoma tokia tvarka: </w:t>
      </w:r>
    </w:p>
    <w:p w:rsidR="00464F34" w:rsidRPr="004F5E19" w:rsidRDefault="00125707" w:rsidP="000B085B">
      <w:pPr>
        <w:pStyle w:val="InstructionsText2"/>
      </w:pPr>
      <w:r w:rsidRPr="004F5E19">
        <w:t>a)</w:t>
      </w:r>
      <w:r w:rsidRPr="004F5E19">
        <w:tab/>
        <w:t>Pirmame etape pradinė pozicija iki perskaičiavimo koeficientų taikymo priskiriama prie atitinkamos (pradinių) pozicijų klasės, nurodytos KRR 112 straipsnyje, nedarant poveikio tam, kokia konkreti tvarka (rizikos koeficientas) bus taikoma kiekvienai konkrečiai pozicijai pozicijų klasėje, prie kurios ji priskirta.</w:t>
      </w:r>
    </w:p>
    <w:p w:rsidR="00464F34" w:rsidRPr="004F5E19" w:rsidRDefault="00125707" w:rsidP="000B085B">
      <w:pPr>
        <w:pStyle w:val="InstructionsText2"/>
      </w:pPr>
      <w:r w:rsidRPr="004F5E19">
        <w:t>b)</w:t>
      </w:r>
      <w:r w:rsidRPr="004F5E19">
        <w:tab/>
        <w:t>Antrame etape pozicijos, pritaikius kredito rizikos mažinimo (KRM) metodus, turinčius pozicijos pakeitimo poveikį (pvz., juos sudaro garantijos, kredito išvestinės finansines priemonės, paprastasis finansinių užtikrinimo priemonių metodas), per gaunamų ir netenkamų pinigų srautus gali būti perskirtos į kitas pozicijų klases.</w:t>
      </w:r>
    </w:p>
    <w:p w:rsidR="00464F34" w:rsidRPr="004F5E19" w:rsidRDefault="00C40871" w:rsidP="000B085B">
      <w:pPr>
        <w:pStyle w:val="InstructionsText2"/>
      </w:pPr>
      <w:fldSimple w:instr=" seq paragraphs ">
        <w:r w:rsidR="00D11E4C" w:rsidRPr="004F5E19">
          <w:rPr>
            <w:noProof/>
          </w:rPr>
          <w:t>57</w:t>
        </w:r>
      </w:fldSimple>
      <w:r w:rsidR="00D11E4C" w:rsidRPr="004F5E19">
        <w:t>.</w:t>
      </w:r>
      <w:r w:rsidR="00D11E4C" w:rsidRPr="004F5E19">
        <w:tab/>
        <w:t>Šie kriterijai taikomi siekiant suskirstyti pradines pozicijas iki perskaičiavimo koeficientų taikymo pagal įvairias pozicijų klases (pirmas etapas), nedarant poveikio paskesniam perskirstymui dėl KRM metodų, turinčių pozicijos pakeitimo poveikį, taikymo ar tvarkai (rizikos koeficientui), kuri bus taikoma kiekvienai konkrečiai pozicijai pozicijų klasėje, prie kurios ji priskirta.</w:t>
      </w:r>
    </w:p>
    <w:p w:rsidR="00464F34" w:rsidRPr="004F5E19" w:rsidRDefault="00C40871" w:rsidP="000B085B">
      <w:pPr>
        <w:pStyle w:val="InstructionsText2"/>
      </w:pPr>
      <w:fldSimple w:instr=" seq paragraphs ">
        <w:r w:rsidR="00D11E4C" w:rsidRPr="004F5E19">
          <w:rPr>
            <w:noProof/>
          </w:rPr>
          <w:t>58</w:t>
        </w:r>
      </w:fldSimple>
      <w:r w:rsidR="00D11E4C" w:rsidRPr="004F5E19">
        <w:t>.</w:t>
      </w:r>
      <w:r w:rsidR="00D11E4C" w:rsidRPr="004F5E19">
        <w:tab/>
        <w:t>Siekiant suskirstyti pradines pozicijas iki perskaičiavimo koeficiento taikymo pirmame etape, su pozicija susiję KRM metodai netaikomi (atkreipkite dėmesį, kad jie aiškiai taikomi tik antrame etape), nebent užtikrinimo poveikis yra neatsiejama pozicijų klasės apibrėžties dalis, kaip, pavyzdžiui, KRR 112 straipsnio i punkte nurodytos pozicijų klasės atveju (pozicijos, užtikrintos nekilnojamojo turto hipoteka).</w:t>
      </w:r>
    </w:p>
    <w:p w:rsidR="00464F34" w:rsidRPr="004F5E19" w:rsidRDefault="00C40871" w:rsidP="000B085B">
      <w:pPr>
        <w:pStyle w:val="InstructionsText2"/>
      </w:pPr>
      <w:fldSimple w:instr=" seq paragraphs ">
        <w:r w:rsidR="00D11E4C" w:rsidRPr="004F5E19">
          <w:rPr>
            <w:noProof/>
          </w:rPr>
          <w:t>59</w:t>
        </w:r>
      </w:fldSimple>
      <w:r w:rsidR="00D11E4C" w:rsidRPr="004F5E19">
        <w:t>.</w:t>
      </w:r>
      <w:r w:rsidR="00D11E4C" w:rsidRPr="004F5E19">
        <w:tab/>
        <w:t>KRR 112 straipsnyje pozicijų klasių atskyrimo kriterijai nėra nustatyti. Tai galėtų reikšti, kad viena pozicija potencialiai galėtų būti priskirta prie skirtingų pozicijų klasių, jeigu klasifikavimui nėra nustatytų vertinimo prioritetų kriterijų. Akivaizdžiausias pavyzdys būtų trumpalaikį kredito rizikos vertinimą turinčių įstaigų ir įmonių pozicijos (KRR 112 straipsnio n punktas) ir įstaigų pozicijos (KRR 112 straipsnio f punktas) / įmonių pozicijos (KRR 112 straipsnio g punktas). Tuo atveju yra aišku, kad KRR netiesiogiai nustatomi prioritetai, nes pirmiausia vertinama, ar tam tikrą poziciją galima priskirti prie trumpalaikį kredito vertinimą turinčių įstaigų ir įmonių pozicijų, ir tik paskui vertinama, ar ją galima priskirti prie įstaigų pozicijų arba įmonių pozicijų. Antraip būtų akivaizdu, kad prie KRR 112 straipsnio n punkte nurodytos pozicijų klasės jokia pozicija niekada nebūtų priskirta. Pateiktas pavyzdys yra vienas akivaizdžiausių, bet šis atvejis nėra vienintelis galimas. Derėtų pažymėti, kad kriterijai, naudojami pozicijų klasėms nustatyti pagal standartizuotą metodą, yra skirtingi (įstaigų kategorijos, pozicijos terminas, pradelsimas ir kt.) ir tai yra pagrindinė priežastis, kodėl grupės nėra atskiros.</w:t>
      </w:r>
    </w:p>
    <w:p w:rsidR="00464F34" w:rsidRPr="004F5E19" w:rsidRDefault="00C40871" w:rsidP="000B085B">
      <w:pPr>
        <w:pStyle w:val="InstructionsText2"/>
      </w:pPr>
      <w:fldSimple w:instr=" seq paragraphs ">
        <w:r w:rsidR="00D11E4C" w:rsidRPr="004F5E19">
          <w:rPr>
            <w:noProof/>
          </w:rPr>
          <w:t>60</w:t>
        </w:r>
      </w:fldSimple>
      <w:r w:rsidR="00D11E4C" w:rsidRPr="004F5E19">
        <w:t>.</w:t>
      </w:r>
      <w:r w:rsidR="00D11E4C" w:rsidRPr="004F5E19">
        <w:tab/>
        <w:t>Kad būtų pateikiama nuosekli ir palyginama informacija, reikia nurodyti vertinimo kriterijus, pagal kuriuos nustatomi pradinės pozicijos iki perskaičiavimo koeficiento taikymo priskyrimo prie pozicijų klasių prioritetai, nedarant poveikio konkrečiai tvarkai (rizikos koeficientui), kuri bus taikoma kiekvienai konkrečiai pozicijai pozicijų klasėje, prie kurios ji priskirta. Toliau pateiktoje sprendimų medžio schemoje išvardyti prioritetų nustatymo kriterijai yra pagrįsti KRR aiškiai nustatytų sąlygų, skirtų įvertinti, ar poziciją galima priskirti prie konkrečios pozicijų klasės, vertinimu ir (jei poziciją galima priskirti konkrečiai pozicijų klasei) bet kokiu informaciją teikiančių įstaigų arba priežiūros institucijos sprendimu dėl tam tikrų pozicijų klasių naudojimo. Todėl pozicijų priskyrimo teikiant informaciją rezultatai atitinka KRR nuostatas. Įstaigoms nedraudžiama taikyti kitą vidinę priskyrimo tvarką, kuri taip pat gali atitikti visas susijusias KRR nuostatas ir atitinkamų forumų pateiktus jų išaiškinimus.</w:t>
      </w:r>
    </w:p>
    <w:p w:rsidR="00464F34" w:rsidRPr="004F5E19" w:rsidRDefault="00C40871" w:rsidP="000B085B">
      <w:pPr>
        <w:pStyle w:val="InstructionsText2"/>
      </w:pPr>
      <w:fldSimple w:instr=" seq paragraphs ">
        <w:r w:rsidR="00D11E4C" w:rsidRPr="004F5E19">
          <w:rPr>
            <w:noProof/>
          </w:rPr>
          <w:t>61</w:t>
        </w:r>
      </w:fldSimple>
      <w:r w:rsidR="00D11E4C" w:rsidRPr="004F5E19">
        <w:t>.</w:t>
      </w:r>
      <w:r w:rsidR="00D11E4C" w:rsidRPr="004F5E19">
        <w:tab/>
        <w:t>Vertinant pozicijas pagal sprendimų medžio schemą vienai pozicijų klasei suteikiama pirmenybė prieš kitas klases (t. y. pirmiausia vertinama, ar pozicija gali būti priskirta prie pozicijų klasės, nedarant poveikio to vertinimo rezultatui), jeigu kitu atveju prie tos klasės nebūtų priskirta jokia pozicija. Taip nutiks, jeigu nesant prioritetų nustatymo kriterijų viena pozicijų klasė yra kitų klasių poklasis. Todėl toliau pateiktoje sprendimų medžio schemoje grafiškai parodytus kriterijus reikėtų taikyti iš eilės.</w:t>
      </w:r>
    </w:p>
    <w:p w:rsidR="00464F34" w:rsidRPr="004F5E19" w:rsidRDefault="00C40871" w:rsidP="000B085B">
      <w:pPr>
        <w:pStyle w:val="InstructionsText2"/>
      </w:pPr>
      <w:fldSimple w:instr=" seq paragraphs ">
        <w:r w:rsidR="00D11E4C" w:rsidRPr="004F5E19">
          <w:rPr>
            <w:noProof/>
          </w:rPr>
          <w:t>62</w:t>
        </w:r>
      </w:fldSimple>
      <w:r w:rsidR="00D11E4C" w:rsidRPr="004F5E19">
        <w:t>.</w:t>
      </w:r>
      <w:r w:rsidR="00D11E4C" w:rsidRPr="004F5E19">
        <w:tab/>
        <w:t>Atsižvelgiant į tai, vertinimas pagal toliau parodytą sprendimų medžio schemą atliekamas tokia eilės tvarka:</w:t>
      </w:r>
    </w:p>
    <w:p w:rsidR="00464F34" w:rsidRPr="004F5E19" w:rsidRDefault="00464F34" w:rsidP="000B085B">
      <w:pPr>
        <w:pStyle w:val="InstructionsText"/>
      </w:pPr>
      <w:r w:rsidRPr="004F5E19">
        <w:t>1. pakeitimo vertybiniais popieriais pozicijos;</w:t>
      </w:r>
    </w:p>
    <w:p w:rsidR="00464F34" w:rsidRPr="004F5E19" w:rsidRDefault="00464F34" w:rsidP="000B085B">
      <w:pPr>
        <w:pStyle w:val="InstructionsText"/>
      </w:pPr>
      <w:r w:rsidRPr="004F5E19">
        <w:t>2. su ypač didele rizika susijusios pozicijos;</w:t>
      </w:r>
    </w:p>
    <w:p w:rsidR="00464F34" w:rsidRPr="004F5E19" w:rsidRDefault="00464F34" w:rsidP="000B085B">
      <w:pPr>
        <w:pStyle w:val="InstructionsText"/>
      </w:pPr>
      <w:r w:rsidRPr="004F5E19">
        <w:t>3. nuosavybės vertybinių popierių pozicijos;</w:t>
      </w:r>
    </w:p>
    <w:p w:rsidR="00464F34" w:rsidRPr="004F5E19" w:rsidRDefault="00464F34" w:rsidP="000B085B">
      <w:pPr>
        <w:pStyle w:val="InstructionsText"/>
      </w:pPr>
      <w:r w:rsidRPr="004F5E19">
        <w:t>4. pozicijos esant įsipareigojimų neįvykdymui;</w:t>
      </w:r>
    </w:p>
    <w:p w:rsidR="00464F34" w:rsidRPr="004F5E19" w:rsidRDefault="00464F34" w:rsidP="000B085B">
      <w:pPr>
        <w:pStyle w:val="InstructionsText"/>
      </w:pPr>
      <w:r w:rsidRPr="004F5E19">
        <w:t>5. pozicijos, kurias sudaro kolektyvinio investavimo subjektų (KIS) investiciniai vienetai arba akcijos / pozicijos, kurias sudaro padengtosios obligacijos (atskiros pozicijų klasės);</w:t>
      </w:r>
    </w:p>
    <w:p w:rsidR="00464F34" w:rsidRPr="004F5E19" w:rsidRDefault="00464F34" w:rsidP="000B085B">
      <w:pPr>
        <w:pStyle w:val="InstructionsText"/>
      </w:pPr>
      <w:r w:rsidRPr="004F5E19">
        <w:t>6. nekilnojamojo turto hipoteka užtikrintos pozicijos;</w:t>
      </w:r>
    </w:p>
    <w:p w:rsidR="00464F34" w:rsidRPr="004F5E19" w:rsidRDefault="00464F34" w:rsidP="000B085B">
      <w:pPr>
        <w:pStyle w:val="InstructionsText"/>
      </w:pPr>
      <w:r w:rsidRPr="004F5E19">
        <w:t>7. kitos pozicijos;</w:t>
      </w:r>
    </w:p>
    <w:p w:rsidR="00464F34" w:rsidRPr="004F5E19" w:rsidRDefault="00464F34" w:rsidP="000B085B">
      <w:pPr>
        <w:pStyle w:val="InstructionsText"/>
      </w:pPr>
      <w:r w:rsidRPr="004F5E19">
        <w:t>8. trumpalaikį kredito rizikos vertinimą turinčių įstaigų ir įmonių pozicijos;</w:t>
      </w:r>
    </w:p>
    <w:p w:rsidR="00464F34" w:rsidRPr="004F5E19" w:rsidRDefault="00464F34" w:rsidP="000B085B">
      <w:pPr>
        <w:pStyle w:val="InstructionsText"/>
      </w:pPr>
      <w:r w:rsidRPr="004F5E19">
        <w:t>9. visos kitos pozicijų klasės (atskiros pozicijų klasės): centrinės valdžios arba centrinių bankų pozicijos; regioninės arba vietos valdžios pozicijos; viešojo sektoriaus subjektų pozicijos; daugiašalių plėtros bankų pozicijos; tarptautinių organizacijų pozicijos; įstaigų pozicijos; įmonių ir mažmeninės pozicijos.</w:t>
      </w:r>
    </w:p>
    <w:p w:rsidR="00464F34" w:rsidRPr="004F5E19" w:rsidRDefault="00C40871" w:rsidP="000B085B">
      <w:pPr>
        <w:pStyle w:val="InstructionsText2"/>
      </w:pPr>
      <w:fldSimple w:instr=" seq paragraphs ">
        <w:r w:rsidR="00D11E4C" w:rsidRPr="004F5E19">
          <w:rPr>
            <w:noProof/>
          </w:rPr>
          <w:t>63</w:t>
        </w:r>
      </w:fldSimple>
      <w:r w:rsidR="00D11E4C" w:rsidRPr="004F5E19">
        <w:t>.</w:t>
      </w:r>
      <w:r w:rsidR="00D11E4C" w:rsidRPr="004F5E19">
        <w:tab/>
        <w:t>Pozicijų, kurias sudaro kolektyvinio investavimo subjektų investiciniai vienetai arba akcijos, atveju, kai taikomas skaidrumo metodas arba įgaliojimais grindžiamas metodas (KRR 132a straipsnio 1 ir 2 dalys), pagrindinės atskiros pozicijos (kai taikomas skaidrumo metodas) arba atskira pozicijų grupė (kai taikomas įgaliojimais grindžiamas metodas)  įvertinamos ir suklasifikuojamos pagal atitinkamus rizikos koeficientus, nustatytus pagal joms taikomą tvarką. Tačiau visos atskiros pozicijos priskiriamos prie pozicijų klasės „Pozicijos, kurias sudaro kolektyvinio investavimo subjektų (KIS) investiciniai vienetai arba akcijos“.</w:t>
      </w:r>
    </w:p>
    <w:p w:rsidR="00464F34" w:rsidRPr="004F5E19" w:rsidRDefault="00C40871" w:rsidP="000B085B">
      <w:pPr>
        <w:pStyle w:val="InstructionsText2"/>
      </w:pPr>
      <w:fldSimple w:instr=" seq paragraphs ">
        <w:r w:rsidR="00D11E4C" w:rsidRPr="004F5E19">
          <w:rPr>
            <w:noProof/>
          </w:rPr>
          <w:t>64</w:t>
        </w:r>
      </w:fldSimple>
      <w:r w:rsidR="00D11E4C" w:rsidRPr="004F5E19">
        <w:t>.</w:t>
      </w:r>
      <w:r w:rsidR="00D11E4C" w:rsidRPr="004F5E19">
        <w:tab/>
        <w:t xml:space="preserve"> KRR 134 straipsnio 6 dalyje nurodytos n-tojo įsipareigojimų neįvykdymo kredito išvestinės finansinės priemonės, kurios yra reitinguotos, tiesiogiai priskiriamos prie pakeitimo vertybiniais popieriais pozicijų. Jeigu jos nėra reitinguotos, tuomet priskiriamos prie pozicijų klasės „kitos pozicijos“. Antruoju atveju sutarties nominalioji vertė nurodoma kaip pradinė pozicija iki perskaičiavimo koeficientų taikymo ir įrašoma eilutėje „Kiti rizikos koeficientai“ (taikomas rizikos koeficientas – KRR 134 straipsnio 6 dalyje nurodyto dydžio koeficientas). </w:t>
      </w:r>
    </w:p>
    <w:p w:rsidR="00464F34" w:rsidRPr="004F5E19" w:rsidRDefault="00C40871" w:rsidP="000B085B">
      <w:pPr>
        <w:pStyle w:val="InstructionsText2"/>
      </w:pPr>
      <w:fldSimple w:instr=" seq paragraphs ">
        <w:r w:rsidR="00D11E4C" w:rsidRPr="004F5E19">
          <w:rPr>
            <w:noProof/>
          </w:rPr>
          <w:t>65</w:t>
        </w:r>
      </w:fldSimple>
      <w:r w:rsidR="00D11E4C" w:rsidRPr="004F5E19">
        <w:t>.</w:t>
      </w:r>
      <w:r w:rsidR="00D11E4C" w:rsidRPr="004F5E19">
        <w:tab/>
        <w:t>Antrame etape, pritaikius rizikos mažinimo metodus, turinčius pakeitimo poveikį, pozicijos perskiriamos į užtikrinimo teikėjo pozicijų klasę.</w:t>
      </w:r>
    </w:p>
    <w:p w:rsidR="00464F34" w:rsidRPr="004F5E19" w:rsidRDefault="00464F34" w:rsidP="000B085B">
      <w:pPr>
        <w:pStyle w:val="InstructionsText"/>
      </w:pPr>
      <w:r w:rsidRPr="004F5E19">
        <w:br w:type="page"/>
      </w:r>
      <w:r w:rsidRPr="004F5E19">
        <w:lastRenderedPageBreak/>
        <w:t xml:space="preserve">SPRENDIMŲ MEDŽIO SCHEMA, KURIA REMIANTIS PRADINĖS POZICIJOS IKI PERSKAIČIAVIMO KOEFICIENTŲ TAIKYMO PAGAL KRR NUSTATYTĄ STANDARTIZUOTĄ METODĄ PRISKIRIAMOS PRIE POZICIJŲ KLASIŲ </w:t>
      </w:r>
    </w:p>
    <w:p w:rsidR="00464F34" w:rsidRPr="004F5E19" w:rsidRDefault="00464F34" w:rsidP="000B085B">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3"/>
        <w:gridCol w:w="1393"/>
        <w:gridCol w:w="3963"/>
      </w:tblGrid>
      <w:tr w:rsidR="003A1B96" w:rsidRPr="004F5E19" w:rsidTr="00672D2A">
        <w:tc>
          <w:tcPr>
            <w:tcW w:w="3761" w:type="dxa"/>
            <w:shd w:val="clear" w:color="auto" w:fill="auto"/>
          </w:tcPr>
          <w:p w:rsidR="003A1B96" w:rsidRPr="004F5E19" w:rsidRDefault="003A1B96" w:rsidP="007574C3">
            <w:pPr>
              <w:spacing w:before="0" w:after="0"/>
              <w:jc w:val="left"/>
              <w:rPr>
                <w:sz w:val="24"/>
              </w:rPr>
            </w:pPr>
            <w:r w:rsidRPr="004F5E19">
              <w:rPr>
                <w:rFonts w:ascii="Times New Roman" w:hAnsi="Times New Roman"/>
                <w:sz w:val="24"/>
              </w:rPr>
              <w:t>Pradinė pozicija iki perskaičiavimo koeficientų taikymo</w:t>
            </w:r>
          </w:p>
        </w:tc>
        <w:tc>
          <w:tcPr>
            <w:tcW w:w="1417" w:type="dxa"/>
            <w:shd w:val="clear" w:color="auto" w:fill="auto"/>
          </w:tcPr>
          <w:p w:rsidR="003A1B96" w:rsidRPr="004F5E19" w:rsidRDefault="003A1B96" w:rsidP="000B085B">
            <w:pPr>
              <w:pStyle w:val="InstructionsText"/>
            </w:pPr>
          </w:p>
        </w:tc>
        <w:tc>
          <w:tcPr>
            <w:tcW w:w="4077" w:type="dxa"/>
            <w:shd w:val="clear" w:color="auto" w:fill="auto"/>
          </w:tcPr>
          <w:p w:rsidR="003A1B96" w:rsidRPr="004F5E19" w:rsidRDefault="003A1B96" w:rsidP="000B085B">
            <w:pPr>
              <w:pStyle w:val="InstructionsText"/>
            </w:pPr>
          </w:p>
        </w:tc>
      </w:tr>
      <w:tr w:rsidR="00581FA5" w:rsidRPr="004F5E19" w:rsidTr="00672D2A">
        <w:tc>
          <w:tcPr>
            <w:tcW w:w="3761" w:type="dxa"/>
            <w:shd w:val="clear" w:color="auto" w:fill="auto"/>
          </w:tcPr>
          <w:p w:rsidR="00581FA5" w:rsidRPr="004F5E19" w:rsidRDefault="00581FA5" w:rsidP="000B085B">
            <w:pPr>
              <w:pStyle w:val="InstructionsText"/>
            </w:pPr>
            <w:r w:rsidRPr="004F5E19">
              <w:t>Ar ją galima priskirti prie KRR 112 straipsnio m punkte nurodytos pozicijų klasės?</w:t>
            </w:r>
          </w:p>
        </w:tc>
        <w:tc>
          <w:tcPr>
            <w:tcW w:w="1417" w:type="dxa"/>
            <w:shd w:val="clear" w:color="auto" w:fill="auto"/>
          </w:tcPr>
          <w:p w:rsidR="00BD52C3" w:rsidRPr="004F5E19" w:rsidRDefault="00BD52C3" w:rsidP="000B085B">
            <w:pPr>
              <w:pStyle w:val="InstructionsText"/>
            </w:pPr>
            <w:r w:rsidRPr="004F5E19">
              <w:t xml:space="preserve">TAIP </w:t>
            </w:r>
            <w:r w:rsidRPr="004F5E19">
              <w:rPr>
                <w:noProof/>
                <w:lang w:eastAsia="lt-LT"/>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4F5E19" w:rsidRDefault="00581FA5" w:rsidP="000B085B">
            <w:pPr>
              <w:pStyle w:val="InstructionsText"/>
            </w:pPr>
          </w:p>
        </w:tc>
        <w:tc>
          <w:tcPr>
            <w:tcW w:w="4077" w:type="dxa"/>
            <w:shd w:val="clear" w:color="auto" w:fill="auto"/>
          </w:tcPr>
          <w:p w:rsidR="00581FA5" w:rsidRPr="004F5E19" w:rsidRDefault="00581FA5" w:rsidP="000B085B">
            <w:pPr>
              <w:pStyle w:val="InstructionsText"/>
            </w:pPr>
            <w:r w:rsidRPr="004F5E19">
              <w:t>Pakeitimo vertybiniais popieriais pozicijos</w:t>
            </w:r>
          </w:p>
        </w:tc>
      </w:tr>
      <w:tr w:rsidR="005B3B7C" w:rsidRPr="004F5E19" w:rsidTr="00672D2A">
        <w:tc>
          <w:tcPr>
            <w:tcW w:w="3761" w:type="dxa"/>
            <w:shd w:val="clear" w:color="auto" w:fill="auto"/>
          </w:tcPr>
          <w:p w:rsidR="00581FA5" w:rsidRPr="004F5E19" w:rsidRDefault="00581FA5" w:rsidP="000B085B">
            <w:pPr>
              <w:pStyle w:val="InstructionsText"/>
            </w:pPr>
            <w:r w:rsidRPr="004F5E19">
              <w:t xml:space="preserve">NE </w:t>
            </w:r>
            <w:r w:rsidRPr="004F5E19">
              <w:rPr>
                <w:noProof/>
                <w:lang w:eastAsia="lt-LT"/>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4F5E19" w:rsidRDefault="005B3B7C" w:rsidP="000B085B">
            <w:pPr>
              <w:pStyle w:val="InstructionsText"/>
            </w:pPr>
          </w:p>
        </w:tc>
        <w:tc>
          <w:tcPr>
            <w:tcW w:w="1417" w:type="dxa"/>
            <w:shd w:val="clear" w:color="auto" w:fill="auto"/>
          </w:tcPr>
          <w:p w:rsidR="005B3B7C" w:rsidRPr="004F5E19" w:rsidRDefault="005B3B7C" w:rsidP="000B085B">
            <w:pPr>
              <w:pStyle w:val="InstructionsText"/>
            </w:pPr>
          </w:p>
        </w:tc>
        <w:tc>
          <w:tcPr>
            <w:tcW w:w="4077" w:type="dxa"/>
            <w:shd w:val="clear" w:color="auto" w:fill="auto"/>
          </w:tcPr>
          <w:p w:rsidR="005B3B7C" w:rsidRPr="004F5E19" w:rsidRDefault="005B3B7C" w:rsidP="000B085B">
            <w:pPr>
              <w:pStyle w:val="InstructionsText"/>
            </w:pPr>
          </w:p>
        </w:tc>
      </w:tr>
      <w:tr w:rsidR="003A1B96" w:rsidRPr="004F5E19" w:rsidTr="00672D2A">
        <w:tc>
          <w:tcPr>
            <w:tcW w:w="3761" w:type="dxa"/>
            <w:shd w:val="clear" w:color="auto" w:fill="auto"/>
          </w:tcPr>
          <w:p w:rsidR="003A1B96" w:rsidRPr="004F5E19" w:rsidRDefault="003A1B96" w:rsidP="000B085B">
            <w:pPr>
              <w:pStyle w:val="InstructionsText"/>
            </w:pPr>
            <w:r w:rsidRPr="004F5E19">
              <w:t>Ar ją galima priskirti prie KRR 112 straipsnio k punkte nurodytos pozicijų klasės?</w:t>
            </w:r>
          </w:p>
        </w:tc>
        <w:tc>
          <w:tcPr>
            <w:tcW w:w="1417" w:type="dxa"/>
            <w:shd w:val="clear" w:color="auto" w:fill="auto"/>
          </w:tcPr>
          <w:p w:rsidR="00AC3054" w:rsidRPr="004F5E19" w:rsidRDefault="00974E3F" w:rsidP="000B085B">
            <w:pPr>
              <w:pStyle w:val="InstructionsText"/>
            </w:pPr>
            <w:r w:rsidRPr="004F5E19">
              <w:t xml:space="preserve">TAIP </w:t>
            </w:r>
            <w:r w:rsidRPr="004F5E19">
              <w:rPr>
                <w:noProof/>
                <w:lang w:eastAsia="lt-LT"/>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4F5E19" w:rsidRDefault="00BD52C3" w:rsidP="000B085B">
            <w:pPr>
              <w:pStyle w:val="InstructionsText"/>
            </w:pPr>
          </w:p>
          <w:p w:rsidR="003A1B96" w:rsidRPr="004F5E19" w:rsidRDefault="003A1B96" w:rsidP="000B085B">
            <w:pPr>
              <w:pStyle w:val="InstructionsText"/>
            </w:pPr>
          </w:p>
        </w:tc>
        <w:tc>
          <w:tcPr>
            <w:tcW w:w="4077" w:type="dxa"/>
            <w:shd w:val="clear" w:color="auto" w:fill="auto"/>
          </w:tcPr>
          <w:p w:rsidR="003A1B96" w:rsidRPr="004F5E19" w:rsidRDefault="003A1B96" w:rsidP="000B085B">
            <w:pPr>
              <w:pStyle w:val="InstructionsText"/>
            </w:pPr>
            <w:r w:rsidRPr="004F5E19">
              <w:t>Pozicijos, susijusios su ypač didele rizika (taip pat žr. KRR 128 straipsnį)</w:t>
            </w:r>
          </w:p>
        </w:tc>
      </w:tr>
      <w:tr w:rsidR="003A1B96" w:rsidRPr="004F5E19" w:rsidTr="00672D2A">
        <w:tc>
          <w:tcPr>
            <w:tcW w:w="3761" w:type="dxa"/>
            <w:shd w:val="clear" w:color="auto" w:fill="auto"/>
          </w:tcPr>
          <w:p w:rsidR="007241D3" w:rsidRPr="004F5E19" w:rsidRDefault="007241D3" w:rsidP="000B085B">
            <w:pPr>
              <w:pStyle w:val="InstructionsText"/>
            </w:pPr>
            <w:r w:rsidRPr="004F5E19">
              <w:t xml:space="preserve">NE </w:t>
            </w:r>
            <w:r w:rsidRPr="004F5E19">
              <w:rPr>
                <w:noProof/>
                <w:lang w:eastAsia="lt-LT"/>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4F5E19" w:rsidRDefault="003A1B96" w:rsidP="000B085B">
            <w:pPr>
              <w:pStyle w:val="InstructionsText"/>
            </w:pPr>
          </w:p>
        </w:tc>
        <w:tc>
          <w:tcPr>
            <w:tcW w:w="1417" w:type="dxa"/>
            <w:shd w:val="clear" w:color="auto" w:fill="auto"/>
          </w:tcPr>
          <w:p w:rsidR="003A1B96" w:rsidRPr="004F5E19" w:rsidRDefault="003A1B96" w:rsidP="000B085B">
            <w:pPr>
              <w:pStyle w:val="InstructionsText"/>
            </w:pPr>
          </w:p>
        </w:tc>
        <w:tc>
          <w:tcPr>
            <w:tcW w:w="4077" w:type="dxa"/>
            <w:shd w:val="clear" w:color="auto" w:fill="auto"/>
          </w:tcPr>
          <w:p w:rsidR="003A1B96" w:rsidRPr="004F5E19" w:rsidRDefault="003A1B96" w:rsidP="000B085B">
            <w:pPr>
              <w:pStyle w:val="InstructionsText"/>
            </w:pPr>
          </w:p>
        </w:tc>
      </w:tr>
      <w:tr w:rsidR="003A1B96" w:rsidRPr="004F5E19" w:rsidTr="00672D2A">
        <w:tc>
          <w:tcPr>
            <w:tcW w:w="3761" w:type="dxa"/>
            <w:shd w:val="clear" w:color="auto" w:fill="auto"/>
          </w:tcPr>
          <w:p w:rsidR="003A1B96" w:rsidRPr="004F5E19" w:rsidRDefault="003A1B96" w:rsidP="000B085B">
            <w:pPr>
              <w:pStyle w:val="InstructionsText"/>
            </w:pPr>
            <w:r w:rsidRPr="004F5E19">
              <w:t>Ar ją galima priskirti prie KRR 112 straipsnio p punkte nurodytos pozicijų klasės?</w:t>
            </w:r>
          </w:p>
        </w:tc>
        <w:tc>
          <w:tcPr>
            <w:tcW w:w="1417" w:type="dxa"/>
            <w:shd w:val="clear" w:color="auto" w:fill="auto"/>
          </w:tcPr>
          <w:p w:rsidR="00BD52C3" w:rsidRPr="004F5E19" w:rsidRDefault="00BD52C3" w:rsidP="000B085B">
            <w:pPr>
              <w:pStyle w:val="InstructionsText"/>
            </w:pPr>
            <w:r w:rsidRPr="004F5E19">
              <w:t xml:space="preserve">TAIP </w:t>
            </w:r>
            <w:r w:rsidRPr="004F5E19">
              <w:rPr>
                <w:noProof/>
                <w:lang w:eastAsia="lt-LT"/>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4F5E19" w:rsidRDefault="003A1B96" w:rsidP="000B085B">
            <w:pPr>
              <w:pStyle w:val="InstructionsText"/>
            </w:pPr>
          </w:p>
        </w:tc>
        <w:tc>
          <w:tcPr>
            <w:tcW w:w="4077" w:type="dxa"/>
            <w:shd w:val="clear" w:color="auto" w:fill="auto"/>
          </w:tcPr>
          <w:p w:rsidR="003A1B96" w:rsidRPr="004F5E19" w:rsidRDefault="003A1B96" w:rsidP="000B085B">
            <w:pPr>
              <w:pStyle w:val="InstructionsText"/>
            </w:pPr>
            <w:r w:rsidRPr="004F5E19">
              <w:t>Nuosavybės vertybinių popierių pozicijos (taip pat žr. KRR 133 straipsnį)</w:t>
            </w:r>
          </w:p>
        </w:tc>
      </w:tr>
      <w:tr w:rsidR="003A1B96" w:rsidRPr="004F5E19" w:rsidTr="00672D2A">
        <w:tc>
          <w:tcPr>
            <w:tcW w:w="3761" w:type="dxa"/>
            <w:shd w:val="clear" w:color="auto" w:fill="auto"/>
          </w:tcPr>
          <w:p w:rsidR="007241D3" w:rsidRPr="004F5E19" w:rsidRDefault="007241D3" w:rsidP="000B085B">
            <w:pPr>
              <w:pStyle w:val="InstructionsText"/>
            </w:pPr>
            <w:r w:rsidRPr="004F5E19">
              <w:t xml:space="preserve">NE </w:t>
            </w:r>
            <w:r w:rsidRPr="004F5E19">
              <w:rPr>
                <w:noProof/>
                <w:lang w:eastAsia="lt-LT"/>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4F5E19" w:rsidRDefault="003A1B96" w:rsidP="000B085B">
            <w:pPr>
              <w:pStyle w:val="InstructionsText"/>
            </w:pPr>
          </w:p>
        </w:tc>
        <w:tc>
          <w:tcPr>
            <w:tcW w:w="1417" w:type="dxa"/>
            <w:shd w:val="clear" w:color="auto" w:fill="auto"/>
          </w:tcPr>
          <w:p w:rsidR="003A1B96" w:rsidRPr="004F5E19" w:rsidRDefault="003A1B96" w:rsidP="000B085B">
            <w:pPr>
              <w:pStyle w:val="InstructionsText"/>
            </w:pPr>
          </w:p>
        </w:tc>
        <w:tc>
          <w:tcPr>
            <w:tcW w:w="4077" w:type="dxa"/>
            <w:shd w:val="clear" w:color="auto" w:fill="auto"/>
          </w:tcPr>
          <w:p w:rsidR="003A1B96" w:rsidRPr="004F5E19" w:rsidRDefault="003A1B96" w:rsidP="000B085B">
            <w:pPr>
              <w:pStyle w:val="InstructionsText"/>
            </w:pPr>
          </w:p>
        </w:tc>
      </w:tr>
      <w:tr w:rsidR="00581FA5" w:rsidRPr="004F5E19" w:rsidTr="00672D2A">
        <w:tc>
          <w:tcPr>
            <w:tcW w:w="3761" w:type="dxa"/>
            <w:shd w:val="clear" w:color="auto" w:fill="auto"/>
          </w:tcPr>
          <w:p w:rsidR="00581FA5" w:rsidRPr="004F5E19" w:rsidRDefault="00581FA5" w:rsidP="000B085B">
            <w:pPr>
              <w:pStyle w:val="InstructionsText"/>
            </w:pPr>
            <w:r w:rsidRPr="004F5E19">
              <w:t>Ar ją galima priskirti prie KRR 112 straipsnio j punkte nurodytos pozicijų klasės?</w:t>
            </w:r>
          </w:p>
        </w:tc>
        <w:tc>
          <w:tcPr>
            <w:tcW w:w="1417" w:type="dxa"/>
            <w:shd w:val="clear" w:color="auto" w:fill="auto"/>
          </w:tcPr>
          <w:p w:rsidR="00BD52C3" w:rsidRPr="004F5E19" w:rsidRDefault="00BD52C3" w:rsidP="000B085B">
            <w:pPr>
              <w:pStyle w:val="InstructionsText"/>
            </w:pPr>
            <w:r w:rsidRPr="004F5E19">
              <w:t xml:space="preserve">TAIP </w:t>
            </w:r>
            <w:r w:rsidRPr="004F5E19">
              <w:rPr>
                <w:noProof/>
                <w:lang w:eastAsia="lt-LT"/>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4F5E19" w:rsidRDefault="00581FA5" w:rsidP="000B085B">
            <w:pPr>
              <w:pStyle w:val="InstructionsText"/>
            </w:pPr>
          </w:p>
        </w:tc>
        <w:tc>
          <w:tcPr>
            <w:tcW w:w="4077" w:type="dxa"/>
            <w:shd w:val="clear" w:color="auto" w:fill="auto"/>
          </w:tcPr>
          <w:p w:rsidR="00581FA5" w:rsidRPr="004F5E19" w:rsidRDefault="00581FA5" w:rsidP="000B085B">
            <w:pPr>
              <w:pStyle w:val="InstructionsText"/>
            </w:pPr>
            <w:r w:rsidRPr="004F5E19">
              <w:t>Pozicijos esant įsipareigojimų neįvykdymui</w:t>
            </w:r>
          </w:p>
        </w:tc>
      </w:tr>
      <w:tr w:rsidR="00581FA5" w:rsidRPr="004F5E19" w:rsidTr="00672D2A">
        <w:tc>
          <w:tcPr>
            <w:tcW w:w="3761" w:type="dxa"/>
            <w:shd w:val="clear" w:color="auto" w:fill="auto"/>
          </w:tcPr>
          <w:p w:rsidR="007241D3" w:rsidRPr="004F5E19" w:rsidRDefault="007241D3" w:rsidP="000B085B">
            <w:pPr>
              <w:pStyle w:val="InstructionsText"/>
            </w:pPr>
            <w:r w:rsidRPr="004F5E19">
              <w:t xml:space="preserve">NE </w:t>
            </w:r>
            <w:r w:rsidRPr="004F5E19">
              <w:rPr>
                <w:noProof/>
                <w:lang w:eastAsia="lt-LT"/>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4F5E19" w:rsidRDefault="00581FA5" w:rsidP="000B085B">
            <w:pPr>
              <w:pStyle w:val="InstructionsText"/>
            </w:pPr>
          </w:p>
        </w:tc>
        <w:tc>
          <w:tcPr>
            <w:tcW w:w="1417" w:type="dxa"/>
            <w:shd w:val="clear" w:color="auto" w:fill="auto"/>
          </w:tcPr>
          <w:p w:rsidR="00581FA5" w:rsidRPr="004F5E19" w:rsidRDefault="00581FA5" w:rsidP="000B085B">
            <w:pPr>
              <w:pStyle w:val="InstructionsText"/>
            </w:pPr>
          </w:p>
        </w:tc>
        <w:tc>
          <w:tcPr>
            <w:tcW w:w="4077" w:type="dxa"/>
            <w:shd w:val="clear" w:color="auto" w:fill="auto"/>
          </w:tcPr>
          <w:p w:rsidR="00581FA5" w:rsidRPr="004F5E19" w:rsidRDefault="00581FA5" w:rsidP="000B085B">
            <w:pPr>
              <w:pStyle w:val="InstructionsText"/>
            </w:pPr>
          </w:p>
        </w:tc>
      </w:tr>
      <w:tr w:rsidR="00581FA5" w:rsidRPr="004F5E19" w:rsidTr="00672D2A">
        <w:tc>
          <w:tcPr>
            <w:tcW w:w="3761" w:type="dxa"/>
            <w:shd w:val="clear" w:color="auto" w:fill="auto"/>
          </w:tcPr>
          <w:p w:rsidR="00581FA5" w:rsidRPr="004F5E19" w:rsidRDefault="00581FA5" w:rsidP="000B085B">
            <w:pPr>
              <w:pStyle w:val="InstructionsText"/>
            </w:pPr>
            <w:r w:rsidRPr="004F5E19">
              <w:t>Ar ją galima priskirti prie KRR 112 straipsnio l ir o punktuose nurodytų pozicijų klasių?</w:t>
            </w:r>
          </w:p>
        </w:tc>
        <w:tc>
          <w:tcPr>
            <w:tcW w:w="1417" w:type="dxa"/>
            <w:shd w:val="clear" w:color="auto" w:fill="auto"/>
          </w:tcPr>
          <w:p w:rsidR="00BD52C3" w:rsidRPr="004F5E19" w:rsidRDefault="00BD52C3" w:rsidP="000B085B">
            <w:pPr>
              <w:pStyle w:val="InstructionsText"/>
            </w:pPr>
            <w:r w:rsidRPr="004F5E19">
              <w:t xml:space="preserve">TAIP </w:t>
            </w:r>
            <w:r w:rsidRPr="004F5E19">
              <w:rPr>
                <w:noProof/>
                <w:lang w:eastAsia="lt-LT"/>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4F5E19" w:rsidRDefault="00581FA5" w:rsidP="000B085B">
            <w:pPr>
              <w:pStyle w:val="InstructionsText"/>
            </w:pPr>
          </w:p>
        </w:tc>
        <w:tc>
          <w:tcPr>
            <w:tcW w:w="4077" w:type="dxa"/>
            <w:shd w:val="clear" w:color="auto" w:fill="auto"/>
          </w:tcPr>
          <w:p w:rsidR="00581FA5" w:rsidRPr="004F5E19" w:rsidRDefault="00581FA5" w:rsidP="000B085B">
            <w:pPr>
              <w:pStyle w:val="InstructionsText"/>
            </w:pPr>
            <w:r w:rsidRPr="004F5E19">
              <w:t>Pozicijos, kurias sudaro kolektyvinio investavimo subjektų (KIS) investiciniai vienetai arba akcijos.</w:t>
            </w:r>
          </w:p>
          <w:p w:rsidR="00581FA5" w:rsidRPr="004F5E19" w:rsidRDefault="00581FA5" w:rsidP="000B085B">
            <w:pPr>
              <w:pStyle w:val="InstructionsText"/>
            </w:pPr>
            <w:r w:rsidRPr="004F5E19">
              <w:t>Padengtųjų obligacijų pozicijos (taip pat žr. KRR 129 straipsnį).</w:t>
            </w:r>
          </w:p>
          <w:p w:rsidR="00581FA5" w:rsidRPr="004F5E19" w:rsidRDefault="00581FA5" w:rsidP="000B085B">
            <w:pPr>
              <w:pStyle w:val="InstructionsText"/>
            </w:pPr>
            <w:r w:rsidRPr="004F5E19">
              <w:lastRenderedPageBreak/>
              <w:t>Šios dvi pozicijų klasės tarpusavyje yra atskiros (žr. pastabas pirmiau pateiktame paaiškinime dėl skaidrumo metodo). Todėl priskyrimas prie vienos iš jų yra tiesioginis.</w:t>
            </w:r>
          </w:p>
        </w:tc>
      </w:tr>
      <w:tr w:rsidR="00581FA5" w:rsidRPr="004F5E19" w:rsidTr="00672D2A">
        <w:tc>
          <w:tcPr>
            <w:tcW w:w="3761" w:type="dxa"/>
            <w:shd w:val="clear" w:color="auto" w:fill="auto"/>
          </w:tcPr>
          <w:p w:rsidR="007241D3" w:rsidRPr="004F5E19" w:rsidRDefault="007241D3" w:rsidP="000B085B">
            <w:pPr>
              <w:pStyle w:val="InstructionsText"/>
            </w:pPr>
            <w:r w:rsidRPr="004F5E19">
              <w:lastRenderedPageBreak/>
              <w:t xml:space="preserve">NE </w:t>
            </w:r>
            <w:r w:rsidRPr="004F5E19">
              <w:rPr>
                <w:noProof/>
                <w:lang w:eastAsia="lt-LT"/>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4F5E19" w:rsidRDefault="00581FA5" w:rsidP="000B085B">
            <w:pPr>
              <w:pStyle w:val="InstructionsText"/>
            </w:pPr>
          </w:p>
        </w:tc>
        <w:tc>
          <w:tcPr>
            <w:tcW w:w="1417" w:type="dxa"/>
            <w:shd w:val="clear" w:color="auto" w:fill="auto"/>
          </w:tcPr>
          <w:p w:rsidR="00581FA5" w:rsidRPr="004F5E19" w:rsidRDefault="00581FA5" w:rsidP="000B085B">
            <w:pPr>
              <w:pStyle w:val="InstructionsText"/>
            </w:pPr>
          </w:p>
        </w:tc>
        <w:tc>
          <w:tcPr>
            <w:tcW w:w="4077" w:type="dxa"/>
            <w:shd w:val="clear" w:color="auto" w:fill="auto"/>
          </w:tcPr>
          <w:p w:rsidR="00581FA5" w:rsidRPr="004F5E19" w:rsidRDefault="00581FA5" w:rsidP="000B085B">
            <w:pPr>
              <w:pStyle w:val="InstructionsText"/>
            </w:pPr>
          </w:p>
        </w:tc>
      </w:tr>
      <w:tr w:rsidR="00581FA5" w:rsidRPr="004F5E19" w:rsidTr="00672D2A">
        <w:tc>
          <w:tcPr>
            <w:tcW w:w="3761" w:type="dxa"/>
            <w:shd w:val="clear" w:color="auto" w:fill="auto"/>
          </w:tcPr>
          <w:p w:rsidR="00581FA5" w:rsidRPr="004F5E19" w:rsidRDefault="00581FA5" w:rsidP="000B085B">
            <w:pPr>
              <w:pStyle w:val="InstructionsText"/>
            </w:pPr>
            <w:r w:rsidRPr="004F5E19">
              <w:t>Ar ją galima priskirti prie KRR 112 straipsnio i punkte nurodytos pozicijų klasės?</w:t>
            </w:r>
          </w:p>
        </w:tc>
        <w:tc>
          <w:tcPr>
            <w:tcW w:w="1417" w:type="dxa"/>
            <w:shd w:val="clear" w:color="auto" w:fill="auto"/>
          </w:tcPr>
          <w:p w:rsidR="00BD52C3" w:rsidRPr="004F5E19" w:rsidRDefault="00BD52C3" w:rsidP="000B085B">
            <w:pPr>
              <w:pStyle w:val="InstructionsText"/>
            </w:pPr>
            <w:r w:rsidRPr="004F5E19">
              <w:t xml:space="preserve">TAIP </w:t>
            </w:r>
            <w:r w:rsidRPr="004F5E19">
              <w:rPr>
                <w:noProof/>
                <w:lang w:eastAsia="lt-LT"/>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4F5E19" w:rsidRDefault="00581FA5" w:rsidP="000B085B">
            <w:pPr>
              <w:pStyle w:val="InstructionsText"/>
            </w:pPr>
          </w:p>
        </w:tc>
        <w:tc>
          <w:tcPr>
            <w:tcW w:w="4077" w:type="dxa"/>
            <w:shd w:val="clear" w:color="auto" w:fill="auto"/>
          </w:tcPr>
          <w:p w:rsidR="00581FA5" w:rsidRPr="004F5E19" w:rsidRDefault="00581FA5" w:rsidP="000B085B">
            <w:pPr>
              <w:pStyle w:val="InstructionsText"/>
            </w:pPr>
            <w:r w:rsidRPr="004F5E19">
              <w:t>Nekilnojamojo turto hipoteka užtikrintos pozicijos (taip pat žr. KRR 124 straipsnį)</w:t>
            </w:r>
          </w:p>
        </w:tc>
      </w:tr>
      <w:tr w:rsidR="00581FA5" w:rsidRPr="004F5E19" w:rsidTr="00672D2A">
        <w:tc>
          <w:tcPr>
            <w:tcW w:w="3761" w:type="dxa"/>
            <w:shd w:val="clear" w:color="auto" w:fill="auto"/>
          </w:tcPr>
          <w:p w:rsidR="007241D3" w:rsidRPr="004F5E19" w:rsidRDefault="007241D3" w:rsidP="000B085B">
            <w:pPr>
              <w:pStyle w:val="InstructionsText"/>
            </w:pPr>
            <w:r w:rsidRPr="004F5E19">
              <w:t xml:space="preserve">NE </w:t>
            </w:r>
            <w:r w:rsidRPr="004F5E19">
              <w:rPr>
                <w:noProof/>
                <w:lang w:eastAsia="lt-LT"/>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4F5E19" w:rsidRDefault="00581FA5" w:rsidP="000B085B">
            <w:pPr>
              <w:pStyle w:val="InstructionsText"/>
            </w:pPr>
          </w:p>
        </w:tc>
        <w:tc>
          <w:tcPr>
            <w:tcW w:w="1417" w:type="dxa"/>
            <w:shd w:val="clear" w:color="auto" w:fill="auto"/>
          </w:tcPr>
          <w:p w:rsidR="00581FA5" w:rsidRPr="004F5E19" w:rsidRDefault="00581FA5" w:rsidP="000B085B">
            <w:pPr>
              <w:pStyle w:val="InstructionsText"/>
            </w:pPr>
          </w:p>
        </w:tc>
        <w:tc>
          <w:tcPr>
            <w:tcW w:w="4077" w:type="dxa"/>
            <w:shd w:val="clear" w:color="auto" w:fill="auto"/>
          </w:tcPr>
          <w:p w:rsidR="00581FA5" w:rsidRPr="004F5E19" w:rsidRDefault="00581FA5" w:rsidP="000B085B">
            <w:pPr>
              <w:pStyle w:val="InstructionsText"/>
            </w:pPr>
          </w:p>
        </w:tc>
      </w:tr>
      <w:tr w:rsidR="00581FA5" w:rsidRPr="004F5E19" w:rsidTr="00672D2A">
        <w:tc>
          <w:tcPr>
            <w:tcW w:w="3761" w:type="dxa"/>
            <w:shd w:val="clear" w:color="auto" w:fill="auto"/>
          </w:tcPr>
          <w:p w:rsidR="00581FA5" w:rsidRPr="004F5E19" w:rsidRDefault="00581FA5" w:rsidP="000B085B">
            <w:pPr>
              <w:pStyle w:val="InstructionsText"/>
            </w:pPr>
            <w:r w:rsidRPr="004F5E19">
              <w:t>Ar ją galima priskirti prie KRR 112 straipsnio q punkte nurodytos pozicijų klasės?</w:t>
            </w:r>
          </w:p>
        </w:tc>
        <w:tc>
          <w:tcPr>
            <w:tcW w:w="1417" w:type="dxa"/>
            <w:shd w:val="clear" w:color="auto" w:fill="auto"/>
          </w:tcPr>
          <w:p w:rsidR="00BD52C3" w:rsidRPr="004F5E19" w:rsidRDefault="00BD52C3" w:rsidP="000B085B">
            <w:pPr>
              <w:pStyle w:val="InstructionsText"/>
            </w:pPr>
            <w:r w:rsidRPr="004F5E19">
              <w:t xml:space="preserve">TAIP </w:t>
            </w:r>
            <w:r w:rsidRPr="004F5E19">
              <w:rPr>
                <w:noProof/>
                <w:lang w:eastAsia="lt-LT"/>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4F5E19" w:rsidRDefault="00581FA5" w:rsidP="000B085B">
            <w:pPr>
              <w:pStyle w:val="InstructionsText"/>
            </w:pPr>
          </w:p>
        </w:tc>
        <w:tc>
          <w:tcPr>
            <w:tcW w:w="4077" w:type="dxa"/>
            <w:shd w:val="clear" w:color="auto" w:fill="auto"/>
          </w:tcPr>
          <w:p w:rsidR="00581FA5" w:rsidRPr="004F5E19" w:rsidRDefault="00581FA5" w:rsidP="000B085B">
            <w:pPr>
              <w:pStyle w:val="InstructionsText"/>
            </w:pPr>
            <w:r w:rsidRPr="004F5E19">
              <w:t>Kitos pozicijos</w:t>
            </w:r>
          </w:p>
        </w:tc>
      </w:tr>
      <w:tr w:rsidR="00581FA5" w:rsidRPr="004F5E19" w:rsidTr="00672D2A">
        <w:tc>
          <w:tcPr>
            <w:tcW w:w="3761" w:type="dxa"/>
            <w:shd w:val="clear" w:color="auto" w:fill="auto"/>
          </w:tcPr>
          <w:p w:rsidR="007241D3" w:rsidRPr="004F5E19" w:rsidRDefault="007241D3" w:rsidP="000B085B">
            <w:pPr>
              <w:pStyle w:val="InstructionsText"/>
            </w:pPr>
            <w:r w:rsidRPr="004F5E19">
              <w:t xml:space="preserve">NE </w:t>
            </w:r>
            <w:r w:rsidRPr="004F5E19">
              <w:rPr>
                <w:noProof/>
                <w:lang w:eastAsia="lt-LT"/>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4F5E19" w:rsidRDefault="00581FA5" w:rsidP="000B085B">
            <w:pPr>
              <w:pStyle w:val="InstructionsText"/>
            </w:pPr>
          </w:p>
        </w:tc>
        <w:tc>
          <w:tcPr>
            <w:tcW w:w="1417" w:type="dxa"/>
            <w:shd w:val="clear" w:color="auto" w:fill="auto"/>
          </w:tcPr>
          <w:p w:rsidR="00581FA5" w:rsidRPr="004F5E19" w:rsidRDefault="00581FA5" w:rsidP="000B085B">
            <w:pPr>
              <w:pStyle w:val="InstructionsText"/>
            </w:pPr>
          </w:p>
        </w:tc>
        <w:tc>
          <w:tcPr>
            <w:tcW w:w="4077" w:type="dxa"/>
            <w:shd w:val="clear" w:color="auto" w:fill="auto"/>
          </w:tcPr>
          <w:p w:rsidR="00581FA5" w:rsidRPr="004F5E19" w:rsidRDefault="00581FA5" w:rsidP="000B085B">
            <w:pPr>
              <w:pStyle w:val="InstructionsText"/>
            </w:pPr>
          </w:p>
        </w:tc>
      </w:tr>
      <w:tr w:rsidR="00581FA5" w:rsidRPr="004F5E19" w:rsidTr="00672D2A">
        <w:tc>
          <w:tcPr>
            <w:tcW w:w="3761" w:type="dxa"/>
            <w:shd w:val="clear" w:color="auto" w:fill="auto"/>
          </w:tcPr>
          <w:p w:rsidR="00581FA5" w:rsidRPr="004F5E19" w:rsidRDefault="00581FA5" w:rsidP="000B085B">
            <w:pPr>
              <w:pStyle w:val="InstructionsText"/>
            </w:pPr>
            <w:r w:rsidRPr="004F5E19">
              <w:t>Ar ją galima priskirti prie KRR 112 straipsnio n punkte nurodytos pozicijų klasės?</w:t>
            </w:r>
          </w:p>
        </w:tc>
        <w:tc>
          <w:tcPr>
            <w:tcW w:w="1417" w:type="dxa"/>
            <w:shd w:val="clear" w:color="auto" w:fill="auto"/>
          </w:tcPr>
          <w:p w:rsidR="0063493E" w:rsidRPr="004F5E19" w:rsidRDefault="0063493E" w:rsidP="000B085B">
            <w:pPr>
              <w:pStyle w:val="InstructionsText"/>
            </w:pPr>
            <w:r w:rsidRPr="004F5E19">
              <w:t xml:space="preserve">TAIP </w:t>
            </w:r>
            <w:r w:rsidRPr="004F5E19">
              <w:rPr>
                <w:noProof/>
                <w:lang w:eastAsia="lt-LT"/>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4F5E19" w:rsidRDefault="00581FA5" w:rsidP="000B085B">
            <w:pPr>
              <w:pStyle w:val="InstructionsText"/>
            </w:pPr>
          </w:p>
        </w:tc>
        <w:tc>
          <w:tcPr>
            <w:tcW w:w="4077" w:type="dxa"/>
            <w:shd w:val="clear" w:color="auto" w:fill="auto"/>
          </w:tcPr>
          <w:p w:rsidR="00581FA5" w:rsidRPr="004F5E19" w:rsidRDefault="00581FA5" w:rsidP="000B085B">
            <w:pPr>
              <w:pStyle w:val="InstructionsText"/>
            </w:pPr>
            <w:r w:rsidRPr="004F5E19">
              <w:t>Trumpalaikį kredito rizikos vertinimą turinčių įstaigų ir įmonių pozicijos</w:t>
            </w:r>
          </w:p>
        </w:tc>
      </w:tr>
      <w:tr w:rsidR="00581FA5" w:rsidRPr="004F5E19" w:rsidTr="00672D2A">
        <w:tc>
          <w:tcPr>
            <w:tcW w:w="3761" w:type="dxa"/>
            <w:shd w:val="clear" w:color="auto" w:fill="auto"/>
          </w:tcPr>
          <w:p w:rsidR="007241D3" w:rsidRPr="004F5E19" w:rsidRDefault="007241D3" w:rsidP="000B085B">
            <w:pPr>
              <w:pStyle w:val="InstructionsText"/>
            </w:pPr>
            <w:r w:rsidRPr="004F5E19">
              <w:t xml:space="preserve">NE </w:t>
            </w:r>
            <w:r w:rsidRPr="004F5E19">
              <w:rPr>
                <w:noProof/>
                <w:lang w:eastAsia="lt-LT"/>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4F5E19" w:rsidRDefault="00581FA5" w:rsidP="000B085B">
            <w:pPr>
              <w:pStyle w:val="InstructionsText"/>
            </w:pPr>
          </w:p>
        </w:tc>
        <w:tc>
          <w:tcPr>
            <w:tcW w:w="1417" w:type="dxa"/>
            <w:shd w:val="clear" w:color="auto" w:fill="auto"/>
          </w:tcPr>
          <w:p w:rsidR="00581FA5" w:rsidRPr="004F5E19" w:rsidRDefault="00581FA5" w:rsidP="000B085B">
            <w:pPr>
              <w:pStyle w:val="InstructionsText"/>
            </w:pPr>
          </w:p>
        </w:tc>
        <w:tc>
          <w:tcPr>
            <w:tcW w:w="4077" w:type="dxa"/>
            <w:shd w:val="clear" w:color="auto" w:fill="auto"/>
          </w:tcPr>
          <w:p w:rsidR="00581FA5" w:rsidRPr="004F5E19" w:rsidRDefault="00581FA5" w:rsidP="000B085B">
            <w:pPr>
              <w:pStyle w:val="InstructionsText"/>
            </w:pPr>
          </w:p>
        </w:tc>
      </w:tr>
      <w:tr w:rsidR="00581FA5" w:rsidRPr="004F5E19" w:rsidTr="00672D2A">
        <w:tc>
          <w:tcPr>
            <w:tcW w:w="9255" w:type="dxa"/>
            <w:gridSpan w:val="3"/>
            <w:shd w:val="clear" w:color="auto" w:fill="auto"/>
          </w:tcPr>
          <w:p w:rsidR="00581FA5" w:rsidRPr="004F5E19" w:rsidRDefault="00581FA5" w:rsidP="000B085B">
            <w:pPr>
              <w:pStyle w:val="InstructionsText"/>
            </w:pPr>
            <w:r w:rsidRPr="004F5E19">
              <w:t>Toliau išvardytos pozicijų klasės tarpusavyje yra atskiros. Todėl priskyrimas prie vienos iš jų yra tiesioginis.</w:t>
            </w:r>
          </w:p>
          <w:p w:rsidR="00581FA5" w:rsidRPr="004F5E19" w:rsidRDefault="00581FA5" w:rsidP="000B085B">
            <w:pPr>
              <w:pStyle w:val="InstructionsText"/>
            </w:pPr>
            <w:r w:rsidRPr="004F5E19">
              <w:t>Centrinės valdžios arba centrinių bankų pozicijos</w:t>
            </w:r>
          </w:p>
          <w:p w:rsidR="00581FA5" w:rsidRPr="004F5E19" w:rsidRDefault="00581FA5" w:rsidP="000B085B">
            <w:pPr>
              <w:pStyle w:val="InstructionsText"/>
            </w:pPr>
            <w:r w:rsidRPr="004F5E19">
              <w:t>Regioninės arba vietos valdžios pozicijos</w:t>
            </w:r>
          </w:p>
          <w:p w:rsidR="00581FA5" w:rsidRPr="004F5E19" w:rsidRDefault="00581FA5" w:rsidP="000B085B">
            <w:pPr>
              <w:pStyle w:val="InstructionsText"/>
            </w:pPr>
            <w:r w:rsidRPr="004F5E19">
              <w:t>Viešojo sektoriaus subjektų pozicijos</w:t>
            </w:r>
          </w:p>
          <w:p w:rsidR="00581FA5" w:rsidRPr="004F5E19" w:rsidRDefault="00581FA5" w:rsidP="000B085B">
            <w:pPr>
              <w:pStyle w:val="InstructionsText"/>
            </w:pPr>
            <w:r w:rsidRPr="004F5E19">
              <w:t>Daugiašalių plėtros bankų pozicijos</w:t>
            </w:r>
          </w:p>
          <w:p w:rsidR="00581FA5" w:rsidRPr="004F5E19" w:rsidRDefault="00581FA5" w:rsidP="000B085B">
            <w:pPr>
              <w:pStyle w:val="InstructionsText"/>
            </w:pPr>
            <w:r w:rsidRPr="004F5E19">
              <w:t>Tarptautinių organizacijų pozicijos</w:t>
            </w:r>
          </w:p>
          <w:p w:rsidR="00581FA5" w:rsidRPr="004F5E19" w:rsidRDefault="00581FA5" w:rsidP="000B085B">
            <w:pPr>
              <w:pStyle w:val="InstructionsText"/>
            </w:pPr>
            <w:r w:rsidRPr="004F5E19">
              <w:t>Įstaigų pozicijos</w:t>
            </w:r>
          </w:p>
          <w:p w:rsidR="00581FA5" w:rsidRPr="004F5E19" w:rsidRDefault="00581FA5" w:rsidP="000B085B">
            <w:pPr>
              <w:pStyle w:val="InstructionsText"/>
            </w:pPr>
            <w:r w:rsidRPr="004F5E19">
              <w:t>Įmonių pozicijos</w:t>
            </w:r>
          </w:p>
          <w:p w:rsidR="00581FA5" w:rsidRPr="004F5E19" w:rsidRDefault="00581FA5" w:rsidP="000B085B">
            <w:pPr>
              <w:pStyle w:val="InstructionsText"/>
            </w:pPr>
            <w:r w:rsidRPr="004F5E19">
              <w:t>Mažmeninės pozicijos</w:t>
            </w:r>
          </w:p>
        </w:tc>
      </w:tr>
    </w:tbl>
    <w:p w:rsidR="00464F34" w:rsidRPr="004F5E19" w:rsidRDefault="00464F34" w:rsidP="000B085B">
      <w:pPr>
        <w:pStyle w:val="InstructionsText"/>
      </w:pPr>
    </w:p>
    <w:p w:rsidR="00464F34" w:rsidRPr="004F5E19" w:rsidRDefault="00464F34" w:rsidP="000B085B">
      <w:pPr>
        <w:pStyle w:val="InstructionsText"/>
      </w:pPr>
    </w:p>
    <w:p w:rsidR="0073242B" w:rsidRPr="004F5E19" w:rsidRDefault="0073242B">
      <w:pPr>
        <w:spacing w:before="0" w:after="0"/>
        <w:jc w:val="left"/>
        <w:rPr>
          <w:rFonts w:ascii="Times New Roman" w:hAnsi="Times New Roman"/>
          <w:bCs/>
          <w:sz w:val="24"/>
        </w:rPr>
      </w:pPr>
      <w:r w:rsidRPr="004F5E19">
        <w:br w:type="page"/>
      </w:r>
    </w:p>
    <w:p w:rsidR="00464F34" w:rsidRPr="004F5E19" w:rsidRDefault="00464F34" w:rsidP="000B085B">
      <w:pPr>
        <w:pStyle w:val="InstructionsText"/>
      </w:pPr>
    </w:p>
    <w:p w:rsidR="00464F34" w:rsidRPr="004F5E19" w:rsidRDefault="00125707" w:rsidP="0023700C">
      <w:pPr>
        <w:pStyle w:val="Instructionsberschrift2"/>
        <w:numPr>
          <w:ilvl w:val="0"/>
          <w:numId w:val="0"/>
        </w:numPr>
        <w:ind w:left="357" w:hanging="357"/>
        <w:rPr>
          <w:rFonts w:ascii="Times New Roman" w:hAnsi="Times New Roman" w:cs="Times New Roman"/>
          <w:sz w:val="24"/>
        </w:rPr>
      </w:pPr>
      <w:bookmarkStart w:id="191" w:name="_Toc264038429"/>
      <w:bookmarkStart w:id="192" w:name="_Toc292456208"/>
      <w:bookmarkStart w:id="193" w:name="_Toc295829859"/>
      <w:bookmarkStart w:id="194" w:name="_Toc310415023"/>
      <w:bookmarkStart w:id="195" w:name="_Toc360188352"/>
      <w:bookmarkStart w:id="196" w:name="_Toc473560901"/>
      <w:bookmarkStart w:id="197" w:name="_Toc58924794"/>
      <w:r w:rsidRPr="004F5E19">
        <w:rPr>
          <w:rFonts w:ascii="Times New Roman" w:hAnsi="Times New Roman"/>
          <w:sz w:val="24"/>
          <w:u w:val="none"/>
        </w:rPr>
        <w:t>3.2.4.</w:t>
      </w:r>
      <w:r w:rsidRPr="004F5E19">
        <w:tab/>
      </w:r>
      <w:bookmarkStart w:id="198" w:name="_Toc262568031"/>
      <w:r w:rsidRPr="004F5E19">
        <w:rPr>
          <w:rFonts w:ascii="Times New Roman" w:hAnsi="Times New Roman"/>
          <w:sz w:val="24"/>
        </w:rPr>
        <w:t xml:space="preserve">Kai kurių KRR 112 straipsnyje nurodytų pozicijų klasių apimties </w:t>
      </w:r>
      <w:bookmarkEnd w:id="198"/>
      <w:bookmarkEnd w:id="191"/>
      <w:bookmarkEnd w:id="192"/>
      <w:bookmarkEnd w:id="193"/>
      <w:bookmarkEnd w:id="194"/>
      <w:bookmarkEnd w:id="195"/>
      <w:bookmarkEnd w:id="196"/>
      <w:r w:rsidRPr="004F5E19">
        <w:rPr>
          <w:rFonts w:ascii="Times New Roman" w:hAnsi="Times New Roman"/>
          <w:sz w:val="24"/>
        </w:rPr>
        <w:t>paaiškinimai</w:t>
      </w:r>
      <w:bookmarkEnd w:id="197"/>
    </w:p>
    <w:p w:rsidR="00464F34" w:rsidRPr="004F5E19"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58924795"/>
      <w:r w:rsidRPr="004F5E19">
        <w:rPr>
          <w:rFonts w:ascii="Times New Roman" w:hAnsi="Times New Roman"/>
          <w:sz w:val="24"/>
          <w:u w:val="none"/>
        </w:rPr>
        <w:t>3.2.4.1.</w:t>
      </w:r>
      <w:r w:rsidRPr="004F5E19">
        <w:tab/>
      </w:r>
      <w:r w:rsidRPr="004F5E19">
        <w:rPr>
          <w:rFonts w:ascii="Times New Roman" w:hAnsi="Times New Roman"/>
          <w:sz w:val="24"/>
        </w:rPr>
        <w:t>Pozicijų klasė „Įstaigų pozicijos“</w:t>
      </w:r>
      <w:bookmarkEnd w:id="199"/>
      <w:bookmarkEnd w:id="200"/>
      <w:bookmarkEnd w:id="201"/>
    </w:p>
    <w:p w:rsidR="00464F34" w:rsidRPr="004F5E19" w:rsidRDefault="00C40871" w:rsidP="000B085B">
      <w:pPr>
        <w:pStyle w:val="InstructionsText2"/>
      </w:pPr>
      <w:fldSimple w:instr=" seq paragraphs ">
        <w:r w:rsidR="00D11E4C" w:rsidRPr="004F5E19">
          <w:rPr>
            <w:noProof/>
          </w:rPr>
          <w:t>66</w:t>
        </w:r>
      </w:fldSimple>
      <w:r w:rsidR="00D11E4C" w:rsidRPr="004F5E19">
        <w:t>.</w:t>
      </w:r>
      <w:r w:rsidR="00D11E4C" w:rsidRPr="004F5E19">
        <w:tab/>
        <w:t>KRR 113 straipsnio 6 ir 7 dalyse nurodytos grupės vidaus pozicijos nurodomos taip:</w:t>
      </w:r>
    </w:p>
    <w:p w:rsidR="00464F34" w:rsidRPr="004F5E19" w:rsidRDefault="00C40871" w:rsidP="000B085B">
      <w:pPr>
        <w:pStyle w:val="InstructionsText2"/>
      </w:pPr>
      <w:fldSimple w:instr=" seq paragraphs ">
        <w:r w:rsidR="00D11E4C" w:rsidRPr="004F5E19">
          <w:rPr>
            <w:noProof/>
          </w:rPr>
          <w:t>67</w:t>
        </w:r>
      </w:fldSimple>
      <w:r w:rsidR="00D11E4C" w:rsidRPr="004F5E19">
        <w:t>.</w:t>
      </w:r>
      <w:r w:rsidR="00D11E4C" w:rsidRPr="004F5E19">
        <w:tab/>
        <w:t>Pozicijos, kurios atitinka KRR 113 straipsnio 7 dalies reikalavimus, nurodomos pagal atitinkamą pozicijų klasę, prie kurios jos būtų priskirtos, jeigu nebūtų grupės vidaus pozicijos.</w:t>
      </w:r>
    </w:p>
    <w:p w:rsidR="00464F34" w:rsidRPr="004F5E19" w:rsidRDefault="00C40871" w:rsidP="000B085B">
      <w:pPr>
        <w:pStyle w:val="InstructionsText2"/>
      </w:pPr>
      <w:fldSimple w:instr=" seq paragraphs ">
        <w:r w:rsidR="00D11E4C" w:rsidRPr="004F5E19">
          <w:rPr>
            <w:noProof/>
          </w:rPr>
          <w:t>68</w:t>
        </w:r>
      </w:fldSimple>
      <w:r w:rsidR="00D11E4C" w:rsidRPr="004F5E19">
        <w:t>.</w:t>
      </w:r>
      <w:r w:rsidR="00D11E4C" w:rsidRPr="004F5E19">
        <w:tab/>
        <w:t>Pagal KRR 113 straipsnio 6 ir 7 dalis įstaiga gali, gavusi kompetentingų institucijų išankstinį leidimą, nuspręsti netaikyti to straipsnio 1 dalyje nustatytų reikalavimų tos įstaigos pozicijoms su sandorio šalimi, kuri yra jos patronuojančioji įmonė, patronuojamoji įmonė, jos patronuojančiosios įmonės patronuojamoji įmonė arba įmonė, susijusi ryšiais, kaip apibrėžta Direktyvos 83/349/EEB 12 straipsnio 1 dalyje. Tai reiškia, kad sandorio šalys, kurios yra grupės vidaus subjektai, gali būti ne tik įstaigos, bet ir įmonės, priskiriamos prie kitų pozicijų klasių, pvz., pagalbinių paslaugų įmonės arba Tarybos direktyvos 83/349/EEB</w:t>
      </w:r>
      <w:r w:rsidR="00D11E4C" w:rsidRPr="004F5E19">
        <w:footnoteReference w:id="8"/>
      </w:r>
      <w:r w:rsidR="00D11E4C" w:rsidRPr="004F5E19">
        <w:t xml:space="preserve"> 12 straipsnio 1 dalyje apibrėžtos įmonės. Todėl grupės vidaus pozicijos nurodomos pagal atitinkamą pozicijų klasę.</w:t>
      </w:r>
    </w:p>
    <w:p w:rsidR="00464F34" w:rsidRPr="004F5E19"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58924796"/>
      <w:r w:rsidRPr="004F5E19">
        <w:rPr>
          <w:rFonts w:ascii="Times New Roman" w:hAnsi="Times New Roman"/>
          <w:sz w:val="24"/>
          <w:u w:val="none"/>
        </w:rPr>
        <w:t>3.2.4.2.</w:t>
      </w:r>
      <w:r w:rsidRPr="004F5E19">
        <w:tab/>
      </w:r>
      <w:r w:rsidRPr="004F5E19">
        <w:rPr>
          <w:rFonts w:ascii="Times New Roman" w:hAnsi="Times New Roman"/>
          <w:sz w:val="24"/>
        </w:rPr>
        <w:t>Pozicijų klasė „Padengtųjų obligacijų pozicijos“</w:t>
      </w:r>
      <w:bookmarkEnd w:id="202"/>
      <w:bookmarkEnd w:id="203"/>
      <w:bookmarkEnd w:id="204"/>
    </w:p>
    <w:p w:rsidR="00464F34" w:rsidRPr="004F5E19" w:rsidRDefault="00C40871" w:rsidP="000B085B">
      <w:pPr>
        <w:pStyle w:val="InstructionsText2"/>
      </w:pPr>
      <w:fldSimple w:instr=" seq paragraphs ">
        <w:r w:rsidR="00D11E4C" w:rsidRPr="004F5E19">
          <w:rPr>
            <w:noProof/>
          </w:rPr>
          <w:t>69</w:t>
        </w:r>
      </w:fldSimple>
      <w:r w:rsidR="00D11E4C" w:rsidRPr="004F5E19">
        <w:t>.</w:t>
      </w:r>
      <w:r w:rsidR="00D11E4C" w:rsidRPr="004F5E19">
        <w:tab/>
        <w:t>SA pozicijos prie pozicijų klasės „Padengtųjų obligacijų pozicijos“ priskiriamos taip:</w:t>
      </w:r>
    </w:p>
    <w:p w:rsidR="00464F34" w:rsidRPr="004F5E19" w:rsidRDefault="00C40871" w:rsidP="000B085B">
      <w:pPr>
        <w:pStyle w:val="InstructionsText2"/>
      </w:pPr>
      <w:fldSimple w:instr=" seq paragraphs ">
        <w:r w:rsidR="00D11E4C" w:rsidRPr="004F5E19">
          <w:rPr>
            <w:noProof/>
          </w:rPr>
          <w:t>70</w:t>
        </w:r>
      </w:fldSimple>
      <w:r w:rsidR="00D11E4C" w:rsidRPr="004F5E19">
        <w:t>.</w:t>
      </w:r>
      <w:r w:rsidR="00D11E4C" w:rsidRPr="004F5E19">
        <w:tab/>
        <w:t>Kad Europos Parlamento ir Tarybos direktyvos 2009/65/EB</w:t>
      </w:r>
      <w:r w:rsidR="00D11E4C" w:rsidRPr="004F5E19">
        <w:footnoteReference w:id="9"/>
      </w:r>
      <w:r w:rsidR="00D11E4C" w:rsidRPr="004F5E19">
        <w:t xml:space="preserve"> 52 straipsnio 4 dalyje nurodytas obligacijas būtų galima priskirti prie pozicijų klasės „Padengtųjų obligacijų pozicijos“, jos turi atitikti KRR 129 straipsnio 1 ir 2 dalių reikalavimus. Tai, ar jos atitinka šiuos reikalavimus, turi būti tikrinama kiekvienu atveju. Vis dėlto Direktyvos 2009/65/EB 52 straipsnio 4 dalyje nurodytos ir iki 2007 m. gruodžio 31 d. išleistos obligacijos, remiantis KRR 129 straipsnio 6 dalimi, taip pat priskiriamos prie pozicijų klasės „Padengtųjų obligacijų pozicijos“.</w:t>
      </w:r>
    </w:p>
    <w:p w:rsidR="00464F34" w:rsidRPr="004F5E19"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58924797"/>
      <w:r w:rsidRPr="004F5E19">
        <w:rPr>
          <w:rFonts w:ascii="Times New Roman" w:hAnsi="Times New Roman"/>
          <w:sz w:val="24"/>
          <w:u w:val="none"/>
        </w:rPr>
        <w:t>3.2.4.3.</w:t>
      </w:r>
      <w:r w:rsidRPr="004F5E19">
        <w:tab/>
      </w:r>
      <w:r w:rsidRPr="004F5E19">
        <w:rPr>
          <w:rFonts w:ascii="Times New Roman" w:hAnsi="Times New Roman"/>
          <w:sz w:val="24"/>
        </w:rPr>
        <w:t>Pozicijų klasė „Pozicijos, kurias sudaro kolektyvinio investavimo subjektų (KIS) investiciniai vienetai arba akcijos“</w:t>
      </w:r>
      <w:bookmarkEnd w:id="205"/>
      <w:bookmarkEnd w:id="206"/>
      <w:bookmarkEnd w:id="207"/>
    </w:p>
    <w:p w:rsidR="00464F34" w:rsidRPr="004F5E19" w:rsidRDefault="00C40871" w:rsidP="000B085B">
      <w:pPr>
        <w:pStyle w:val="InstructionsText2"/>
      </w:pPr>
      <w:fldSimple w:instr=" seq paragraphs ">
        <w:r w:rsidR="00D11E4C" w:rsidRPr="004F5E19">
          <w:rPr>
            <w:noProof/>
          </w:rPr>
          <w:t>71</w:t>
        </w:r>
      </w:fldSimple>
      <w:r w:rsidR="00D11E4C" w:rsidRPr="004F5E19">
        <w:t>.</w:t>
      </w:r>
      <w:r w:rsidR="00D11E4C" w:rsidRPr="004F5E19">
        <w:tab/>
        <w:t xml:space="preserve">Jeigu pasinaudojama KRR 132a straipsnio 2 dalyje numatyta galimybe, pozicijos, kurias sudaro KIS investiciniai vienetai arba akcijos, nurodomos kaip balansiniai straipsniai pagal KRR 111 straipsnio 1 dalies pirmą sakinį. </w:t>
      </w:r>
    </w:p>
    <w:p w:rsidR="00464F34" w:rsidRPr="004F5E19"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58924798"/>
      <w:r w:rsidRPr="004F5E19">
        <w:rPr>
          <w:rFonts w:ascii="Times New Roman" w:hAnsi="Times New Roman"/>
          <w:sz w:val="24"/>
          <w:u w:val="none"/>
        </w:rPr>
        <w:lastRenderedPageBreak/>
        <w:t>3.2.5.</w:t>
      </w:r>
      <w:r w:rsidRPr="004F5E19">
        <w:tab/>
      </w:r>
      <w:r w:rsidRPr="004F5E19">
        <w:rPr>
          <w:rFonts w:ascii="Times New Roman" w:hAnsi="Times New Roman"/>
          <w:sz w:val="24"/>
        </w:rPr>
        <w:t>Nurodymai dėl konkrečių pozicijų</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4F5E19" w:rsidTr="00672D2A">
        <w:trPr>
          <w:trHeight w:val="581"/>
        </w:trPr>
        <w:tc>
          <w:tcPr>
            <w:tcW w:w="9828" w:type="dxa"/>
            <w:gridSpan w:val="2"/>
            <w:shd w:val="clear" w:color="auto" w:fill="CCCCCC"/>
          </w:tcPr>
          <w:p w:rsidR="00464F34" w:rsidRPr="004F5E19" w:rsidRDefault="00464F34" w:rsidP="000B085B">
            <w:pPr>
              <w:pStyle w:val="InstructionsText"/>
            </w:pPr>
            <w:r w:rsidRPr="004F5E19">
              <w:t>Skiltys</w:t>
            </w:r>
          </w:p>
        </w:tc>
      </w:tr>
      <w:tr w:rsidR="00464F34" w:rsidRPr="004F5E19" w:rsidTr="00672D2A">
        <w:tc>
          <w:tcPr>
            <w:tcW w:w="1188" w:type="dxa"/>
          </w:tcPr>
          <w:p w:rsidR="00464F34" w:rsidRPr="004F5E19" w:rsidRDefault="00FF15C6" w:rsidP="000B085B">
            <w:pPr>
              <w:pStyle w:val="InstructionsText"/>
            </w:pPr>
            <w:r w:rsidRPr="004F5E19">
              <w:t>0010</w:t>
            </w:r>
          </w:p>
        </w:tc>
        <w:tc>
          <w:tcPr>
            <w:tcW w:w="8640" w:type="dxa"/>
          </w:tcPr>
          <w:p w:rsidR="00464F34" w:rsidRPr="004F5E19" w:rsidRDefault="00464F34"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PRADINĖ POZICIJA IKI PERSKAIČIAVIMO KOEFICIENTŲ TAIKYMO</w:t>
            </w:r>
          </w:p>
          <w:p w:rsidR="00464F34" w:rsidRPr="004F5E19" w:rsidRDefault="00464F34" w:rsidP="000B085B">
            <w:pPr>
              <w:pStyle w:val="InstructionsText"/>
            </w:pPr>
            <w:r w:rsidRPr="004F5E19">
              <w:t>Pozicijos vertė, apskaičiuota pagal KRR 111 straipsnį, neatsižvelgiant į vertės koregavimus ir atidėjinius, atskaitymus, perskaičiavimo koeficientus ir kredito rizikos mažinimo metodų poveikį, atitinkanti šiuos KRR 111 straipsnio 2 dalyje nustatytus kriterijus:</w:t>
            </w:r>
          </w:p>
          <w:p w:rsidR="00464F34" w:rsidRPr="004F5E19" w:rsidRDefault="00464F34" w:rsidP="000B085B">
            <w:pPr>
              <w:pStyle w:val="InstructionsText"/>
              <w:numPr>
                <w:ilvl w:val="0"/>
                <w:numId w:val="32"/>
              </w:numPr>
            </w:pPr>
            <w:r w:rsidRPr="004F5E19">
              <w:t xml:space="preserve">išvestinių finansinių priemonių, atpirkimo sandorių, vertybinių popierių arba biržos prekių skolinimo arba skolinimosi sandorių, ilgalaikių atsiskaitymo sandorių ir garantinės įmokos skolinimo sandorių, susijusių su kredito rizika (KRR trečios dalies II antraštinės dalies 4 arba 6 skyrius), pradinė pozicija atitinka sandorio šalies kredito rizikos pozicijos vertę (žr. nurodymus dėl 0210 skilties). </w:t>
            </w:r>
          </w:p>
          <w:p w:rsidR="00464F34" w:rsidRPr="004F5E19" w:rsidRDefault="00464F34" w:rsidP="000B085B">
            <w:pPr>
              <w:pStyle w:val="InstructionsText"/>
              <w:numPr>
                <w:ilvl w:val="0"/>
                <w:numId w:val="32"/>
              </w:numPr>
            </w:pPr>
            <w:r w:rsidRPr="004F5E19">
              <w:t>Finansinės nuomos pozicijų vertė apskaičiuojama pagal KRR 134 straipsnio 7 dalį. Visų pirma likutinė vertė įtraukiama nurodant jos apskaitinę vertę (t. y. diskontuotą apskaičiuotą likutinę vertę baigiantis finansinės nuomos laikotarpiui).</w:t>
            </w:r>
          </w:p>
          <w:p w:rsidR="00464F34" w:rsidRPr="004F5E19" w:rsidRDefault="00464F34" w:rsidP="000B085B">
            <w:pPr>
              <w:pStyle w:val="InstructionsText"/>
              <w:numPr>
                <w:ilvl w:val="0"/>
                <w:numId w:val="32"/>
              </w:numPr>
            </w:pPr>
            <w:r w:rsidRPr="004F5E19">
              <w:t>KRR 219 straipsnyje nurodytų balansinių užskaitos sandorių atveju pozicijos vertės nurodomos atsižvelgiant į gautų piniginių užtikrinimo priemonių sumą.</w:t>
            </w:r>
          </w:p>
          <w:p w:rsidR="00464F34" w:rsidRPr="004F5E19" w:rsidRDefault="00520B00" w:rsidP="000B085B">
            <w:pPr>
              <w:pStyle w:val="InstructionsText"/>
            </w:pPr>
            <w:r w:rsidRPr="004F5E19">
              <w:t>Jeigu įstaigos pasinaudoja KRR 473a straipsnio 7a dalyje nustatyta nukrypti leidžiančia nuostata,  sumą AB</w:t>
            </w:r>
            <w:r w:rsidRPr="004F5E19">
              <w:rPr>
                <w:vertAlign w:val="subscript"/>
              </w:rPr>
              <w:t>SA</w:t>
            </w:r>
            <w:r w:rsidRPr="004F5E19">
              <w:t xml:space="preserve">, kuriai priskirtas 100 % rizikos koeficientas, jos nurodo šioje skiltyje pozicijų klasėje „kitos pozicijos“.  </w:t>
            </w:r>
          </w:p>
        </w:tc>
      </w:tr>
      <w:tr w:rsidR="00464F34" w:rsidRPr="004F5E19" w:rsidTr="00672D2A">
        <w:tc>
          <w:tcPr>
            <w:tcW w:w="1188" w:type="dxa"/>
          </w:tcPr>
          <w:p w:rsidR="00464F34" w:rsidRPr="004F5E19" w:rsidRDefault="00464F34" w:rsidP="000B085B">
            <w:pPr>
              <w:pStyle w:val="InstructionsText"/>
            </w:pPr>
            <w:r w:rsidRPr="004F5E19">
              <w:t>0030</w:t>
            </w:r>
          </w:p>
        </w:tc>
        <w:tc>
          <w:tcPr>
            <w:tcW w:w="8640" w:type="dxa"/>
          </w:tcPr>
          <w:p w:rsidR="00464F34" w:rsidRPr="004F5E19" w:rsidRDefault="00464F34"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 Su pradine pozicija susiję vertės koregavimai ir atidėjiniai</w:t>
            </w:r>
          </w:p>
          <w:p w:rsidR="00464F34" w:rsidRPr="004F5E19" w:rsidRDefault="00464F34"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KRR 24 ir 111 straipsniai.</w:t>
            </w:r>
          </w:p>
          <w:p w:rsidR="00464F34" w:rsidRPr="004F5E19" w:rsidRDefault="00464F34" w:rsidP="000B085B">
            <w:pPr>
              <w:pStyle w:val="InstructionsText"/>
            </w:pPr>
            <w:r w:rsidRPr="004F5E19">
              <w:t>Vertės koregavimai ir atidėjiniai (kredito rizikos koregavimai pagal KRR 110 straipsnį) kredito nuostoliams padengti pagal informaciją teikiančiam subjektui taikomą apskaitos sistemą, taip pat rizikos ribojimo principais pagrįsti vertės koregavimai (papildomi vertės koregavimai pagal 34 ir 105 straipsnius, atskaitymai pagal 36 straipsnio 1 dalies m punktą ir kiti su turto straipsniu susiję nuosavų lėšų sumažinimai).</w:t>
            </w:r>
          </w:p>
        </w:tc>
      </w:tr>
      <w:tr w:rsidR="00464F34" w:rsidRPr="004F5E19" w:rsidTr="00672D2A">
        <w:tc>
          <w:tcPr>
            <w:tcW w:w="1188" w:type="dxa"/>
          </w:tcPr>
          <w:p w:rsidR="00464F34" w:rsidRPr="004F5E19" w:rsidRDefault="00FF15C6" w:rsidP="000B085B">
            <w:pPr>
              <w:pStyle w:val="InstructionsText"/>
            </w:pPr>
            <w:r w:rsidRPr="004F5E19">
              <w:t>0040</w:t>
            </w:r>
          </w:p>
        </w:tc>
        <w:tc>
          <w:tcPr>
            <w:tcW w:w="8640" w:type="dxa"/>
          </w:tcPr>
          <w:p w:rsidR="00464F34" w:rsidRPr="004F5E19" w:rsidRDefault="00464F34" w:rsidP="000B085B">
            <w:pPr>
              <w:pStyle w:val="InstructionsText"/>
            </w:pPr>
            <w:r w:rsidRPr="004F5E19">
              <w:rPr>
                <w:rStyle w:val="InstructionsTabelleberschrift"/>
                <w:rFonts w:ascii="Times New Roman" w:hAnsi="Times New Roman"/>
                <w:sz w:val="24"/>
              </w:rPr>
              <w:t>Pozicija atėmus vertės koregavimus ir atidėjinius</w:t>
            </w:r>
          </w:p>
          <w:p w:rsidR="00464F34" w:rsidRPr="004F5E19" w:rsidRDefault="00464F34" w:rsidP="000B085B">
            <w:pPr>
              <w:pStyle w:val="InstructionsText"/>
            </w:pPr>
            <w:r w:rsidRPr="004F5E19">
              <w:t>0010 ir 0030 skilčių reikšmių suma.</w:t>
            </w:r>
          </w:p>
        </w:tc>
      </w:tr>
      <w:tr w:rsidR="00464F34" w:rsidRPr="004F5E19" w:rsidTr="00672D2A">
        <w:tc>
          <w:tcPr>
            <w:tcW w:w="1188" w:type="dxa"/>
          </w:tcPr>
          <w:p w:rsidR="00464F34" w:rsidRPr="004F5E19" w:rsidRDefault="00FF15C6" w:rsidP="000B085B">
            <w:pPr>
              <w:pStyle w:val="InstructionsText"/>
            </w:pPr>
            <w:r w:rsidRPr="004F5E19">
              <w:t>0050–0100</w:t>
            </w:r>
          </w:p>
        </w:tc>
        <w:tc>
          <w:tcPr>
            <w:tcW w:w="8640" w:type="dxa"/>
          </w:tcPr>
          <w:p w:rsidR="00464F34" w:rsidRPr="004F5E19" w:rsidRDefault="00464F34"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KREDITO RIZIKOS MAŽINIMO (KRM) METODAI, TURINTYS POZICIJOS PAKEITIMO POVEIKĮ</w:t>
            </w:r>
          </w:p>
          <w:p w:rsidR="00464F34" w:rsidRPr="004F5E19" w:rsidRDefault="00464F34" w:rsidP="000B085B">
            <w:pPr>
              <w:pStyle w:val="InstructionsText"/>
            </w:pPr>
            <w:r w:rsidRPr="004F5E19">
              <w:t>KRR 4 straipsnio 1 dalies 57 punkte apibrėžti kredito rizikos mažinimo metodai, kuriais pozicijos arba pozicijų kredito rizika mažinama pakeičiant pozicijas, kaip aprašyta toliau punkte „Pozicijos pakeitimas dėl KRM“.</w:t>
            </w:r>
          </w:p>
          <w:p w:rsidR="00464F34" w:rsidRPr="004F5E19" w:rsidRDefault="00D21B29" w:rsidP="000B085B">
            <w:pPr>
              <w:pStyle w:val="InstructionsText"/>
            </w:pPr>
            <w:r w:rsidRPr="004F5E19">
              <w:t>Užtikrinimo priemonė, daranti poveikį pozicijos vertei (pvz., jeigu ji taikoma kaip kredito rizikos mažinimo metodas, turintis pozicijos pakeitimo poveikį), yra apribojama pozicijos verte.</w:t>
            </w:r>
          </w:p>
          <w:p w:rsidR="00464F34" w:rsidRPr="004F5E19" w:rsidRDefault="00464F34" w:rsidP="000B085B">
            <w:pPr>
              <w:pStyle w:val="InstructionsText"/>
            </w:pPr>
            <w:r w:rsidRPr="004F5E19">
              <w:t>Informacija teikiama apie:</w:t>
            </w:r>
          </w:p>
          <w:p w:rsidR="00464F34" w:rsidRPr="004F5E19" w:rsidRDefault="00125707" w:rsidP="000B085B">
            <w:pPr>
              <w:pStyle w:val="InstructionsText"/>
            </w:pPr>
            <w:r w:rsidRPr="004F5E19">
              <w:rPr>
                <w:rFonts w:ascii="Arial" w:hAnsi="Arial"/>
              </w:rPr>
              <w:t>-</w:t>
            </w:r>
            <w:r w:rsidRPr="004F5E19">
              <w:tab/>
              <w:t>užtikrinimo priemones, įtrauktas pagal paprastąjį finansinių užtikrinimo priemonių metodą;</w:t>
            </w:r>
          </w:p>
          <w:p w:rsidR="00464F34" w:rsidRPr="004F5E19" w:rsidRDefault="00125707" w:rsidP="000B085B">
            <w:pPr>
              <w:pStyle w:val="InstructionsText"/>
            </w:pPr>
            <w:r w:rsidRPr="004F5E19">
              <w:rPr>
                <w:rFonts w:ascii="Arial" w:hAnsi="Arial"/>
              </w:rPr>
              <w:t>-</w:t>
            </w:r>
            <w:r w:rsidRPr="004F5E19">
              <w:tab/>
              <w:t>reikalavimus atitinkantį netiesioginį kredito užtikrinimą.</w:t>
            </w:r>
          </w:p>
          <w:p w:rsidR="00464F34" w:rsidRPr="004F5E19" w:rsidRDefault="00464F34" w:rsidP="000B085B">
            <w:pPr>
              <w:pStyle w:val="InstructionsText"/>
            </w:pPr>
            <w:r w:rsidRPr="004F5E19">
              <w:lastRenderedPageBreak/>
              <w:t>Taip pat žr. 3.1.1 punkto nurodymus.</w:t>
            </w:r>
          </w:p>
        </w:tc>
      </w:tr>
      <w:tr w:rsidR="00464F34" w:rsidRPr="004F5E19" w:rsidTr="00672D2A">
        <w:tc>
          <w:tcPr>
            <w:tcW w:w="1188" w:type="dxa"/>
          </w:tcPr>
          <w:p w:rsidR="00464F34" w:rsidRPr="004F5E19" w:rsidRDefault="00FF15C6" w:rsidP="000B085B">
            <w:pPr>
              <w:pStyle w:val="InstructionsText"/>
            </w:pPr>
            <w:r w:rsidRPr="004F5E19">
              <w:lastRenderedPageBreak/>
              <w:t>0050–0060</w:t>
            </w:r>
          </w:p>
        </w:tc>
        <w:tc>
          <w:tcPr>
            <w:tcW w:w="8640" w:type="dxa"/>
          </w:tcPr>
          <w:p w:rsidR="00464F34" w:rsidRPr="004F5E19" w:rsidRDefault="00464F34"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Netiesioginis kredito užtikrinimas. Pakoreguotos vertės (G</w:t>
            </w:r>
            <w:r w:rsidRPr="004F5E19">
              <w:rPr>
                <w:rStyle w:val="InstructionsTabelleberschrift"/>
                <w:rFonts w:ascii="Times New Roman" w:hAnsi="Times New Roman"/>
                <w:sz w:val="24"/>
                <w:vertAlign w:val="subscript"/>
              </w:rPr>
              <w:t>A</w:t>
            </w:r>
            <w:r w:rsidRPr="004F5E19">
              <w:rPr>
                <w:rStyle w:val="InstructionsTabelleberschrift"/>
                <w:rFonts w:ascii="Times New Roman" w:hAnsi="Times New Roman"/>
                <w:sz w:val="24"/>
              </w:rPr>
              <w:t>)</w:t>
            </w:r>
          </w:p>
          <w:p w:rsidR="00464F34" w:rsidRPr="004F5E19" w:rsidRDefault="00464F34" w:rsidP="000B085B">
            <w:pPr>
              <w:pStyle w:val="InstructionsText"/>
            </w:pPr>
            <w:r w:rsidRPr="004F5E19">
              <w:t>KRR 235 straipsnis.</w:t>
            </w:r>
          </w:p>
          <w:p w:rsidR="00464F34" w:rsidRPr="004F5E19" w:rsidRDefault="00464F34" w:rsidP="000B085B">
            <w:pPr>
              <w:pStyle w:val="InstructionsText"/>
            </w:pPr>
            <w:r w:rsidRPr="004F5E19">
              <w:t>KRR 239 straipsnio 3 dalyje pateikta pakoreguotos netiesioginio kredito užtikrinimo vertės G</w:t>
            </w:r>
            <w:r w:rsidRPr="004F5E19">
              <w:rPr>
                <w:vertAlign w:val="subscript"/>
              </w:rPr>
              <w:t>A</w:t>
            </w:r>
            <w:r w:rsidRPr="004F5E19">
              <w:t xml:space="preserve"> apskaičiavimo formulė.</w:t>
            </w:r>
          </w:p>
        </w:tc>
      </w:tr>
      <w:tr w:rsidR="00464F34" w:rsidRPr="004F5E19" w:rsidTr="00672D2A">
        <w:tc>
          <w:tcPr>
            <w:tcW w:w="1188" w:type="dxa"/>
          </w:tcPr>
          <w:p w:rsidR="00464F34" w:rsidRPr="004F5E19" w:rsidRDefault="00FF15C6" w:rsidP="000B085B">
            <w:pPr>
              <w:pStyle w:val="InstructionsText"/>
            </w:pPr>
            <w:r w:rsidRPr="004F5E19">
              <w:t>0050</w:t>
            </w:r>
          </w:p>
        </w:tc>
        <w:tc>
          <w:tcPr>
            <w:tcW w:w="8640" w:type="dxa"/>
          </w:tcPr>
          <w:p w:rsidR="00464F34" w:rsidRPr="004F5E19" w:rsidRDefault="00464F34"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Garantijos</w:t>
            </w:r>
          </w:p>
          <w:p w:rsidR="00464F34" w:rsidRPr="004F5E19" w:rsidRDefault="00464F34" w:rsidP="000B085B">
            <w:pPr>
              <w:pStyle w:val="InstructionsText"/>
            </w:pPr>
            <w:r w:rsidRPr="004F5E19">
              <w:t>KRR 203 straipsnis.</w:t>
            </w:r>
          </w:p>
          <w:p w:rsidR="00464F34" w:rsidRPr="004F5E19" w:rsidRDefault="00464F34" w:rsidP="000B085B">
            <w:pPr>
              <w:pStyle w:val="InstructionsText"/>
              <w:rPr>
                <w:b/>
                <w:u w:val="single"/>
              </w:rPr>
            </w:pPr>
            <w:r w:rsidRPr="004F5E19">
              <w:t>KRR 4 straipsnio 1 dalies 59 punkte apibrėžtas netiesioginis kredito užtikrinimas, kuris neapima kredito išvestinių finansinių priemonių.</w:t>
            </w:r>
          </w:p>
        </w:tc>
      </w:tr>
      <w:tr w:rsidR="00464F34" w:rsidRPr="004F5E19" w:rsidTr="00672D2A">
        <w:tc>
          <w:tcPr>
            <w:tcW w:w="1188" w:type="dxa"/>
          </w:tcPr>
          <w:p w:rsidR="00464F34" w:rsidRPr="004F5E19" w:rsidRDefault="00464F34" w:rsidP="000B085B">
            <w:pPr>
              <w:pStyle w:val="InstructionsText"/>
            </w:pPr>
            <w:r w:rsidRPr="004F5E19">
              <w:t>0060</w:t>
            </w:r>
          </w:p>
        </w:tc>
        <w:tc>
          <w:tcPr>
            <w:tcW w:w="8640" w:type="dxa"/>
          </w:tcPr>
          <w:p w:rsidR="00464F34" w:rsidRPr="004F5E19" w:rsidRDefault="00464F34"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Kredito išvestinės finansinės priemonės</w:t>
            </w:r>
          </w:p>
          <w:p w:rsidR="00464F34" w:rsidRPr="004F5E19" w:rsidRDefault="00464F34" w:rsidP="000B085B">
            <w:pPr>
              <w:pStyle w:val="InstructionsText"/>
              <w:rPr>
                <w:b/>
                <w:u w:val="single"/>
              </w:rPr>
            </w:pPr>
            <w:r w:rsidRPr="004F5E19">
              <w:t>KRR 204 straipsnis.</w:t>
            </w:r>
          </w:p>
        </w:tc>
      </w:tr>
      <w:tr w:rsidR="00464F34" w:rsidRPr="004F5E19" w:rsidTr="00672D2A">
        <w:tc>
          <w:tcPr>
            <w:tcW w:w="1188" w:type="dxa"/>
          </w:tcPr>
          <w:p w:rsidR="00464F34" w:rsidRPr="004F5E19" w:rsidRDefault="00464F34" w:rsidP="000B085B">
            <w:pPr>
              <w:pStyle w:val="InstructionsText"/>
            </w:pPr>
            <w:r w:rsidRPr="004F5E19">
              <w:t>0070–0080</w:t>
            </w:r>
          </w:p>
          <w:p w:rsidR="00464F34" w:rsidRPr="004F5E19" w:rsidRDefault="00464F34" w:rsidP="000B085B">
            <w:pPr>
              <w:pStyle w:val="InstructionsText"/>
            </w:pPr>
          </w:p>
        </w:tc>
        <w:tc>
          <w:tcPr>
            <w:tcW w:w="8640" w:type="dxa"/>
          </w:tcPr>
          <w:p w:rsidR="00464F34" w:rsidRPr="004F5E19" w:rsidRDefault="00464F34"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Tiesioginis kredito užtikrinimas</w:t>
            </w:r>
          </w:p>
          <w:p w:rsidR="00464F34" w:rsidRPr="004F5E19" w:rsidRDefault="009C44E7" w:rsidP="000B085B">
            <w:pPr>
              <w:pStyle w:val="InstructionsText"/>
            </w:pPr>
            <w:r w:rsidRPr="004F5E19">
              <w:t>Šiose skiltyse nurodomas tiesioginis kredito užtikrinimas, kuris apibrėžtas KRR 4 straipsnio 1 dalies 58 punkte ir kuriam taikomos KRR 196, 197 ir 200 straipsniuose nustatytos taisyklės. Į šias sumas neįtraukiami pagrindiniai užskaitos sandoriai (jau įtraukti į pradinės pozicijos vertę iki perskaičiavimo koeficientų taikymo).</w:t>
            </w:r>
          </w:p>
          <w:p w:rsidR="00464F34" w:rsidRPr="004F5E19" w:rsidRDefault="00167619" w:rsidP="000B085B">
            <w:pPr>
              <w:pStyle w:val="InstructionsText"/>
            </w:pPr>
            <w:r w:rsidRPr="004F5E19">
              <w:t>Investicijos į su kreditu susijusius vekselius, nurodytus KRR 218 straipsnyje, ir balansinės užskaitos pozicijos, susidarančios pagal reikalavimus atitinkančius balansinius užskaitos sandorius, nurodytus KRR 219 straipsnyje, yra laikomos piniginėmis užtikrinimo priemonėmis.</w:t>
            </w:r>
          </w:p>
        </w:tc>
      </w:tr>
      <w:tr w:rsidR="00464F34" w:rsidRPr="004F5E19" w:rsidTr="00672D2A">
        <w:tc>
          <w:tcPr>
            <w:tcW w:w="1188" w:type="dxa"/>
          </w:tcPr>
          <w:p w:rsidR="00464F34" w:rsidRPr="004F5E19" w:rsidRDefault="00464F34" w:rsidP="000B085B">
            <w:pPr>
              <w:pStyle w:val="InstructionsText"/>
            </w:pPr>
            <w:r w:rsidRPr="004F5E19">
              <w:t>0070</w:t>
            </w:r>
          </w:p>
        </w:tc>
        <w:tc>
          <w:tcPr>
            <w:tcW w:w="8640" w:type="dxa"/>
          </w:tcPr>
          <w:p w:rsidR="00464F34" w:rsidRPr="004F5E19" w:rsidRDefault="00464F34" w:rsidP="000B085B">
            <w:pPr>
              <w:pStyle w:val="InstructionsText"/>
            </w:pPr>
            <w:r w:rsidRPr="004F5E19">
              <w:rPr>
                <w:rStyle w:val="InstructionsTabelleberschrift"/>
                <w:rFonts w:ascii="Times New Roman" w:hAnsi="Times New Roman"/>
                <w:sz w:val="24"/>
              </w:rPr>
              <w:t>Paprastasis finansinių užtikrinimo priemonių metodas</w:t>
            </w:r>
          </w:p>
          <w:p w:rsidR="00464F34" w:rsidRPr="004F5E19" w:rsidRDefault="00167619" w:rsidP="000B085B">
            <w:pPr>
              <w:pStyle w:val="InstructionsText"/>
            </w:pPr>
            <w:r w:rsidRPr="004F5E19">
              <w:t>KRR 222 straipsnio 1 ir 2 dalys.</w:t>
            </w:r>
          </w:p>
        </w:tc>
      </w:tr>
      <w:tr w:rsidR="00464F34" w:rsidRPr="004F5E19" w:rsidTr="00672D2A">
        <w:tc>
          <w:tcPr>
            <w:tcW w:w="1188" w:type="dxa"/>
          </w:tcPr>
          <w:p w:rsidR="00464F34" w:rsidRPr="004F5E19" w:rsidRDefault="00464F34" w:rsidP="000B085B">
            <w:pPr>
              <w:pStyle w:val="InstructionsText"/>
            </w:pPr>
            <w:r w:rsidRPr="004F5E19">
              <w:t>0080</w:t>
            </w:r>
          </w:p>
        </w:tc>
        <w:tc>
          <w:tcPr>
            <w:tcW w:w="8640" w:type="dxa"/>
          </w:tcPr>
          <w:p w:rsidR="00464F34" w:rsidRPr="004F5E19" w:rsidRDefault="00464F34"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Kitas tiesioginis kredito užtikrinimas</w:t>
            </w:r>
          </w:p>
          <w:p w:rsidR="00464F34" w:rsidRPr="004F5E19" w:rsidRDefault="00464F34" w:rsidP="000B085B">
            <w:pPr>
              <w:pStyle w:val="InstructionsText"/>
            </w:pPr>
            <w:r w:rsidRPr="004F5E19">
              <w:t>KRR 232 straipsnis.</w:t>
            </w:r>
          </w:p>
        </w:tc>
      </w:tr>
      <w:tr w:rsidR="00464F34" w:rsidRPr="004F5E19" w:rsidTr="00672D2A">
        <w:tc>
          <w:tcPr>
            <w:tcW w:w="1188" w:type="dxa"/>
          </w:tcPr>
          <w:p w:rsidR="00464F34" w:rsidRPr="004F5E19" w:rsidRDefault="00464F34" w:rsidP="000B085B">
            <w:pPr>
              <w:pStyle w:val="InstructionsText"/>
            </w:pPr>
            <w:r w:rsidRPr="004F5E19">
              <w:t>0090–0100</w:t>
            </w:r>
          </w:p>
        </w:tc>
        <w:tc>
          <w:tcPr>
            <w:tcW w:w="8640" w:type="dxa"/>
          </w:tcPr>
          <w:p w:rsidR="00464F34" w:rsidRPr="004F5E19" w:rsidRDefault="00464F34"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POZICIJOS PAKEITIMAS DĖL KRM</w:t>
            </w:r>
          </w:p>
          <w:p w:rsidR="00464F34" w:rsidRPr="004F5E19" w:rsidRDefault="00464F34" w:rsidP="000B085B">
            <w:pPr>
              <w:pStyle w:val="InstructionsText"/>
            </w:pPr>
            <w:r w:rsidRPr="004F5E19">
              <w:t>KRR 222 straipsnio 3 dalis, 235 straipsnio 1 ir 2 dalys ir 236 straipsnis.</w:t>
            </w:r>
          </w:p>
          <w:p w:rsidR="00464F34" w:rsidRPr="004F5E19" w:rsidRDefault="00464F34" w:rsidP="000B085B">
            <w:pPr>
              <w:pStyle w:val="InstructionsText"/>
            </w:pPr>
            <w:r w:rsidRPr="004F5E19">
              <w:t>Netenkamų pinigų srautas yra lygus padengtai pradinės pozicijos iki perskaičiavimo koeficientų taikymo daliai, kuri atskaitoma iš įsipareigojančiojo asmens pozicijų klasės ir paskiau priskiriama prie užtikrinimo teikėjo pozicijų klasės. Ta suma laikoma užtikrinimo teikėjo pozicijų klasės gaunamų pinigų srautu.</w:t>
            </w:r>
          </w:p>
          <w:p w:rsidR="00464F34" w:rsidRPr="004F5E19" w:rsidRDefault="00464F34" w:rsidP="000B085B">
            <w:pPr>
              <w:pStyle w:val="InstructionsText"/>
              <w:rPr>
                <w:b/>
              </w:rPr>
            </w:pPr>
            <w:r w:rsidRPr="004F5E19">
              <w:t>Tos pačios pozicijų klasės gaunamų ir netenkamų pinigų srautai taip pat turi būti nurodyti.</w:t>
            </w:r>
          </w:p>
          <w:p w:rsidR="00464F34" w:rsidRPr="004F5E19" w:rsidRDefault="00464F34" w:rsidP="000B085B">
            <w:pPr>
              <w:pStyle w:val="InstructionsText"/>
            </w:pPr>
            <w:r w:rsidRPr="004F5E19">
              <w:t>Į pozicijas, susidarančias dėl galimų gaunamų ir netenkamų pinigų srautų, perkeliamų iš kitų formų ir į kitas formas, taip pat atsižvelgiama.</w:t>
            </w:r>
          </w:p>
        </w:tc>
      </w:tr>
      <w:tr w:rsidR="00464F34" w:rsidRPr="004F5E19" w:rsidTr="00672D2A">
        <w:tc>
          <w:tcPr>
            <w:tcW w:w="1188" w:type="dxa"/>
          </w:tcPr>
          <w:p w:rsidR="00464F34" w:rsidRPr="004F5E19" w:rsidRDefault="00FF15C6" w:rsidP="000B085B">
            <w:pPr>
              <w:pStyle w:val="InstructionsText"/>
            </w:pPr>
            <w:r w:rsidRPr="004F5E19">
              <w:t>0110</w:t>
            </w:r>
          </w:p>
        </w:tc>
        <w:tc>
          <w:tcPr>
            <w:tcW w:w="8640" w:type="dxa"/>
          </w:tcPr>
          <w:p w:rsidR="00464F34" w:rsidRPr="004F5E19" w:rsidRDefault="00464F34"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GRYNOJI POZICIJA PRITAIKIUS KRM, TURINČIUS PAKEITIMO POVEIKĮ, IKI PERSKAIČIAVIMO KOEFICIENTO TAIKYMO</w:t>
            </w:r>
          </w:p>
          <w:p w:rsidR="00464F34" w:rsidRPr="004F5E19" w:rsidRDefault="00464F34" w:rsidP="000B085B">
            <w:pPr>
              <w:pStyle w:val="InstructionsText"/>
            </w:pPr>
            <w:r w:rsidRPr="004F5E19">
              <w:t>Grynoji pozicijos vertė atskaičius vertės koregavimus ir atsižvelgus į netenkamų ir gaunamų pinigų srautus dėl KREDITO RIZIKOS MAŽINIMO (KRM) METODŲ, TURINČIŲ POZICIJOS PAKEITIMO POVEIKĮ.</w:t>
            </w:r>
          </w:p>
        </w:tc>
      </w:tr>
      <w:tr w:rsidR="00464F34" w:rsidRPr="004F5E19" w:rsidTr="00672D2A">
        <w:tc>
          <w:tcPr>
            <w:tcW w:w="1188" w:type="dxa"/>
          </w:tcPr>
          <w:p w:rsidR="00464F34" w:rsidRPr="004F5E19" w:rsidRDefault="00FF15C6" w:rsidP="000B085B">
            <w:pPr>
              <w:pStyle w:val="InstructionsText"/>
            </w:pPr>
            <w:r w:rsidRPr="004F5E19">
              <w:lastRenderedPageBreak/>
              <w:t>0120–0140</w:t>
            </w:r>
          </w:p>
        </w:tc>
        <w:tc>
          <w:tcPr>
            <w:tcW w:w="8640" w:type="dxa"/>
          </w:tcPr>
          <w:p w:rsidR="00464F34" w:rsidRPr="004F5E19" w:rsidRDefault="00464F34" w:rsidP="000B085B">
            <w:pPr>
              <w:pStyle w:val="InstructionsText"/>
            </w:pPr>
            <w:r w:rsidRPr="004F5E19">
              <w:rPr>
                <w:rStyle w:val="InstructionsTabelleberschrift"/>
                <w:rFonts w:ascii="Times New Roman" w:hAnsi="Times New Roman"/>
                <w:sz w:val="24"/>
              </w:rPr>
              <w:t>KREDITO RIZIKOS MAŽINIMO METODAI, VEIKIANTYS POZICIJOS SUMĄ. TIESIOGINIS KREDITO UŽTIKRINIMAS, IŠSAMUSIS FINANSINIŲ UŽTIKRINIMO PRIEMONIŲ METODAS</w:t>
            </w:r>
          </w:p>
          <w:p w:rsidR="00464F34" w:rsidRPr="004F5E19" w:rsidRDefault="00464F34" w:rsidP="000B085B">
            <w:pPr>
              <w:pStyle w:val="InstructionsText"/>
            </w:pPr>
            <w:r w:rsidRPr="004F5E19">
              <w:t>KRR 223–228 straipsniai. Tai taip pat apima su kreditu susijusius vekselius (KRR 218 straipsnis).</w:t>
            </w:r>
          </w:p>
          <w:p w:rsidR="00464F34" w:rsidRPr="004F5E19" w:rsidRDefault="00464F34" w:rsidP="000B085B">
            <w:pPr>
              <w:pStyle w:val="InstructionsText"/>
            </w:pPr>
            <w:r w:rsidRPr="004F5E19">
              <w:t>Su kreditu susiję vekseliai, nurodyti KRR 218 straipsnyje, ir balansinės užskaitos pozicijos, susidarančios pagal reikalavimus atitinkančius balansinius užskaitos sandorius, nurodytus KRR 219 straipsnyje, laikomi piniginėmis užtikrinimo priemonėmis.</w:t>
            </w:r>
          </w:p>
          <w:p w:rsidR="00464F34" w:rsidRPr="004F5E19" w:rsidRDefault="00464F34" w:rsidP="000B085B">
            <w:pPr>
              <w:pStyle w:val="InstructionsText"/>
            </w:pPr>
            <w:r w:rsidRPr="004F5E19">
              <w:t xml:space="preserve">Užtikrinimo pagal išsamųjį finansinių užtikrinimo priemonių metodą, taikomą pozicijai, užtikrintai reikalavimus atitinkančia finansine užtikrinimo priemone, poveikis apskaičiuojamas pagal KRR 223–228 straipsnius. </w:t>
            </w:r>
          </w:p>
        </w:tc>
      </w:tr>
      <w:tr w:rsidR="00464F34" w:rsidRPr="004F5E19" w:rsidTr="00672D2A">
        <w:tc>
          <w:tcPr>
            <w:tcW w:w="1188" w:type="dxa"/>
          </w:tcPr>
          <w:p w:rsidR="00464F34" w:rsidRPr="004F5E19" w:rsidRDefault="00FF15C6" w:rsidP="000B085B">
            <w:pPr>
              <w:pStyle w:val="InstructionsText"/>
            </w:pPr>
            <w:r w:rsidRPr="004F5E19">
              <w:t>0120</w:t>
            </w:r>
          </w:p>
        </w:tc>
        <w:tc>
          <w:tcPr>
            <w:tcW w:w="8640" w:type="dxa"/>
          </w:tcPr>
          <w:p w:rsidR="00464F34" w:rsidRPr="004F5E19" w:rsidRDefault="00464F34"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Pozicijos kintamumo koregavimas</w:t>
            </w:r>
          </w:p>
          <w:p w:rsidR="00464F34" w:rsidRPr="004F5E19" w:rsidRDefault="00167619" w:rsidP="000B085B">
            <w:pPr>
              <w:pStyle w:val="InstructionsText"/>
            </w:pPr>
            <w:r w:rsidRPr="004F5E19">
              <w:t>KRR 223 straipsnio 2 ir 3 dalys.</w:t>
            </w:r>
          </w:p>
          <w:p w:rsidR="00464F34" w:rsidRPr="004F5E19" w:rsidRDefault="00464F34" w:rsidP="000B085B">
            <w:pPr>
              <w:pStyle w:val="InstructionsText"/>
            </w:pPr>
            <w:r w:rsidRPr="004F5E19">
              <w:t>Nurodoma suma yra kintamumo koregavimo poveikis pozicijai (Eva−E) = E*He.</w:t>
            </w:r>
          </w:p>
        </w:tc>
      </w:tr>
      <w:tr w:rsidR="00464F34" w:rsidRPr="004F5E19" w:rsidTr="00672D2A">
        <w:tc>
          <w:tcPr>
            <w:tcW w:w="1188" w:type="dxa"/>
          </w:tcPr>
          <w:p w:rsidR="00464F34" w:rsidRPr="004F5E19" w:rsidRDefault="00FF15C6" w:rsidP="000B085B">
            <w:pPr>
              <w:pStyle w:val="InstructionsText"/>
            </w:pPr>
            <w:r w:rsidRPr="004F5E19">
              <w:t>0130</w:t>
            </w:r>
          </w:p>
        </w:tc>
        <w:tc>
          <w:tcPr>
            <w:tcW w:w="8640" w:type="dxa"/>
          </w:tcPr>
          <w:p w:rsidR="00464F34" w:rsidRPr="004F5E19" w:rsidRDefault="00464F34"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 Finansinės užtikrinimo priemonės pakoreguota vertė (Cvam)</w:t>
            </w:r>
          </w:p>
          <w:p w:rsidR="00464F34" w:rsidRPr="004F5E19" w:rsidRDefault="00464F34" w:rsidP="000B085B">
            <w:pPr>
              <w:pStyle w:val="InstructionsText"/>
            </w:pPr>
            <w:r w:rsidRPr="004F5E19">
              <w:t>KRR 239 straipsnio 2 dalis.</w:t>
            </w:r>
          </w:p>
          <w:p w:rsidR="00464F34" w:rsidRPr="004F5E19" w:rsidRDefault="00464F34" w:rsidP="000B085B">
            <w:pPr>
              <w:pStyle w:val="InstructionsText"/>
            </w:pPr>
            <w:r w:rsidRPr="004F5E19">
              <w:t xml:space="preserve">Prekybos knygos operacijų atveju įskaitomos finansinės užtikrinimo priemonės ir biržos prekės, kurias galima įtraukti į prekybos knygos pozicijas pagal KRR 299 straipsnio 2 dalies c–f punktus. </w:t>
            </w:r>
          </w:p>
          <w:p w:rsidR="00464F34" w:rsidRPr="004F5E19" w:rsidRDefault="00464F34" w:rsidP="000B085B">
            <w:pPr>
              <w:pStyle w:val="InstructionsText"/>
            </w:pPr>
            <w:r w:rsidRPr="004F5E19">
              <w:t>Nurodoma suma yra lygi Cvam= C*(1−Hc−Hfx)*(t−t*)/(T−t*). C, Hc, Hfx, t, T ir t* reikšmės paaiškintos KRR trečios dalies II antraštinės dalies 4 skyriaus 4 ir 5 skirsniuose.</w:t>
            </w:r>
          </w:p>
        </w:tc>
      </w:tr>
      <w:tr w:rsidR="00464F34" w:rsidRPr="004F5E19" w:rsidTr="00672D2A">
        <w:tc>
          <w:tcPr>
            <w:tcW w:w="1188" w:type="dxa"/>
          </w:tcPr>
          <w:p w:rsidR="00464F34" w:rsidRPr="004F5E19" w:rsidRDefault="00FF15C6" w:rsidP="000B085B">
            <w:pPr>
              <w:pStyle w:val="InstructionsText"/>
            </w:pPr>
            <w:r w:rsidRPr="004F5E19">
              <w:t>0140</w:t>
            </w:r>
          </w:p>
        </w:tc>
        <w:tc>
          <w:tcPr>
            <w:tcW w:w="8640" w:type="dxa"/>
          </w:tcPr>
          <w:p w:rsidR="00464F34" w:rsidRPr="004F5E19" w:rsidRDefault="008932B5"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 Iš jos: kintamumo ir termino koregavimai</w:t>
            </w:r>
          </w:p>
          <w:p w:rsidR="00464F34" w:rsidRPr="004F5E19" w:rsidRDefault="00464F34" w:rsidP="000B085B">
            <w:pPr>
              <w:pStyle w:val="InstructionsText"/>
            </w:pPr>
            <w:r w:rsidRPr="004F5E19">
              <w:t xml:space="preserve">KRR 223 straipsnio 1 dalis ir 239 straipsnio 2 dalis. </w:t>
            </w:r>
          </w:p>
          <w:p w:rsidR="00464F34" w:rsidRPr="004F5E19" w:rsidRDefault="00464F34" w:rsidP="000B085B">
            <w:pPr>
              <w:pStyle w:val="InstructionsText"/>
            </w:pPr>
            <w:r w:rsidRPr="004F5E19">
              <w:t>Nurodoma suma parodo bendrą kintamumo ir termino koregavimų poveikį (Cvam−C) = C*[(1−Hc−Hfx)*(t−t*)/(T−t*)−1], kur kintamumo koregavimo poveikis yra lygus (Cva−C) = C*[(1−Hc−Hfx)−1], o termino koregavimo poveikis yra lygus (Cvam−Cva)= C*(1−Hc−Hfx)*[(t−t*)/(T−t*)−1].</w:t>
            </w:r>
          </w:p>
        </w:tc>
      </w:tr>
      <w:tr w:rsidR="00464F34" w:rsidRPr="004F5E19" w:rsidTr="00672D2A">
        <w:tc>
          <w:tcPr>
            <w:tcW w:w="1188" w:type="dxa"/>
          </w:tcPr>
          <w:p w:rsidR="00464F34" w:rsidRPr="004F5E19" w:rsidRDefault="00FF15C6" w:rsidP="000B085B">
            <w:pPr>
              <w:pStyle w:val="InstructionsText"/>
            </w:pPr>
            <w:r w:rsidRPr="004F5E19">
              <w:t>0150</w:t>
            </w:r>
          </w:p>
        </w:tc>
        <w:tc>
          <w:tcPr>
            <w:tcW w:w="8640" w:type="dxa"/>
          </w:tcPr>
          <w:p w:rsidR="00464F34" w:rsidRPr="004F5E19" w:rsidRDefault="00464F34" w:rsidP="000B085B">
            <w:pPr>
              <w:pStyle w:val="InstructionsText"/>
            </w:pPr>
            <w:r w:rsidRPr="004F5E19">
              <w:rPr>
                <w:rStyle w:val="InstructionsTabelleberschrift"/>
                <w:rFonts w:ascii="Times New Roman" w:hAnsi="Times New Roman"/>
                <w:sz w:val="24"/>
              </w:rPr>
              <w:t>Visiškai koreguota pozicijos vertė (E*)</w:t>
            </w:r>
          </w:p>
          <w:p w:rsidR="00464F34" w:rsidRPr="004F5E19" w:rsidRDefault="00464F34" w:rsidP="000B085B">
            <w:pPr>
              <w:pStyle w:val="InstructionsText"/>
              <w:rPr>
                <w:b/>
                <w:u w:val="single"/>
              </w:rPr>
            </w:pPr>
            <w:r w:rsidRPr="004F5E19">
              <w:t>KRR 220 straipsnio 4 dalis, 223 straipsnio 2–5 dalys ir 228 straipsnio 1 dalis.</w:t>
            </w:r>
          </w:p>
        </w:tc>
      </w:tr>
      <w:tr w:rsidR="00464F34" w:rsidRPr="004F5E19" w:rsidTr="00672D2A">
        <w:tc>
          <w:tcPr>
            <w:tcW w:w="1188" w:type="dxa"/>
          </w:tcPr>
          <w:p w:rsidR="00464F34" w:rsidRPr="004F5E19" w:rsidRDefault="00FF15C6" w:rsidP="000B085B">
            <w:pPr>
              <w:pStyle w:val="InstructionsText"/>
            </w:pPr>
            <w:r w:rsidRPr="004F5E19">
              <w:t>0160–0190</w:t>
            </w:r>
          </w:p>
        </w:tc>
        <w:tc>
          <w:tcPr>
            <w:tcW w:w="8640" w:type="dxa"/>
          </w:tcPr>
          <w:p w:rsidR="00464F34" w:rsidRPr="004F5E19" w:rsidRDefault="00464F34"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Visiškai koreguotos nebalansinių straipsnių pozicijos vertės suskirstymas pagal perskaičiavimo koeficientus</w:t>
            </w:r>
          </w:p>
          <w:p w:rsidR="00464F34" w:rsidRPr="004F5E19" w:rsidRDefault="00464F34" w:rsidP="000B085B">
            <w:pPr>
              <w:pStyle w:val="InstructionsText"/>
            </w:pPr>
            <w:r w:rsidRPr="004F5E19">
              <w:t>KRR 111 straipsnio 1 dalis ir 4 straipsnio 1 dalies 56 punktas. Taip pat žr. KRR 222 straipsnio 3 dalį ir 228 straipsnio 1 dalį.</w:t>
            </w:r>
          </w:p>
          <w:p w:rsidR="000A4C10" w:rsidRPr="004F5E19" w:rsidRDefault="000A4C10" w:rsidP="000B085B">
            <w:pPr>
              <w:pStyle w:val="InstructionsText"/>
              <w:rPr>
                <w:b/>
                <w:u w:val="single"/>
              </w:rPr>
            </w:pPr>
            <w:r w:rsidRPr="004F5E19">
              <w:t>Nurodomi skaičiai yra visiškai koreguotos pozicijos vertės prieš pritaikant perskaičiavimo koeficientą.</w:t>
            </w:r>
          </w:p>
        </w:tc>
      </w:tr>
      <w:tr w:rsidR="00464F34" w:rsidRPr="004F5E19" w:rsidTr="00672D2A">
        <w:tc>
          <w:tcPr>
            <w:tcW w:w="1188" w:type="dxa"/>
          </w:tcPr>
          <w:p w:rsidR="00464F34" w:rsidRPr="004F5E19" w:rsidRDefault="00FF15C6" w:rsidP="000B085B">
            <w:pPr>
              <w:pStyle w:val="InstructionsText"/>
            </w:pPr>
            <w:r w:rsidRPr="004F5E19">
              <w:t>0200</w:t>
            </w:r>
          </w:p>
        </w:tc>
        <w:tc>
          <w:tcPr>
            <w:tcW w:w="8640" w:type="dxa"/>
          </w:tcPr>
          <w:p w:rsidR="00464F34" w:rsidRPr="004F5E19" w:rsidRDefault="00464F34" w:rsidP="000B085B">
            <w:pPr>
              <w:pStyle w:val="InstructionsText"/>
            </w:pPr>
            <w:r w:rsidRPr="004F5E19">
              <w:rPr>
                <w:rStyle w:val="InstructionsTabelleberschrift"/>
                <w:rFonts w:ascii="Times New Roman" w:hAnsi="Times New Roman"/>
                <w:sz w:val="24"/>
              </w:rPr>
              <w:t>Pozicijos vertė</w:t>
            </w:r>
          </w:p>
          <w:p w:rsidR="00464F34" w:rsidRPr="004F5E19" w:rsidRDefault="00531FC9" w:rsidP="000B085B">
            <w:pPr>
              <w:pStyle w:val="InstructionsText"/>
            </w:pPr>
            <w:r w:rsidRPr="004F5E19">
              <w:t>KRR 111 straipsnis ir KRR trečios dalies II antraštinės dalies 4 skyriaus 4 skirsnis.</w:t>
            </w:r>
          </w:p>
          <w:p w:rsidR="00464F34" w:rsidRPr="004F5E19" w:rsidRDefault="00464F34" w:rsidP="000B085B">
            <w:pPr>
              <w:pStyle w:val="InstructionsText"/>
            </w:pPr>
            <w:r w:rsidRPr="004F5E19">
              <w:t>Pozicijos vertė atsižvelgus į vertės koregavimus, visas kredito rizikos mažinimo priemones ir kredito perskaičiavimo koeficientus, kuriai turi būti pritaikomi rizikos koeficientai pagal KRR 113 straipsnį ir trečios dalies II antraštinės dalies 2 skyriaus 2 skirsnį.</w:t>
            </w:r>
          </w:p>
          <w:p w:rsidR="0029630E" w:rsidRPr="004F5E19" w:rsidRDefault="0029630E" w:rsidP="000B085B">
            <w:pPr>
              <w:pStyle w:val="InstructionsText"/>
            </w:pPr>
            <w:r w:rsidRPr="004F5E19">
              <w:lastRenderedPageBreak/>
              <w:t>Finansinės nuomos pozicijų vertė apskaičiuojama pagal KRR 134 straipsnio 7 dalį. Visų pirma likutinė vertė įtraukiama kaip diskontuota likutinė vertė, atsižvelgus į vertės koregavimus, visas kredito rizikos mažinimo priemones ir kredito perskaičiavimo koeficientus.</w:t>
            </w:r>
          </w:p>
          <w:p w:rsidR="007C64F7" w:rsidRPr="004F5E19" w:rsidRDefault="007C64F7" w:rsidP="000B085B">
            <w:pPr>
              <w:pStyle w:val="InstructionsText"/>
            </w:pPr>
            <w:r w:rsidRPr="004F5E19">
              <w:t>Su CCR veikla susijusios pozicijų vertės yra tos pačios, kokios nurodytos 0210 skiltyje.</w:t>
            </w:r>
          </w:p>
        </w:tc>
      </w:tr>
      <w:tr w:rsidR="00464F34" w:rsidRPr="004F5E19" w:rsidTr="00672D2A">
        <w:tc>
          <w:tcPr>
            <w:tcW w:w="1188" w:type="dxa"/>
          </w:tcPr>
          <w:p w:rsidR="00464F34" w:rsidRPr="004F5E19" w:rsidRDefault="00FF15C6" w:rsidP="000B085B">
            <w:pPr>
              <w:pStyle w:val="InstructionsText"/>
            </w:pPr>
            <w:r w:rsidRPr="004F5E19">
              <w:lastRenderedPageBreak/>
              <w:t>0210</w:t>
            </w:r>
          </w:p>
        </w:tc>
        <w:tc>
          <w:tcPr>
            <w:tcW w:w="8640" w:type="dxa"/>
          </w:tcPr>
          <w:p w:rsidR="00464F34" w:rsidRPr="004F5E19" w:rsidRDefault="00464F34"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iš jos: susidaranti dėl sandorio šalies kredito rizikos</w:t>
            </w:r>
          </w:p>
          <w:p w:rsidR="007C64F7" w:rsidRPr="004F5E19" w:rsidRDefault="007C64F7" w:rsidP="007C64F7">
            <w:pPr>
              <w:pStyle w:val="TableMainHeading"/>
              <w:spacing w:before="60"/>
              <w:jc w:val="both"/>
              <w:rPr>
                <w:rFonts w:ascii="Times New Roman" w:hAnsi="Times New Roman"/>
                <w:sz w:val="24"/>
                <w:szCs w:val="24"/>
              </w:rPr>
            </w:pPr>
            <w:r w:rsidRPr="004F5E19">
              <w:rPr>
                <w:rFonts w:ascii="Times New Roman" w:hAnsi="Times New Roman"/>
                <w:sz w:val="24"/>
                <w:szCs w:val="24"/>
              </w:rPr>
              <w:t xml:space="preserve">Su CCR veikla susijusių pozicijų vertė, apskaičiuota pagal KRR trečios dalies II antraštinės dalies 4 ir 6 skyriuose nustatytus metodus kaip tinkama suma pagal riziką įvertintų pozicijų sumoms apskaičiuoti, t. y. pritaikius KRM metodus pagal KRR trečios dalies II antraštinės dalies 4 ir 6 skyrius ir atsižvelgus į patirtą kredito vertinimo koregavimo nuostolio atskaitymą, kaip nurodyta KRR 273 straipsnio 6 dalyje.  </w:t>
            </w:r>
          </w:p>
          <w:p w:rsidR="007C64F7" w:rsidRPr="004F5E19" w:rsidRDefault="007C64F7" w:rsidP="007C64F7">
            <w:pPr>
              <w:rPr>
                <w:rFonts w:ascii="Times New Roman" w:hAnsi="Times New Roman"/>
                <w:sz w:val="24"/>
              </w:rPr>
            </w:pPr>
            <w:r w:rsidRPr="004F5E19">
              <w:rPr>
                <w:rFonts w:ascii="Times New Roman" w:hAnsi="Times New Roman"/>
                <w:sz w:val="24"/>
              </w:rPr>
              <w:t xml:space="preserve">Sandorių, kurių atžvilgiu nustatyta specifinė klaidingų sprendimų rizika, pozicijų vertė turi būti nustatoma pagal KRR 291 straipsnį. </w:t>
            </w:r>
          </w:p>
          <w:p w:rsidR="007C64F7" w:rsidRPr="004F5E19" w:rsidRDefault="007C64F7" w:rsidP="000B085B">
            <w:pPr>
              <w:pStyle w:val="InstructionsText"/>
            </w:pPr>
            <w:r w:rsidRPr="004F5E19">
              <w:t xml:space="preserve">Tais atvejais, kai vienai sandorio šaliai taikomas daugiau nei vienas CCR metodas, patirtas kredito vertinimo koregavimo nuostolis, atskaitytas sandorio šalies lygmeniu, priskiriamas prie skirtingų 0090–0130 eilutėse nurodytų užskaitos grupių pozicijų vertės, parodant atitinkamos užskaitos grupės pozicijų vertės po KRM metodų taikymo dalį, palyginti su sandorio šalies bendra pozicijų verte po KRM metodų taikymo. Šiuo tikslu naudojama pozicijos vertė po KRM metodų taikymo pagal nurodymus dėl C 34.02 formos 0160. </w:t>
            </w:r>
          </w:p>
          <w:p w:rsidR="00464F34" w:rsidRPr="004F5E19" w:rsidRDefault="00464F34" w:rsidP="000B085B">
            <w:pPr>
              <w:pStyle w:val="InstructionsText"/>
            </w:pPr>
          </w:p>
        </w:tc>
      </w:tr>
      <w:tr w:rsidR="00E46AC0" w:rsidRPr="004F5E19" w:rsidTr="00672D2A">
        <w:tc>
          <w:tcPr>
            <w:tcW w:w="1188" w:type="dxa"/>
          </w:tcPr>
          <w:p w:rsidR="00E46AC0" w:rsidRPr="004F5E19" w:rsidRDefault="00FF15C6" w:rsidP="000B085B">
            <w:pPr>
              <w:pStyle w:val="InstructionsText"/>
            </w:pPr>
            <w:r w:rsidRPr="004F5E19">
              <w:t>0211</w:t>
            </w:r>
          </w:p>
        </w:tc>
        <w:tc>
          <w:tcPr>
            <w:tcW w:w="8640" w:type="dxa"/>
          </w:tcPr>
          <w:p w:rsidR="00E46AC0" w:rsidRPr="004F5E19" w:rsidRDefault="00E46AC0"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iš jos: susidaranti dėl sandorio šalies kredito rizikos, išskyrus pozicijas, kurių tarpuskaita atliekama per PSŠ</w:t>
            </w:r>
          </w:p>
          <w:p w:rsidR="00E46AC0" w:rsidRPr="004F5E19" w:rsidRDefault="00E46AC0" w:rsidP="000B085B">
            <w:pPr>
              <w:pStyle w:val="InstructionsText"/>
              <w:rPr>
                <w:rStyle w:val="InstructionsTabelleberschrift"/>
                <w:rFonts w:ascii="Times New Roman" w:hAnsi="Times New Roman"/>
                <w:sz w:val="24"/>
              </w:rPr>
            </w:pPr>
            <w:r w:rsidRPr="004F5E19">
              <w:t xml:space="preserve">0210 skiltyje nurodytos pozicijos, išskyrus tas, kurios susidaro dėl KRR 301 straipsnio 1 dalyje nurodytų sutarčių ir sandorių, jeigu pagal juos dar neatsiskaityta su pagrindine sandorio šalimi, įskaitant su pagrindine sandorio šalimi susijusius sandorius, apibrėžtus KRR 300 straipsnio 2 punkte. </w:t>
            </w:r>
          </w:p>
        </w:tc>
      </w:tr>
      <w:tr w:rsidR="00E46AC0" w:rsidRPr="004F5E19" w:rsidTr="00672D2A">
        <w:tc>
          <w:tcPr>
            <w:tcW w:w="1188" w:type="dxa"/>
          </w:tcPr>
          <w:p w:rsidR="00E46AC0" w:rsidRPr="004F5E19" w:rsidRDefault="00FF15C6" w:rsidP="000B085B">
            <w:pPr>
              <w:pStyle w:val="InstructionsText"/>
            </w:pPr>
            <w:r w:rsidRPr="004F5E19">
              <w:t>0215</w:t>
            </w:r>
          </w:p>
        </w:tc>
        <w:tc>
          <w:tcPr>
            <w:tcW w:w="8640" w:type="dxa"/>
          </w:tcPr>
          <w:p w:rsidR="00E46AC0" w:rsidRPr="004F5E19" w:rsidRDefault="00E46AC0"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Pagal riziką įvertintų pozicijų suma iki rėmimo koeficiento taikymo</w:t>
            </w:r>
          </w:p>
          <w:p w:rsidR="00696434" w:rsidRPr="004F5E19" w:rsidRDefault="00E46AC0" w:rsidP="000B085B">
            <w:pPr>
              <w:pStyle w:val="InstructionsText"/>
            </w:pPr>
            <w:r w:rsidRPr="004F5E19">
              <w:t>KRR 113 straipsnio 1–5 dalys, neatsižvelgiant į MVĮ rėmimo koeficientą ir infrastruktūros rėmimo koeficientus, nustatytus KRR 501 ir 501a straipsniuose.</w:t>
            </w:r>
          </w:p>
          <w:p w:rsidR="00E46AC0" w:rsidRPr="004F5E19" w:rsidRDefault="007D1F12" w:rsidP="000B085B">
            <w:pPr>
              <w:pStyle w:val="InstructionsText"/>
              <w:rPr>
                <w:b/>
                <w:u w:val="single"/>
              </w:rPr>
            </w:pPr>
            <w:r w:rsidRPr="004F5E19">
              <w:t>Liktinės turto, kuris yra finansinės nuomos objektas, vertės pagal riziką įvertintų pozicijų sumai taikomas 134 straipsnio 7 dalies penktas sakinys ir ji apskaičiuojama pagal formulę: 1/t * 100% * likutinė vertė.   Visų pirma likutinė vertė yra nediskontuota apskaičiuota likutinė vertė baigiantis finansinės nuomos laikotarpiui, kuri yra periodiškai peržiūrima siekiant užtikrinti nuolatinį tinkamumą</w:t>
            </w:r>
          </w:p>
        </w:tc>
      </w:tr>
      <w:tr w:rsidR="00E46AC0" w:rsidRPr="004F5E19" w:rsidTr="00672D2A">
        <w:tc>
          <w:tcPr>
            <w:tcW w:w="1188" w:type="dxa"/>
          </w:tcPr>
          <w:p w:rsidR="00E46AC0" w:rsidRPr="004F5E19" w:rsidRDefault="00FF15C6" w:rsidP="000B085B">
            <w:pPr>
              <w:pStyle w:val="InstructionsText"/>
            </w:pPr>
            <w:r w:rsidRPr="004F5E19">
              <w:t>0216</w:t>
            </w:r>
          </w:p>
        </w:tc>
        <w:tc>
          <w:tcPr>
            <w:tcW w:w="8640" w:type="dxa"/>
          </w:tcPr>
          <w:p w:rsidR="00E46AC0" w:rsidRPr="004F5E19" w:rsidRDefault="00E46AC0"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 Pagal riziką įvertintų pozicijų sumos koregavimas dėl MVĮ rėmimo koeficiento</w:t>
            </w:r>
          </w:p>
          <w:p w:rsidR="00E46AC0" w:rsidRPr="004F5E19" w:rsidRDefault="00E46AC0" w:rsidP="000B085B">
            <w:pPr>
              <w:pStyle w:val="InstructionsText"/>
              <w:rPr>
                <w:rStyle w:val="InstructionsTabelleberschrift"/>
                <w:rFonts w:ascii="Times New Roman" w:hAnsi="Times New Roman"/>
                <w:sz w:val="24"/>
              </w:rPr>
            </w:pPr>
            <w:r w:rsidRPr="004F5E19">
              <w:t>Pagal riziką įvertintų MVĮ pozicijų, kurių atžvilgiu nėra įsipareigojimų neįvykdymo atvejų, sumų (RWEA), priklausomai nuo atvejo apskaičiuojamų pagal KRR trečios dalies II antraštinės dalies 2 skyrių, ir RWEA*, apskaičiuojamų pagal KRR 501 straipsnio 1 punktą, skirtumo atskaitymas.</w:t>
            </w:r>
          </w:p>
        </w:tc>
      </w:tr>
      <w:tr w:rsidR="00E46AC0" w:rsidRPr="004F5E19" w:rsidTr="00672D2A">
        <w:tc>
          <w:tcPr>
            <w:tcW w:w="1188" w:type="dxa"/>
          </w:tcPr>
          <w:p w:rsidR="00E46AC0" w:rsidRPr="004F5E19" w:rsidRDefault="00FF15C6" w:rsidP="000B085B">
            <w:pPr>
              <w:pStyle w:val="InstructionsText"/>
            </w:pPr>
            <w:r w:rsidRPr="004F5E19">
              <w:t>0217</w:t>
            </w:r>
          </w:p>
        </w:tc>
        <w:tc>
          <w:tcPr>
            <w:tcW w:w="8640" w:type="dxa"/>
          </w:tcPr>
          <w:p w:rsidR="00E46AC0" w:rsidRPr="004F5E19" w:rsidRDefault="00E46AC0"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 Pagal riziką įvertintų pozicijų sumos koregavimas dėl infrastruktūros rėmimo koeficiento</w:t>
            </w:r>
          </w:p>
          <w:p w:rsidR="00E46AC0" w:rsidRPr="004F5E19" w:rsidRDefault="00E46AC0" w:rsidP="000B085B">
            <w:pPr>
              <w:pStyle w:val="InstructionsText"/>
              <w:rPr>
                <w:rStyle w:val="InstructionsTabelleberschrift"/>
                <w:rFonts w:ascii="Times New Roman" w:hAnsi="Times New Roman"/>
                <w:sz w:val="24"/>
              </w:rPr>
            </w:pPr>
            <w:r w:rsidRPr="004F5E19">
              <w:lastRenderedPageBreak/>
              <w:t xml:space="preserve">Pagal riziką įvertintų pozicijų sumų, apskaičiuotų pagal KRR trečios dalies II antraštinę dalį, ir RWEA, pakoreguotų pagal subjektų, eksploatuojančių arba finansuojančių fizines struktūras ar priemones, sistemas ir tinklus, kuriuos naudojant teikiamos esminės viešosios paslaugos arba remiamas jų teikimas, pozicijų kredito riziką pagal KRR 501a straipsnį, skirtumo atskaitymas. </w:t>
            </w:r>
          </w:p>
        </w:tc>
      </w:tr>
      <w:tr w:rsidR="00E46AC0" w:rsidRPr="004F5E19" w:rsidTr="00672D2A">
        <w:tc>
          <w:tcPr>
            <w:tcW w:w="1188" w:type="dxa"/>
          </w:tcPr>
          <w:p w:rsidR="00E46AC0" w:rsidRPr="004F5E19" w:rsidRDefault="00FF15C6" w:rsidP="000B085B">
            <w:pPr>
              <w:pStyle w:val="InstructionsText"/>
            </w:pPr>
            <w:r w:rsidRPr="004F5E19">
              <w:lastRenderedPageBreak/>
              <w:t>0220</w:t>
            </w:r>
          </w:p>
        </w:tc>
        <w:tc>
          <w:tcPr>
            <w:tcW w:w="8640" w:type="dxa"/>
          </w:tcPr>
          <w:p w:rsidR="00E46AC0" w:rsidRPr="004F5E19" w:rsidRDefault="00E46AC0"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Pagal riziką įvertintų pozicijų suma pritaikius rėmimo koeficientus</w:t>
            </w:r>
          </w:p>
          <w:p w:rsidR="00696434" w:rsidRPr="004F5E19" w:rsidRDefault="00E46AC0" w:rsidP="000B085B">
            <w:pPr>
              <w:pStyle w:val="InstructionsText"/>
            </w:pPr>
            <w:r w:rsidRPr="004F5E19">
              <w:t>KRR 113 straipsnio 1–5 dalys, atsižvelgiant į MVĮ rėmimo koeficientą ir infrastruktūros rėmimo koeficientus, nustatytus KRR 501 ir 501a straipsniuose.</w:t>
            </w:r>
          </w:p>
          <w:p w:rsidR="00E46AC0" w:rsidRPr="004F5E19" w:rsidRDefault="007D1F12" w:rsidP="000B085B">
            <w:pPr>
              <w:pStyle w:val="InstructionsText"/>
              <w:rPr>
                <w:b/>
                <w:u w:val="single"/>
              </w:rPr>
            </w:pPr>
            <w:r w:rsidRPr="004F5E19">
              <w:t>Liktinės turto, kuris yra finansinės nuomos objektas, vertės pagal riziką įvertintų pozicijų sumai taikomas 134 straipsnio 7 dalies penktas sakinys ir ji apskaičiuojama pagal formulę: 1/t * 100% * likutinė vertė. Visų pirma likutinė vertė yra nediskontuota apskaičiuota likutinė vertė baigiantis finansinės nuomos laikotarpiui, kuri yra periodiškai peržiūrima siekiant užtikrinti nuolatinį tinkamumą</w:t>
            </w:r>
          </w:p>
        </w:tc>
      </w:tr>
      <w:tr w:rsidR="00E46AC0" w:rsidRPr="004F5E19" w:rsidTr="00672D2A">
        <w:tc>
          <w:tcPr>
            <w:tcW w:w="1188" w:type="dxa"/>
            <w:shd w:val="clear" w:color="auto" w:fill="auto"/>
          </w:tcPr>
          <w:p w:rsidR="00E46AC0" w:rsidRPr="004F5E19" w:rsidRDefault="00FF15C6" w:rsidP="000B085B">
            <w:pPr>
              <w:pStyle w:val="InstructionsText"/>
            </w:pPr>
            <w:r w:rsidRPr="004F5E19">
              <w:t>0230</w:t>
            </w:r>
          </w:p>
        </w:tc>
        <w:tc>
          <w:tcPr>
            <w:tcW w:w="8640" w:type="dxa"/>
            <w:shd w:val="clear" w:color="auto" w:fill="auto"/>
          </w:tcPr>
          <w:p w:rsidR="00E46AC0" w:rsidRPr="004F5E19" w:rsidRDefault="00E46AC0"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Iš jos: su paskirtosios ECAI atliktu kredito vertinimu</w:t>
            </w:r>
          </w:p>
          <w:p w:rsidR="00E46AC0" w:rsidRPr="004F5E19" w:rsidRDefault="00E46AC0" w:rsidP="000B085B">
            <w:pPr>
              <w:pStyle w:val="InstructionsText"/>
            </w:pPr>
            <w:r w:rsidRPr="004F5E19">
              <w:t>KRR 112 straipsnio a–d, f, g, l, n, o ir q punktai.</w:t>
            </w:r>
          </w:p>
        </w:tc>
      </w:tr>
      <w:tr w:rsidR="00E46AC0" w:rsidRPr="004F5E19" w:rsidTr="00672D2A">
        <w:tc>
          <w:tcPr>
            <w:tcW w:w="1188" w:type="dxa"/>
            <w:shd w:val="clear" w:color="auto" w:fill="auto"/>
          </w:tcPr>
          <w:p w:rsidR="00E46AC0" w:rsidRPr="004F5E19" w:rsidRDefault="00FF15C6" w:rsidP="000B085B">
            <w:pPr>
              <w:pStyle w:val="InstructionsText"/>
            </w:pPr>
            <w:r w:rsidRPr="004F5E19">
              <w:t>0240</w:t>
            </w:r>
          </w:p>
        </w:tc>
        <w:tc>
          <w:tcPr>
            <w:tcW w:w="8640" w:type="dxa"/>
            <w:shd w:val="clear" w:color="auto" w:fill="auto"/>
          </w:tcPr>
          <w:p w:rsidR="00E46AC0" w:rsidRPr="004F5E19" w:rsidRDefault="00E46AC0"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Iš jos: su kredito vertinimu pagal centrinės valdžios institucijų duomenis</w:t>
            </w:r>
          </w:p>
          <w:p w:rsidR="00E46AC0" w:rsidRPr="004F5E19" w:rsidRDefault="00E46AC0" w:rsidP="000B085B">
            <w:pPr>
              <w:pStyle w:val="InstructionsText"/>
            </w:pPr>
            <w:r w:rsidRPr="004F5E19">
              <w:t>KRR 112 straipsnio b–d, f, g, l ir o punktai.</w:t>
            </w:r>
          </w:p>
        </w:tc>
      </w:tr>
    </w:tbl>
    <w:p w:rsidR="00464F34" w:rsidRPr="004F5E19" w:rsidRDefault="00464F34" w:rsidP="000B085B">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4F5E19" w:rsidTr="00672D2A">
        <w:tc>
          <w:tcPr>
            <w:tcW w:w="1188" w:type="dxa"/>
            <w:shd w:val="clear" w:color="auto" w:fill="CCCCCC"/>
          </w:tcPr>
          <w:p w:rsidR="00464F34" w:rsidRPr="004F5E19" w:rsidRDefault="007106FB" w:rsidP="000B085B">
            <w:pPr>
              <w:pStyle w:val="InstructionsText"/>
            </w:pPr>
            <w:r w:rsidRPr="004F5E19">
              <w:t>Eilutės</w:t>
            </w:r>
          </w:p>
        </w:tc>
        <w:tc>
          <w:tcPr>
            <w:tcW w:w="8701" w:type="dxa"/>
            <w:shd w:val="clear" w:color="auto" w:fill="CCCCCC"/>
          </w:tcPr>
          <w:p w:rsidR="00464F34" w:rsidRPr="004F5E19" w:rsidRDefault="00464F34" w:rsidP="000B085B">
            <w:pPr>
              <w:pStyle w:val="InstructionsText"/>
            </w:pPr>
            <w:r w:rsidRPr="004F5E19">
              <w:t>Nurodymai</w:t>
            </w:r>
          </w:p>
        </w:tc>
      </w:tr>
      <w:tr w:rsidR="00464F34" w:rsidRPr="004F5E19" w:rsidTr="00672D2A">
        <w:tc>
          <w:tcPr>
            <w:tcW w:w="1188" w:type="dxa"/>
          </w:tcPr>
          <w:p w:rsidR="00464F34" w:rsidRPr="004F5E19" w:rsidRDefault="00FF15C6" w:rsidP="000B085B">
            <w:pPr>
              <w:pStyle w:val="InstructionsText"/>
            </w:pPr>
            <w:r w:rsidRPr="004F5E19">
              <w:t>0010</w:t>
            </w:r>
          </w:p>
        </w:tc>
        <w:tc>
          <w:tcPr>
            <w:tcW w:w="8701" w:type="dxa"/>
          </w:tcPr>
          <w:p w:rsidR="00464F34" w:rsidRPr="004F5E19" w:rsidRDefault="00464F34" w:rsidP="000B085B">
            <w:pPr>
              <w:pStyle w:val="InstructionsText"/>
            </w:pPr>
            <w:r w:rsidRPr="004F5E19">
              <w:rPr>
                <w:rStyle w:val="InstructionsTabelleberschrift"/>
                <w:rFonts w:ascii="Times New Roman" w:hAnsi="Times New Roman"/>
                <w:sz w:val="24"/>
              </w:rPr>
              <w:t>Bendra pozicijų suma</w:t>
            </w:r>
          </w:p>
        </w:tc>
      </w:tr>
      <w:tr w:rsidR="00610B56" w:rsidRPr="004F5E19" w:rsidTr="00672D2A">
        <w:tc>
          <w:tcPr>
            <w:tcW w:w="1188" w:type="dxa"/>
          </w:tcPr>
          <w:p w:rsidR="00610B56" w:rsidRPr="004F5E19" w:rsidRDefault="00FF15C6" w:rsidP="000B085B">
            <w:pPr>
              <w:pStyle w:val="InstructionsText"/>
            </w:pPr>
            <w:r w:rsidRPr="004F5E19">
              <w:t>0015</w:t>
            </w:r>
          </w:p>
        </w:tc>
        <w:tc>
          <w:tcPr>
            <w:tcW w:w="8701" w:type="dxa"/>
          </w:tcPr>
          <w:p w:rsidR="00D21B29" w:rsidRPr="004F5E19" w:rsidRDefault="00F5132F"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iš jos: pozicijos esant įsipareigojimų neįvykdymui, priskirtos prie pozicijų klasių „Pozicijos, susijusios su ypač didele rizika“ ir „Nuosavybės vertybinių popierių pozicijos“</w:t>
            </w:r>
          </w:p>
          <w:p w:rsidR="00610B56" w:rsidRPr="004F5E19" w:rsidRDefault="00610B56" w:rsidP="000B085B">
            <w:pPr>
              <w:pStyle w:val="InstructionsText"/>
            </w:pPr>
            <w:r w:rsidRPr="004F5E19">
              <w:t>KRR 127 straipsnis.</w:t>
            </w:r>
          </w:p>
          <w:p w:rsidR="00610B56" w:rsidRPr="004F5E19" w:rsidRDefault="00610B56" w:rsidP="000B085B">
            <w:pPr>
              <w:pStyle w:val="InstructionsText"/>
            </w:pPr>
            <w:r w:rsidRPr="004F5E19">
              <w:t>Šioje eilutėje pateikiama informacija, susijusi tik su pozicijų klasėmis „Pozicijos, susijusios su ypač didele rizika“ ir „Nuosavybės vertybinių popierių pozicijos“.</w:t>
            </w:r>
          </w:p>
          <w:p w:rsidR="00761891" w:rsidRPr="004F5E19" w:rsidRDefault="00167619" w:rsidP="000B085B">
            <w:pPr>
              <w:pStyle w:val="InstructionsText"/>
            </w:pPr>
            <w:r w:rsidRPr="004F5E19">
              <w:t>Pozicija, nurodyta KRR 128 straipsnio 2 dalyje arba atitinkanti KRR 128 straipsnio 3 dalyje arba 133 straipsnyje nustatytus kriterijus, yra priskiriama prie pozicijų klasės „Pozicijos, susijusios su ypač didele rizika“ arba „Nuosavybės vertybinių popierių pozicijos“. Todėl kitaip priskiriama negali būti, net jeigu tai yra pozicija esant įsipareigojimų neįvykdymui, nurodyta KRR 127 straipsnyje.</w:t>
            </w:r>
          </w:p>
        </w:tc>
      </w:tr>
      <w:tr w:rsidR="00464F34" w:rsidRPr="004F5E19" w:rsidTr="00672D2A">
        <w:tc>
          <w:tcPr>
            <w:tcW w:w="1188" w:type="dxa"/>
            <w:shd w:val="clear" w:color="auto" w:fill="auto"/>
          </w:tcPr>
          <w:p w:rsidR="00464F34" w:rsidRPr="004F5E19" w:rsidRDefault="00FF15C6" w:rsidP="000B085B">
            <w:pPr>
              <w:pStyle w:val="InstructionsText"/>
            </w:pPr>
            <w:r w:rsidRPr="004F5E19">
              <w:t>0020</w:t>
            </w:r>
          </w:p>
        </w:tc>
        <w:tc>
          <w:tcPr>
            <w:tcW w:w="8701" w:type="dxa"/>
            <w:shd w:val="clear" w:color="auto" w:fill="auto"/>
          </w:tcPr>
          <w:p w:rsidR="00464F34" w:rsidRPr="004F5E19" w:rsidRDefault="00464F34"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iš jos: MVĮ pozicijos</w:t>
            </w:r>
          </w:p>
          <w:p w:rsidR="00464F34" w:rsidRPr="004F5E19" w:rsidRDefault="00464F34" w:rsidP="000B085B">
            <w:pPr>
              <w:pStyle w:val="InstructionsText"/>
            </w:pPr>
            <w:r w:rsidRPr="004F5E19">
              <w:t xml:space="preserve">Nurodomos visos MVĮ pozicijos. </w:t>
            </w:r>
          </w:p>
        </w:tc>
      </w:tr>
      <w:tr w:rsidR="00464F34" w:rsidRPr="004F5E19" w:rsidTr="00672D2A">
        <w:tc>
          <w:tcPr>
            <w:tcW w:w="1188" w:type="dxa"/>
            <w:shd w:val="clear" w:color="auto" w:fill="auto"/>
          </w:tcPr>
          <w:p w:rsidR="00464F34" w:rsidRPr="004F5E19" w:rsidRDefault="00FF15C6" w:rsidP="000B085B">
            <w:pPr>
              <w:pStyle w:val="InstructionsText"/>
            </w:pPr>
            <w:r w:rsidRPr="004F5E19">
              <w:t>0030</w:t>
            </w:r>
          </w:p>
        </w:tc>
        <w:tc>
          <w:tcPr>
            <w:tcW w:w="8701" w:type="dxa"/>
            <w:shd w:val="clear" w:color="auto" w:fill="auto"/>
          </w:tcPr>
          <w:p w:rsidR="00464F34" w:rsidRPr="004F5E19" w:rsidRDefault="00464F34"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iš jos: pozicijos, kurioms taikomas MVĮ rėmimo koeficientas</w:t>
            </w:r>
          </w:p>
          <w:p w:rsidR="00464F34" w:rsidRPr="004F5E19" w:rsidRDefault="00464F34" w:rsidP="000B085B">
            <w:pPr>
              <w:pStyle w:val="InstructionsText"/>
            </w:pPr>
            <w:r w:rsidRPr="004F5E19">
              <w:t xml:space="preserve">Nurodomos tik tos pozicijos, kurios atitinka KRR 501 straipsnio reikalavimus. </w:t>
            </w:r>
          </w:p>
        </w:tc>
      </w:tr>
      <w:tr w:rsidR="001B1F77" w:rsidRPr="004F5E19" w:rsidTr="00672D2A">
        <w:tc>
          <w:tcPr>
            <w:tcW w:w="1188" w:type="dxa"/>
            <w:shd w:val="clear" w:color="auto" w:fill="auto"/>
          </w:tcPr>
          <w:p w:rsidR="001B1F77" w:rsidRPr="004F5E19" w:rsidRDefault="00FF15C6" w:rsidP="000B085B">
            <w:pPr>
              <w:pStyle w:val="InstructionsText"/>
            </w:pPr>
            <w:r w:rsidRPr="004F5E19">
              <w:t>0035</w:t>
            </w:r>
          </w:p>
        </w:tc>
        <w:tc>
          <w:tcPr>
            <w:tcW w:w="8701" w:type="dxa"/>
            <w:shd w:val="clear" w:color="auto" w:fill="auto"/>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iš jos: pozicijos, kurioms taikomas infrastruktūros rėmimo koeficientas</w:t>
            </w:r>
          </w:p>
          <w:p w:rsidR="001B1F77" w:rsidRPr="004F5E19" w:rsidRDefault="001B1F77" w:rsidP="000B085B">
            <w:pPr>
              <w:pStyle w:val="InstructionsText"/>
              <w:rPr>
                <w:rStyle w:val="InstructionsTabelleberschrift"/>
                <w:rFonts w:ascii="Times New Roman" w:hAnsi="Times New Roman"/>
                <w:sz w:val="24"/>
              </w:rPr>
            </w:pPr>
            <w:r w:rsidRPr="004F5E19">
              <w:t>Nurodomos tik tos pozicijos, kurios atitinka KRR 501a straipsnio reikalavimus.</w:t>
            </w:r>
          </w:p>
        </w:tc>
      </w:tr>
      <w:tr w:rsidR="001B1F77" w:rsidRPr="004F5E19" w:rsidTr="00672D2A">
        <w:tc>
          <w:tcPr>
            <w:tcW w:w="1188" w:type="dxa"/>
            <w:shd w:val="clear" w:color="auto" w:fill="auto"/>
          </w:tcPr>
          <w:p w:rsidR="001B1F77" w:rsidRPr="004F5E19" w:rsidRDefault="001B1F77" w:rsidP="000B085B">
            <w:pPr>
              <w:pStyle w:val="InstructionsText"/>
            </w:pPr>
            <w:r w:rsidRPr="004F5E19">
              <w:t>0040</w:t>
            </w:r>
          </w:p>
        </w:tc>
        <w:tc>
          <w:tcPr>
            <w:tcW w:w="8701" w:type="dxa"/>
            <w:shd w:val="clear" w:color="auto" w:fill="auto"/>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iš jos: gyvenamosios paskirties nekilnojamojo turto hipoteka užtikrintos pozicijos</w:t>
            </w:r>
          </w:p>
          <w:p w:rsidR="001B1F77" w:rsidRPr="004F5E19" w:rsidRDefault="001B1F77" w:rsidP="000B085B">
            <w:pPr>
              <w:pStyle w:val="InstructionsText"/>
            </w:pPr>
            <w:r w:rsidRPr="004F5E19">
              <w:t>KRR 125 straipsnis.</w:t>
            </w:r>
          </w:p>
          <w:p w:rsidR="001B1F77" w:rsidRPr="004F5E19" w:rsidRDefault="001B1F77" w:rsidP="000B085B">
            <w:pPr>
              <w:pStyle w:val="InstructionsText"/>
              <w:rPr>
                <w:b/>
                <w:u w:val="single"/>
              </w:rPr>
            </w:pPr>
            <w:r w:rsidRPr="004F5E19">
              <w:lastRenderedPageBreak/>
              <w:t>Tik tos pozicijos, kurios priskirtos prie pozicijų klasės „Nekilnojamojo turto hipoteka užtikrintos pozicijos“.</w:t>
            </w:r>
          </w:p>
        </w:tc>
      </w:tr>
      <w:tr w:rsidR="001B1F77" w:rsidRPr="004F5E19" w:rsidTr="00672D2A">
        <w:tc>
          <w:tcPr>
            <w:tcW w:w="1188" w:type="dxa"/>
            <w:shd w:val="clear" w:color="auto" w:fill="auto"/>
          </w:tcPr>
          <w:p w:rsidR="001B1F77" w:rsidRPr="004F5E19" w:rsidRDefault="001B1F77" w:rsidP="000B085B">
            <w:pPr>
              <w:pStyle w:val="InstructionsText"/>
            </w:pPr>
            <w:r w:rsidRPr="004F5E19">
              <w:lastRenderedPageBreak/>
              <w:t>0050</w:t>
            </w:r>
          </w:p>
        </w:tc>
        <w:tc>
          <w:tcPr>
            <w:tcW w:w="8701" w:type="dxa"/>
            <w:shd w:val="clear" w:color="auto" w:fill="auto"/>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iš jos: pozicijos, kurioms nuolat iš dalies taikomas standartizuotas metodas</w:t>
            </w:r>
          </w:p>
          <w:p w:rsidR="001B1F77" w:rsidRPr="004F5E19" w:rsidRDefault="001B1F77" w:rsidP="000B085B">
            <w:pPr>
              <w:pStyle w:val="InstructionsText"/>
            </w:pPr>
            <w:r w:rsidRPr="004F5E19">
              <w:t>Pozicijos, kurioms standartizuotas metodas taikomas pagal KRR 150 straipsnio 1 dalį.</w:t>
            </w:r>
          </w:p>
        </w:tc>
      </w:tr>
      <w:tr w:rsidR="001B1F77" w:rsidRPr="004F5E19" w:rsidTr="00672D2A">
        <w:tc>
          <w:tcPr>
            <w:tcW w:w="1188" w:type="dxa"/>
            <w:shd w:val="clear" w:color="auto" w:fill="auto"/>
          </w:tcPr>
          <w:p w:rsidR="001B1F77" w:rsidRPr="004F5E19" w:rsidRDefault="001B1F77" w:rsidP="000B085B">
            <w:pPr>
              <w:pStyle w:val="InstructionsText"/>
            </w:pPr>
            <w:r w:rsidRPr="004F5E19">
              <w:t>0060</w:t>
            </w:r>
          </w:p>
        </w:tc>
        <w:tc>
          <w:tcPr>
            <w:tcW w:w="8701" w:type="dxa"/>
            <w:shd w:val="clear" w:color="auto" w:fill="auto"/>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iš jos: pozicijos, kurioms taikomas standartizuotas metodas, gavus išankstinį priežiūros institucijų leidimą nuosekliai taikyti IRB metodą</w:t>
            </w:r>
          </w:p>
          <w:p w:rsidR="001B1F77" w:rsidRPr="004F5E19" w:rsidRDefault="001B1F77" w:rsidP="000B085B">
            <w:pPr>
              <w:pStyle w:val="InstructionsText"/>
            </w:pPr>
            <w:r w:rsidRPr="004F5E19">
              <w:t xml:space="preserve">KRR 148 straipsnio 1 dalis. </w:t>
            </w:r>
          </w:p>
        </w:tc>
      </w:tr>
      <w:tr w:rsidR="001B1F77" w:rsidRPr="004F5E19" w:rsidTr="00672D2A">
        <w:tc>
          <w:tcPr>
            <w:tcW w:w="1188" w:type="dxa"/>
          </w:tcPr>
          <w:p w:rsidR="001B1F77" w:rsidRPr="004F5E19" w:rsidRDefault="001B1F77" w:rsidP="000B085B">
            <w:pPr>
              <w:pStyle w:val="InstructionsText"/>
            </w:pPr>
            <w:r w:rsidRPr="004F5E19">
              <w:t>0070–0130</w:t>
            </w:r>
          </w:p>
        </w:tc>
        <w:tc>
          <w:tcPr>
            <w:tcW w:w="8701" w:type="dxa"/>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BENDROS POZICIJŲ SUMOS SUSKIRSTYMAS PAGAL POZICIJŲ RŪŠIS</w:t>
            </w:r>
          </w:p>
          <w:p w:rsidR="001B1F77" w:rsidRPr="004F5E19" w:rsidRDefault="001B1F77" w:rsidP="000B085B">
            <w:pPr>
              <w:pStyle w:val="InstructionsText"/>
            </w:pPr>
            <w:r w:rsidRPr="004F5E19">
              <w:t xml:space="preserve">Informaciją teikiančios įstaigos bankinės knygos pozicijos pagal toliau išvardytus kriterijus suskirstomos į balansines pozicijas, susijusias su kredito rizika, nebalansines pozicijas, susijusias su kredito rizika, ir pozicijas, susijusias su sandorio šalies kredito rizika. </w:t>
            </w:r>
          </w:p>
          <w:p w:rsidR="001B1F77" w:rsidRPr="004F5E19" w:rsidRDefault="001B1F77" w:rsidP="000B085B">
            <w:pPr>
              <w:pStyle w:val="InstructionsText"/>
            </w:pPr>
            <w:r w:rsidRPr="004F5E19">
              <w:t>Su sandorio šalies kredito rizika, kuri kyla iš įstaigos prekybos knygoje apskaitomos veiklos, susijusios pozicijos, nurodytos KRR 92 straipsnio 3 dalies f punkte ir 299 straipsnio 2 dalyje, yra priskiriamos prie pozicijų, susijusių su sandorio šalies kredito rizika. Įstaigos, kurios taiko KRR 94 straipsnio 1 dalį, taip pat suskirsto savo prekybos knygos pozicijas, nurodytas KRR 92 straipsnio 3 dalies b punkte,  pagal toliau išvardytus kriterijus į balansines pozicijas, susijusias su kredito rizika, nebalansines pozicijas, susijusias su kredito rizika, ir pozicijas, susijusias su sandorio šalies kredito rizika.</w:t>
            </w:r>
          </w:p>
        </w:tc>
      </w:tr>
      <w:tr w:rsidR="001B1F77" w:rsidRPr="004F5E19" w:rsidTr="00672D2A">
        <w:tc>
          <w:tcPr>
            <w:tcW w:w="1188" w:type="dxa"/>
          </w:tcPr>
          <w:p w:rsidR="001B1F77" w:rsidRPr="004F5E19" w:rsidRDefault="00FF15C6" w:rsidP="000B085B">
            <w:pPr>
              <w:pStyle w:val="InstructionsText"/>
            </w:pPr>
            <w:r w:rsidRPr="004F5E19">
              <w:t>0070</w:t>
            </w:r>
          </w:p>
        </w:tc>
        <w:tc>
          <w:tcPr>
            <w:tcW w:w="8701" w:type="dxa"/>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 xml:space="preserve">Balansinės pozicijos, susijusios su kredito rizika </w:t>
            </w:r>
          </w:p>
          <w:p w:rsidR="001B1F77" w:rsidRPr="004F5E19" w:rsidRDefault="001B1F77" w:rsidP="000B085B">
            <w:pPr>
              <w:pStyle w:val="InstructionsText"/>
            </w:pPr>
            <w:r w:rsidRPr="004F5E19">
              <w:t>KRR 24 straipsnyje nurodytas ir prie kitų kategorijų nepriskirtas turtas.</w:t>
            </w:r>
          </w:p>
          <w:p w:rsidR="001B1F77" w:rsidRPr="004F5E19" w:rsidRDefault="001B1F77" w:rsidP="000B085B">
            <w:pPr>
              <w:pStyle w:val="InstructionsText"/>
            </w:pPr>
            <w:r w:rsidRPr="004F5E19">
              <w:t>Pozicijos, susijusios su sandorio šalies kredito rizika, nurodomos 0090–0130 eilutėse, todėl šioje eilutėje nenurodomos.</w:t>
            </w:r>
          </w:p>
          <w:p w:rsidR="001B1F77" w:rsidRPr="004F5E19" w:rsidRDefault="001B1F77" w:rsidP="000B085B">
            <w:pPr>
              <w:pStyle w:val="InstructionsText"/>
            </w:pPr>
            <w:r w:rsidRPr="004F5E19">
              <w:t>Nors KRR 379 straipsnio 1 dalyje nurodyti nebaigti sandoriai (jei nėra atskaitomi) nėra balansiniai straipsniai, jie vis tiek nurodomi šioje eilutėje.</w:t>
            </w:r>
          </w:p>
          <w:p w:rsidR="001B1F77" w:rsidRPr="004F5E19" w:rsidRDefault="001B1F77" w:rsidP="000B085B">
            <w:pPr>
              <w:pStyle w:val="InstructionsText"/>
            </w:pPr>
          </w:p>
        </w:tc>
      </w:tr>
      <w:tr w:rsidR="001B1F77" w:rsidRPr="004F5E19" w:rsidTr="00672D2A">
        <w:tc>
          <w:tcPr>
            <w:tcW w:w="1188" w:type="dxa"/>
          </w:tcPr>
          <w:p w:rsidR="001B1F77" w:rsidRPr="004F5E19" w:rsidRDefault="00FF15C6" w:rsidP="000B085B">
            <w:pPr>
              <w:pStyle w:val="InstructionsText"/>
            </w:pPr>
            <w:r w:rsidRPr="004F5E19">
              <w:t>0080</w:t>
            </w:r>
          </w:p>
        </w:tc>
        <w:tc>
          <w:tcPr>
            <w:tcW w:w="8701" w:type="dxa"/>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Nebalansinės pozicijos, susijusios su kredito rizika</w:t>
            </w:r>
          </w:p>
          <w:p w:rsidR="001B1F77" w:rsidRPr="004F5E19" w:rsidRDefault="001B1F77" w:rsidP="000B085B">
            <w:pPr>
              <w:pStyle w:val="InstructionsText"/>
            </w:pPr>
            <w:r w:rsidRPr="004F5E19">
              <w:t>Nebalansines pozicijas sudaro KRR I priede išvardyti straipsniai.</w:t>
            </w:r>
          </w:p>
          <w:p w:rsidR="001B1F77" w:rsidRPr="004F5E19" w:rsidRDefault="001B1F77" w:rsidP="000B085B">
            <w:pPr>
              <w:pStyle w:val="InstructionsText"/>
            </w:pPr>
            <w:r w:rsidRPr="004F5E19">
              <w:t>Pozicijos, susijusios su sandorio šalies kredito rizika, nurodomos 0090–0130 eilutėse, todėl šioje eilutėje nenurodomos.</w:t>
            </w:r>
          </w:p>
          <w:p w:rsidR="001B1F77" w:rsidRPr="004F5E19" w:rsidRDefault="001B1F77" w:rsidP="000B085B">
            <w:pPr>
              <w:pStyle w:val="InstructionsText"/>
            </w:pPr>
          </w:p>
        </w:tc>
      </w:tr>
      <w:tr w:rsidR="001B1F77" w:rsidRPr="004F5E19" w:rsidTr="00672D2A">
        <w:tc>
          <w:tcPr>
            <w:tcW w:w="1188" w:type="dxa"/>
            <w:tcBorders>
              <w:top w:val="single" w:sz="4" w:space="0" w:color="auto"/>
              <w:left w:val="single" w:sz="4" w:space="0" w:color="auto"/>
              <w:bottom w:val="single" w:sz="4" w:space="0" w:color="auto"/>
              <w:right w:val="single" w:sz="4" w:space="0" w:color="auto"/>
            </w:tcBorders>
          </w:tcPr>
          <w:p w:rsidR="001B1F77" w:rsidRPr="004F5E19" w:rsidRDefault="00FF15C6" w:rsidP="000B085B">
            <w:pPr>
              <w:pStyle w:val="InstructionsText"/>
            </w:pPr>
            <w:r w:rsidRPr="004F5E19">
              <w:t>0090–0130</w:t>
            </w:r>
          </w:p>
        </w:tc>
        <w:tc>
          <w:tcPr>
            <w:tcW w:w="8701" w:type="dxa"/>
            <w:tcBorders>
              <w:top w:val="single" w:sz="4" w:space="0" w:color="auto"/>
              <w:left w:val="single" w:sz="4" w:space="0" w:color="auto"/>
              <w:bottom w:val="single" w:sz="4" w:space="0" w:color="auto"/>
              <w:right w:val="single" w:sz="4" w:space="0" w:color="auto"/>
            </w:tcBorders>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Pozicijos / sandoriai, susiję su sandorio šalies kredito rizika</w:t>
            </w:r>
          </w:p>
          <w:p w:rsidR="00E86B98" w:rsidRPr="004F5E19" w:rsidRDefault="00E86B98" w:rsidP="000B085B">
            <w:pPr>
              <w:pStyle w:val="InstructionsText"/>
            </w:pPr>
            <w:r w:rsidRPr="004F5E19">
              <w:t>Sandoriai, susiję su sandorio šalies kredito rizika, t.y. išvestinių finansinių priemonių atpirkimo sandoriai, vertybinių popierių arba biržos prekių skolinimo ar skolinimosi sandoriai, ilgalaikiai atsiskaitymo sandoriai ir garantinės įmokos skolinimo sandoriai.</w:t>
            </w:r>
          </w:p>
        </w:tc>
      </w:tr>
      <w:tr w:rsidR="001B1F77" w:rsidRPr="004F5E19" w:rsidTr="00672D2A">
        <w:tc>
          <w:tcPr>
            <w:tcW w:w="1188" w:type="dxa"/>
          </w:tcPr>
          <w:p w:rsidR="001B1F77" w:rsidRPr="004F5E19" w:rsidRDefault="00FF15C6" w:rsidP="000B085B">
            <w:pPr>
              <w:pStyle w:val="InstructionsText"/>
            </w:pPr>
            <w:r w:rsidRPr="004F5E19">
              <w:t>0090</w:t>
            </w:r>
          </w:p>
        </w:tc>
        <w:tc>
          <w:tcPr>
            <w:tcW w:w="8701" w:type="dxa"/>
          </w:tcPr>
          <w:p w:rsidR="001B1F77" w:rsidRPr="004F5E19" w:rsidRDefault="001B1F77" w:rsidP="000B085B">
            <w:pPr>
              <w:pStyle w:val="InstructionsText"/>
            </w:pPr>
            <w:r w:rsidRPr="004F5E19">
              <w:rPr>
                <w:rStyle w:val="InstructionsTabelleberschrift"/>
                <w:rFonts w:ascii="Times New Roman" w:hAnsi="Times New Roman"/>
                <w:sz w:val="24"/>
              </w:rPr>
              <w:t>Vertybinių popierių įsigijimo finansavimo sandorių užskaitos grupės</w:t>
            </w:r>
          </w:p>
          <w:p w:rsidR="00E86B98" w:rsidRPr="004F5E19" w:rsidRDefault="00E86B98" w:rsidP="000B085B">
            <w:pPr>
              <w:pStyle w:val="InstructionsText"/>
            </w:pPr>
            <w:r w:rsidRPr="004F5E19">
              <w:t>Užskaitos grupės, kurias sudaro tik vertybinių popierių įsigijimo finansavimo sandoriai, apibrėžti KRR 4 straipsnio 1 dalies 139 punkte.</w:t>
            </w:r>
          </w:p>
          <w:p w:rsidR="00E86B98" w:rsidRPr="004F5E19" w:rsidRDefault="00E86B98" w:rsidP="000B085B">
            <w:pPr>
              <w:pStyle w:val="InstructionsText"/>
            </w:pPr>
            <w:r w:rsidRPr="004F5E19">
              <w:t>Vertybinių popierių įsigijimo finansavimo sandoriai, įtraukti į sutartinės kryžminės produktų užskaitos grupę ir dėl to nurodyti 0130 eilutėje, į šią eilutę neįtraukiami.</w:t>
            </w:r>
          </w:p>
          <w:p w:rsidR="001B1F77" w:rsidRPr="004F5E19" w:rsidRDefault="001B1F77" w:rsidP="000B085B">
            <w:pPr>
              <w:pStyle w:val="InstructionsText"/>
            </w:pPr>
          </w:p>
        </w:tc>
      </w:tr>
      <w:tr w:rsidR="001B1F77" w:rsidRPr="004F5E19" w:rsidTr="00672D2A">
        <w:tc>
          <w:tcPr>
            <w:tcW w:w="1188" w:type="dxa"/>
          </w:tcPr>
          <w:p w:rsidR="001B1F77" w:rsidRPr="004F5E19" w:rsidRDefault="00FF15C6" w:rsidP="000B085B">
            <w:pPr>
              <w:pStyle w:val="InstructionsText"/>
            </w:pPr>
            <w:r w:rsidRPr="004F5E19">
              <w:lastRenderedPageBreak/>
              <w:t>0100</w:t>
            </w:r>
          </w:p>
        </w:tc>
        <w:tc>
          <w:tcPr>
            <w:tcW w:w="8701" w:type="dxa"/>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Iš jų: kurių tarpuskaita atliekama per reikalavimus atitinkančią pagrindinę sandorio šalį</w:t>
            </w:r>
          </w:p>
          <w:p w:rsidR="00E86B98" w:rsidRPr="004F5E19" w:rsidRDefault="00E86B98" w:rsidP="000B085B">
            <w:pPr>
              <w:pStyle w:val="InstructionsText"/>
            </w:pPr>
            <w:r w:rsidRPr="004F5E19">
              <w:t>KRR 301 straipsnio 1 dalyje nurodytos sutartys ir sandoriai, jeigu pagal juos dar neatsiskaityta su reikalavimus atitinkančia pagrindine sandorio šalimi, apibrėžta KRR 4 straipsnio 1 dalies 88 punkte, įskaitant su reikalavimus atitinkančia pagrindine sandorio šalimi susijusius sandorius, kurių pagal riziką įvertintų pozicijų sumos apskaičiuotos pagal KRR trečios dalies II antraštinės dalies 6 skyriaus 9 skirsnį. Su reikalavimus atitinkančia pagrindine sandorio šalimi susiję sandoriai reiškia tą patį kaip ir sąvoka „su pagrindine sandorio šalimi susiję sandoriai“ KRR 300 straipsnio 2 dalyje, kai pagrindinė sandorio šalis yra reikalavimus atitinkanti pagrindinė sandorio šalis.</w:t>
            </w:r>
          </w:p>
          <w:p w:rsidR="001B1F77" w:rsidRPr="004F5E19" w:rsidRDefault="001B1F77" w:rsidP="000B085B">
            <w:pPr>
              <w:pStyle w:val="InstructionsText"/>
            </w:pPr>
          </w:p>
        </w:tc>
      </w:tr>
      <w:tr w:rsidR="001B1F77" w:rsidRPr="004F5E19" w:rsidTr="00672D2A">
        <w:tc>
          <w:tcPr>
            <w:tcW w:w="1188" w:type="dxa"/>
          </w:tcPr>
          <w:p w:rsidR="001B1F77" w:rsidRPr="004F5E19" w:rsidRDefault="00FF15C6" w:rsidP="000B085B">
            <w:pPr>
              <w:pStyle w:val="InstructionsText"/>
            </w:pPr>
            <w:r w:rsidRPr="004F5E19">
              <w:t>0110</w:t>
            </w:r>
          </w:p>
        </w:tc>
        <w:tc>
          <w:tcPr>
            <w:tcW w:w="8701" w:type="dxa"/>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Išvestinių finansinių priemonių ir ilgalaikių atsiskaitymo sandorių užskaitos grupės</w:t>
            </w:r>
          </w:p>
          <w:p w:rsidR="00E86B98" w:rsidRPr="004F5E19" w:rsidRDefault="00E86B98" w:rsidP="000B085B">
            <w:pPr>
              <w:pStyle w:val="InstructionsText"/>
            </w:pPr>
            <w:r w:rsidRPr="004F5E19">
              <w:t>Užskaitos grupės, kurias sudaro tik KRR II priede nurodytos išvestinės finansinės priemonės ir ilgalaikiai atsiskaitymo sandoriai, apibrėžti KRR 272 straipsnio 2 dalyje.</w:t>
            </w:r>
          </w:p>
          <w:p w:rsidR="001B1F77" w:rsidRPr="004F5E19" w:rsidRDefault="001B1F77" w:rsidP="000B085B">
            <w:pPr>
              <w:pStyle w:val="InstructionsText"/>
            </w:pPr>
            <w:r w:rsidRPr="004F5E19">
              <w:t>Išvestinės finansinės priemonės ir ilgalaikiai atsiskaitymo sandoriai, įtraukti į sutartinės kryžminės produktų užskaitos grupę ir nurodyti 0130 eilutėje, į šią eilutę neįtraukiami.</w:t>
            </w:r>
          </w:p>
        </w:tc>
      </w:tr>
      <w:tr w:rsidR="001B1F77" w:rsidRPr="004F5E19" w:rsidTr="00672D2A">
        <w:tc>
          <w:tcPr>
            <w:tcW w:w="1188" w:type="dxa"/>
          </w:tcPr>
          <w:p w:rsidR="001B1F77" w:rsidRPr="004F5E19" w:rsidRDefault="00FF15C6" w:rsidP="000B085B">
            <w:pPr>
              <w:pStyle w:val="InstructionsText"/>
            </w:pPr>
            <w:r w:rsidRPr="004F5E19">
              <w:t>0120</w:t>
            </w:r>
          </w:p>
        </w:tc>
        <w:tc>
          <w:tcPr>
            <w:tcW w:w="8701" w:type="dxa"/>
          </w:tcPr>
          <w:p w:rsidR="001B1F77" w:rsidRPr="004F5E19" w:rsidRDefault="001B1F77" w:rsidP="000B085B">
            <w:pPr>
              <w:pStyle w:val="InstructionsText"/>
            </w:pPr>
            <w:r w:rsidRPr="004F5E19">
              <w:rPr>
                <w:rStyle w:val="InstructionsTabelleberschrift"/>
                <w:rFonts w:ascii="Times New Roman" w:hAnsi="Times New Roman"/>
                <w:sz w:val="24"/>
              </w:rPr>
              <w:t>Iš jų: kurių tarpuskaita atliekama per reikalavimus atitinkančią pagrindinę sandorio šalį</w:t>
            </w:r>
          </w:p>
          <w:p w:rsidR="00E86B98" w:rsidRPr="004F5E19" w:rsidRDefault="00E86B98" w:rsidP="000B085B">
            <w:pPr>
              <w:pStyle w:val="InstructionsText"/>
            </w:pPr>
            <w:r w:rsidRPr="004F5E19">
              <w:t>Žr. nurodymus dėl 0100 eilutės.</w:t>
            </w:r>
          </w:p>
          <w:p w:rsidR="001B1F77" w:rsidRPr="004F5E19" w:rsidRDefault="001B1F77" w:rsidP="000B085B">
            <w:pPr>
              <w:pStyle w:val="InstructionsText"/>
            </w:pPr>
          </w:p>
        </w:tc>
      </w:tr>
      <w:tr w:rsidR="001B1F77" w:rsidRPr="004F5E19" w:rsidTr="00672D2A">
        <w:tc>
          <w:tcPr>
            <w:tcW w:w="1188" w:type="dxa"/>
          </w:tcPr>
          <w:p w:rsidR="001B1F77" w:rsidRPr="004F5E19" w:rsidRDefault="00FF15C6" w:rsidP="000B085B">
            <w:pPr>
              <w:pStyle w:val="InstructionsText"/>
            </w:pPr>
            <w:r w:rsidRPr="004F5E19">
              <w:t>0130</w:t>
            </w:r>
          </w:p>
        </w:tc>
        <w:tc>
          <w:tcPr>
            <w:tcW w:w="8701" w:type="dxa"/>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Iš sutartinės kryžminės produktų užskaitos grupių</w:t>
            </w:r>
          </w:p>
          <w:p w:rsidR="00E86B98" w:rsidRPr="004F5E19" w:rsidRDefault="00E86B98" w:rsidP="000B085B">
            <w:pPr>
              <w:pStyle w:val="InstructionsText"/>
            </w:pPr>
            <w:r w:rsidRPr="004F5E19">
              <w:t>Užskaitos grupės, kurias sudaro skirtingų produktų kategorijų sandoriai (KRR 272 straipsnio 11 punktas), t. y. išvestinės finansinės priemonės ir  VPĮFS, dėl kurių yra įpareigojantis kryžminės produktų užskaitos susitarimas, apibrėžtas KRR 272 straipsnio 25 punkte.</w:t>
            </w:r>
          </w:p>
          <w:p w:rsidR="001B1F77" w:rsidRPr="004F5E19" w:rsidRDefault="001B1F77" w:rsidP="000B085B">
            <w:pPr>
              <w:pStyle w:val="InstructionsText"/>
            </w:pPr>
          </w:p>
        </w:tc>
      </w:tr>
      <w:tr w:rsidR="001B1F77" w:rsidRPr="004F5E19" w:rsidTr="00672D2A">
        <w:tc>
          <w:tcPr>
            <w:tcW w:w="1188" w:type="dxa"/>
          </w:tcPr>
          <w:p w:rsidR="001B1F77" w:rsidRPr="004F5E19" w:rsidRDefault="00FF15C6" w:rsidP="000B085B">
            <w:pPr>
              <w:pStyle w:val="InstructionsText"/>
            </w:pPr>
            <w:r w:rsidRPr="004F5E19">
              <w:t>0140–0280</w:t>
            </w:r>
          </w:p>
        </w:tc>
        <w:tc>
          <w:tcPr>
            <w:tcW w:w="8701" w:type="dxa"/>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POZICIJŲ SUSKIRSTYMAS PAGAL RIZIKOS KOEFICIENTUS</w:t>
            </w:r>
          </w:p>
          <w:p w:rsidR="001B1F77" w:rsidRPr="004F5E19" w:rsidRDefault="001B1F77" w:rsidP="000B085B">
            <w:pPr>
              <w:pStyle w:val="InstructionsText"/>
            </w:pPr>
          </w:p>
        </w:tc>
      </w:tr>
      <w:tr w:rsidR="001B1F77" w:rsidRPr="004F5E19" w:rsidTr="00672D2A">
        <w:tc>
          <w:tcPr>
            <w:tcW w:w="1188" w:type="dxa"/>
            <w:shd w:val="clear" w:color="auto" w:fill="auto"/>
          </w:tcPr>
          <w:p w:rsidR="001B1F77" w:rsidRPr="004F5E19" w:rsidRDefault="00FF15C6" w:rsidP="000B085B">
            <w:pPr>
              <w:pStyle w:val="InstructionsText"/>
            </w:pPr>
            <w:r w:rsidRPr="004F5E19">
              <w:t>0140</w:t>
            </w:r>
          </w:p>
        </w:tc>
        <w:tc>
          <w:tcPr>
            <w:tcW w:w="8701" w:type="dxa"/>
            <w:shd w:val="clear" w:color="auto" w:fill="auto"/>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0 %</w:t>
            </w:r>
          </w:p>
          <w:p w:rsidR="001B1F77" w:rsidRPr="004F5E19" w:rsidRDefault="001B1F77" w:rsidP="000B085B">
            <w:pPr>
              <w:pStyle w:val="InstructionsText"/>
            </w:pPr>
          </w:p>
        </w:tc>
      </w:tr>
      <w:tr w:rsidR="001B1F77" w:rsidRPr="004F5E19" w:rsidTr="00672D2A">
        <w:tc>
          <w:tcPr>
            <w:tcW w:w="1188" w:type="dxa"/>
            <w:shd w:val="clear" w:color="auto" w:fill="auto"/>
          </w:tcPr>
          <w:p w:rsidR="001B1F77" w:rsidRPr="004F5E19" w:rsidRDefault="00FF15C6" w:rsidP="000B085B">
            <w:pPr>
              <w:pStyle w:val="InstructionsText"/>
            </w:pPr>
            <w:r w:rsidRPr="004F5E19">
              <w:t>0150</w:t>
            </w:r>
          </w:p>
        </w:tc>
        <w:tc>
          <w:tcPr>
            <w:tcW w:w="8701" w:type="dxa"/>
            <w:shd w:val="clear" w:color="auto" w:fill="auto"/>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2 %</w:t>
            </w:r>
          </w:p>
          <w:p w:rsidR="001B1F77" w:rsidRPr="004F5E19" w:rsidRDefault="001B1F77" w:rsidP="000B085B">
            <w:pPr>
              <w:pStyle w:val="InstructionsText"/>
              <w:rPr>
                <w:b/>
              </w:rPr>
            </w:pPr>
            <w:r w:rsidRPr="004F5E19">
              <w:t>KRR 306 straipsnio 1 dalis.</w:t>
            </w:r>
          </w:p>
        </w:tc>
      </w:tr>
      <w:tr w:rsidR="001B1F77" w:rsidRPr="004F5E19" w:rsidTr="00672D2A">
        <w:tc>
          <w:tcPr>
            <w:tcW w:w="1188" w:type="dxa"/>
            <w:shd w:val="clear" w:color="auto" w:fill="auto"/>
          </w:tcPr>
          <w:p w:rsidR="001B1F77" w:rsidRPr="004F5E19" w:rsidRDefault="00FF15C6" w:rsidP="000B085B">
            <w:pPr>
              <w:pStyle w:val="InstructionsText"/>
            </w:pPr>
            <w:r w:rsidRPr="004F5E19">
              <w:t>0160</w:t>
            </w:r>
          </w:p>
        </w:tc>
        <w:tc>
          <w:tcPr>
            <w:tcW w:w="8701" w:type="dxa"/>
            <w:shd w:val="clear" w:color="auto" w:fill="auto"/>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4 %</w:t>
            </w:r>
          </w:p>
          <w:p w:rsidR="001B1F77" w:rsidRPr="004F5E19" w:rsidRDefault="001B1F77" w:rsidP="000B085B">
            <w:pPr>
              <w:pStyle w:val="InstructionsText"/>
              <w:rPr>
                <w:b/>
                <w:u w:val="single"/>
              </w:rPr>
            </w:pPr>
            <w:r w:rsidRPr="004F5E19">
              <w:t>KRR 305 straipsnio 3 dalis.</w:t>
            </w:r>
          </w:p>
        </w:tc>
      </w:tr>
      <w:tr w:rsidR="001B1F77" w:rsidRPr="004F5E19" w:rsidTr="00672D2A">
        <w:tc>
          <w:tcPr>
            <w:tcW w:w="1188" w:type="dxa"/>
            <w:shd w:val="clear" w:color="auto" w:fill="auto"/>
          </w:tcPr>
          <w:p w:rsidR="001B1F77" w:rsidRPr="004F5E19" w:rsidRDefault="00FF15C6" w:rsidP="000B085B">
            <w:pPr>
              <w:pStyle w:val="InstructionsText"/>
            </w:pPr>
            <w:r w:rsidRPr="004F5E19">
              <w:t>0170</w:t>
            </w:r>
          </w:p>
        </w:tc>
        <w:tc>
          <w:tcPr>
            <w:tcW w:w="8701" w:type="dxa"/>
            <w:shd w:val="clear" w:color="auto" w:fill="auto"/>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10 %</w:t>
            </w:r>
          </w:p>
          <w:p w:rsidR="001B1F77" w:rsidRPr="004F5E19" w:rsidRDefault="001B1F77" w:rsidP="000B085B">
            <w:pPr>
              <w:pStyle w:val="InstructionsText"/>
            </w:pPr>
          </w:p>
        </w:tc>
      </w:tr>
      <w:tr w:rsidR="001B1F77" w:rsidRPr="004F5E19" w:rsidTr="00672D2A">
        <w:tc>
          <w:tcPr>
            <w:tcW w:w="1188" w:type="dxa"/>
            <w:shd w:val="clear" w:color="auto" w:fill="auto"/>
          </w:tcPr>
          <w:p w:rsidR="001B1F77" w:rsidRPr="004F5E19" w:rsidRDefault="00FF15C6" w:rsidP="000B085B">
            <w:pPr>
              <w:pStyle w:val="InstructionsText"/>
            </w:pPr>
            <w:r w:rsidRPr="004F5E19">
              <w:t>0180</w:t>
            </w:r>
          </w:p>
        </w:tc>
        <w:tc>
          <w:tcPr>
            <w:tcW w:w="8701" w:type="dxa"/>
            <w:shd w:val="clear" w:color="auto" w:fill="auto"/>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20 %</w:t>
            </w:r>
          </w:p>
          <w:p w:rsidR="001B1F77" w:rsidRPr="004F5E19" w:rsidRDefault="001B1F77" w:rsidP="000B085B">
            <w:pPr>
              <w:pStyle w:val="InstructionsText"/>
            </w:pPr>
          </w:p>
        </w:tc>
      </w:tr>
      <w:tr w:rsidR="001B1F77" w:rsidRPr="004F5E19" w:rsidTr="00672D2A">
        <w:tc>
          <w:tcPr>
            <w:tcW w:w="1188" w:type="dxa"/>
            <w:shd w:val="clear" w:color="auto" w:fill="auto"/>
          </w:tcPr>
          <w:p w:rsidR="001B1F77" w:rsidRPr="004F5E19" w:rsidRDefault="00FF15C6" w:rsidP="000B085B">
            <w:pPr>
              <w:pStyle w:val="InstructionsText"/>
            </w:pPr>
            <w:r w:rsidRPr="004F5E19">
              <w:t>0190</w:t>
            </w:r>
          </w:p>
        </w:tc>
        <w:tc>
          <w:tcPr>
            <w:tcW w:w="8701" w:type="dxa"/>
            <w:shd w:val="clear" w:color="auto" w:fill="auto"/>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35 %</w:t>
            </w:r>
          </w:p>
          <w:p w:rsidR="001B1F77" w:rsidRPr="004F5E19" w:rsidRDefault="001B1F77" w:rsidP="000B085B">
            <w:pPr>
              <w:pStyle w:val="InstructionsText"/>
            </w:pPr>
          </w:p>
        </w:tc>
      </w:tr>
      <w:tr w:rsidR="001B1F77" w:rsidRPr="004F5E19" w:rsidTr="00672D2A">
        <w:tc>
          <w:tcPr>
            <w:tcW w:w="1188" w:type="dxa"/>
            <w:shd w:val="clear" w:color="auto" w:fill="auto"/>
          </w:tcPr>
          <w:p w:rsidR="001B1F77" w:rsidRPr="004F5E19" w:rsidRDefault="00FF15C6" w:rsidP="000B085B">
            <w:pPr>
              <w:pStyle w:val="InstructionsText"/>
            </w:pPr>
            <w:r w:rsidRPr="004F5E19">
              <w:lastRenderedPageBreak/>
              <w:t>0200</w:t>
            </w:r>
          </w:p>
        </w:tc>
        <w:tc>
          <w:tcPr>
            <w:tcW w:w="8701" w:type="dxa"/>
            <w:shd w:val="clear" w:color="auto" w:fill="auto"/>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50 %</w:t>
            </w:r>
          </w:p>
          <w:p w:rsidR="001B1F77" w:rsidRPr="004F5E19" w:rsidRDefault="001B1F77" w:rsidP="000B085B">
            <w:pPr>
              <w:pStyle w:val="InstructionsText"/>
            </w:pPr>
          </w:p>
        </w:tc>
      </w:tr>
      <w:tr w:rsidR="001B1F77" w:rsidRPr="004F5E19" w:rsidTr="00672D2A">
        <w:tc>
          <w:tcPr>
            <w:tcW w:w="1188" w:type="dxa"/>
            <w:shd w:val="clear" w:color="auto" w:fill="auto"/>
          </w:tcPr>
          <w:p w:rsidR="001B1F77" w:rsidRPr="004F5E19" w:rsidRDefault="00FF15C6" w:rsidP="000B085B">
            <w:pPr>
              <w:pStyle w:val="InstructionsText"/>
            </w:pPr>
            <w:r w:rsidRPr="004F5E19">
              <w:t>0210</w:t>
            </w:r>
          </w:p>
        </w:tc>
        <w:tc>
          <w:tcPr>
            <w:tcW w:w="8701" w:type="dxa"/>
            <w:shd w:val="clear" w:color="auto" w:fill="auto"/>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70 %</w:t>
            </w:r>
          </w:p>
          <w:p w:rsidR="001B1F77" w:rsidRPr="004F5E19" w:rsidRDefault="001B1F77" w:rsidP="000B085B">
            <w:pPr>
              <w:pStyle w:val="InstructionsText"/>
            </w:pPr>
            <w:r w:rsidRPr="004F5E19">
              <w:t>KRR 232 straipsnio 3 dalies c punktas.</w:t>
            </w:r>
          </w:p>
        </w:tc>
      </w:tr>
      <w:tr w:rsidR="001B1F77" w:rsidRPr="004F5E19" w:rsidTr="00672D2A">
        <w:tc>
          <w:tcPr>
            <w:tcW w:w="1188" w:type="dxa"/>
            <w:shd w:val="clear" w:color="auto" w:fill="auto"/>
          </w:tcPr>
          <w:p w:rsidR="001B1F77" w:rsidRPr="004F5E19" w:rsidRDefault="00FF15C6" w:rsidP="000B085B">
            <w:pPr>
              <w:pStyle w:val="InstructionsText"/>
            </w:pPr>
            <w:r w:rsidRPr="004F5E19">
              <w:t>0220</w:t>
            </w:r>
          </w:p>
        </w:tc>
        <w:tc>
          <w:tcPr>
            <w:tcW w:w="8701" w:type="dxa"/>
            <w:shd w:val="clear" w:color="auto" w:fill="auto"/>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75 %</w:t>
            </w:r>
          </w:p>
          <w:p w:rsidR="001B1F77" w:rsidRPr="004F5E19" w:rsidRDefault="001B1F77" w:rsidP="000B085B">
            <w:pPr>
              <w:pStyle w:val="InstructionsText"/>
            </w:pPr>
          </w:p>
        </w:tc>
      </w:tr>
      <w:tr w:rsidR="001B1F77" w:rsidRPr="004F5E19" w:rsidTr="00672D2A">
        <w:tc>
          <w:tcPr>
            <w:tcW w:w="1188" w:type="dxa"/>
            <w:shd w:val="clear" w:color="auto" w:fill="auto"/>
          </w:tcPr>
          <w:p w:rsidR="001B1F77" w:rsidRPr="004F5E19" w:rsidRDefault="00FF15C6" w:rsidP="000B085B">
            <w:pPr>
              <w:pStyle w:val="InstructionsText"/>
            </w:pPr>
            <w:r w:rsidRPr="004F5E19">
              <w:t>0230</w:t>
            </w:r>
          </w:p>
        </w:tc>
        <w:tc>
          <w:tcPr>
            <w:tcW w:w="8701" w:type="dxa"/>
            <w:shd w:val="clear" w:color="auto" w:fill="auto"/>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100 %</w:t>
            </w:r>
          </w:p>
          <w:p w:rsidR="001B1F77" w:rsidRPr="004F5E19" w:rsidRDefault="001B1F77" w:rsidP="000B085B">
            <w:pPr>
              <w:pStyle w:val="InstructionsText"/>
            </w:pPr>
          </w:p>
        </w:tc>
      </w:tr>
      <w:tr w:rsidR="001B1F77" w:rsidRPr="004F5E19" w:rsidTr="00672D2A">
        <w:tc>
          <w:tcPr>
            <w:tcW w:w="1188" w:type="dxa"/>
            <w:shd w:val="clear" w:color="auto" w:fill="auto"/>
          </w:tcPr>
          <w:p w:rsidR="001B1F77" w:rsidRPr="004F5E19" w:rsidRDefault="00FF15C6" w:rsidP="000B085B">
            <w:pPr>
              <w:pStyle w:val="InstructionsText"/>
            </w:pPr>
            <w:r w:rsidRPr="004F5E19">
              <w:t>0240</w:t>
            </w:r>
          </w:p>
        </w:tc>
        <w:tc>
          <w:tcPr>
            <w:tcW w:w="8701" w:type="dxa"/>
            <w:shd w:val="clear" w:color="auto" w:fill="auto"/>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150 %</w:t>
            </w:r>
          </w:p>
          <w:p w:rsidR="001B1F77" w:rsidRPr="004F5E19" w:rsidRDefault="001B1F77" w:rsidP="000B085B">
            <w:pPr>
              <w:pStyle w:val="InstructionsText"/>
            </w:pPr>
          </w:p>
        </w:tc>
      </w:tr>
      <w:tr w:rsidR="001B1F77" w:rsidRPr="004F5E19" w:rsidTr="00672D2A">
        <w:tc>
          <w:tcPr>
            <w:tcW w:w="1188" w:type="dxa"/>
            <w:shd w:val="clear" w:color="auto" w:fill="auto"/>
          </w:tcPr>
          <w:p w:rsidR="001B1F77" w:rsidRPr="004F5E19" w:rsidRDefault="00FF15C6" w:rsidP="000B085B">
            <w:pPr>
              <w:pStyle w:val="InstructionsText"/>
            </w:pPr>
            <w:r w:rsidRPr="004F5E19">
              <w:t>0250</w:t>
            </w:r>
          </w:p>
        </w:tc>
        <w:tc>
          <w:tcPr>
            <w:tcW w:w="8701" w:type="dxa"/>
            <w:shd w:val="clear" w:color="auto" w:fill="auto"/>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250 %</w:t>
            </w:r>
          </w:p>
          <w:p w:rsidR="001B1F77" w:rsidRPr="004F5E19" w:rsidRDefault="001B1F77" w:rsidP="000B085B">
            <w:pPr>
              <w:pStyle w:val="InstructionsText"/>
            </w:pPr>
            <w:r w:rsidRPr="004F5E19">
              <w:t>KRR 133 straipsnio 2 dalis ir 48 straipsnio 4 dalis.</w:t>
            </w:r>
          </w:p>
        </w:tc>
      </w:tr>
      <w:tr w:rsidR="001B1F77" w:rsidRPr="004F5E19" w:rsidTr="00672D2A">
        <w:tc>
          <w:tcPr>
            <w:tcW w:w="1188" w:type="dxa"/>
            <w:shd w:val="clear" w:color="auto" w:fill="auto"/>
          </w:tcPr>
          <w:p w:rsidR="001B1F77" w:rsidRPr="004F5E19" w:rsidRDefault="00FF15C6" w:rsidP="000B085B">
            <w:pPr>
              <w:pStyle w:val="InstructionsText"/>
            </w:pPr>
            <w:r w:rsidRPr="004F5E19">
              <w:t>0260</w:t>
            </w:r>
          </w:p>
        </w:tc>
        <w:tc>
          <w:tcPr>
            <w:tcW w:w="8701" w:type="dxa"/>
            <w:shd w:val="clear" w:color="auto" w:fill="auto"/>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370 %</w:t>
            </w:r>
          </w:p>
          <w:p w:rsidR="001B1F77" w:rsidRPr="004F5E19" w:rsidRDefault="001B1F77" w:rsidP="000B085B">
            <w:pPr>
              <w:pStyle w:val="InstructionsText"/>
              <w:rPr>
                <w:b/>
                <w:u w:val="single"/>
              </w:rPr>
            </w:pPr>
            <w:r w:rsidRPr="004F5E19">
              <w:t>KRR 471 straipsnis.</w:t>
            </w:r>
          </w:p>
        </w:tc>
      </w:tr>
      <w:tr w:rsidR="001B1F77" w:rsidRPr="004F5E19" w:rsidTr="00672D2A">
        <w:tc>
          <w:tcPr>
            <w:tcW w:w="1188" w:type="dxa"/>
            <w:shd w:val="clear" w:color="auto" w:fill="auto"/>
          </w:tcPr>
          <w:p w:rsidR="001B1F77" w:rsidRPr="004F5E19" w:rsidRDefault="00FF15C6" w:rsidP="000B085B">
            <w:pPr>
              <w:pStyle w:val="InstructionsText"/>
            </w:pPr>
            <w:r w:rsidRPr="004F5E19">
              <w:t>0270</w:t>
            </w:r>
          </w:p>
        </w:tc>
        <w:tc>
          <w:tcPr>
            <w:tcW w:w="8701" w:type="dxa"/>
            <w:shd w:val="clear" w:color="auto" w:fill="auto"/>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1 250 %</w:t>
            </w:r>
          </w:p>
          <w:p w:rsidR="001B1F77" w:rsidRPr="004F5E19" w:rsidRDefault="001B1F77" w:rsidP="000B085B">
            <w:pPr>
              <w:pStyle w:val="InstructionsText"/>
              <w:rPr>
                <w:b/>
                <w:u w:val="single"/>
              </w:rPr>
            </w:pPr>
            <w:r w:rsidRPr="004F5E19">
              <w:t>KRR 133 straipsnio 2 dalis ir 379 straipsnis.</w:t>
            </w:r>
          </w:p>
        </w:tc>
      </w:tr>
      <w:tr w:rsidR="001B1F77" w:rsidRPr="004F5E19" w:rsidTr="00672D2A">
        <w:tc>
          <w:tcPr>
            <w:tcW w:w="1188" w:type="dxa"/>
            <w:shd w:val="clear" w:color="auto" w:fill="auto"/>
          </w:tcPr>
          <w:p w:rsidR="001B1F77" w:rsidRPr="004F5E19" w:rsidRDefault="00FF15C6" w:rsidP="000B085B">
            <w:pPr>
              <w:pStyle w:val="InstructionsText"/>
            </w:pPr>
            <w:r w:rsidRPr="004F5E19">
              <w:t>0280</w:t>
            </w:r>
          </w:p>
        </w:tc>
        <w:tc>
          <w:tcPr>
            <w:tcW w:w="8701" w:type="dxa"/>
            <w:shd w:val="clear" w:color="auto" w:fill="auto"/>
          </w:tcPr>
          <w:p w:rsidR="001B1F77" w:rsidRPr="004F5E19" w:rsidRDefault="001B1F77"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Kiti rizikos koeficientai</w:t>
            </w:r>
          </w:p>
          <w:p w:rsidR="001B1F77" w:rsidRPr="004F5E19" w:rsidRDefault="001B1F77" w:rsidP="000B085B">
            <w:pPr>
              <w:pStyle w:val="InstructionsText"/>
            </w:pPr>
            <w:r w:rsidRPr="004F5E19">
              <w:t>Ši eilutė nepildoma pozicijų klasėms „Valdžios sektoriaus pozicijos“, „Įmonių pozicijos“, „Įstaigų pozicijos“ ir „Mažmeninės pozicijos“.</w:t>
            </w:r>
          </w:p>
          <w:p w:rsidR="001B1F77" w:rsidRPr="004F5E19" w:rsidRDefault="001B1F77" w:rsidP="000B085B">
            <w:pPr>
              <w:pStyle w:val="InstructionsText"/>
            </w:pPr>
          </w:p>
          <w:p w:rsidR="001B1F77" w:rsidRPr="004F5E19" w:rsidRDefault="001B1F77" w:rsidP="000B085B">
            <w:pPr>
              <w:pStyle w:val="InstructionsText"/>
            </w:pPr>
            <w:r w:rsidRPr="004F5E19">
              <w:t>Ji skirta informacijai apie tas pozicijas, kurioms netaikomi formoje išvardyti rizikos koeficientai, pateikti.</w:t>
            </w:r>
          </w:p>
          <w:p w:rsidR="001B1F77" w:rsidRPr="004F5E19" w:rsidRDefault="001B1F77" w:rsidP="000B085B">
            <w:pPr>
              <w:pStyle w:val="InstructionsText"/>
            </w:pPr>
            <w:r w:rsidRPr="004F5E19">
              <w:t xml:space="preserve">KRR 113 straipsnio 1–5 dalys. </w:t>
            </w:r>
          </w:p>
          <w:p w:rsidR="001B1F77" w:rsidRPr="004F5E19" w:rsidRDefault="001B1F77" w:rsidP="000B085B">
            <w:pPr>
              <w:pStyle w:val="InstructionsText"/>
            </w:pPr>
          </w:p>
          <w:p w:rsidR="001B1F77" w:rsidRPr="004F5E19" w:rsidRDefault="001B1F77" w:rsidP="000B085B">
            <w:pPr>
              <w:pStyle w:val="InstructionsText"/>
            </w:pPr>
            <w:r w:rsidRPr="004F5E19">
              <w:t>Nereitinguotos n-tojo įsipareigojimų neįvykdymo kredito išvestinės finansinės priemonės pagal standartizuotą metodą (KRR 134 straipsnio 6 dalis) nurodomos šioje eilutėje prie pozicijų klasės „Kitos pozicijos“.</w:t>
            </w:r>
          </w:p>
          <w:p w:rsidR="001B1F77" w:rsidRPr="004F5E19" w:rsidRDefault="001B1F77" w:rsidP="000B085B">
            <w:pPr>
              <w:pStyle w:val="InstructionsText"/>
            </w:pPr>
            <w:r w:rsidRPr="004F5E19">
              <w:t xml:space="preserve">Taip pat žr. KRR 124 straipsnio 2 dalį ir 152 straipsnio 2 dalies b punktą. </w:t>
            </w:r>
          </w:p>
        </w:tc>
      </w:tr>
      <w:tr w:rsidR="00E86B98" w:rsidRPr="004F5E19" w:rsidTr="00672D2A">
        <w:tc>
          <w:tcPr>
            <w:tcW w:w="1188" w:type="dxa"/>
            <w:shd w:val="clear" w:color="auto" w:fill="auto"/>
          </w:tcPr>
          <w:p w:rsidR="00E86B98" w:rsidRPr="004F5E19" w:rsidRDefault="00FF15C6" w:rsidP="000B085B">
            <w:pPr>
              <w:pStyle w:val="InstructionsText"/>
            </w:pPr>
            <w:r w:rsidRPr="004F5E19">
              <w:t>0281–0284</w:t>
            </w:r>
          </w:p>
        </w:tc>
        <w:tc>
          <w:tcPr>
            <w:tcW w:w="8701" w:type="dxa"/>
            <w:shd w:val="clear" w:color="auto" w:fill="auto"/>
          </w:tcPr>
          <w:p w:rsidR="00E86B98" w:rsidRPr="004F5E19" w:rsidRDefault="00E86B9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BENDROS POZICIJŲ SUMOS SUSKIRSTYMAS PAGAL METODĄ (KOLEKTYVINIO INVESTAVIMO SUBJEKTAI)</w:t>
            </w:r>
          </w:p>
          <w:p w:rsidR="00E86B98" w:rsidRPr="004F5E19" w:rsidRDefault="00E86B9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b w:val="0"/>
                <w:sz w:val="24"/>
                <w:u w:val="none"/>
              </w:rPr>
              <w:t>Šioje eilutėje pateikiama informacija, susijusi tik su pozicijų klase „Kolektyvinio investavimo subjektai (KIS)“ pagal KRR 132, 132a, 132b ir 132c straipsnius.</w:t>
            </w:r>
          </w:p>
        </w:tc>
      </w:tr>
      <w:tr w:rsidR="00E86B98" w:rsidRPr="004F5E19" w:rsidTr="00672D2A">
        <w:tc>
          <w:tcPr>
            <w:tcW w:w="1188" w:type="dxa"/>
            <w:shd w:val="clear" w:color="auto" w:fill="auto"/>
          </w:tcPr>
          <w:p w:rsidR="00E86B98" w:rsidRPr="004F5E19" w:rsidRDefault="00FF15C6" w:rsidP="000B085B">
            <w:pPr>
              <w:pStyle w:val="InstructionsText"/>
            </w:pPr>
            <w:r w:rsidRPr="004F5E19">
              <w:t>0281</w:t>
            </w:r>
          </w:p>
        </w:tc>
        <w:tc>
          <w:tcPr>
            <w:tcW w:w="8701" w:type="dxa"/>
            <w:shd w:val="clear" w:color="auto" w:fill="auto"/>
          </w:tcPr>
          <w:p w:rsidR="00E86B98" w:rsidRPr="004F5E19" w:rsidRDefault="00E86B9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Skaidrumo metodas</w:t>
            </w:r>
          </w:p>
          <w:p w:rsidR="00E86B98" w:rsidRPr="004F5E19" w:rsidRDefault="00E86B98" w:rsidP="000B085B">
            <w:pPr>
              <w:pStyle w:val="InstructionsText"/>
              <w:rPr>
                <w:rStyle w:val="InstructionsTabelleberschrift"/>
                <w:rFonts w:ascii="Times New Roman" w:hAnsi="Times New Roman"/>
                <w:sz w:val="24"/>
              </w:rPr>
            </w:pPr>
            <w:r w:rsidRPr="004F5E19">
              <w:t>KRR 132a straipsnio 1 dalis.</w:t>
            </w:r>
          </w:p>
        </w:tc>
      </w:tr>
      <w:tr w:rsidR="00E86B98" w:rsidRPr="004F5E19" w:rsidTr="00672D2A">
        <w:tc>
          <w:tcPr>
            <w:tcW w:w="1188" w:type="dxa"/>
            <w:shd w:val="clear" w:color="auto" w:fill="auto"/>
          </w:tcPr>
          <w:p w:rsidR="00E86B98" w:rsidRPr="004F5E19" w:rsidRDefault="00FF15C6" w:rsidP="000B085B">
            <w:pPr>
              <w:pStyle w:val="InstructionsText"/>
            </w:pPr>
            <w:r w:rsidRPr="004F5E19">
              <w:t>0282</w:t>
            </w:r>
          </w:p>
        </w:tc>
        <w:tc>
          <w:tcPr>
            <w:tcW w:w="8701" w:type="dxa"/>
            <w:shd w:val="clear" w:color="auto" w:fill="auto"/>
          </w:tcPr>
          <w:p w:rsidR="00E86B98" w:rsidRPr="004F5E19" w:rsidRDefault="00E86B9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Įgaliojimais grindžiamas metodas</w:t>
            </w:r>
          </w:p>
          <w:p w:rsidR="00E86B98" w:rsidRPr="004F5E19" w:rsidRDefault="00E86B98" w:rsidP="000B085B">
            <w:pPr>
              <w:pStyle w:val="InstructionsText"/>
              <w:rPr>
                <w:rStyle w:val="InstructionsTabelleberschrift"/>
                <w:rFonts w:ascii="Times New Roman" w:hAnsi="Times New Roman"/>
                <w:sz w:val="24"/>
              </w:rPr>
            </w:pPr>
            <w:r w:rsidRPr="004F5E19">
              <w:lastRenderedPageBreak/>
              <w:t>KRR 132a straipsnio 2 dalis.</w:t>
            </w:r>
          </w:p>
        </w:tc>
      </w:tr>
      <w:tr w:rsidR="00E86B98" w:rsidRPr="004F5E19" w:rsidTr="00672D2A">
        <w:tc>
          <w:tcPr>
            <w:tcW w:w="1188" w:type="dxa"/>
            <w:shd w:val="clear" w:color="auto" w:fill="auto"/>
          </w:tcPr>
          <w:p w:rsidR="00E86B98" w:rsidRPr="004F5E19" w:rsidRDefault="00FF15C6" w:rsidP="000B085B">
            <w:pPr>
              <w:pStyle w:val="InstructionsText"/>
            </w:pPr>
            <w:r w:rsidRPr="004F5E19">
              <w:lastRenderedPageBreak/>
              <w:t>0283</w:t>
            </w:r>
          </w:p>
        </w:tc>
        <w:tc>
          <w:tcPr>
            <w:tcW w:w="8701" w:type="dxa"/>
            <w:shd w:val="clear" w:color="auto" w:fill="auto"/>
          </w:tcPr>
          <w:p w:rsidR="00E86B98" w:rsidRPr="004F5E19" w:rsidRDefault="00E86B9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Atsarginis metodas</w:t>
            </w:r>
          </w:p>
          <w:p w:rsidR="00E86B98" w:rsidRPr="004F5E19" w:rsidRDefault="00E86B98" w:rsidP="000B085B">
            <w:pPr>
              <w:pStyle w:val="InstructionsText"/>
              <w:rPr>
                <w:rStyle w:val="InstructionsTabelleberschrift"/>
                <w:rFonts w:ascii="Times New Roman" w:hAnsi="Times New Roman"/>
                <w:sz w:val="24"/>
              </w:rPr>
            </w:pPr>
            <w:r w:rsidRPr="004F5E19">
              <w:t>KRR 132 straipsnio 2 dalis.</w:t>
            </w:r>
          </w:p>
        </w:tc>
      </w:tr>
      <w:tr w:rsidR="00E86B98" w:rsidRPr="004F5E19" w:rsidTr="00672D2A">
        <w:tc>
          <w:tcPr>
            <w:tcW w:w="1188" w:type="dxa"/>
            <w:shd w:val="clear" w:color="auto" w:fill="auto"/>
          </w:tcPr>
          <w:p w:rsidR="00E86B98" w:rsidRPr="004F5E19" w:rsidRDefault="00FF15C6" w:rsidP="000B085B">
            <w:pPr>
              <w:pStyle w:val="InstructionsText"/>
            </w:pPr>
            <w:r w:rsidRPr="004F5E19">
              <w:t>0290–0320</w:t>
            </w:r>
          </w:p>
        </w:tc>
        <w:tc>
          <w:tcPr>
            <w:tcW w:w="8701" w:type="dxa"/>
            <w:shd w:val="clear" w:color="auto" w:fill="auto"/>
          </w:tcPr>
          <w:p w:rsidR="00E86B98" w:rsidRPr="004F5E19" w:rsidRDefault="00E86B9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Papildomi straipsniai</w:t>
            </w:r>
          </w:p>
          <w:p w:rsidR="00E86B98" w:rsidRPr="004F5E19" w:rsidRDefault="00E86B98" w:rsidP="000B085B">
            <w:pPr>
              <w:pStyle w:val="InstructionsText"/>
              <w:rPr>
                <w:b/>
                <w:u w:val="single"/>
              </w:rPr>
            </w:pPr>
            <w:r w:rsidRPr="004F5E19">
              <w:t>Dėl 0290–0320 eilučių taip pat žr. bendroje CR SA formos dalyje pateiktą paaiškinimą apie papildomus straipsnius.</w:t>
            </w:r>
          </w:p>
        </w:tc>
      </w:tr>
      <w:tr w:rsidR="00E86B98" w:rsidRPr="004F5E19" w:rsidTr="00672D2A">
        <w:tc>
          <w:tcPr>
            <w:tcW w:w="1188" w:type="dxa"/>
            <w:shd w:val="clear" w:color="auto" w:fill="auto"/>
          </w:tcPr>
          <w:p w:rsidR="00E86B98" w:rsidRPr="004F5E19" w:rsidRDefault="00FF15C6" w:rsidP="000B085B">
            <w:pPr>
              <w:pStyle w:val="InstructionsText"/>
            </w:pPr>
            <w:r w:rsidRPr="004F5E19">
              <w:t>0290</w:t>
            </w:r>
          </w:p>
          <w:p w:rsidR="00E86B98" w:rsidRPr="004F5E19" w:rsidRDefault="00E86B98" w:rsidP="000B085B">
            <w:pPr>
              <w:pStyle w:val="InstructionsText"/>
            </w:pPr>
          </w:p>
        </w:tc>
        <w:tc>
          <w:tcPr>
            <w:tcW w:w="8701" w:type="dxa"/>
            <w:shd w:val="clear" w:color="auto" w:fill="auto"/>
          </w:tcPr>
          <w:p w:rsidR="00E86B98" w:rsidRPr="004F5E19" w:rsidRDefault="00E86B9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Komercinės paskirties nekilnojamojo turto hipoteka užtikrintos pozicijos</w:t>
            </w:r>
          </w:p>
          <w:p w:rsidR="00E86B98" w:rsidRPr="004F5E19" w:rsidRDefault="00E86B98" w:rsidP="000B085B">
            <w:pPr>
              <w:pStyle w:val="InstructionsText"/>
            </w:pPr>
            <w:r w:rsidRPr="004F5E19">
              <w:t>KRR 112 straipsnio i punktas.</w:t>
            </w:r>
          </w:p>
          <w:p w:rsidR="00E86B98" w:rsidRPr="004F5E19" w:rsidRDefault="00E86B98" w:rsidP="000B085B">
            <w:pPr>
              <w:pStyle w:val="InstructionsText"/>
            </w:pPr>
            <w:r w:rsidRPr="004F5E19">
              <w:t>Tai tik papildomas straipsnis. Nepaisant to, kaip apskaičiuojamos pagal riziką įvertintos KRR 124 ir 126 straipsniuose nurodytų komercinės paskirties nekilnojamojo turto hipoteka užtikrintų pozicijų sumos, pozicijos suskirstomos ir nurodomos šioje eilutėje, jei yra užtikrintos komercinės paskirties nekilnojamuoju turtu.</w:t>
            </w:r>
          </w:p>
        </w:tc>
      </w:tr>
      <w:tr w:rsidR="00E86B98" w:rsidRPr="004F5E19" w:rsidTr="00672D2A">
        <w:tc>
          <w:tcPr>
            <w:tcW w:w="1188" w:type="dxa"/>
            <w:shd w:val="clear" w:color="auto" w:fill="auto"/>
          </w:tcPr>
          <w:p w:rsidR="00E86B98" w:rsidRPr="004F5E19" w:rsidRDefault="00FF15C6" w:rsidP="000B085B">
            <w:pPr>
              <w:pStyle w:val="InstructionsText"/>
            </w:pPr>
            <w:r w:rsidRPr="004F5E19">
              <w:t>0300</w:t>
            </w:r>
          </w:p>
        </w:tc>
        <w:tc>
          <w:tcPr>
            <w:tcW w:w="8701" w:type="dxa"/>
            <w:shd w:val="clear" w:color="auto" w:fill="auto"/>
          </w:tcPr>
          <w:p w:rsidR="00E86B98" w:rsidRPr="004F5E19" w:rsidRDefault="00E86B9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Pozicijos esant įsipareigojimų neįvykdymui, kurioms taikomas 100 % rizikos koeficientas</w:t>
            </w:r>
          </w:p>
          <w:p w:rsidR="00E86B98" w:rsidRPr="004F5E19" w:rsidRDefault="00E86B98" w:rsidP="000B085B">
            <w:pPr>
              <w:pStyle w:val="InstructionsText"/>
            </w:pPr>
            <w:r w:rsidRPr="004F5E19">
              <w:t>KRR 112 straipsnio j punktas.</w:t>
            </w:r>
          </w:p>
          <w:p w:rsidR="00E86B98" w:rsidRPr="004F5E19" w:rsidRDefault="00E86B98" w:rsidP="000B085B">
            <w:pPr>
              <w:pStyle w:val="InstructionsText"/>
            </w:pPr>
            <w:r w:rsidRPr="004F5E19">
              <w:t>Pozicijos, priskirtos prie pozicijų klasės „Pozicijos esant įsipareigojimų neįvykdymui“, kurios būtų įtraukiamos į šią pozicijų klasę, jeigu nebūtų susijusios su įsipareigojimo neįvykdymo atvejais.</w:t>
            </w:r>
          </w:p>
        </w:tc>
      </w:tr>
      <w:tr w:rsidR="00E86B98" w:rsidRPr="004F5E19" w:rsidTr="00672D2A">
        <w:tc>
          <w:tcPr>
            <w:tcW w:w="1188" w:type="dxa"/>
            <w:shd w:val="clear" w:color="auto" w:fill="auto"/>
          </w:tcPr>
          <w:p w:rsidR="00E86B98" w:rsidRPr="004F5E19" w:rsidRDefault="00FF15C6" w:rsidP="000B085B">
            <w:pPr>
              <w:pStyle w:val="InstructionsText"/>
            </w:pPr>
            <w:r w:rsidRPr="004F5E19">
              <w:t>0310</w:t>
            </w:r>
          </w:p>
        </w:tc>
        <w:tc>
          <w:tcPr>
            <w:tcW w:w="8701" w:type="dxa"/>
            <w:shd w:val="clear" w:color="auto" w:fill="auto"/>
          </w:tcPr>
          <w:p w:rsidR="00E86B98" w:rsidRPr="004F5E19" w:rsidRDefault="00E86B9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 xml:space="preserve">Gyvenamosios paskirties nekilnojamojo turto hipoteka užtikrintos pozicijos </w:t>
            </w:r>
          </w:p>
          <w:p w:rsidR="00E86B98" w:rsidRPr="004F5E19" w:rsidRDefault="00E86B98" w:rsidP="000B085B">
            <w:pPr>
              <w:pStyle w:val="InstructionsText"/>
            </w:pPr>
            <w:r w:rsidRPr="004F5E19">
              <w:t>KRR 112 straipsnio i punktas.</w:t>
            </w:r>
          </w:p>
          <w:p w:rsidR="00E86B98" w:rsidRPr="004F5E19" w:rsidRDefault="00E86B98" w:rsidP="000B085B">
            <w:pPr>
              <w:pStyle w:val="InstructionsText"/>
              <w:rPr>
                <w:b/>
                <w:u w:val="single"/>
              </w:rPr>
            </w:pPr>
            <w:r w:rsidRPr="004F5E19">
              <w:t>Tai tik papildomas straipsnis. Nepaisant to, kaip apskaičiuojamos KRR 124 ir 125 straipsniuose nurodytų gyvenamosios paskirties nekilnojamojo turto hipoteka užtikrintų rizikos pozicijų sumos, pozicijos suskirstomos ir nurodomos šioje eilutėje, jei yra užtikrintos nekilnojamuoju turtu.</w:t>
            </w:r>
          </w:p>
        </w:tc>
      </w:tr>
      <w:tr w:rsidR="00E86B98" w:rsidRPr="004F5E19" w:rsidTr="00672D2A">
        <w:tc>
          <w:tcPr>
            <w:tcW w:w="1188" w:type="dxa"/>
            <w:shd w:val="clear" w:color="auto" w:fill="auto"/>
          </w:tcPr>
          <w:p w:rsidR="00E86B98" w:rsidRPr="004F5E19" w:rsidRDefault="00FF15C6" w:rsidP="000B085B">
            <w:pPr>
              <w:pStyle w:val="InstructionsText"/>
            </w:pPr>
            <w:r w:rsidRPr="004F5E19">
              <w:t>0320</w:t>
            </w:r>
          </w:p>
        </w:tc>
        <w:tc>
          <w:tcPr>
            <w:tcW w:w="8701" w:type="dxa"/>
            <w:shd w:val="clear" w:color="auto" w:fill="auto"/>
          </w:tcPr>
          <w:p w:rsidR="00E86B98" w:rsidRPr="004F5E19" w:rsidRDefault="00E86B98" w:rsidP="000B085B">
            <w:pPr>
              <w:pStyle w:val="InstructionsText"/>
              <w:rPr>
                <w:rStyle w:val="InstructionsTabelleberschrift"/>
                <w:rFonts w:ascii="Times New Roman" w:hAnsi="Times New Roman"/>
                <w:sz w:val="24"/>
              </w:rPr>
            </w:pPr>
            <w:r w:rsidRPr="004F5E19">
              <w:rPr>
                <w:rStyle w:val="InstructionsTabelleberschrift"/>
                <w:rFonts w:ascii="Times New Roman" w:hAnsi="Times New Roman"/>
                <w:sz w:val="24"/>
              </w:rPr>
              <w:t xml:space="preserve">Pozicijos esant įsipareigojimų neįvykdymui, kurioms taikomas 150 % rizikos koeficientas </w:t>
            </w:r>
          </w:p>
          <w:p w:rsidR="00E86B98" w:rsidRPr="004F5E19" w:rsidRDefault="00E86B98" w:rsidP="000B085B">
            <w:pPr>
              <w:pStyle w:val="InstructionsText"/>
            </w:pPr>
            <w:r w:rsidRPr="004F5E19">
              <w:t>KRR 112 straipsnio j punktas.</w:t>
            </w:r>
          </w:p>
          <w:p w:rsidR="00E86B98" w:rsidRPr="004F5E19" w:rsidRDefault="00E86B98" w:rsidP="000B085B">
            <w:pPr>
              <w:pStyle w:val="InstructionsText"/>
            </w:pPr>
            <w:r w:rsidRPr="004F5E19">
              <w:t>Pozicijos, priskirtos prie pozicijų klasės „Pozicijos esant įsipareigojimų neįvykdymui“, kurios būtų įtraukiamos į šią pozicijų klasę, jeigu nebūtų susijusios su įsipareigojimo neįvykdymo atvejais.</w:t>
            </w:r>
          </w:p>
        </w:tc>
      </w:tr>
    </w:tbl>
    <w:p w:rsidR="001C7AB7" w:rsidRPr="004F5E19" w:rsidRDefault="001C7AB7">
      <w:pPr>
        <w:spacing w:before="0" w:after="0"/>
        <w:jc w:val="left"/>
        <w:rPr>
          <w:rFonts w:ascii="Times New Roman" w:hAnsi="Times New Roman"/>
          <w:bCs/>
          <w:sz w:val="24"/>
          <w:lang w:eastAsia="de-DE"/>
        </w:rPr>
      </w:pPr>
    </w:p>
    <w:p w:rsidR="001C7AB7" w:rsidRPr="004F5E19" w:rsidRDefault="00125707" w:rsidP="0023700C">
      <w:pPr>
        <w:pStyle w:val="Instructionsberschrift2"/>
        <w:numPr>
          <w:ilvl w:val="0"/>
          <w:numId w:val="0"/>
        </w:numPr>
        <w:ind w:left="357" w:hanging="357"/>
        <w:rPr>
          <w:rFonts w:ascii="Times New Roman" w:hAnsi="Times New Roman" w:cs="Times New Roman"/>
          <w:sz w:val="24"/>
        </w:rPr>
      </w:pPr>
      <w:bookmarkStart w:id="216" w:name="_Toc473560906"/>
      <w:bookmarkStart w:id="217" w:name="_Toc58924799"/>
      <w:r w:rsidRPr="004F5E19">
        <w:rPr>
          <w:rFonts w:ascii="Times New Roman" w:hAnsi="Times New Roman"/>
          <w:sz w:val="24"/>
          <w:u w:val="none"/>
        </w:rPr>
        <w:t>3.3.</w:t>
      </w:r>
      <w:r w:rsidRPr="004F5E19">
        <w:tab/>
      </w:r>
      <w:r w:rsidRPr="004F5E19">
        <w:rPr>
          <w:rFonts w:ascii="Times New Roman" w:hAnsi="Times New Roman"/>
          <w:sz w:val="24"/>
        </w:rPr>
        <w:t xml:space="preserve">Kredito rizika, sandorio šalies kredito rizika ir nebaigti sandoriai. </w:t>
      </w:r>
      <w:bookmarkStart w:id="218" w:name="_Toc360188357"/>
      <w:r w:rsidRPr="004F5E19">
        <w:rPr>
          <w:rFonts w:ascii="Times New Roman" w:hAnsi="Times New Roman"/>
          <w:sz w:val="24"/>
        </w:rPr>
        <w:t>IRB metodas, taikomas nuosavų lėšų reikalavimams apskaičiuoti</w:t>
      </w:r>
      <w:bookmarkEnd w:id="218"/>
      <w:r w:rsidRPr="004F5E19">
        <w:rPr>
          <w:rFonts w:ascii="Times New Roman" w:hAnsi="Times New Roman"/>
          <w:sz w:val="24"/>
        </w:rPr>
        <w:t xml:space="preserve"> (CR IRB)</w:t>
      </w:r>
      <w:bookmarkEnd w:id="216"/>
      <w:bookmarkEnd w:id="217"/>
    </w:p>
    <w:p w:rsidR="001C7AB7" w:rsidRPr="004F5E19"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58924800"/>
      <w:r w:rsidRPr="004F5E19">
        <w:rPr>
          <w:rFonts w:ascii="Times New Roman" w:hAnsi="Times New Roman"/>
          <w:sz w:val="24"/>
          <w:u w:val="none"/>
        </w:rPr>
        <w:t>3.3.1.</w:t>
      </w:r>
      <w:r w:rsidRPr="004F5E19">
        <w:tab/>
      </w:r>
      <w:r w:rsidRPr="004F5E19">
        <w:rPr>
          <w:rFonts w:ascii="Times New Roman" w:hAnsi="Times New Roman"/>
          <w:sz w:val="24"/>
        </w:rPr>
        <w:t>CR IRB formos turinys</w:t>
      </w:r>
      <w:bookmarkEnd w:id="219"/>
      <w:bookmarkEnd w:id="220"/>
      <w:bookmarkEnd w:id="221"/>
    </w:p>
    <w:p w:rsidR="001C7AB7" w:rsidRPr="004F5E19" w:rsidRDefault="00C40871" w:rsidP="000B085B">
      <w:pPr>
        <w:pStyle w:val="InstructionsText2"/>
      </w:pPr>
      <w:fldSimple w:instr=" seq paragraphs ">
        <w:r w:rsidR="00D11E4C" w:rsidRPr="004F5E19">
          <w:rPr>
            <w:noProof/>
          </w:rPr>
          <w:t>72</w:t>
        </w:r>
      </w:fldSimple>
      <w:r w:rsidR="00D11E4C" w:rsidRPr="004F5E19">
        <w:t>.</w:t>
      </w:r>
      <w:r w:rsidR="00D11E4C" w:rsidRPr="004F5E19">
        <w:tab/>
        <w:t>CR IRB forma taikoma:</w:t>
      </w:r>
    </w:p>
    <w:p w:rsidR="001C7AB7" w:rsidRPr="004F5E19" w:rsidRDefault="00125707" w:rsidP="000B085B">
      <w:pPr>
        <w:pStyle w:val="InstructionsText2"/>
      </w:pPr>
      <w:r w:rsidRPr="004F5E19">
        <w:t>i.</w:t>
      </w:r>
      <w:r w:rsidRPr="004F5E19">
        <w:tab/>
        <w:t>kredito rizikai bankinėje knygoje padengti, įskaitant:</w:t>
      </w:r>
    </w:p>
    <w:p w:rsidR="001C7AB7" w:rsidRPr="004F5E19" w:rsidRDefault="001C7AB7" w:rsidP="000B085B">
      <w:pPr>
        <w:pStyle w:val="InstructionsText2"/>
        <w:numPr>
          <w:ilvl w:val="0"/>
          <w:numId w:val="49"/>
        </w:numPr>
      </w:pPr>
      <w:r w:rsidRPr="004F5E19">
        <w:t>sandorio šalies kredito riziką bankinėje knygoje;</w:t>
      </w:r>
    </w:p>
    <w:p w:rsidR="001C7AB7" w:rsidRPr="004F5E19" w:rsidRDefault="001C7AB7" w:rsidP="000B085B">
      <w:pPr>
        <w:pStyle w:val="InstructionsText2"/>
        <w:numPr>
          <w:ilvl w:val="0"/>
          <w:numId w:val="49"/>
        </w:numPr>
      </w:pPr>
      <w:r w:rsidRPr="004F5E19">
        <w:lastRenderedPageBreak/>
        <w:t>įsigytų gautinų sumų sumažėjimo riziką;</w:t>
      </w:r>
    </w:p>
    <w:p w:rsidR="001C7AB7" w:rsidRPr="004F5E19" w:rsidRDefault="00125707" w:rsidP="000B085B">
      <w:pPr>
        <w:pStyle w:val="InstructionsText2"/>
      </w:pPr>
      <w:r w:rsidRPr="004F5E19">
        <w:t>ii.</w:t>
      </w:r>
      <w:r w:rsidRPr="004F5E19">
        <w:tab/>
        <w:t>sandorio šalies kredito rizikai prekybos knygoje padengti;</w:t>
      </w:r>
    </w:p>
    <w:p w:rsidR="001C7AB7" w:rsidRPr="004F5E19" w:rsidRDefault="00125707" w:rsidP="000B085B">
      <w:pPr>
        <w:pStyle w:val="InstructionsText2"/>
      </w:pPr>
      <w:r w:rsidRPr="004F5E19">
        <w:t>iii.</w:t>
      </w:r>
      <w:r w:rsidRPr="004F5E19">
        <w:tab/>
        <w:t>nebaigtiems sandoriams, susijusiems su visa verslo veikla, padengti.</w:t>
      </w:r>
    </w:p>
    <w:p w:rsidR="001C7AB7" w:rsidRPr="004F5E19" w:rsidRDefault="00C40871" w:rsidP="000B085B">
      <w:pPr>
        <w:pStyle w:val="InstructionsText2"/>
      </w:pPr>
      <w:fldSimple w:instr=" seq paragraphs ">
        <w:r w:rsidR="00D11E4C" w:rsidRPr="004F5E19">
          <w:rPr>
            <w:noProof/>
          </w:rPr>
          <w:t>73</w:t>
        </w:r>
      </w:fldSimple>
      <w:r w:rsidR="00D11E4C" w:rsidRPr="004F5E19">
        <w:t>.</w:t>
      </w:r>
      <w:r w:rsidR="00D11E4C" w:rsidRPr="004F5E19">
        <w:tab/>
        <w:t xml:space="preserve">Formoje nurodomos tos pozicijos, kurių pagal riziką įvertintų pozicijų sumos yra apskaičiuojamos pagal KRR trečios dalies II antraštinės dalies 3 skyriaus 151–157 straipsnius (IRB metodas). </w:t>
      </w:r>
    </w:p>
    <w:p w:rsidR="001C7AB7" w:rsidRPr="004F5E19" w:rsidRDefault="00C40871" w:rsidP="000B085B">
      <w:pPr>
        <w:pStyle w:val="InstructionsText2"/>
      </w:pPr>
      <w:fldSimple w:instr=" seq paragraphs ">
        <w:r w:rsidR="00D11E4C" w:rsidRPr="004F5E19">
          <w:rPr>
            <w:noProof/>
          </w:rPr>
          <w:t>74</w:t>
        </w:r>
      </w:fldSimple>
      <w:r w:rsidR="00D11E4C" w:rsidRPr="004F5E19">
        <w:t>.</w:t>
      </w:r>
      <w:r w:rsidR="00D11E4C" w:rsidRPr="004F5E19">
        <w:tab/>
        <w:t xml:space="preserve">CR IRB formoje neteikiami šie duomenys: </w:t>
      </w:r>
    </w:p>
    <w:p w:rsidR="001C7AB7" w:rsidRPr="004F5E19" w:rsidRDefault="00125707" w:rsidP="000B085B">
      <w:pPr>
        <w:pStyle w:val="InstructionsText2"/>
      </w:pPr>
      <w:r w:rsidRPr="004F5E19">
        <w:t>i.</w:t>
      </w:r>
      <w:r w:rsidRPr="004F5E19">
        <w:tab/>
        <w:t xml:space="preserve">nuosavybės vertybinių popierių pozicijos, nurodomos CR EQU IRB formoje; </w:t>
      </w:r>
    </w:p>
    <w:p w:rsidR="001C7AB7" w:rsidRPr="004F5E19" w:rsidRDefault="00125707" w:rsidP="000B085B">
      <w:pPr>
        <w:pStyle w:val="InstructionsText2"/>
      </w:pPr>
      <w:r w:rsidRPr="004F5E19">
        <w:t>ii.</w:t>
      </w:r>
      <w:r w:rsidRPr="004F5E19">
        <w:tab/>
        <w:t>pakeitimo vertybiniais popieriais pozicijos, nurodomos CR SEC ir (arba) CE SEC DETAILS formose;</w:t>
      </w:r>
    </w:p>
    <w:p w:rsidR="001C7AB7" w:rsidRPr="004F5E19" w:rsidRDefault="00125707" w:rsidP="000B085B">
      <w:pPr>
        <w:pStyle w:val="InstructionsText2"/>
      </w:pPr>
      <w:r w:rsidRPr="004F5E19">
        <w:t>iii.</w:t>
      </w:r>
      <w:r w:rsidRPr="004F5E19">
        <w:tab/>
        <w:t xml:space="preserve"> kitas ne kreditinių įsipareigojimų turtas, nurodytas KRR 147 straipsnio 2 dalies g punkte. Šios pozicijų klasės rizikos koeficientas visą laiką turi būti 100 %, išskyrus grynųjų pinigų, pinigų ekvivalentų straipsnius ir pozicijas, kurias sudaro likutinė turto, kuris yra finansinės nuomos objektas, vertė, kaip nurodyta KRR 156 straipsnyje. Šios pozicijų klasės pagal riziką įvertintų pozicijų sumos yra nurodomos tiesiogiai CA formoje;</w:t>
      </w:r>
    </w:p>
    <w:p w:rsidR="001C7AB7" w:rsidRPr="004F5E19" w:rsidRDefault="00125707" w:rsidP="000B085B">
      <w:pPr>
        <w:pStyle w:val="InstructionsText2"/>
      </w:pPr>
      <w:r w:rsidRPr="004F5E19">
        <w:t>iv.</w:t>
      </w:r>
      <w:r w:rsidRPr="004F5E19">
        <w:tab/>
        <w:t>kredito vertinimo koregavimo rizika, nurodoma CVA rizikos formoje;</w:t>
      </w:r>
    </w:p>
    <w:p w:rsidR="001C7AB7" w:rsidRPr="004F5E19" w:rsidRDefault="001C7AB7" w:rsidP="000B085B">
      <w:pPr>
        <w:pStyle w:val="InstructionsText2"/>
      </w:pPr>
      <w:r w:rsidRPr="004F5E19">
        <w:t xml:space="preserve">CR IRB formoje neprašoma pateikti geografinio IRB pozicijų suskirstymo pagal sandorio šalies įsisteigimo vietą. Šis suskirstymas pateikiamas CR GB formoje. </w:t>
      </w:r>
    </w:p>
    <w:p w:rsidR="00FA641C" w:rsidRPr="004F5E19" w:rsidRDefault="00FA641C" w:rsidP="00FA641C">
      <w:pPr>
        <w:autoSpaceDE w:val="0"/>
        <w:autoSpaceDN w:val="0"/>
        <w:adjustRightInd w:val="0"/>
        <w:spacing w:before="0" w:after="240"/>
        <w:ind w:left="285" w:firstLine="708"/>
        <w:jc w:val="left"/>
        <w:rPr>
          <w:rFonts w:ascii="Times New Roman" w:hAnsi="Times New Roman"/>
          <w:sz w:val="24"/>
        </w:rPr>
      </w:pPr>
      <w:r w:rsidRPr="004F5E19">
        <w:rPr>
          <w:rFonts w:ascii="Times New Roman" w:hAnsi="Times New Roman"/>
          <w:sz w:val="24"/>
        </w:rPr>
        <w:t>i ir iii punktai netaikomi CR IRB 7 formai.</w:t>
      </w:r>
    </w:p>
    <w:p w:rsidR="001C7AB7" w:rsidRPr="004F5E19" w:rsidRDefault="00C40871" w:rsidP="000B085B">
      <w:pPr>
        <w:pStyle w:val="InstructionsText2"/>
      </w:pPr>
      <w:fldSimple w:instr=" seq paragraphs ">
        <w:r w:rsidR="00D11E4C" w:rsidRPr="004F5E19">
          <w:rPr>
            <w:noProof/>
          </w:rPr>
          <w:t>75</w:t>
        </w:r>
      </w:fldSimple>
      <w:r w:rsidR="00D11E4C" w:rsidRPr="004F5E19">
        <w:t>.</w:t>
      </w:r>
      <w:r w:rsidR="00D11E4C" w:rsidRPr="004F5E19">
        <w:tab/>
        <w:t>Kad būtų aišku, ar įstaiga naudoja savo pačios apskaičiuotus LGD įverčius arba kredito perskaičiavimo koeficientus, apie kiekvieną nurodomą pozicijų klasę pateikiama ši informacija:</w:t>
      </w:r>
    </w:p>
    <w:p w:rsidR="001C7AB7" w:rsidRPr="004F5E19" w:rsidRDefault="001C7AB7" w:rsidP="00167619">
      <w:pPr>
        <w:autoSpaceDE w:val="0"/>
        <w:autoSpaceDN w:val="0"/>
        <w:adjustRightInd w:val="0"/>
        <w:spacing w:before="0" w:after="240"/>
        <w:ind w:left="993"/>
        <w:jc w:val="left"/>
        <w:rPr>
          <w:rFonts w:ascii="Times New Roman" w:hAnsi="Times New Roman"/>
          <w:sz w:val="24"/>
        </w:rPr>
      </w:pPr>
      <w:r w:rsidRPr="004F5E19">
        <w:rPr>
          <w:rFonts w:ascii="Times New Roman" w:hAnsi="Times New Roman"/>
          <w:sz w:val="24"/>
        </w:rPr>
        <w:t>„NE“ = pažymima tada, jei naudojami priežiūros institucijų nustatyti LGD įverčiai ir kredito perskaičiavimo koeficientai (pagrindinis IRB metodas, F–IRB).</w:t>
      </w:r>
    </w:p>
    <w:p w:rsidR="001C7AB7" w:rsidRPr="004F5E19" w:rsidRDefault="001C7AB7" w:rsidP="00AF3C69">
      <w:pPr>
        <w:autoSpaceDE w:val="0"/>
        <w:autoSpaceDN w:val="0"/>
        <w:adjustRightInd w:val="0"/>
        <w:spacing w:before="0" w:after="240"/>
        <w:ind w:left="993"/>
        <w:jc w:val="left"/>
        <w:rPr>
          <w:rFonts w:ascii="Times New Roman" w:hAnsi="Times New Roman"/>
          <w:sz w:val="24"/>
        </w:rPr>
      </w:pPr>
      <w:r w:rsidRPr="004F5E19">
        <w:rPr>
          <w:rFonts w:ascii="Times New Roman" w:hAnsi="Times New Roman"/>
          <w:sz w:val="24"/>
        </w:rPr>
        <w:t>„TAIP“ = pažymima tada, jei naudojami pačios įstaigos apskaičiuoti LGD įverčiai ir kredito perskaičiavimo koeficientai (pažangusis IRB metodas, A–IRB). Tai apima visus mažmeninius portfelius.</w:t>
      </w:r>
    </w:p>
    <w:p w:rsidR="001C7AB7" w:rsidRPr="004F5E19" w:rsidRDefault="001C7AB7" w:rsidP="00167619">
      <w:pPr>
        <w:autoSpaceDE w:val="0"/>
        <w:autoSpaceDN w:val="0"/>
        <w:adjustRightInd w:val="0"/>
        <w:spacing w:before="0" w:after="240"/>
        <w:ind w:left="993"/>
        <w:jc w:val="left"/>
        <w:rPr>
          <w:rFonts w:ascii="Times New Roman" w:hAnsi="Times New Roman"/>
          <w:sz w:val="24"/>
        </w:rPr>
      </w:pPr>
      <w:r w:rsidRPr="004F5E19">
        <w:rPr>
          <w:rFonts w:ascii="Times New Roman" w:hAnsi="Times New Roman"/>
          <w:sz w:val="24"/>
        </w:rPr>
        <w:t xml:space="preserve">Jeigu vienai savo IRB pozicijų daliai įstaiga naudoja savo pačios apskaičiuotus LGD įverčius, kad apskaičiuotų </w:t>
      </w:r>
      <w:r w:rsidRPr="004F5E19">
        <w:rPr>
          <w:rStyle w:val="InstructionsTabelleText"/>
          <w:rFonts w:ascii="Times New Roman" w:hAnsi="Times New Roman"/>
          <w:sz w:val="24"/>
        </w:rPr>
        <w:t>pagal riziką įvertintų pozicijų sumas</w:t>
      </w:r>
      <w:r w:rsidRPr="004F5E19">
        <w:rPr>
          <w:rFonts w:ascii="Times New Roman" w:hAnsi="Times New Roman"/>
          <w:sz w:val="24"/>
        </w:rPr>
        <w:t xml:space="preserve">, o kitai savo IRB pozicijų daliai </w:t>
      </w:r>
      <w:r w:rsidRPr="004F5E19">
        <w:rPr>
          <w:rStyle w:val="InstructionsTabelleText"/>
          <w:rFonts w:ascii="Times New Roman" w:hAnsi="Times New Roman"/>
          <w:sz w:val="24"/>
        </w:rPr>
        <w:t>pagal riziką įvertintų pozicijų sumoms</w:t>
      </w:r>
      <w:r w:rsidRPr="004F5E19">
        <w:rPr>
          <w:rFonts w:ascii="Times New Roman" w:hAnsi="Times New Roman"/>
          <w:sz w:val="24"/>
        </w:rPr>
        <w:t xml:space="preserve"> apskaičiuoti naudoja priežiūros institucijų nustatytus LGD įverčius, pildoma viena CR IRB bendra suma F-IRB pozicijoms ir viena CR IRB bendra suma A-IRB pozicijoms.</w:t>
      </w:r>
    </w:p>
    <w:p w:rsidR="001C7AB7" w:rsidRPr="004F5E19"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58924801"/>
      <w:r w:rsidRPr="004F5E19">
        <w:rPr>
          <w:rFonts w:ascii="Times New Roman" w:hAnsi="Times New Roman"/>
          <w:sz w:val="24"/>
          <w:u w:val="none"/>
        </w:rPr>
        <w:lastRenderedPageBreak/>
        <w:t>3.3.2.</w:t>
      </w:r>
      <w:r w:rsidRPr="004F5E19">
        <w:tab/>
      </w:r>
      <w:r w:rsidRPr="004F5E19">
        <w:rPr>
          <w:rFonts w:ascii="Times New Roman" w:hAnsi="Times New Roman"/>
          <w:sz w:val="24"/>
        </w:rPr>
        <w:t>CR IRB formos suskirstymas</w:t>
      </w:r>
      <w:bookmarkEnd w:id="222"/>
      <w:bookmarkEnd w:id="223"/>
      <w:bookmarkEnd w:id="224"/>
      <w:bookmarkEnd w:id="225"/>
      <w:bookmarkEnd w:id="226"/>
      <w:bookmarkEnd w:id="227"/>
      <w:bookmarkEnd w:id="228"/>
      <w:bookmarkEnd w:id="229"/>
    </w:p>
    <w:p w:rsidR="001C7AB7" w:rsidRPr="004F5E19" w:rsidRDefault="00C40871" w:rsidP="000B085B">
      <w:pPr>
        <w:pStyle w:val="InstructionsText2"/>
      </w:pPr>
      <w:fldSimple w:instr=" seq paragraphs ">
        <w:r w:rsidR="00D11E4C" w:rsidRPr="004F5E19">
          <w:rPr>
            <w:noProof/>
          </w:rPr>
          <w:t>76</w:t>
        </w:r>
      </w:fldSimple>
      <w:r w:rsidR="00D11E4C" w:rsidRPr="004F5E19">
        <w:t>.</w:t>
      </w:r>
      <w:r w:rsidR="00D11E4C" w:rsidRPr="004F5E19">
        <w:tab/>
        <w:t>CR IRB formą sudaro septynios formos. CR IRB 1 formoje pateikiama bendra IRB pozicijų ir įvairių metodų, pagal kuriuos skaičiuojamos pagal riziką įvertintų pozicijų sumos, apžvalga, taip pat bendros pozicijų sumos suskirstymas pagal pozicijos rūšis. CR IRB 2 formoje pateikiamas bendros pozicijų sumos suskirstymas pagal įsipareigojančiojo asmens rangus arba grupes (CR IRB 1 formos 0070 eilutėje nurodytos pozicijos). CR IRB 3 formoje pateikiami visi atitinkami parametrai, naudojami kredito rizikai padengti skirtiems kapitalo reikalavimams apskaičiuoti pagal IRB modelius. CR IRB 4 formoje pateikiama srautų ataskaita, kurioje paaiškinami pagal riziką įvertintų sumų pokyčiai, nustatyti pagal IRB kredito rizikos metodą. CR IRB 5 formoje pateikiama informacija apie PD grįžtamojo patikrinimo rezultatus, susijusius su nurodomais modeliais.  CR IRB 6 formoje pateikiami visi atitinkami parametrai, naudojami kredito rizikai padengti skirtiems kapitalo reikalavimams apskaičiuoti pagal specializuoto skolinimo skirstymo kriterijus.  CR IRB 7 formoje pateikiama pozicijos vertės procentinės dalies, kuriai taikomas standartizuotas arba IRB metodas, apžvalga pagal kiekvieną atitinkamą pozicijų klasę. CR IRB 1, CR IRB 2, CR IRB 3 ir CR IRB 5 formos pildomos atskirai šioms pozicijų klasėms ir poklasiams:</w:t>
      </w:r>
    </w:p>
    <w:p w:rsidR="001C7AB7" w:rsidRPr="004F5E19" w:rsidRDefault="001C7AB7" w:rsidP="001C7AB7">
      <w:pPr>
        <w:autoSpaceDE w:val="0"/>
        <w:autoSpaceDN w:val="0"/>
        <w:adjustRightInd w:val="0"/>
        <w:spacing w:before="0" w:after="0"/>
        <w:ind w:left="1428" w:hanging="720"/>
        <w:jc w:val="left"/>
        <w:rPr>
          <w:rFonts w:ascii="Times New Roman" w:hAnsi="Times New Roman"/>
          <w:sz w:val="24"/>
        </w:rPr>
      </w:pPr>
      <w:r w:rsidRPr="004F5E19">
        <w:rPr>
          <w:rFonts w:ascii="Times New Roman" w:hAnsi="Times New Roman"/>
          <w:sz w:val="24"/>
        </w:rPr>
        <w:t>1)</w:t>
      </w:r>
      <w:r w:rsidRPr="004F5E19">
        <w:tab/>
      </w:r>
      <w:r w:rsidRPr="004F5E19">
        <w:rPr>
          <w:rFonts w:ascii="Times New Roman" w:hAnsi="Times New Roman"/>
          <w:sz w:val="24"/>
        </w:rPr>
        <w:t>Bendra suma</w:t>
      </w:r>
    </w:p>
    <w:p w:rsidR="001C7AB7" w:rsidRPr="004F5E19" w:rsidRDefault="001C7AB7" w:rsidP="001C7AB7">
      <w:pPr>
        <w:autoSpaceDE w:val="0"/>
        <w:autoSpaceDN w:val="0"/>
        <w:adjustRightInd w:val="0"/>
        <w:spacing w:before="0" w:after="0"/>
        <w:ind w:left="1428" w:hanging="720"/>
        <w:jc w:val="left"/>
        <w:rPr>
          <w:rFonts w:ascii="Times New Roman" w:hAnsi="Times New Roman"/>
          <w:sz w:val="24"/>
        </w:rPr>
      </w:pPr>
      <w:r w:rsidRPr="004F5E19">
        <w:tab/>
      </w:r>
      <w:r w:rsidRPr="004F5E19">
        <w:rPr>
          <w:rFonts w:ascii="Times New Roman" w:hAnsi="Times New Roman"/>
          <w:sz w:val="24"/>
        </w:rPr>
        <w:t>(Bendra suma formoje nurodoma atskirai, kai taikomas pagrindinis IRB metodas ir kai taikomas pažangusis IRB metodas).</w:t>
      </w:r>
    </w:p>
    <w:p w:rsidR="001C7AB7" w:rsidRPr="004F5E19" w:rsidRDefault="001C7AB7" w:rsidP="001C7AB7">
      <w:pPr>
        <w:autoSpaceDE w:val="0"/>
        <w:autoSpaceDN w:val="0"/>
        <w:adjustRightInd w:val="0"/>
        <w:spacing w:before="0" w:after="0"/>
        <w:ind w:left="1428" w:hanging="720"/>
        <w:jc w:val="left"/>
        <w:rPr>
          <w:rFonts w:ascii="Times New Roman" w:hAnsi="Times New Roman"/>
          <w:sz w:val="24"/>
        </w:rPr>
      </w:pPr>
      <w:r w:rsidRPr="004F5E19">
        <w:rPr>
          <w:rFonts w:ascii="Times New Roman" w:hAnsi="Times New Roman"/>
          <w:sz w:val="24"/>
        </w:rPr>
        <w:t>2)</w:t>
      </w:r>
      <w:r w:rsidRPr="004F5E19">
        <w:tab/>
      </w:r>
      <w:r w:rsidRPr="004F5E19">
        <w:rPr>
          <w:rFonts w:ascii="Times New Roman" w:hAnsi="Times New Roman"/>
          <w:sz w:val="24"/>
        </w:rPr>
        <w:t xml:space="preserve">Centrinių bankų ir centrinės valdžios pozicijos </w:t>
      </w:r>
    </w:p>
    <w:p w:rsidR="001C7AB7" w:rsidRPr="004F5E19" w:rsidRDefault="001C7AB7" w:rsidP="001C7AB7">
      <w:pPr>
        <w:autoSpaceDE w:val="0"/>
        <w:autoSpaceDN w:val="0"/>
        <w:adjustRightInd w:val="0"/>
        <w:spacing w:before="0" w:after="0"/>
        <w:ind w:left="1428"/>
        <w:jc w:val="left"/>
        <w:rPr>
          <w:rFonts w:ascii="Times New Roman" w:hAnsi="Times New Roman"/>
          <w:sz w:val="24"/>
        </w:rPr>
      </w:pPr>
      <w:r w:rsidRPr="004F5E19">
        <w:rPr>
          <w:rFonts w:ascii="Times New Roman" w:hAnsi="Times New Roman"/>
          <w:sz w:val="24"/>
        </w:rPr>
        <w:t>(KRR 147 straipsnio 2 dalies a punktas)</w:t>
      </w:r>
    </w:p>
    <w:p w:rsidR="001C7AB7" w:rsidRPr="004F5E19" w:rsidRDefault="001C7AB7" w:rsidP="001C7AB7">
      <w:pPr>
        <w:autoSpaceDE w:val="0"/>
        <w:autoSpaceDN w:val="0"/>
        <w:adjustRightInd w:val="0"/>
        <w:spacing w:before="0" w:after="0"/>
        <w:ind w:left="708"/>
        <w:rPr>
          <w:rFonts w:ascii="Times New Roman" w:hAnsi="Times New Roman"/>
          <w:sz w:val="24"/>
        </w:rPr>
      </w:pPr>
      <w:r w:rsidRPr="004F5E19">
        <w:rPr>
          <w:rFonts w:ascii="Times New Roman" w:hAnsi="Times New Roman"/>
          <w:sz w:val="24"/>
        </w:rPr>
        <w:t>3)</w:t>
      </w:r>
      <w:r w:rsidRPr="004F5E19">
        <w:tab/>
      </w:r>
      <w:r w:rsidRPr="004F5E19">
        <w:rPr>
          <w:rFonts w:ascii="Times New Roman" w:hAnsi="Times New Roman"/>
          <w:sz w:val="24"/>
        </w:rPr>
        <w:t>Įstaigų pozicijos</w:t>
      </w:r>
    </w:p>
    <w:p w:rsidR="001C7AB7" w:rsidRPr="004F5E19" w:rsidRDefault="001C7AB7" w:rsidP="001C7AB7">
      <w:pPr>
        <w:autoSpaceDE w:val="0"/>
        <w:autoSpaceDN w:val="0"/>
        <w:adjustRightInd w:val="0"/>
        <w:spacing w:before="0" w:after="0"/>
        <w:ind w:left="708" w:firstLine="720"/>
        <w:rPr>
          <w:rFonts w:ascii="Times New Roman" w:hAnsi="Times New Roman"/>
          <w:sz w:val="24"/>
        </w:rPr>
      </w:pPr>
      <w:r w:rsidRPr="004F5E19">
        <w:rPr>
          <w:rFonts w:ascii="Times New Roman" w:hAnsi="Times New Roman"/>
          <w:sz w:val="24"/>
        </w:rPr>
        <w:t>(KRR 147 straipsnio 2 dalies b punktas)</w:t>
      </w:r>
    </w:p>
    <w:p w:rsidR="001C7AB7" w:rsidRPr="004F5E19" w:rsidRDefault="001C7AB7" w:rsidP="001C7AB7">
      <w:pPr>
        <w:autoSpaceDE w:val="0"/>
        <w:autoSpaceDN w:val="0"/>
        <w:adjustRightInd w:val="0"/>
        <w:spacing w:before="0" w:after="0"/>
        <w:ind w:left="1428" w:hanging="720"/>
        <w:jc w:val="left"/>
        <w:rPr>
          <w:rFonts w:ascii="Times New Roman" w:hAnsi="Times New Roman"/>
          <w:sz w:val="24"/>
        </w:rPr>
      </w:pPr>
      <w:r w:rsidRPr="004F5E19">
        <w:rPr>
          <w:rFonts w:ascii="Times New Roman" w:hAnsi="Times New Roman"/>
          <w:sz w:val="24"/>
        </w:rPr>
        <w:t>4.1)</w:t>
      </w:r>
      <w:r w:rsidRPr="004F5E19">
        <w:tab/>
      </w:r>
      <w:r w:rsidRPr="004F5E19">
        <w:rPr>
          <w:rFonts w:ascii="Times New Roman" w:hAnsi="Times New Roman"/>
          <w:sz w:val="24"/>
        </w:rPr>
        <w:t>Įmonių pozicijos: MVĮ pozicijos</w:t>
      </w:r>
    </w:p>
    <w:p w:rsidR="001C7AB7" w:rsidRPr="004F5E19" w:rsidRDefault="001C7AB7" w:rsidP="001C7AB7">
      <w:pPr>
        <w:autoSpaceDE w:val="0"/>
        <w:autoSpaceDN w:val="0"/>
        <w:adjustRightInd w:val="0"/>
        <w:spacing w:before="0" w:after="0"/>
        <w:ind w:left="1428"/>
        <w:jc w:val="left"/>
        <w:rPr>
          <w:rFonts w:ascii="Times New Roman" w:hAnsi="Times New Roman"/>
          <w:sz w:val="24"/>
        </w:rPr>
      </w:pPr>
      <w:r w:rsidRPr="004F5E19">
        <w:rPr>
          <w:rFonts w:ascii="Times New Roman" w:hAnsi="Times New Roman"/>
          <w:sz w:val="24"/>
        </w:rPr>
        <w:t xml:space="preserve">(KRR 147 straipsnio 2 dalies c punktas). Pozicijų priskyrimo prie šio pozicijų poklasio tikslais informaciją teikiantys subjektai naudoja savo vidaus MVĮ apibrėžtį, taikomą vidaus rizikos valdymo procesuose.  </w:t>
      </w:r>
    </w:p>
    <w:p w:rsidR="001C7AB7" w:rsidRPr="004F5E19" w:rsidRDefault="001C7AB7" w:rsidP="001C7AB7">
      <w:pPr>
        <w:autoSpaceDE w:val="0"/>
        <w:autoSpaceDN w:val="0"/>
        <w:adjustRightInd w:val="0"/>
        <w:spacing w:before="0" w:after="0"/>
        <w:ind w:left="708"/>
        <w:jc w:val="left"/>
        <w:rPr>
          <w:rFonts w:ascii="Times New Roman" w:hAnsi="Times New Roman"/>
          <w:sz w:val="24"/>
        </w:rPr>
      </w:pPr>
      <w:r w:rsidRPr="004F5E19">
        <w:rPr>
          <w:rFonts w:ascii="Times New Roman" w:hAnsi="Times New Roman"/>
          <w:sz w:val="24"/>
        </w:rPr>
        <w:t>4.2)</w:t>
      </w:r>
      <w:r w:rsidRPr="004F5E19">
        <w:tab/>
      </w:r>
      <w:r w:rsidRPr="004F5E19">
        <w:rPr>
          <w:rFonts w:ascii="Times New Roman" w:hAnsi="Times New Roman"/>
          <w:sz w:val="24"/>
        </w:rPr>
        <w:t>Įmonių pozicijos: specializuoto skolinimo pozicijos</w:t>
      </w:r>
    </w:p>
    <w:p w:rsidR="001C7AB7" w:rsidRPr="004F5E19" w:rsidRDefault="001C7AB7" w:rsidP="001C7AB7">
      <w:pPr>
        <w:autoSpaceDE w:val="0"/>
        <w:autoSpaceDN w:val="0"/>
        <w:adjustRightInd w:val="0"/>
        <w:spacing w:before="0" w:after="0"/>
        <w:ind w:left="1428"/>
        <w:jc w:val="left"/>
        <w:rPr>
          <w:rFonts w:ascii="Times New Roman" w:hAnsi="Times New Roman"/>
          <w:sz w:val="24"/>
        </w:rPr>
      </w:pPr>
      <w:r w:rsidRPr="004F5E19">
        <w:rPr>
          <w:rFonts w:ascii="Times New Roman" w:hAnsi="Times New Roman"/>
          <w:sz w:val="24"/>
        </w:rPr>
        <w:t>(KRR 147 straipsnio 8 dalis)</w:t>
      </w:r>
    </w:p>
    <w:p w:rsidR="001C7AB7" w:rsidRPr="004F5E19" w:rsidRDefault="001C7AB7" w:rsidP="001C7AB7">
      <w:pPr>
        <w:autoSpaceDE w:val="0"/>
        <w:autoSpaceDN w:val="0"/>
        <w:adjustRightInd w:val="0"/>
        <w:spacing w:before="0" w:after="0"/>
        <w:ind w:left="708"/>
        <w:jc w:val="left"/>
        <w:rPr>
          <w:rFonts w:ascii="Times New Roman" w:hAnsi="Times New Roman"/>
          <w:sz w:val="24"/>
        </w:rPr>
      </w:pPr>
      <w:r w:rsidRPr="004F5E19">
        <w:rPr>
          <w:rFonts w:ascii="Times New Roman" w:hAnsi="Times New Roman"/>
          <w:sz w:val="24"/>
        </w:rPr>
        <w:t>4.3)</w:t>
      </w:r>
      <w:r w:rsidRPr="004F5E19">
        <w:tab/>
      </w:r>
      <w:r w:rsidRPr="004F5E19">
        <w:rPr>
          <w:rFonts w:ascii="Times New Roman" w:hAnsi="Times New Roman"/>
          <w:sz w:val="24"/>
        </w:rPr>
        <w:t xml:space="preserve">Įmonių pozicijos: kitos pozicijos </w:t>
      </w:r>
    </w:p>
    <w:p w:rsidR="001C7AB7" w:rsidRPr="004F5E19" w:rsidRDefault="001C7AB7" w:rsidP="001C7AB7">
      <w:pPr>
        <w:autoSpaceDE w:val="0"/>
        <w:autoSpaceDN w:val="0"/>
        <w:adjustRightInd w:val="0"/>
        <w:spacing w:before="0" w:after="0"/>
        <w:ind w:left="1428"/>
        <w:jc w:val="left"/>
        <w:rPr>
          <w:rFonts w:ascii="Times New Roman" w:hAnsi="Times New Roman"/>
          <w:sz w:val="24"/>
        </w:rPr>
      </w:pPr>
      <w:r w:rsidRPr="004F5E19">
        <w:rPr>
          <w:rFonts w:ascii="Times New Roman" w:hAnsi="Times New Roman"/>
          <w:sz w:val="24"/>
        </w:rPr>
        <w:t>(Visos įmonių pozicijos, nurodytos KRR 147 straipsnio 2 dalies c punkte, neįtrauktos į 4.1 ir 4.2 punktus).</w:t>
      </w:r>
    </w:p>
    <w:p w:rsidR="001C7AB7" w:rsidRPr="004F5E19" w:rsidRDefault="001C7AB7" w:rsidP="001C7AB7">
      <w:pPr>
        <w:autoSpaceDE w:val="0"/>
        <w:autoSpaceDN w:val="0"/>
        <w:adjustRightInd w:val="0"/>
        <w:spacing w:before="0" w:after="0"/>
        <w:ind w:left="708"/>
        <w:jc w:val="left"/>
        <w:rPr>
          <w:rFonts w:ascii="Times New Roman" w:hAnsi="Times New Roman"/>
          <w:sz w:val="24"/>
        </w:rPr>
      </w:pPr>
      <w:r w:rsidRPr="004F5E19">
        <w:rPr>
          <w:rFonts w:ascii="Times New Roman" w:hAnsi="Times New Roman"/>
          <w:sz w:val="24"/>
        </w:rPr>
        <w:t>5.1)</w:t>
      </w:r>
      <w:r w:rsidRPr="004F5E19">
        <w:tab/>
      </w:r>
      <w:r w:rsidRPr="004F5E19">
        <w:rPr>
          <w:rFonts w:ascii="Times New Roman" w:hAnsi="Times New Roman"/>
          <w:sz w:val="24"/>
        </w:rPr>
        <w:t>Mažmeninės pozicijos: užtikrintos nekilnojamuoju turtu MVĮ pozicijos</w:t>
      </w:r>
    </w:p>
    <w:p w:rsidR="001C7AB7" w:rsidRPr="004F5E19" w:rsidRDefault="001C7AB7" w:rsidP="001C7AB7">
      <w:pPr>
        <w:autoSpaceDE w:val="0"/>
        <w:autoSpaceDN w:val="0"/>
        <w:adjustRightInd w:val="0"/>
        <w:spacing w:before="0" w:after="0"/>
        <w:ind w:left="1428"/>
        <w:jc w:val="left"/>
        <w:rPr>
          <w:rFonts w:ascii="Times New Roman" w:hAnsi="Times New Roman"/>
          <w:sz w:val="24"/>
        </w:rPr>
      </w:pPr>
      <w:r w:rsidRPr="004F5E19">
        <w:rPr>
          <w:rFonts w:ascii="Times New Roman" w:hAnsi="Times New Roman"/>
          <w:sz w:val="24"/>
        </w:rPr>
        <w:t>(Mažmeninės pozicijos, nurodytos KRR 147 straipsnio 2 dalies d punkte kartu su KRR 154 straipsnio 3 dalimi, užtikrintos nekilnojamuoju turtu). Pozicijų priskyrimo prie šio pozicijų poklasio tikslais informaciją teikiantys subjektai naudoja savo vidaus MVĮ apibrėžtį, taikomą vidaus rizikos valdymo procesuose.</w:t>
      </w:r>
    </w:p>
    <w:p w:rsidR="001C7AB7" w:rsidRPr="004F5E19" w:rsidRDefault="001C7AB7" w:rsidP="001C7AB7">
      <w:pPr>
        <w:autoSpaceDE w:val="0"/>
        <w:autoSpaceDN w:val="0"/>
        <w:adjustRightInd w:val="0"/>
        <w:spacing w:before="0" w:after="0"/>
        <w:ind w:left="708"/>
        <w:jc w:val="left"/>
        <w:rPr>
          <w:rFonts w:ascii="Times New Roman" w:hAnsi="Times New Roman"/>
          <w:sz w:val="24"/>
        </w:rPr>
      </w:pPr>
      <w:r w:rsidRPr="004F5E19">
        <w:rPr>
          <w:rFonts w:ascii="Times New Roman" w:hAnsi="Times New Roman"/>
          <w:sz w:val="24"/>
        </w:rPr>
        <w:t>5.2)</w:t>
      </w:r>
      <w:r w:rsidRPr="004F5E19">
        <w:tab/>
      </w:r>
      <w:r w:rsidRPr="004F5E19">
        <w:rPr>
          <w:rFonts w:ascii="Times New Roman" w:hAnsi="Times New Roman"/>
          <w:sz w:val="24"/>
        </w:rPr>
        <w:t>Mažmeninės pozicijos: užtikrintos nekilnojamuoju turtu ne MVĮ pozicijos</w:t>
      </w:r>
    </w:p>
    <w:p w:rsidR="001C7AB7" w:rsidRPr="004F5E19" w:rsidRDefault="001C7AB7" w:rsidP="001C7AB7">
      <w:pPr>
        <w:autoSpaceDE w:val="0"/>
        <w:autoSpaceDN w:val="0"/>
        <w:adjustRightInd w:val="0"/>
        <w:spacing w:before="0" w:after="0"/>
        <w:ind w:left="1428"/>
        <w:jc w:val="left"/>
        <w:rPr>
          <w:rFonts w:ascii="Times New Roman" w:hAnsi="Times New Roman"/>
          <w:sz w:val="24"/>
        </w:rPr>
      </w:pPr>
      <w:r w:rsidRPr="004F5E19">
        <w:rPr>
          <w:rFonts w:ascii="Times New Roman" w:hAnsi="Times New Roman"/>
          <w:sz w:val="24"/>
        </w:rPr>
        <w:t>(Mažmeninės pozicijos, nurodytos KRR 147 straipsnio 2 dalies d punkte, užtikrintos nekilnojamuoju turtu, neįtrauktos į 5.1 punktą).</w:t>
      </w:r>
    </w:p>
    <w:p w:rsidR="008304E8" w:rsidRPr="004F5E19" w:rsidRDefault="008304E8" w:rsidP="008304E8">
      <w:pPr>
        <w:autoSpaceDE w:val="0"/>
        <w:autoSpaceDN w:val="0"/>
        <w:adjustRightInd w:val="0"/>
        <w:spacing w:before="0" w:after="0"/>
        <w:ind w:left="1416"/>
        <w:rPr>
          <w:rFonts w:ascii="Times New Roman" w:hAnsi="Times New Roman"/>
          <w:sz w:val="24"/>
        </w:rPr>
      </w:pPr>
      <w:r w:rsidRPr="004F5E19">
        <w:rPr>
          <w:rFonts w:ascii="Times New Roman" w:hAnsi="Times New Roman"/>
          <w:sz w:val="24"/>
        </w:rPr>
        <w:t xml:space="preserve">Pagal 5.1 ir 5.2 punktus nekilnojamuoju turtu užtikrintomis mažmeninėmis pozicijomis bus laikomos bet kokios nekilnojamuoju turtu, kuris pripažįstamas kaip užtikrinimo priemonė, užtikrintos mažmeninės pozicijos, neatsižvelgiant į užtikrinimo priemonės vertės ir pozicijos arba paskolos paskirties santykį. </w:t>
      </w:r>
    </w:p>
    <w:p w:rsidR="001C7AB7" w:rsidRPr="004F5E19" w:rsidRDefault="001C7AB7" w:rsidP="001C7AB7">
      <w:pPr>
        <w:autoSpaceDE w:val="0"/>
        <w:autoSpaceDN w:val="0"/>
        <w:adjustRightInd w:val="0"/>
        <w:spacing w:before="0" w:after="0"/>
        <w:ind w:left="708"/>
        <w:jc w:val="left"/>
        <w:rPr>
          <w:rFonts w:ascii="Times New Roman" w:hAnsi="Times New Roman"/>
          <w:sz w:val="24"/>
        </w:rPr>
      </w:pPr>
      <w:r w:rsidRPr="004F5E19">
        <w:rPr>
          <w:rFonts w:ascii="Times New Roman" w:hAnsi="Times New Roman"/>
          <w:sz w:val="24"/>
        </w:rPr>
        <w:t>5.3)</w:t>
      </w:r>
      <w:r w:rsidRPr="004F5E19">
        <w:tab/>
      </w:r>
      <w:r w:rsidRPr="004F5E19">
        <w:rPr>
          <w:rFonts w:ascii="Times New Roman" w:hAnsi="Times New Roman"/>
          <w:sz w:val="24"/>
        </w:rPr>
        <w:t>Mažmeninės pozicijos: reikalavimus atitinkančios atnaujinamosios pozicijos</w:t>
      </w:r>
    </w:p>
    <w:p w:rsidR="001C7AB7" w:rsidRPr="004F5E19" w:rsidRDefault="001C7AB7" w:rsidP="001C7AB7">
      <w:pPr>
        <w:autoSpaceDE w:val="0"/>
        <w:autoSpaceDN w:val="0"/>
        <w:adjustRightInd w:val="0"/>
        <w:spacing w:before="0" w:after="0"/>
        <w:ind w:left="1428"/>
        <w:jc w:val="left"/>
        <w:rPr>
          <w:rFonts w:ascii="Times New Roman" w:hAnsi="Times New Roman"/>
          <w:sz w:val="24"/>
        </w:rPr>
      </w:pPr>
      <w:r w:rsidRPr="004F5E19">
        <w:rPr>
          <w:rFonts w:ascii="Times New Roman" w:hAnsi="Times New Roman"/>
          <w:sz w:val="24"/>
        </w:rPr>
        <w:lastRenderedPageBreak/>
        <w:t xml:space="preserve">(Mažmeninės pozicijos, nurodytos KRR 147 straipsnio 2 dalies d punkte kartu su KRR 154 straipsnio 4 dalimi). </w:t>
      </w:r>
    </w:p>
    <w:p w:rsidR="001C7AB7" w:rsidRPr="004F5E19" w:rsidRDefault="001C7AB7" w:rsidP="001C7AB7">
      <w:pPr>
        <w:autoSpaceDE w:val="0"/>
        <w:autoSpaceDN w:val="0"/>
        <w:adjustRightInd w:val="0"/>
        <w:spacing w:before="0" w:after="0"/>
        <w:ind w:left="708"/>
        <w:jc w:val="left"/>
        <w:rPr>
          <w:rFonts w:ascii="Times New Roman" w:hAnsi="Times New Roman"/>
          <w:sz w:val="24"/>
        </w:rPr>
      </w:pPr>
      <w:r w:rsidRPr="004F5E19">
        <w:rPr>
          <w:rFonts w:ascii="Times New Roman" w:hAnsi="Times New Roman"/>
          <w:sz w:val="24"/>
        </w:rPr>
        <w:t>5.4)</w:t>
      </w:r>
      <w:r w:rsidRPr="004F5E19">
        <w:tab/>
      </w:r>
      <w:r w:rsidRPr="004F5E19">
        <w:rPr>
          <w:rFonts w:ascii="Times New Roman" w:hAnsi="Times New Roman"/>
          <w:sz w:val="24"/>
        </w:rPr>
        <w:t>Mažmeninės pozicijos: kitos MVĮ pozicijos</w:t>
      </w:r>
    </w:p>
    <w:p w:rsidR="001C7AB7" w:rsidRPr="004F5E19" w:rsidRDefault="001C7AB7" w:rsidP="001C7AB7">
      <w:pPr>
        <w:autoSpaceDE w:val="0"/>
        <w:autoSpaceDN w:val="0"/>
        <w:adjustRightInd w:val="0"/>
        <w:spacing w:before="0" w:after="0"/>
        <w:ind w:left="1428"/>
        <w:jc w:val="left"/>
        <w:rPr>
          <w:rFonts w:ascii="Times New Roman" w:hAnsi="Times New Roman"/>
          <w:sz w:val="24"/>
        </w:rPr>
      </w:pPr>
      <w:r w:rsidRPr="004F5E19">
        <w:rPr>
          <w:rFonts w:ascii="Times New Roman" w:hAnsi="Times New Roman"/>
          <w:sz w:val="24"/>
        </w:rPr>
        <w:t>(Mažmeninės pozicijos, nurodytos KRR 147 straipsnio 2 dalies d punkte, neįtrauktos į 5.1 ir 5.3 punktus). Pozicijų priskyrimo prie šio pozicijų poklasio tikslais informaciją teikiantys subjektai naudoja savo vidaus MVĮ apibrėžtį, taikomą vidaus rizikos valdymo procesuose.</w:t>
      </w:r>
    </w:p>
    <w:p w:rsidR="001C7AB7" w:rsidRPr="004F5E19" w:rsidRDefault="00125707" w:rsidP="0023700C">
      <w:pPr>
        <w:pStyle w:val="ListParagraph1"/>
        <w:autoSpaceDE w:val="0"/>
        <w:autoSpaceDN w:val="0"/>
        <w:adjustRightInd w:val="0"/>
        <w:spacing w:before="0" w:after="0"/>
        <w:ind w:left="1428" w:hanging="720"/>
        <w:jc w:val="left"/>
        <w:rPr>
          <w:rFonts w:ascii="Times New Roman" w:hAnsi="Times New Roman"/>
          <w:sz w:val="24"/>
        </w:rPr>
      </w:pPr>
      <w:r w:rsidRPr="004F5E19">
        <w:rPr>
          <w:rFonts w:ascii="Times New Roman" w:hAnsi="Times New Roman"/>
          <w:sz w:val="24"/>
        </w:rPr>
        <w:t>5.5)</w:t>
      </w:r>
      <w:r w:rsidRPr="004F5E19">
        <w:tab/>
      </w:r>
      <w:r w:rsidRPr="004F5E19">
        <w:rPr>
          <w:rFonts w:ascii="Times New Roman" w:hAnsi="Times New Roman"/>
          <w:sz w:val="24"/>
        </w:rPr>
        <w:t>Mažmeninės pozicijos: kitos ne MVĮ pozicijos</w:t>
      </w:r>
    </w:p>
    <w:p w:rsidR="001C7AB7" w:rsidRPr="004F5E19" w:rsidRDefault="001C7AB7" w:rsidP="001C7AB7">
      <w:pPr>
        <w:autoSpaceDE w:val="0"/>
        <w:autoSpaceDN w:val="0"/>
        <w:adjustRightInd w:val="0"/>
        <w:spacing w:before="0" w:after="0"/>
        <w:ind w:left="1428"/>
        <w:jc w:val="left"/>
        <w:rPr>
          <w:rFonts w:ascii="Times New Roman" w:hAnsi="Times New Roman"/>
          <w:sz w:val="24"/>
        </w:rPr>
      </w:pPr>
      <w:r w:rsidRPr="004F5E19">
        <w:rPr>
          <w:rFonts w:ascii="Times New Roman" w:hAnsi="Times New Roman"/>
          <w:sz w:val="24"/>
        </w:rPr>
        <w:t>(Mažmeninės pozicijos, nurodytos KRR 147 straipsnio 2 dalies d punkte, neįtrauktos į 5.2 ir 5.3 punktus).</w:t>
      </w:r>
    </w:p>
    <w:p w:rsidR="001C7AB7" w:rsidRPr="004F5E19" w:rsidRDefault="001C7AB7" w:rsidP="001C7AB7">
      <w:pPr>
        <w:autoSpaceDE w:val="0"/>
        <w:autoSpaceDN w:val="0"/>
        <w:adjustRightInd w:val="0"/>
        <w:spacing w:before="0" w:after="240"/>
        <w:jc w:val="left"/>
        <w:rPr>
          <w:rFonts w:ascii="Times New Roman" w:hAnsi="Times New Roman"/>
          <w:sz w:val="24"/>
          <w:lang w:eastAsia="de-DE"/>
        </w:rPr>
      </w:pPr>
    </w:p>
    <w:p w:rsidR="00206687" w:rsidRPr="004F5E19" w:rsidRDefault="00125707" w:rsidP="0023700C">
      <w:pPr>
        <w:pStyle w:val="Instructionsberschrift2"/>
        <w:numPr>
          <w:ilvl w:val="0"/>
          <w:numId w:val="0"/>
        </w:numPr>
        <w:ind w:left="357" w:hanging="357"/>
        <w:rPr>
          <w:rFonts w:ascii="Times New Roman" w:hAnsi="Times New Roman" w:cs="Times New Roman"/>
          <w:sz w:val="24"/>
        </w:rPr>
      </w:pPr>
      <w:bookmarkStart w:id="230" w:name="_Toc473560909"/>
      <w:bookmarkStart w:id="231" w:name="_Toc58924802"/>
      <w:bookmarkStart w:id="232" w:name="_Toc239157380"/>
      <w:bookmarkStart w:id="233" w:name="_Toc262568038"/>
      <w:bookmarkStart w:id="234" w:name="_Toc264038436"/>
      <w:bookmarkStart w:id="235" w:name="_Toc295829866"/>
      <w:bookmarkStart w:id="236" w:name="_Toc308155143"/>
      <w:bookmarkStart w:id="237" w:name="_Toc310415030"/>
      <w:bookmarkStart w:id="238" w:name="_Toc360188360"/>
      <w:r w:rsidRPr="004F5E19">
        <w:rPr>
          <w:rFonts w:ascii="Times New Roman" w:hAnsi="Times New Roman"/>
          <w:sz w:val="24"/>
          <w:u w:val="none"/>
        </w:rPr>
        <w:t>3.3.3.</w:t>
      </w:r>
      <w:r w:rsidRPr="004F5E19">
        <w:tab/>
      </w:r>
      <w:r w:rsidRPr="004F5E19">
        <w:rPr>
          <w:rFonts w:ascii="Times New Roman" w:hAnsi="Times New Roman"/>
          <w:sz w:val="24"/>
        </w:rPr>
        <w:t>C 08.01. Kredito rizika, sandorio šalies kredito rizika ir nebaigti sandoriai. IRB metodas, taikomas kapitalo reikalavimams apskaičiuoti (CR IRB 1)</w:t>
      </w:r>
      <w:bookmarkEnd w:id="230"/>
      <w:bookmarkEnd w:id="231"/>
    </w:p>
    <w:p w:rsidR="001C7AB7" w:rsidRPr="004F5E19"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58924803"/>
      <w:r w:rsidRPr="004F5E19">
        <w:rPr>
          <w:rFonts w:ascii="Times New Roman" w:hAnsi="Times New Roman"/>
          <w:sz w:val="24"/>
          <w:u w:val="none"/>
        </w:rPr>
        <w:t>3.3.3.1.</w:t>
      </w:r>
      <w:r w:rsidRPr="004F5E19">
        <w:tab/>
      </w:r>
      <w:r w:rsidRPr="004F5E19">
        <w:rPr>
          <w:rFonts w:ascii="Times New Roman" w:hAnsi="Times New Roman"/>
          <w:sz w:val="24"/>
        </w:rPr>
        <w:t>Nurodymai dėl konkrečių pozicijų</w:t>
      </w:r>
      <w:bookmarkEnd w:id="232"/>
      <w:bookmarkEnd w:id="233"/>
      <w:bookmarkEnd w:id="234"/>
      <w:bookmarkEnd w:id="235"/>
      <w:bookmarkEnd w:id="236"/>
      <w:bookmarkEnd w:id="237"/>
      <w:bookmarkEnd w:id="238"/>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4F5E19" w:rsidTr="00672D2A">
        <w:tc>
          <w:tcPr>
            <w:tcW w:w="1188" w:type="dxa"/>
            <w:shd w:val="clear" w:color="auto" w:fill="CCCCCC"/>
          </w:tcPr>
          <w:p w:rsidR="001C7AB7" w:rsidRPr="004F5E19" w:rsidRDefault="001C7AB7" w:rsidP="001C7AB7">
            <w:pPr>
              <w:rPr>
                <w:rFonts w:ascii="Times New Roman" w:hAnsi="Times New Roman"/>
                <w:sz w:val="24"/>
              </w:rPr>
            </w:pPr>
            <w:r w:rsidRPr="004F5E19">
              <w:rPr>
                <w:rFonts w:ascii="Times New Roman" w:hAnsi="Times New Roman"/>
                <w:sz w:val="24"/>
              </w:rPr>
              <w:t>Skiltys</w:t>
            </w:r>
          </w:p>
        </w:tc>
        <w:tc>
          <w:tcPr>
            <w:tcW w:w="8843" w:type="dxa"/>
            <w:shd w:val="clear" w:color="auto" w:fill="CCCCCC"/>
          </w:tcPr>
          <w:p w:rsidR="001C7AB7" w:rsidRPr="004F5E19" w:rsidRDefault="001C7AB7" w:rsidP="001C7AB7">
            <w:pPr>
              <w:rPr>
                <w:rFonts w:ascii="Times New Roman" w:hAnsi="Times New Roman"/>
                <w:sz w:val="24"/>
              </w:rPr>
            </w:pPr>
            <w:r w:rsidRPr="004F5E19">
              <w:rPr>
                <w:rFonts w:ascii="Times New Roman" w:hAnsi="Times New Roman"/>
                <w:sz w:val="24"/>
              </w:rPr>
              <w:t>Nurodymai</w:t>
            </w:r>
          </w:p>
        </w:tc>
      </w:tr>
      <w:tr w:rsidR="001C7AB7" w:rsidRPr="004F5E19" w:rsidTr="00672D2A">
        <w:tc>
          <w:tcPr>
            <w:tcW w:w="1188" w:type="dxa"/>
          </w:tcPr>
          <w:p w:rsidR="001C7AB7" w:rsidRPr="004F5E19" w:rsidRDefault="001C7AB7" w:rsidP="001C7AB7">
            <w:pPr>
              <w:rPr>
                <w:rFonts w:ascii="Times New Roman" w:hAnsi="Times New Roman"/>
                <w:sz w:val="24"/>
              </w:rPr>
            </w:pPr>
            <w:r w:rsidRPr="004F5E19">
              <w:rPr>
                <w:rFonts w:ascii="Times New Roman" w:hAnsi="Times New Roman"/>
                <w:sz w:val="24"/>
              </w:rPr>
              <w:t>0010</w:t>
            </w:r>
          </w:p>
        </w:tc>
        <w:tc>
          <w:tcPr>
            <w:tcW w:w="8843" w:type="dxa"/>
          </w:tcPr>
          <w:p w:rsidR="001C7AB7" w:rsidRPr="004F5E19" w:rsidRDefault="001C7AB7" w:rsidP="001C7AB7">
            <w:pPr>
              <w:rPr>
                <w:rStyle w:val="InstructionsTabelleberschrift"/>
                <w:rFonts w:ascii="Times New Roman" w:hAnsi="Times New Roman"/>
                <w:sz w:val="24"/>
              </w:rPr>
            </w:pPr>
            <w:r w:rsidRPr="004F5E19">
              <w:rPr>
                <w:rStyle w:val="InstructionsTabelleberschrift"/>
                <w:rFonts w:ascii="Times New Roman" w:hAnsi="Times New Roman"/>
                <w:sz w:val="24"/>
              </w:rPr>
              <w:t>VIDAUS REITINGŲ SKALĖ / PD, PRISKIRTA ĮSIPAREIGOJANČIOJO ASMENS RANGUI ARBA GRUPEI (%)</w:t>
            </w:r>
          </w:p>
          <w:p w:rsidR="001C7AB7" w:rsidRPr="004F5E19" w:rsidRDefault="001C7AB7" w:rsidP="001C7AB7">
            <w:pPr>
              <w:rPr>
                <w:rFonts w:ascii="Times New Roman" w:hAnsi="Times New Roman"/>
                <w:sz w:val="24"/>
              </w:rPr>
            </w:pPr>
            <w:r w:rsidRPr="004F5E19">
              <w:rPr>
                <w:rStyle w:val="InstructionsTabelleText"/>
                <w:rFonts w:ascii="Times New Roman" w:hAnsi="Times New Roman"/>
                <w:sz w:val="24"/>
              </w:rPr>
              <w:t>Įsipareigojimų neįvykdymo tikimybė (PD) įsipareigojančiojo asmens rangui arba grupei priskiriama remiantis KRR 180 straipsnio nuostatomis. Kiekvieno rango arba grupės atveju nurodoma konkretaus įsipareigojančiojo asmens rangui arba grupei priskirta PD. Kai reikšmes sudaro įsipareigojančiojo asmens rangų arba grupių reikšmių suma (pvz., bendra pozicijų suma), nurodomas įsipareigojimų neįvykdymo tikimybių, priskirtų į tą sumą įtrauktiems įsipareigojančiųjų asmenų rangams arba grupėms, pozicijų svertinis vidurkis. Pozicijų svertiniam PD vidurkiui apskaičiuoti naudojama pozicijos vertė (0110 skiltis)</w:t>
            </w:r>
            <w:r w:rsidRPr="004F5E19">
              <w:rPr>
                <w:rFonts w:ascii="Times New Roman" w:hAnsi="Times New Roman"/>
                <w:sz w:val="24"/>
              </w:rPr>
              <w:t>.</w:t>
            </w:r>
          </w:p>
          <w:p w:rsidR="001C7AB7" w:rsidRPr="004F5E19" w:rsidRDefault="001C7AB7" w:rsidP="001C7AB7">
            <w:pPr>
              <w:rPr>
                <w:rStyle w:val="InstructionsTabelleText"/>
                <w:rFonts w:ascii="Times New Roman" w:hAnsi="Times New Roman"/>
                <w:sz w:val="24"/>
              </w:rPr>
            </w:pPr>
            <w:r w:rsidRPr="004F5E19">
              <w:rPr>
                <w:rStyle w:val="InstructionsTabelleText"/>
                <w:rFonts w:ascii="Times New Roman" w:hAnsi="Times New Roman"/>
                <w:sz w:val="24"/>
              </w:rPr>
              <w:t>Kiekvieno rango arba grupės atveju nurodoma konkretaus įsipareigojančiojo asmens rangui arba grupei priskirta PD. Visi nurodomi rizikos parametrai apskaičiuojami pagal atitinkamos kompetentingos institucijos patvirtintus vidaus reitingų skalėje naudojamus rizikos parametrus.</w:t>
            </w:r>
          </w:p>
          <w:p w:rsidR="001C7AB7" w:rsidRPr="004F5E19" w:rsidRDefault="001C7AB7" w:rsidP="001C7AB7">
            <w:pPr>
              <w:rPr>
                <w:rStyle w:val="InstructionsTabelleText"/>
                <w:rFonts w:ascii="Times New Roman" w:hAnsi="Times New Roman"/>
                <w:sz w:val="24"/>
              </w:rPr>
            </w:pPr>
            <w:r w:rsidRPr="004F5E19">
              <w:rPr>
                <w:rStyle w:val="InstructionsTabelleText"/>
                <w:rFonts w:ascii="Times New Roman" w:hAnsi="Times New Roman"/>
                <w:sz w:val="24"/>
              </w:rPr>
              <w:t xml:space="preserve">Naudoti priežiūros institucijų nustatytą bazinę skalę nei siekiama, nei pageidautina. Jeigu informaciją teikianti įstaiga taiko unikalią reitingų skalę arba gali informaciją pateikti pagal vidaus bazinę skalę, ta skalė ir taikoma. </w:t>
            </w:r>
          </w:p>
          <w:p w:rsidR="001C7AB7" w:rsidRPr="004F5E19" w:rsidRDefault="001C7AB7" w:rsidP="001C7AB7">
            <w:pPr>
              <w:rPr>
                <w:rStyle w:val="InstructionsTabelleText"/>
                <w:rFonts w:ascii="Times New Roman" w:hAnsi="Times New Roman"/>
                <w:sz w:val="24"/>
              </w:rPr>
            </w:pPr>
            <w:r w:rsidRPr="004F5E19">
              <w:rPr>
                <w:rStyle w:val="InstructionsTabelleText"/>
                <w:rFonts w:ascii="Times New Roman" w:hAnsi="Times New Roman"/>
                <w:sz w:val="24"/>
              </w:rPr>
              <w:t>Kitais atvejais skirtingos reitingų skalės sujungiamos ir duomenys sugrupuojami pagal šiuos kriterijus: įvairiose reitingų skalėse naudojami įsipareigojančiųjų asmenų rangai sujungiami ir sugrupuojami nuo mažiausios iki didžiausios PD, priskirtos kiekvienam įsipareigojančiojo asmens rangui. Jeigu įstaiga naudoja daug rangų arba grupių, su kompetentingomis institucijomis gali būti susitarta nurodyti mažesnį rangų arba grupių skaičių. Tas pats taikoma tolydžioms reitingų skalėms: su kompetentingomis institucijomis gali būti susitarta nurodyti mažesnį rangų skaičių.</w:t>
            </w:r>
          </w:p>
          <w:p w:rsidR="001C7AB7" w:rsidRPr="004F5E19" w:rsidRDefault="001C7AB7" w:rsidP="001C7AB7">
            <w:pPr>
              <w:rPr>
                <w:rStyle w:val="InstructionsTabelleText"/>
                <w:rFonts w:ascii="Times New Roman" w:hAnsi="Times New Roman"/>
                <w:sz w:val="24"/>
              </w:rPr>
            </w:pPr>
            <w:r w:rsidRPr="004F5E19">
              <w:rPr>
                <w:rStyle w:val="InstructionsTabelleText"/>
                <w:rFonts w:ascii="Times New Roman" w:hAnsi="Times New Roman"/>
                <w:sz w:val="24"/>
              </w:rPr>
              <w:t>Įstaigos turi iš anksto kreiptis į kompetentingą instituciją, jeigu nori nurodyti kitokį rangų skaičių, palyginti su skaičiumi vidaus rangų sistemoje.</w:t>
            </w:r>
          </w:p>
          <w:p w:rsidR="006C35BA" w:rsidRPr="004F5E19" w:rsidRDefault="006C35BA" w:rsidP="001C7AB7">
            <w:pPr>
              <w:rPr>
                <w:rStyle w:val="InstructionsTabelleText"/>
                <w:rFonts w:ascii="Times New Roman" w:hAnsi="Times New Roman"/>
                <w:sz w:val="24"/>
              </w:rPr>
            </w:pPr>
            <w:r w:rsidRPr="004F5E19">
              <w:rPr>
                <w:rStyle w:val="InstructionsTabelleText"/>
                <w:rFonts w:ascii="Times New Roman" w:hAnsi="Times New Roman"/>
                <w:sz w:val="24"/>
              </w:rPr>
              <w:t>Paskutinis (-iai) rangas (-ai) skiriami pozicijoms esant įsipareigojimų neįvykdymui, kai PD yra 100 %.</w:t>
            </w:r>
          </w:p>
          <w:p w:rsidR="001C7AB7" w:rsidRPr="004F5E19" w:rsidRDefault="001C7AB7" w:rsidP="001C7AB7">
            <w:pPr>
              <w:rPr>
                <w:rStyle w:val="InstructionsTabelleText"/>
                <w:rFonts w:ascii="Times New Roman" w:hAnsi="Times New Roman"/>
                <w:sz w:val="24"/>
              </w:rPr>
            </w:pPr>
            <w:r w:rsidRPr="004F5E19">
              <w:rPr>
                <w:rStyle w:val="InstructionsTabelleText"/>
                <w:rFonts w:ascii="Times New Roman" w:hAnsi="Times New Roman"/>
                <w:sz w:val="24"/>
              </w:rPr>
              <w:lastRenderedPageBreak/>
              <w:t>PD svertiniam vidurkiui apskaičiuoti naudojama 110 skiltyje nurodyta pozicijos vertė. Apskaičiuojant pozicijų svertinį PD vidurkį atsižvelgiama į visas konkrečioje eilutėje nurodytas pozicijas. Kai eilutėje nurodomos tik pozicijos esant įsipareigojimų neįvykdymui, PD vidurkis yra 100 %.</w:t>
            </w:r>
          </w:p>
          <w:p w:rsidR="001C7AB7" w:rsidRPr="004F5E19" w:rsidRDefault="001C7AB7" w:rsidP="001C7AB7">
            <w:pPr>
              <w:rPr>
                <w:rFonts w:ascii="Times New Roman" w:hAnsi="Times New Roman"/>
                <w:sz w:val="24"/>
              </w:rPr>
            </w:pPr>
          </w:p>
        </w:tc>
      </w:tr>
      <w:tr w:rsidR="001C7AB7" w:rsidRPr="004F5E19" w:rsidTr="00672D2A">
        <w:tc>
          <w:tcPr>
            <w:tcW w:w="1188" w:type="dxa"/>
          </w:tcPr>
          <w:p w:rsidR="001C7AB7" w:rsidRPr="004F5E19" w:rsidRDefault="00FF15C6" w:rsidP="001C7AB7">
            <w:pPr>
              <w:rPr>
                <w:rFonts w:ascii="Times New Roman" w:hAnsi="Times New Roman"/>
                <w:sz w:val="24"/>
              </w:rPr>
            </w:pPr>
            <w:r w:rsidRPr="004F5E19">
              <w:rPr>
                <w:rFonts w:ascii="Times New Roman" w:hAnsi="Times New Roman"/>
                <w:sz w:val="24"/>
              </w:rPr>
              <w:lastRenderedPageBreak/>
              <w:t>0020</w:t>
            </w:r>
          </w:p>
        </w:tc>
        <w:tc>
          <w:tcPr>
            <w:tcW w:w="8843" w:type="dxa"/>
          </w:tcPr>
          <w:p w:rsidR="001C7AB7" w:rsidRPr="004F5E19" w:rsidRDefault="001C7AB7" w:rsidP="001C7AB7">
            <w:pPr>
              <w:rPr>
                <w:rFonts w:ascii="Times New Roman" w:hAnsi="Times New Roman"/>
                <w:b/>
                <w:sz w:val="24"/>
                <w:u w:val="single"/>
              </w:rPr>
            </w:pPr>
            <w:r w:rsidRPr="004F5E19">
              <w:rPr>
                <w:rFonts w:ascii="Times New Roman" w:hAnsi="Times New Roman"/>
                <w:b/>
                <w:sz w:val="24"/>
                <w:u w:val="single"/>
              </w:rPr>
              <w:t>PRADINĖ POZICIJA IKI PERSKAIČIAVIMO KOEFICIENTŲ TAIKYMO</w:t>
            </w:r>
          </w:p>
          <w:p w:rsidR="001C7AB7" w:rsidRPr="004F5E19" w:rsidRDefault="001C7AB7" w:rsidP="001C7AB7">
            <w:pPr>
              <w:rPr>
                <w:rFonts w:ascii="Times New Roman" w:hAnsi="Times New Roman"/>
                <w:sz w:val="24"/>
              </w:rPr>
            </w:pPr>
            <w:r w:rsidRPr="004F5E19">
              <w:rPr>
                <w:rFonts w:ascii="Times New Roman" w:hAnsi="Times New Roman"/>
                <w:sz w:val="24"/>
              </w:rPr>
              <w:t xml:space="preserve">Įstaigos nurodo pozicijos vertę iki visų vertės koregavimų, atidėjinių, kredito rizikos mažinimo metodų poveikio arba kredito perskaičiavimo koeficientų taikymo. </w:t>
            </w:r>
          </w:p>
          <w:p w:rsidR="001C7AB7" w:rsidRPr="004F5E19" w:rsidRDefault="001C7AB7" w:rsidP="001C7AB7">
            <w:pPr>
              <w:rPr>
                <w:rFonts w:ascii="Times New Roman" w:hAnsi="Times New Roman"/>
                <w:sz w:val="24"/>
              </w:rPr>
            </w:pPr>
            <w:r w:rsidRPr="004F5E19">
              <w:rPr>
                <w:rFonts w:ascii="Times New Roman" w:hAnsi="Times New Roman"/>
                <w:sz w:val="24"/>
              </w:rPr>
              <w:t>Pradinės pozicijos vertė nurodoma pagal KRR 24 straipsnį ir KRR 166 straipsnio 1, 2, 4, 5, 6 ir 7 dalis.</w:t>
            </w:r>
          </w:p>
          <w:p w:rsidR="001C7AB7" w:rsidRPr="004F5E19" w:rsidRDefault="001C7AB7" w:rsidP="001C7AB7">
            <w:pPr>
              <w:rPr>
                <w:rFonts w:ascii="Times New Roman" w:hAnsi="Times New Roman"/>
                <w:sz w:val="24"/>
              </w:rPr>
            </w:pPr>
            <w:r w:rsidRPr="004F5E19">
              <w:rPr>
                <w:rFonts w:ascii="Times New Roman" w:hAnsi="Times New Roman"/>
                <w:sz w:val="24"/>
              </w:rPr>
              <w:t xml:space="preserve">Poveikis pagal KRR 166 straipsnio 3 dalį (balansinės paskolų ir indėlių užskaitos poveikis) yra nurodomas atskirai kaip tiesioginis kredito užtikrinimas, todėl juo pradinė pozicija nemažinama. </w:t>
            </w:r>
          </w:p>
          <w:p w:rsidR="001C7AB7" w:rsidRPr="004F5E19" w:rsidRDefault="006C35BA" w:rsidP="006C35BA">
            <w:pPr>
              <w:rPr>
                <w:rFonts w:ascii="Times New Roman" w:hAnsi="Times New Roman"/>
                <w:sz w:val="24"/>
              </w:rPr>
            </w:pPr>
            <w:r w:rsidRPr="004F5E19">
              <w:rPr>
                <w:rFonts w:ascii="Times New Roman" w:hAnsi="Times New Roman"/>
                <w:sz w:val="24"/>
              </w:rPr>
              <w:t>Išvestinių finansinių priemonių, atpirkimo sandorių, vertybinių popierių arba biržos prekių skolinimo arba skolinimosi sandorių, ilgalaikių atsiskaitymo sandorių ir garantinės įmokos skolinimo sandorių, susijusių su kredito rizika (KRR trečios dalies II antraštinės dalies 4 arba 6 skyrius), pradinė pozicija atitinka sandorio šalies kredito rizikos pozicijos vertę (žr. nurodymus dėl 0130 skilties).</w:t>
            </w:r>
          </w:p>
        </w:tc>
      </w:tr>
      <w:tr w:rsidR="001C7AB7" w:rsidRPr="004F5E19" w:rsidTr="00672D2A">
        <w:tc>
          <w:tcPr>
            <w:tcW w:w="1188" w:type="dxa"/>
          </w:tcPr>
          <w:p w:rsidR="001C7AB7" w:rsidRPr="004F5E19" w:rsidRDefault="00FF15C6" w:rsidP="001C7AB7">
            <w:pPr>
              <w:rPr>
                <w:rFonts w:ascii="Times New Roman" w:hAnsi="Times New Roman"/>
                <w:sz w:val="24"/>
              </w:rPr>
            </w:pPr>
            <w:r w:rsidRPr="004F5E19">
              <w:rPr>
                <w:rFonts w:ascii="Times New Roman" w:hAnsi="Times New Roman"/>
                <w:sz w:val="24"/>
              </w:rPr>
              <w:t>0030</w:t>
            </w:r>
          </w:p>
        </w:tc>
        <w:tc>
          <w:tcPr>
            <w:tcW w:w="8843" w:type="dxa"/>
          </w:tcPr>
          <w:p w:rsidR="001C7AB7" w:rsidRPr="004F5E19" w:rsidRDefault="001C7AB7" w:rsidP="001C7AB7">
            <w:pPr>
              <w:rPr>
                <w:rFonts w:ascii="Times New Roman" w:hAnsi="Times New Roman"/>
                <w:b/>
                <w:sz w:val="24"/>
                <w:u w:val="single"/>
              </w:rPr>
            </w:pPr>
            <w:r w:rsidRPr="004F5E19">
              <w:rPr>
                <w:rFonts w:ascii="Times New Roman" w:hAnsi="Times New Roman"/>
                <w:b/>
                <w:sz w:val="24"/>
                <w:u w:val="single"/>
              </w:rPr>
              <w:t>IŠ JOS: STAMBŪS FINANSŲ SEKTORIAUS SUBJEKTAI IR NEREGULIUOJAMIEJI FINANSŲ SEKTORIAUS SUBJEKTAI</w:t>
            </w:r>
          </w:p>
          <w:p w:rsidR="001C7AB7" w:rsidRPr="004F5E19" w:rsidRDefault="001C7AB7" w:rsidP="002E5096">
            <w:pPr>
              <w:rPr>
                <w:rFonts w:ascii="Times New Roman" w:hAnsi="Times New Roman"/>
                <w:b/>
                <w:sz w:val="24"/>
                <w:u w:val="single"/>
              </w:rPr>
            </w:pPr>
            <w:r w:rsidRPr="004F5E19">
              <w:rPr>
                <w:rFonts w:ascii="Times New Roman" w:hAnsi="Times New Roman"/>
                <w:sz w:val="24"/>
              </w:rPr>
              <w:t>Pradinės pozicijos iki perskaičiavimo koeficiento taikymo suskirstymas pagal visas subjektų, nurodytų KRR 142 straipsnio 1 dalies 4 ir 5 punktuose, pozicijas, kurioms taikomas didesnis koreliacijos koeficientas, nustatytas pagal KRR 153 straipsnio 2 dalį.</w:t>
            </w:r>
          </w:p>
        </w:tc>
      </w:tr>
      <w:tr w:rsidR="001C7AB7" w:rsidRPr="004F5E19" w:rsidTr="00672D2A">
        <w:tc>
          <w:tcPr>
            <w:tcW w:w="1188" w:type="dxa"/>
          </w:tcPr>
          <w:p w:rsidR="001C7AB7" w:rsidRPr="004F5E19" w:rsidRDefault="001C7AB7" w:rsidP="004F2B30">
            <w:pPr>
              <w:rPr>
                <w:rFonts w:ascii="Times New Roman" w:hAnsi="Times New Roman"/>
                <w:sz w:val="24"/>
              </w:rPr>
            </w:pPr>
            <w:r w:rsidRPr="004F5E19">
              <w:rPr>
                <w:rFonts w:ascii="Times New Roman" w:hAnsi="Times New Roman"/>
                <w:sz w:val="24"/>
              </w:rPr>
              <w:t>0040–0080</w:t>
            </w:r>
          </w:p>
        </w:tc>
        <w:tc>
          <w:tcPr>
            <w:tcW w:w="8843" w:type="dxa"/>
          </w:tcPr>
          <w:p w:rsidR="001C7AB7" w:rsidRPr="004F5E19" w:rsidRDefault="001C7AB7" w:rsidP="001C7AB7">
            <w:pPr>
              <w:rPr>
                <w:rFonts w:ascii="Times New Roman" w:hAnsi="Times New Roman"/>
                <w:b/>
                <w:sz w:val="24"/>
                <w:u w:val="single"/>
              </w:rPr>
            </w:pPr>
            <w:r w:rsidRPr="004F5E19">
              <w:rPr>
                <w:rFonts w:ascii="Times New Roman" w:hAnsi="Times New Roman"/>
                <w:b/>
                <w:sz w:val="24"/>
                <w:u w:val="single"/>
              </w:rPr>
              <w:t>KREDITO RIZIKOS MAŽINIMO (KRM) METODAI, TURINTYS POZICIJOS PAKEITIMO POVEIKĮ</w:t>
            </w:r>
          </w:p>
          <w:p w:rsidR="001C7AB7" w:rsidRPr="004F5E19" w:rsidRDefault="001C7AB7" w:rsidP="001C7AB7">
            <w:pPr>
              <w:rPr>
                <w:rFonts w:ascii="Times New Roman" w:hAnsi="Times New Roman"/>
                <w:sz w:val="24"/>
              </w:rPr>
            </w:pPr>
            <w:r w:rsidRPr="004F5E19">
              <w:rPr>
                <w:rFonts w:ascii="Times New Roman" w:hAnsi="Times New Roman"/>
                <w:sz w:val="24"/>
              </w:rPr>
              <w:t>KRR 4 straipsnio 1 dalies 57 punkte apibrėžtas kredito rizikos mažinimas, kurį taikant pozicijos pakeičiamos ir taip sumažinama pozicijos arba pozicijų kredito rizika, kaip paaiškinta toliau punkte „POZICIJOS PAKEITIMAS DĖL KRM“.</w:t>
            </w:r>
          </w:p>
          <w:p w:rsidR="001C7AB7" w:rsidRPr="004F5E19" w:rsidRDefault="001C7AB7" w:rsidP="001C7AB7">
            <w:pPr>
              <w:autoSpaceDE w:val="0"/>
              <w:autoSpaceDN w:val="0"/>
              <w:adjustRightInd w:val="0"/>
              <w:spacing w:before="0" w:after="0"/>
              <w:jc w:val="left"/>
              <w:rPr>
                <w:rFonts w:ascii="Times New Roman" w:hAnsi="Times New Roman"/>
                <w:sz w:val="24"/>
              </w:rPr>
            </w:pPr>
          </w:p>
        </w:tc>
      </w:tr>
      <w:tr w:rsidR="001C7AB7" w:rsidRPr="004F5E19" w:rsidTr="00672D2A">
        <w:tc>
          <w:tcPr>
            <w:tcW w:w="1188" w:type="dxa"/>
          </w:tcPr>
          <w:p w:rsidR="001C7AB7" w:rsidRPr="004F5E19" w:rsidRDefault="001C7AB7" w:rsidP="004F2B30">
            <w:pPr>
              <w:rPr>
                <w:rFonts w:ascii="Times New Roman" w:hAnsi="Times New Roman"/>
                <w:sz w:val="24"/>
              </w:rPr>
            </w:pPr>
            <w:r w:rsidRPr="004F5E19">
              <w:rPr>
                <w:rFonts w:ascii="Times New Roman" w:hAnsi="Times New Roman"/>
                <w:sz w:val="24"/>
              </w:rPr>
              <w:t>0040–0050</w:t>
            </w:r>
          </w:p>
        </w:tc>
        <w:tc>
          <w:tcPr>
            <w:tcW w:w="8843" w:type="dxa"/>
          </w:tcPr>
          <w:p w:rsidR="001C7AB7" w:rsidRPr="004F5E19" w:rsidRDefault="001C7AB7" w:rsidP="001C7AB7">
            <w:pPr>
              <w:rPr>
                <w:rFonts w:ascii="Times New Roman" w:hAnsi="Times New Roman"/>
                <w:b/>
                <w:sz w:val="24"/>
                <w:u w:val="single"/>
              </w:rPr>
            </w:pPr>
            <w:r w:rsidRPr="004F5E19">
              <w:rPr>
                <w:rFonts w:ascii="Times New Roman" w:hAnsi="Times New Roman"/>
                <w:b/>
                <w:sz w:val="24"/>
                <w:u w:val="single"/>
              </w:rPr>
              <w:t>NETIESIOGINIS KREDITO UŽTIKRINIMAS</w:t>
            </w:r>
          </w:p>
          <w:p w:rsidR="001C7AB7" w:rsidRPr="004F5E19" w:rsidRDefault="001C7AB7" w:rsidP="001C7AB7">
            <w:pPr>
              <w:rPr>
                <w:rStyle w:val="InstructionsTabelleText"/>
                <w:rFonts w:ascii="Times New Roman" w:hAnsi="Times New Roman"/>
                <w:sz w:val="24"/>
              </w:rPr>
            </w:pPr>
            <w:r w:rsidRPr="004F5E19">
              <w:rPr>
                <w:rStyle w:val="InstructionsTabelleText"/>
                <w:rFonts w:ascii="Times New Roman" w:hAnsi="Times New Roman"/>
                <w:sz w:val="24"/>
              </w:rPr>
              <w:t>Netiesioginis kredito užtikrinimas, kaip apibrėžta KRR 4 straipsnio 1 dalies 59 punkte.</w:t>
            </w:r>
          </w:p>
          <w:p w:rsidR="001C7AB7" w:rsidRPr="004F5E19" w:rsidRDefault="005474CB" w:rsidP="00BD6DB9">
            <w:pPr>
              <w:rPr>
                <w:rFonts w:ascii="Times New Roman" w:hAnsi="Times New Roman"/>
                <w:sz w:val="24"/>
              </w:rPr>
            </w:pPr>
            <w:r w:rsidRPr="004F5E19">
              <w:rPr>
                <w:rFonts w:ascii="Times New Roman" w:hAnsi="Times New Roman"/>
                <w:sz w:val="24"/>
              </w:rPr>
              <w:t>Netiesioginis kredito užtikrinimas, turintis poveikį pozicijai (pvz., taikomas kaip kredito rizikos mažinimo metodas, turintis pozicijos pakeitimo poveikį), yra apribojamas pozicijos verte.</w:t>
            </w:r>
          </w:p>
        </w:tc>
      </w:tr>
      <w:tr w:rsidR="001C7AB7" w:rsidRPr="004F5E19" w:rsidTr="00672D2A">
        <w:tc>
          <w:tcPr>
            <w:tcW w:w="1188" w:type="dxa"/>
          </w:tcPr>
          <w:p w:rsidR="001C7AB7" w:rsidRPr="004F5E19" w:rsidRDefault="001C7AB7" w:rsidP="001C7AB7">
            <w:pPr>
              <w:rPr>
                <w:rFonts w:ascii="Times New Roman" w:hAnsi="Times New Roman"/>
                <w:sz w:val="24"/>
              </w:rPr>
            </w:pPr>
            <w:r w:rsidRPr="004F5E19">
              <w:rPr>
                <w:rFonts w:ascii="Times New Roman" w:hAnsi="Times New Roman"/>
                <w:sz w:val="24"/>
              </w:rPr>
              <w:t>0040</w:t>
            </w:r>
          </w:p>
        </w:tc>
        <w:tc>
          <w:tcPr>
            <w:tcW w:w="8843" w:type="dxa"/>
          </w:tcPr>
          <w:p w:rsidR="001C7AB7" w:rsidRPr="004F5E19" w:rsidRDefault="001C7AB7" w:rsidP="001C7AB7">
            <w:pPr>
              <w:jc w:val="left"/>
              <w:rPr>
                <w:rStyle w:val="InstructionsTabelleberschrift"/>
                <w:rFonts w:ascii="Times New Roman" w:hAnsi="Times New Roman"/>
                <w:sz w:val="24"/>
              </w:rPr>
            </w:pPr>
            <w:r w:rsidRPr="004F5E19">
              <w:rPr>
                <w:rStyle w:val="InstructionsTabelleberschrift"/>
                <w:rFonts w:ascii="Times New Roman" w:hAnsi="Times New Roman"/>
                <w:sz w:val="24"/>
              </w:rPr>
              <w:t>GARANTIJOS</w:t>
            </w:r>
          </w:p>
          <w:p w:rsidR="001C7AB7" w:rsidRPr="004F5E19" w:rsidRDefault="001C7AB7" w:rsidP="001C7AB7">
            <w:pPr>
              <w:jc w:val="left"/>
              <w:rPr>
                <w:rFonts w:ascii="Times New Roman" w:hAnsi="Times New Roman"/>
                <w:sz w:val="24"/>
              </w:rPr>
            </w:pPr>
            <w:r w:rsidRPr="004F5E19">
              <w:rPr>
                <w:rFonts w:ascii="Times New Roman" w:hAnsi="Times New Roman"/>
                <w:sz w:val="24"/>
              </w:rPr>
              <w:t>Jei pačios įstaigos apskaičiuoti LGD įverčiai nenaudojami, nurodoma KRR 236 straipsnio 3 dalyje apibrėžta pakoreguota vertė (G</w:t>
            </w:r>
            <w:r w:rsidRPr="004F5E19">
              <w:rPr>
                <w:rFonts w:ascii="Times New Roman" w:hAnsi="Times New Roman"/>
                <w:sz w:val="24"/>
                <w:vertAlign w:val="subscript"/>
              </w:rPr>
              <w:t>A</w:t>
            </w:r>
            <w:r w:rsidRPr="004F5E19">
              <w:rPr>
                <w:rFonts w:ascii="Times New Roman" w:hAnsi="Times New Roman"/>
                <w:sz w:val="24"/>
              </w:rPr>
              <w:t>).</w:t>
            </w:r>
          </w:p>
          <w:p w:rsidR="001C7AB7" w:rsidRPr="004F5E19" w:rsidRDefault="001C7AB7" w:rsidP="001C7AB7">
            <w:pPr>
              <w:jc w:val="left"/>
              <w:rPr>
                <w:rFonts w:ascii="Times New Roman" w:hAnsi="Times New Roman"/>
                <w:sz w:val="24"/>
              </w:rPr>
            </w:pPr>
            <w:r w:rsidRPr="004F5E19">
              <w:rPr>
                <w:rFonts w:ascii="Times New Roman" w:hAnsi="Times New Roman"/>
                <w:sz w:val="24"/>
              </w:rPr>
              <w:t xml:space="preserve">Kai pačios įstaigos apskaičiuoti LGD įverčiai naudojami pagal KRR 183 straipsnį (išskyrus 3 dalį), nurodoma atitinkama vidaus modelyje naudojama vertė. </w:t>
            </w:r>
          </w:p>
          <w:p w:rsidR="001C7AB7" w:rsidRPr="004F5E19" w:rsidRDefault="001C7AB7" w:rsidP="001C7AB7">
            <w:pPr>
              <w:jc w:val="left"/>
              <w:rPr>
                <w:rFonts w:ascii="Times New Roman" w:hAnsi="Times New Roman"/>
                <w:sz w:val="24"/>
              </w:rPr>
            </w:pPr>
            <w:r w:rsidRPr="004F5E19">
              <w:rPr>
                <w:rFonts w:ascii="Times New Roman" w:hAnsi="Times New Roman"/>
                <w:sz w:val="24"/>
              </w:rPr>
              <w:lastRenderedPageBreak/>
              <w:t>Jei LGD nėra koreguojamas, garantijos nurodomos 0040 skiltyje. Jei LGD yra koreguojamas, garantijų suma nurodoma 0150 skiltyje.</w:t>
            </w:r>
          </w:p>
          <w:p w:rsidR="00785F3E" w:rsidRPr="004F5E19" w:rsidRDefault="00785F3E" w:rsidP="001C7AB7">
            <w:pPr>
              <w:jc w:val="left"/>
              <w:rPr>
                <w:rFonts w:ascii="Times New Roman" w:hAnsi="Times New Roman"/>
                <w:sz w:val="24"/>
              </w:rPr>
            </w:pPr>
            <w:r w:rsidRPr="004F5E19">
              <w:rPr>
                <w:rFonts w:ascii="Times New Roman" w:hAnsi="Times New Roman"/>
                <w:sz w:val="24"/>
              </w:rPr>
              <w:t>Pozicijų, kurioms taikomas dvigubo įsipareigojimų neįvykdymo vertinimas, atveju netiesioginio kredito užtikrinimo vertė nurodoma 0220 skiltyje.</w:t>
            </w:r>
          </w:p>
          <w:p w:rsidR="001C7AB7" w:rsidRPr="004F5E19" w:rsidRDefault="001C7AB7" w:rsidP="001C7AB7">
            <w:pPr>
              <w:jc w:val="left"/>
              <w:rPr>
                <w:rFonts w:ascii="Times New Roman" w:hAnsi="Times New Roman"/>
                <w:sz w:val="24"/>
              </w:rPr>
            </w:pPr>
          </w:p>
        </w:tc>
      </w:tr>
      <w:tr w:rsidR="001C7AB7" w:rsidRPr="004F5E19" w:rsidTr="00672D2A">
        <w:tc>
          <w:tcPr>
            <w:tcW w:w="1188" w:type="dxa"/>
          </w:tcPr>
          <w:p w:rsidR="001C7AB7" w:rsidRPr="004F5E19" w:rsidRDefault="001C7AB7" w:rsidP="001C7AB7">
            <w:pPr>
              <w:rPr>
                <w:rFonts w:ascii="Times New Roman" w:hAnsi="Times New Roman"/>
                <w:sz w:val="24"/>
              </w:rPr>
            </w:pPr>
            <w:r w:rsidRPr="004F5E19">
              <w:rPr>
                <w:rFonts w:ascii="Times New Roman" w:hAnsi="Times New Roman"/>
                <w:sz w:val="24"/>
              </w:rPr>
              <w:lastRenderedPageBreak/>
              <w:t>0050</w:t>
            </w:r>
          </w:p>
        </w:tc>
        <w:tc>
          <w:tcPr>
            <w:tcW w:w="8843" w:type="dxa"/>
          </w:tcPr>
          <w:p w:rsidR="001C7AB7" w:rsidRPr="004F5E19" w:rsidRDefault="001C7AB7" w:rsidP="001C7AB7">
            <w:pPr>
              <w:rPr>
                <w:rFonts w:ascii="Times New Roman" w:hAnsi="Times New Roman"/>
                <w:b/>
                <w:sz w:val="24"/>
                <w:u w:val="single"/>
              </w:rPr>
            </w:pPr>
            <w:r w:rsidRPr="004F5E19">
              <w:rPr>
                <w:rFonts w:ascii="Times New Roman" w:hAnsi="Times New Roman"/>
                <w:b/>
                <w:sz w:val="24"/>
                <w:u w:val="single"/>
              </w:rPr>
              <w:t>KREDITO IŠVESTINĖS FINANSINĖS PRIEMONĖS</w:t>
            </w:r>
          </w:p>
          <w:p w:rsidR="001C7AB7" w:rsidRPr="004F5E19" w:rsidRDefault="001C7AB7" w:rsidP="001C7AB7">
            <w:pPr>
              <w:rPr>
                <w:rFonts w:ascii="Times New Roman" w:hAnsi="Times New Roman"/>
                <w:sz w:val="24"/>
              </w:rPr>
            </w:pPr>
            <w:r w:rsidRPr="004F5E19">
              <w:rPr>
                <w:rFonts w:ascii="Times New Roman" w:hAnsi="Times New Roman"/>
                <w:sz w:val="24"/>
              </w:rPr>
              <w:t>Jei pačios įstaigos apskaičiuoti LGD įverčiai nenaudojami, nurodoma KRR 236 straipsnio 3 dalyje apibrėžta pakoreguota vertė (G</w:t>
            </w:r>
            <w:r w:rsidRPr="004F5E19">
              <w:rPr>
                <w:rFonts w:ascii="Times New Roman" w:hAnsi="Times New Roman"/>
                <w:sz w:val="24"/>
                <w:vertAlign w:val="subscript"/>
              </w:rPr>
              <w:t>A</w:t>
            </w:r>
            <w:r w:rsidRPr="004F5E19">
              <w:rPr>
                <w:rFonts w:ascii="Times New Roman" w:hAnsi="Times New Roman"/>
                <w:sz w:val="24"/>
              </w:rPr>
              <w:t xml:space="preserve">). </w:t>
            </w:r>
          </w:p>
          <w:p w:rsidR="00785F3E" w:rsidRPr="004F5E19" w:rsidRDefault="00785F3E" w:rsidP="001C7AB7">
            <w:pPr>
              <w:rPr>
                <w:rFonts w:ascii="Times New Roman" w:hAnsi="Times New Roman"/>
                <w:sz w:val="24"/>
              </w:rPr>
            </w:pPr>
            <w:r w:rsidRPr="004F5E19">
              <w:rPr>
                <w:rFonts w:ascii="Times New Roman" w:hAnsi="Times New Roman"/>
                <w:sz w:val="24"/>
              </w:rPr>
              <w:t>Jei pačios įstaigos apskaičiuoti LGD įverčiai naudojami pagal KRR 183 straipsnio 3 dalį, nurodoma atitinkama vidaus modeliavimui naudojama vertė.</w:t>
            </w:r>
          </w:p>
          <w:p w:rsidR="001C7AB7" w:rsidRPr="004F5E19" w:rsidRDefault="001C7AB7" w:rsidP="001C7AB7">
            <w:pPr>
              <w:rPr>
                <w:rFonts w:ascii="Times New Roman" w:hAnsi="Times New Roman"/>
                <w:sz w:val="24"/>
              </w:rPr>
            </w:pPr>
            <w:r w:rsidRPr="004F5E19">
              <w:rPr>
                <w:rFonts w:ascii="Times New Roman" w:hAnsi="Times New Roman"/>
                <w:sz w:val="24"/>
              </w:rPr>
              <w:t>Jei LGD yra koreguojamas, kredito išvestinių finansinių priemonių suma nurodoma 0160 skiltyje.</w:t>
            </w:r>
          </w:p>
          <w:p w:rsidR="001C7AB7" w:rsidRPr="004F5E19" w:rsidRDefault="001C7AB7" w:rsidP="00785F3E">
            <w:pPr>
              <w:jc w:val="left"/>
              <w:rPr>
                <w:rFonts w:ascii="Times New Roman" w:hAnsi="Times New Roman"/>
                <w:sz w:val="24"/>
              </w:rPr>
            </w:pPr>
            <w:r w:rsidRPr="004F5E19">
              <w:rPr>
                <w:rFonts w:ascii="Times New Roman" w:hAnsi="Times New Roman"/>
                <w:sz w:val="24"/>
              </w:rPr>
              <w:t>Pozicijų, kurioms taikomas dvigubo įsipareigojimų neįvykdymo vertinimas, atveju netiesioginio kredito užtikrinimo vertė nurodoma 0220 skiltyje.</w:t>
            </w:r>
          </w:p>
        </w:tc>
      </w:tr>
      <w:tr w:rsidR="001C7AB7" w:rsidRPr="004F5E19" w:rsidTr="00672D2A">
        <w:tc>
          <w:tcPr>
            <w:tcW w:w="1188" w:type="dxa"/>
          </w:tcPr>
          <w:p w:rsidR="001C7AB7" w:rsidRPr="004F5E19" w:rsidRDefault="001C7AB7" w:rsidP="001C7AB7">
            <w:pPr>
              <w:rPr>
                <w:rFonts w:ascii="Times New Roman" w:hAnsi="Times New Roman"/>
                <w:sz w:val="24"/>
              </w:rPr>
            </w:pPr>
            <w:r w:rsidRPr="004F5E19">
              <w:rPr>
                <w:rFonts w:ascii="Times New Roman" w:hAnsi="Times New Roman"/>
                <w:sz w:val="24"/>
              </w:rPr>
              <w:t>0060</w:t>
            </w:r>
          </w:p>
        </w:tc>
        <w:tc>
          <w:tcPr>
            <w:tcW w:w="8843" w:type="dxa"/>
          </w:tcPr>
          <w:p w:rsidR="001C7AB7" w:rsidRPr="004F5E19" w:rsidRDefault="001C7AB7" w:rsidP="001C7AB7">
            <w:pPr>
              <w:rPr>
                <w:rFonts w:ascii="Times New Roman" w:hAnsi="Times New Roman"/>
                <w:b/>
                <w:sz w:val="24"/>
                <w:u w:val="single"/>
              </w:rPr>
            </w:pPr>
            <w:r w:rsidRPr="004F5E19">
              <w:rPr>
                <w:rFonts w:ascii="Times New Roman" w:hAnsi="Times New Roman"/>
                <w:b/>
                <w:sz w:val="24"/>
                <w:u w:val="single"/>
              </w:rPr>
              <w:t>KITAS TIESIOGINIS KREDITO UŽTIKRINIMAS</w:t>
            </w:r>
          </w:p>
          <w:p w:rsidR="00785F3E" w:rsidRPr="004F5E19" w:rsidRDefault="00BD6DB9" w:rsidP="001C7AB7">
            <w:pPr>
              <w:rPr>
                <w:rStyle w:val="InstructionsTabelleText"/>
                <w:rFonts w:ascii="Times New Roman" w:hAnsi="Times New Roman"/>
                <w:sz w:val="24"/>
              </w:rPr>
            </w:pPr>
            <w:r w:rsidRPr="004F5E19">
              <w:rPr>
                <w:rStyle w:val="InstructionsTabelleText"/>
                <w:rFonts w:ascii="Times New Roman" w:hAnsi="Times New Roman"/>
                <w:sz w:val="24"/>
              </w:rPr>
              <w:t>Užtikrinimo priemonė, daranti poveikį pozicijos PD, yra apribojama</w:t>
            </w:r>
            <w:r w:rsidRPr="004F5E19">
              <w:rPr>
                <w:rFonts w:ascii="Times New Roman" w:hAnsi="Times New Roman"/>
                <w:sz w:val="24"/>
              </w:rPr>
              <w:t xml:space="preserve"> pradinės pozicijos verte iki perskaičiavimo koeficientų taikymo</w:t>
            </w:r>
            <w:r w:rsidRPr="004F5E19">
              <w:rPr>
                <w:rStyle w:val="InstructionsTabelleText"/>
                <w:rFonts w:ascii="Times New Roman" w:hAnsi="Times New Roman"/>
                <w:sz w:val="24"/>
              </w:rPr>
              <w:t>.</w:t>
            </w:r>
          </w:p>
          <w:p w:rsidR="001C7AB7" w:rsidRPr="004F5E19" w:rsidRDefault="001C7AB7" w:rsidP="001C7AB7">
            <w:pPr>
              <w:rPr>
                <w:rStyle w:val="InstructionsTabelleText"/>
                <w:rFonts w:ascii="Times New Roman" w:hAnsi="Times New Roman"/>
                <w:sz w:val="24"/>
              </w:rPr>
            </w:pPr>
            <w:r w:rsidRPr="004F5E19">
              <w:rPr>
                <w:rStyle w:val="InstructionsTabelleText"/>
                <w:rFonts w:ascii="Times New Roman" w:hAnsi="Times New Roman"/>
                <w:sz w:val="24"/>
              </w:rPr>
              <w:t>Jei pačios įstaigos apskaičiuoti LGD įverčiai nenaudojami, taikoma KRR 232 straipsnio 1 dalis.</w:t>
            </w:r>
          </w:p>
          <w:p w:rsidR="001C7AB7" w:rsidRPr="004F5E19" w:rsidRDefault="001C7AB7" w:rsidP="001C7AB7">
            <w:pPr>
              <w:rPr>
                <w:rStyle w:val="InstructionsTabelleText"/>
                <w:rFonts w:ascii="Times New Roman" w:hAnsi="Times New Roman"/>
                <w:sz w:val="24"/>
              </w:rPr>
            </w:pPr>
            <w:r w:rsidRPr="004F5E19">
              <w:rPr>
                <w:rStyle w:val="InstructionsTabelleText"/>
                <w:rFonts w:ascii="Times New Roman" w:hAnsi="Times New Roman"/>
                <w:sz w:val="24"/>
              </w:rPr>
              <w:t>Kai naudojami pačios įstaigos apskaičiuoti LGD įverčiai, nurodomi kredito rizikos mažinimo metodai, darantys poveikį PD.    Nurodoma atitinkama nominalioji arba rinkos vertė.</w:t>
            </w:r>
          </w:p>
          <w:p w:rsidR="001C7AB7" w:rsidRPr="004F5E19" w:rsidRDefault="001C7AB7" w:rsidP="00A94F5F">
            <w:pPr>
              <w:rPr>
                <w:rFonts w:ascii="Times New Roman" w:hAnsi="Times New Roman"/>
                <w:sz w:val="24"/>
              </w:rPr>
            </w:pPr>
            <w:r w:rsidRPr="004F5E19">
              <w:rPr>
                <w:rStyle w:val="InstructionsTabelleText"/>
                <w:rFonts w:ascii="Times New Roman" w:hAnsi="Times New Roman"/>
                <w:sz w:val="24"/>
              </w:rPr>
              <w:t>Jei LGD yra koreguojamas, ta suma nurodoma 170 skiltyje.</w:t>
            </w:r>
          </w:p>
        </w:tc>
      </w:tr>
      <w:tr w:rsidR="001C7AB7" w:rsidRPr="004F5E19" w:rsidTr="00672D2A">
        <w:tc>
          <w:tcPr>
            <w:tcW w:w="1188" w:type="dxa"/>
          </w:tcPr>
          <w:p w:rsidR="001C7AB7" w:rsidRPr="004F5E19" w:rsidRDefault="001C7AB7" w:rsidP="001C7AB7">
            <w:pPr>
              <w:rPr>
                <w:rFonts w:ascii="Times New Roman" w:hAnsi="Times New Roman"/>
                <w:sz w:val="24"/>
              </w:rPr>
            </w:pPr>
            <w:r w:rsidRPr="004F5E19">
              <w:rPr>
                <w:rFonts w:ascii="Times New Roman" w:hAnsi="Times New Roman"/>
                <w:sz w:val="24"/>
              </w:rPr>
              <w:t>0070–0080</w:t>
            </w:r>
          </w:p>
        </w:tc>
        <w:tc>
          <w:tcPr>
            <w:tcW w:w="8843" w:type="dxa"/>
          </w:tcPr>
          <w:p w:rsidR="001C7AB7" w:rsidRPr="004F5E19" w:rsidRDefault="001C7AB7" w:rsidP="001C7AB7">
            <w:pPr>
              <w:rPr>
                <w:rFonts w:ascii="Times New Roman" w:hAnsi="Times New Roman"/>
                <w:b/>
                <w:sz w:val="24"/>
                <w:u w:val="single"/>
              </w:rPr>
            </w:pPr>
            <w:r w:rsidRPr="004F5E19">
              <w:rPr>
                <w:rFonts w:ascii="Times New Roman" w:hAnsi="Times New Roman"/>
                <w:b/>
                <w:sz w:val="24"/>
                <w:u w:val="single"/>
              </w:rPr>
              <w:t>POZICIJOS PAKEITIMAS DĖL KRM</w:t>
            </w:r>
          </w:p>
          <w:p w:rsidR="001C7AB7" w:rsidRPr="004F5E19" w:rsidRDefault="001C7AB7" w:rsidP="001C7AB7">
            <w:pPr>
              <w:rPr>
                <w:rFonts w:ascii="Times New Roman" w:hAnsi="Times New Roman"/>
                <w:sz w:val="24"/>
              </w:rPr>
            </w:pPr>
            <w:r w:rsidRPr="004F5E19">
              <w:rPr>
                <w:rFonts w:ascii="Times New Roman" w:hAnsi="Times New Roman"/>
                <w:sz w:val="24"/>
              </w:rPr>
              <w:t>Netenkamų pinigų srautas yra lygus padengtai pradinės pozicijos vertės iki perskaičiavimo koeficientų taikymo daliai, kuri atskaitoma iš įsipareigojančiojo asmens pozicijų klasės ir atitinkamais atvejais – iš įsipareigojančiojo asmens rango arba grupės ir paskui priskiriama prie garanto pozicijų klasės, o atitinkamais atvejais – prie įsipareigojančiojo asmens rango arba grupės. Ta suma laikoma garanto pozicijų klasės ir atitinkamais atvejais – įsipareigojančiojo asmens rango arba grupės gaunamų pinigų srautu.</w:t>
            </w:r>
          </w:p>
          <w:p w:rsidR="001C7AB7" w:rsidRPr="004F5E19" w:rsidRDefault="001C7AB7" w:rsidP="001C7AB7">
            <w:pPr>
              <w:rPr>
                <w:rFonts w:ascii="Times New Roman" w:hAnsi="Times New Roman"/>
                <w:b/>
                <w:sz w:val="24"/>
              </w:rPr>
            </w:pPr>
            <w:r w:rsidRPr="004F5E19">
              <w:rPr>
                <w:rFonts w:ascii="Times New Roman" w:hAnsi="Times New Roman"/>
                <w:sz w:val="24"/>
              </w:rPr>
              <w:t>Į tos pačios pozicijų klasės ir atitinkamais atvejais – įsipareigojančiojo asmens rango arba grupės gaunamus ir netenkamus pinigų srautus taip pat atsižvelgiama.</w:t>
            </w:r>
          </w:p>
          <w:p w:rsidR="001C7AB7" w:rsidRPr="004F5E19" w:rsidRDefault="001C7AB7" w:rsidP="001C7AB7">
            <w:pPr>
              <w:rPr>
                <w:rFonts w:ascii="Times New Roman" w:hAnsi="Times New Roman"/>
                <w:sz w:val="24"/>
              </w:rPr>
            </w:pPr>
            <w:r w:rsidRPr="004F5E19">
              <w:rPr>
                <w:rFonts w:ascii="Times New Roman" w:hAnsi="Times New Roman"/>
                <w:sz w:val="24"/>
              </w:rPr>
              <w:t>Į pozicijas, susidarančias dėl galimų gaunamų ir netenkamų pinigų srautų, perkeliamų iš kitų formų ir į kitas formas, taip pat atsižvelgiama.</w:t>
            </w:r>
          </w:p>
          <w:p w:rsidR="006C35BA" w:rsidRPr="004F5E19" w:rsidRDefault="006C35BA" w:rsidP="009A4399">
            <w:pPr>
              <w:rPr>
                <w:rFonts w:ascii="Times New Roman" w:hAnsi="Times New Roman"/>
                <w:sz w:val="24"/>
              </w:rPr>
            </w:pPr>
            <w:r w:rsidRPr="004F5E19">
              <w:rPr>
                <w:rFonts w:ascii="Times New Roman" w:hAnsi="Times New Roman"/>
                <w:sz w:val="24"/>
              </w:rPr>
              <w:t>Šios skiltys naudojamos, tik jeigu įstaigos yra gavusios savo kompetentingos institucijos leidimą tas užtikrintas pozicijas vertinti nuolat iš dalies taikant standartizuotą metodą pagal KRR 150 straipsnį arba pozicijas prie pozicijų klasių priskirti pagal garanto ypatybes.</w:t>
            </w:r>
          </w:p>
        </w:tc>
      </w:tr>
      <w:tr w:rsidR="001C7AB7" w:rsidRPr="004F5E19" w:rsidTr="00672D2A">
        <w:tc>
          <w:tcPr>
            <w:tcW w:w="1188" w:type="dxa"/>
          </w:tcPr>
          <w:p w:rsidR="001C7AB7" w:rsidRPr="004F5E19" w:rsidRDefault="001C7AB7" w:rsidP="001C7AB7">
            <w:pPr>
              <w:rPr>
                <w:rFonts w:ascii="Times New Roman" w:hAnsi="Times New Roman"/>
                <w:sz w:val="24"/>
              </w:rPr>
            </w:pPr>
            <w:r w:rsidRPr="004F5E19">
              <w:rPr>
                <w:rFonts w:ascii="Times New Roman" w:hAnsi="Times New Roman"/>
                <w:sz w:val="24"/>
              </w:rPr>
              <w:t>0090</w:t>
            </w:r>
          </w:p>
        </w:tc>
        <w:tc>
          <w:tcPr>
            <w:tcW w:w="8843" w:type="dxa"/>
          </w:tcPr>
          <w:p w:rsidR="001C7AB7" w:rsidRPr="004F5E19" w:rsidRDefault="001C7AB7" w:rsidP="001C7AB7">
            <w:pPr>
              <w:rPr>
                <w:rFonts w:ascii="Times New Roman" w:hAnsi="Times New Roman"/>
                <w:b/>
                <w:sz w:val="24"/>
                <w:u w:val="single"/>
              </w:rPr>
            </w:pPr>
            <w:r w:rsidRPr="004F5E19">
              <w:rPr>
                <w:rFonts w:ascii="Times New Roman" w:hAnsi="Times New Roman"/>
                <w:b/>
                <w:sz w:val="24"/>
                <w:u w:val="single"/>
              </w:rPr>
              <w:t>POZICIJOS VERTĖ PRITAIKIUS KRM, TURINČIUS PAKEITIMO POVEIKĮ, IKI PERSKAIČIAVIMO KOEFICIENTŲ TAIKYMO</w:t>
            </w:r>
          </w:p>
          <w:p w:rsidR="001C7AB7" w:rsidRPr="004F5E19" w:rsidRDefault="001C7AB7" w:rsidP="001C7AB7">
            <w:pPr>
              <w:rPr>
                <w:rFonts w:ascii="Times New Roman" w:hAnsi="Times New Roman"/>
                <w:sz w:val="24"/>
              </w:rPr>
            </w:pPr>
            <w:r w:rsidRPr="004F5E19">
              <w:rPr>
                <w:rFonts w:ascii="Times New Roman" w:hAnsi="Times New Roman"/>
                <w:sz w:val="24"/>
              </w:rPr>
              <w:lastRenderedPageBreak/>
              <w:t>Pozicija, priskirta atitinkamo įsipareigojančiojo asmens rangui arba grupei ir pozicijų klasei, atsižvelgus į netenkamų ir gaunamų pinigų srautus dėl KRM metodų, turinčių pozicijos pakeitimo poveikį.</w:t>
            </w:r>
          </w:p>
        </w:tc>
      </w:tr>
      <w:tr w:rsidR="001C7AB7" w:rsidRPr="004F5E19" w:rsidTr="00672D2A">
        <w:tc>
          <w:tcPr>
            <w:tcW w:w="1188" w:type="dxa"/>
          </w:tcPr>
          <w:p w:rsidR="001C7AB7" w:rsidRPr="004F5E19" w:rsidRDefault="00FF15C6" w:rsidP="001C7AB7">
            <w:pPr>
              <w:rPr>
                <w:rFonts w:ascii="Times New Roman" w:hAnsi="Times New Roman"/>
                <w:sz w:val="24"/>
              </w:rPr>
            </w:pPr>
            <w:r w:rsidRPr="004F5E19">
              <w:rPr>
                <w:rFonts w:ascii="Times New Roman" w:hAnsi="Times New Roman"/>
                <w:sz w:val="24"/>
              </w:rPr>
              <w:lastRenderedPageBreak/>
              <w:t>0100, 0120</w:t>
            </w:r>
          </w:p>
        </w:tc>
        <w:tc>
          <w:tcPr>
            <w:tcW w:w="8843" w:type="dxa"/>
          </w:tcPr>
          <w:p w:rsidR="001C7AB7" w:rsidRPr="004F5E19" w:rsidRDefault="001C7AB7" w:rsidP="001C7AB7">
            <w:pPr>
              <w:rPr>
                <w:rStyle w:val="InstructionsTabelleberschrift"/>
                <w:rFonts w:ascii="Times New Roman" w:hAnsi="Times New Roman"/>
                <w:sz w:val="24"/>
              </w:rPr>
            </w:pPr>
            <w:r w:rsidRPr="004F5E19">
              <w:rPr>
                <w:rStyle w:val="InstructionsTabelleberschrift"/>
                <w:rFonts w:ascii="Times New Roman" w:hAnsi="Times New Roman"/>
                <w:sz w:val="24"/>
              </w:rPr>
              <w:t xml:space="preserve">Iš jos: nebalansiniai straipsniai </w:t>
            </w:r>
          </w:p>
          <w:p w:rsidR="001C7AB7" w:rsidRPr="004F5E19" w:rsidRDefault="001C7AB7" w:rsidP="001C7AB7">
            <w:pPr>
              <w:rPr>
                <w:rFonts w:ascii="Times New Roman" w:hAnsi="Times New Roman"/>
                <w:sz w:val="24"/>
              </w:rPr>
            </w:pPr>
            <w:r w:rsidRPr="004F5E19">
              <w:rPr>
                <w:rFonts w:ascii="Times New Roman" w:hAnsi="Times New Roman"/>
                <w:sz w:val="24"/>
              </w:rPr>
              <w:t>Žr. CR-SA formos nurodymus.</w:t>
            </w:r>
          </w:p>
        </w:tc>
      </w:tr>
      <w:tr w:rsidR="001C7AB7" w:rsidRPr="004F5E19" w:rsidTr="00672D2A">
        <w:tc>
          <w:tcPr>
            <w:tcW w:w="1188" w:type="dxa"/>
          </w:tcPr>
          <w:p w:rsidR="001C7AB7" w:rsidRPr="004F5E19" w:rsidRDefault="00FF15C6" w:rsidP="001C7AB7">
            <w:pPr>
              <w:rPr>
                <w:rFonts w:ascii="Times New Roman" w:hAnsi="Times New Roman"/>
                <w:sz w:val="24"/>
              </w:rPr>
            </w:pPr>
            <w:r w:rsidRPr="004F5E19">
              <w:rPr>
                <w:rFonts w:ascii="Times New Roman" w:hAnsi="Times New Roman"/>
                <w:sz w:val="24"/>
              </w:rPr>
              <w:t>0110</w:t>
            </w:r>
          </w:p>
        </w:tc>
        <w:tc>
          <w:tcPr>
            <w:tcW w:w="8843" w:type="dxa"/>
          </w:tcPr>
          <w:p w:rsidR="001C7AB7" w:rsidRPr="004F5E19" w:rsidRDefault="001C7AB7" w:rsidP="001C7AB7">
            <w:pPr>
              <w:rPr>
                <w:rFonts w:ascii="Times New Roman" w:hAnsi="Times New Roman"/>
                <w:b/>
                <w:sz w:val="24"/>
                <w:u w:val="single"/>
              </w:rPr>
            </w:pPr>
            <w:r w:rsidRPr="004F5E19">
              <w:rPr>
                <w:rFonts w:ascii="Times New Roman" w:hAnsi="Times New Roman"/>
                <w:b/>
                <w:sz w:val="24"/>
                <w:u w:val="single"/>
              </w:rPr>
              <w:t>POZICIJOS VERTĖ</w:t>
            </w:r>
          </w:p>
          <w:p w:rsidR="001C7AB7" w:rsidRPr="004F5E19" w:rsidRDefault="001C7AB7" w:rsidP="001C7AB7">
            <w:pPr>
              <w:rPr>
                <w:rFonts w:ascii="Times New Roman" w:hAnsi="Times New Roman"/>
                <w:sz w:val="24"/>
              </w:rPr>
            </w:pPr>
            <w:r w:rsidRPr="004F5E19">
              <w:rPr>
                <w:rFonts w:ascii="Times New Roman" w:hAnsi="Times New Roman"/>
                <w:sz w:val="24"/>
              </w:rPr>
              <w:t>Nurodomos pozicijos vertės, nustatytos pagal KRR 166 straipsnį ir KRR 230 straipsnio 1 dalies antrą sakinį.</w:t>
            </w:r>
          </w:p>
          <w:p w:rsidR="001C7AB7" w:rsidRPr="004F5E19" w:rsidRDefault="001C7AB7" w:rsidP="001C7AB7">
            <w:pPr>
              <w:rPr>
                <w:rFonts w:ascii="Times New Roman" w:hAnsi="Times New Roman"/>
                <w:sz w:val="24"/>
              </w:rPr>
            </w:pPr>
            <w:r w:rsidRPr="004F5E19">
              <w:rPr>
                <w:rFonts w:ascii="Times New Roman" w:hAnsi="Times New Roman"/>
                <w:sz w:val="24"/>
              </w:rPr>
              <w:t>I priede nurodytų priemonių atveju kredito  perskaičiavimo koeficientai ir procentinės dalys taikomi pagal KRR 166 straipsnio 8, 9 ir 10 dalis, nepaisant įstaigos pasirinkto metodo.</w:t>
            </w:r>
          </w:p>
          <w:p w:rsidR="001C7AB7" w:rsidRPr="004F5E19" w:rsidRDefault="008D24A6" w:rsidP="00BD6DB9">
            <w:pPr>
              <w:rPr>
                <w:rFonts w:ascii="Times New Roman" w:hAnsi="Times New Roman"/>
                <w:sz w:val="24"/>
              </w:rPr>
            </w:pPr>
            <w:r w:rsidRPr="004F5E19">
              <w:rPr>
                <w:rFonts w:ascii="Times New Roman" w:hAnsi="Times New Roman"/>
                <w:sz w:val="24"/>
              </w:rPr>
              <w:t>Su CCR veikla susijusios pozicijų vertės yra tos pačios, kokios nurodytos 0130 skiltyje.</w:t>
            </w:r>
          </w:p>
        </w:tc>
      </w:tr>
      <w:tr w:rsidR="001C7AB7" w:rsidRPr="004F5E19" w:rsidTr="00672D2A">
        <w:tc>
          <w:tcPr>
            <w:tcW w:w="1188" w:type="dxa"/>
          </w:tcPr>
          <w:p w:rsidR="001C7AB7" w:rsidRPr="004F5E19" w:rsidRDefault="00FF15C6" w:rsidP="001C7AB7">
            <w:pPr>
              <w:rPr>
                <w:rFonts w:ascii="Times New Roman" w:hAnsi="Times New Roman"/>
                <w:sz w:val="24"/>
              </w:rPr>
            </w:pPr>
            <w:r w:rsidRPr="004F5E19">
              <w:rPr>
                <w:rFonts w:ascii="Times New Roman" w:hAnsi="Times New Roman"/>
                <w:sz w:val="24"/>
              </w:rPr>
              <w:t>0130</w:t>
            </w:r>
          </w:p>
        </w:tc>
        <w:tc>
          <w:tcPr>
            <w:tcW w:w="8843" w:type="dxa"/>
          </w:tcPr>
          <w:p w:rsidR="001C7AB7" w:rsidRPr="004F5E19" w:rsidRDefault="001C7AB7" w:rsidP="001C7AB7">
            <w:pPr>
              <w:rPr>
                <w:rStyle w:val="InstructionsTabelleberschrift"/>
                <w:rFonts w:ascii="Times New Roman" w:hAnsi="Times New Roman"/>
                <w:sz w:val="24"/>
              </w:rPr>
            </w:pPr>
            <w:r w:rsidRPr="004F5E19">
              <w:rPr>
                <w:rStyle w:val="InstructionsTabelleberschrift"/>
                <w:rFonts w:ascii="Times New Roman" w:hAnsi="Times New Roman"/>
                <w:sz w:val="24"/>
              </w:rPr>
              <w:t xml:space="preserve">Iš jos: susidaranti dėl sandorio šalies kredito rizikos </w:t>
            </w:r>
          </w:p>
          <w:p w:rsidR="001C7AB7" w:rsidRPr="004F5E19" w:rsidRDefault="001C7AB7" w:rsidP="00FD6CCB">
            <w:pPr>
              <w:rPr>
                <w:rFonts w:ascii="Times New Roman" w:hAnsi="Times New Roman"/>
                <w:sz w:val="24"/>
              </w:rPr>
            </w:pPr>
            <w:r w:rsidRPr="004F5E19">
              <w:rPr>
                <w:rFonts w:ascii="Times New Roman" w:hAnsi="Times New Roman"/>
                <w:sz w:val="24"/>
              </w:rPr>
              <w:t>Žr. atitinkamus CR SA formos nurodymus dėl 0210 skilties.</w:t>
            </w:r>
            <w:r w:rsidRPr="004F5E19">
              <w:rPr>
                <w:rStyle w:val="InstructionsTabelleText"/>
                <w:rFonts w:ascii="Times New Roman" w:hAnsi="Times New Roman"/>
                <w:sz w:val="24"/>
              </w:rPr>
              <w:t xml:space="preserve"> </w:t>
            </w:r>
          </w:p>
        </w:tc>
      </w:tr>
      <w:tr w:rsidR="001C7AB7" w:rsidRPr="004F5E19" w:rsidTr="00672D2A">
        <w:tc>
          <w:tcPr>
            <w:tcW w:w="1188" w:type="dxa"/>
          </w:tcPr>
          <w:p w:rsidR="001C7AB7" w:rsidRPr="004F5E19" w:rsidRDefault="00FF15C6" w:rsidP="001C7AB7">
            <w:pPr>
              <w:rPr>
                <w:rFonts w:ascii="Times New Roman" w:hAnsi="Times New Roman"/>
                <w:sz w:val="24"/>
              </w:rPr>
            </w:pPr>
            <w:r w:rsidRPr="004F5E19">
              <w:rPr>
                <w:rFonts w:ascii="Times New Roman" w:hAnsi="Times New Roman"/>
                <w:sz w:val="24"/>
              </w:rPr>
              <w:t>0140</w:t>
            </w:r>
          </w:p>
        </w:tc>
        <w:tc>
          <w:tcPr>
            <w:tcW w:w="8843" w:type="dxa"/>
          </w:tcPr>
          <w:p w:rsidR="001C7AB7" w:rsidRPr="004F5E19" w:rsidRDefault="001C7AB7" w:rsidP="001C7AB7">
            <w:pPr>
              <w:rPr>
                <w:rFonts w:ascii="Times New Roman" w:hAnsi="Times New Roman"/>
                <w:b/>
                <w:sz w:val="24"/>
                <w:u w:val="single"/>
              </w:rPr>
            </w:pPr>
            <w:r w:rsidRPr="004F5E19">
              <w:rPr>
                <w:rFonts w:ascii="Times New Roman" w:hAnsi="Times New Roman"/>
                <w:b/>
                <w:sz w:val="24"/>
                <w:u w:val="single"/>
              </w:rPr>
              <w:t>IŠ JOS: STAMBŪS FINANSŲ SEKTORIAUS SUBJEKTAI IR NEREGULIUOJAMIEJI FINANSŲ SEKTORIAUS SUBJEKTAI</w:t>
            </w:r>
          </w:p>
          <w:p w:rsidR="001C7AB7" w:rsidRPr="004F5E19" w:rsidRDefault="001C7AB7" w:rsidP="002E5096">
            <w:pPr>
              <w:rPr>
                <w:rFonts w:ascii="Times New Roman" w:hAnsi="Times New Roman"/>
                <w:b/>
                <w:sz w:val="24"/>
                <w:u w:val="single"/>
              </w:rPr>
            </w:pPr>
            <w:r w:rsidRPr="004F5E19">
              <w:rPr>
                <w:rFonts w:ascii="Times New Roman" w:hAnsi="Times New Roman"/>
                <w:sz w:val="24"/>
              </w:rPr>
              <w:t>Pozicijos vertės suskirstymas pagal visas subjektų, nurodytų KRR 142 straipsnio 1 dalies 4 ir 5 punktuose, pozicijas, kurioms taikomas didesnis koreliacijos koeficientas, nustatytas pagal KRR 153 straipsnio 2 dalį.</w:t>
            </w:r>
          </w:p>
        </w:tc>
      </w:tr>
      <w:tr w:rsidR="001C7AB7" w:rsidRPr="004F5E19" w:rsidTr="00672D2A">
        <w:trPr>
          <w:trHeight w:val="2109"/>
        </w:trPr>
        <w:tc>
          <w:tcPr>
            <w:tcW w:w="1188" w:type="dxa"/>
          </w:tcPr>
          <w:p w:rsidR="001C7AB7" w:rsidRPr="004F5E19" w:rsidDel="001D4BE0" w:rsidRDefault="00FF15C6" w:rsidP="001C7AB7">
            <w:pPr>
              <w:rPr>
                <w:rFonts w:ascii="Times New Roman" w:hAnsi="Times New Roman"/>
                <w:sz w:val="24"/>
              </w:rPr>
            </w:pPr>
            <w:r w:rsidRPr="004F5E19">
              <w:rPr>
                <w:rFonts w:ascii="Times New Roman" w:hAnsi="Times New Roman"/>
                <w:sz w:val="24"/>
              </w:rPr>
              <w:t>0150–0210</w:t>
            </w:r>
          </w:p>
        </w:tc>
        <w:tc>
          <w:tcPr>
            <w:tcW w:w="8843" w:type="dxa"/>
          </w:tcPr>
          <w:p w:rsidR="001C7AB7" w:rsidRPr="004F5E19" w:rsidRDefault="001C7AB7" w:rsidP="001C7AB7">
            <w:pPr>
              <w:rPr>
                <w:rFonts w:ascii="Times New Roman" w:hAnsi="Times New Roman"/>
                <w:b/>
                <w:sz w:val="24"/>
                <w:u w:val="single"/>
              </w:rPr>
            </w:pPr>
            <w:r w:rsidRPr="004F5E19">
              <w:rPr>
                <w:rFonts w:ascii="Times New Roman" w:hAnsi="Times New Roman"/>
                <w:b/>
                <w:sz w:val="24"/>
                <w:u w:val="single"/>
              </w:rPr>
              <w:t>KREDITO RIZIKOS MAŽINIMO METODAI, Į KURIUOS ATSIŽVELGIAMA LGD ĮVERČIUOSE, NEĮSKAITANT DVIGUBO ĮSIPAREIGOJIMŲ NEĮVYKDYMO VERTINIMO</w:t>
            </w:r>
          </w:p>
          <w:p w:rsidR="001C7AB7" w:rsidRPr="004F5E19" w:rsidRDefault="001C7AB7" w:rsidP="001C7AB7">
            <w:pPr>
              <w:rPr>
                <w:rFonts w:ascii="Times New Roman" w:hAnsi="Times New Roman"/>
                <w:sz w:val="24"/>
              </w:rPr>
            </w:pPr>
            <w:r w:rsidRPr="004F5E19">
              <w:rPr>
                <w:rFonts w:ascii="Times New Roman" w:hAnsi="Times New Roman"/>
                <w:sz w:val="24"/>
              </w:rPr>
              <w:t>KRM metodai, kurie daro poveikį LGD įverčiams dėl KRM metodų pakeitimo poveikio, į šias skiltis neįtraukiami.</w:t>
            </w:r>
          </w:p>
          <w:p w:rsidR="001C7AB7" w:rsidRPr="004F5E19" w:rsidRDefault="00C61FF5" w:rsidP="001C7AB7">
            <w:pPr>
              <w:rPr>
                <w:rFonts w:ascii="Times New Roman" w:hAnsi="Times New Roman"/>
                <w:sz w:val="24"/>
              </w:rPr>
            </w:pPr>
            <w:r w:rsidRPr="004F5E19">
              <w:rPr>
                <w:rFonts w:ascii="Times New Roman" w:hAnsi="Times New Roman"/>
                <w:sz w:val="24"/>
              </w:rPr>
              <w:t>Jei pačios įstaigos apskaičiuoti LGD įverčiai nenaudojami, atsižvelgiama į KRR 228 straipsnio 2 dalį, 230 straipsnio 1 ir 2 dalis ir 231 straipsnį.</w:t>
            </w:r>
          </w:p>
          <w:p w:rsidR="001C7AB7" w:rsidRPr="004F5E19" w:rsidRDefault="00C61FF5" w:rsidP="001C7AB7">
            <w:pPr>
              <w:rPr>
                <w:rFonts w:ascii="Times New Roman" w:hAnsi="Times New Roman"/>
                <w:sz w:val="24"/>
              </w:rPr>
            </w:pPr>
            <w:r w:rsidRPr="004F5E19">
              <w:rPr>
                <w:rFonts w:ascii="Times New Roman" w:hAnsi="Times New Roman"/>
                <w:sz w:val="24"/>
              </w:rPr>
              <w:t xml:space="preserve">Jei naudojami pačios įstaigos apskaičiuoti LGD įverčiai: </w:t>
            </w:r>
          </w:p>
          <w:p w:rsidR="001C7AB7" w:rsidRPr="004F5E19" w:rsidRDefault="001C7AB7" w:rsidP="001C7AB7">
            <w:pPr>
              <w:rPr>
                <w:rFonts w:ascii="Times New Roman" w:hAnsi="Times New Roman"/>
                <w:sz w:val="24"/>
              </w:rPr>
            </w:pPr>
            <w:r w:rsidRPr="004F5E19">
              <w:rPr>
                <w:rFonts w:ascii="Times New Roman" w:hAnsi="Times New Roman"/>
                <w:sz w:val="24"/>
              </w:rPr>
              <w:t>– netiesioginio kredito užtikrinimo atveju dėl centrinės valdžios, centrinių bankų, įstaigų ir įmonių pozicijų atsižvelgiama į KRR 161 straipsnio 3 dalį. Dėl mažmeninių pozicijų atsižvelgiama į KRR 164 straipsnio 2 dalį;</w:t>
            </w:r>
          </w:p>
          <w:p w:rsidR="001C7AB7" w:rsidRPr="004F5E19" w:rsidRDefault="001C7AB7" w:rsidP="00255BA9">
            <w:pPr>
              <w:rPr>
                <w:rFonts w:ascii="Times New Roman" w:hAnsi="Times New Roman"/>
                <w:b/>
                <w:sz w:val="24"/>
                <w:u w:val="single"/>
              </w:rPr>
            </w:pPr>
            <w:r w:rsidRPr="004F5E19">
              <w:rPr>
                <w:rFonts w:ascii="Times New Roman" w:hAnsi="Times New Roman"/>
                <w:sz w:val="24"/>
              </w:rPr>
              <w:t>– tiesioginio kredito užtikrinimo atveju LGD įverčiuose atsižvelgiama į užtikrinimo priemonę pagal KRR 181 straipsnio 1 dalies e ir f punktus.</w:t>
            </w:r>
          </w:p>
        </w:tc>
      </w:tr>
      <w:tr w:rsidR="001C7AB7" w:rsidRPr="004F5E19" w:rsidTr="00672D2A">
        <w:trPr>
          <w:trHeight w:val="957"/>
        </w:trPr>
        <w:tc>
          <w:tcPr>
            <w:tcW w:w="1188" w:type="dxa"/>
          </w:tcPr>
          <w:p w:rsidR="001C7AB7" w:rsidRPr="004F5E19" w:rsidRDefault="00FF15C6" w:rsidP="001C7AB7">
            <w:pPr>
              <w:rPr>
                <w:rFonts w:ascii="Times New Roman" w:hAnsi="Times New Roman"/>
                <w:sz w:val="24"/>
              </w:rPr>
            </w:pPr>
            <w:r w:rsidRPr="004F5E19">
              <w:rPr>
                <w:rFonts w:ascii="Times New Roman" w:hAnsi="Times New Roman"/>
                <w:sz w:val="24"/>
              </w:rPr>
              <w:t>0150</w:t>
            </w:r>
          </w:p>
        </w:tc>
        <w:tc>
          <w:tcPr>
            <w:tcW w:w="8843" w:type="dxa"/>
          </w:tcPr>
          <w:p w:rsidR="001C7AB7" w:rsidRPr="004F5E19" w:rsidRDefault="001C7AB7" w:rsidP="001C7AB7">
            <w:pPr>
              <w:rPr>
                <w:rFonts w:ascii="Times New Roman" w:hAnsi="Times New Roman"/>
                <w:b/>
                <w:sz w:val="24"/>
                <w:u w:val="single"/>
              </w:rPr>
            </w:pPr>
            <w:r w:rsidRPr="004F5E19">
              <w:rPr>
                <w:rFonts w:ascii="Times New Roman" w:hAnsi="Times New Roman"/>
                <w:b/>
                <w:sz w:val="24"/>
                <w:u w:val="single"/>
              </w:rPr>
              <w:t xml:space="preserve">GARANTIJOS </w:t>
            </w:r>
          </w:p>
          <w:p w:rsidR="001C7AB7" w:rsidRPr="004F5E19" w:rsidRDefault="001C7AB7" w:rsidP="001C7AB7">
            <w:pPr>
              <w:jc w:val="left"/>
              <w:rPr>
                <w:rFonts w:ascii="Times New Roman" w:hAnsi="Times New Roman"/>
                <w:b/>
                <w:sz w:val="24"/>
                <w:u w:val="single"/>
              </w:rPr>
            </w:pPr>
            <w:r w:rsidRPr="004F5E19">
              <w:rPr>
                <w:rFonts w:ascii="Times New Roman" w:hAnsi="Times New Roman"/>
                <w:sz w:val="24"/>
              </w:rPr>
              <w:t>Žr. nurodymus dėl 0040 skilties.</w:t>
            </w:r>
          </w:p>
        </w:tc>
      </w:tr>
      <w:tr w:rsidR="001C7AB7" w:rsidRPr="004F5E19" w:rsidTr="00672D2A">
        <w:tc>
          <w:tcPr>
            <w:tcW w:w="1188" w:type="dxa"/>
          </w:tcPr>
          <w:p w:rsidR="001C7AB7" w:rsidRPr="004F5E19" w:rsidRDefault="00FF15C6" w:rsidP="001C7AB7">
            <w:pPr>
              <w:rPr>
                <w:rFonts w:ascii="Times New Roman" w:hAnsi="Times New Roman"/>
                <w:sz w:val="24"/>
              </w:rPr>
            </w:pPr>
            <w:r w:rsidRPr="004F5E19">
              <w:rPr>
                <w:rFonts w:ascii="Times New Roman" w:hAnsi="Times New Roman"/>
                <w:sz w:val="24"/>
              </w:rPr>
              <w:t>0160</w:t>
            </w:r>
          </w:p>
        </w:tc>
        <w:tc>
          <w:tcPr>
            <w:tcW w:w="8843" w:type="dxa"/>
          </w:tcPr>
          <w:p w:rsidR="001C7AB7" w:rsidRPr="004F5E19" w:rsidRDefault="001C7AB7" w:rsidP="001C7AB7">
            <w:pPr>
              <w:rPr>
                <w:rFonts w:ascii="Times New Roman" w:hAnsi="Times New Roman"/>
                <w:b/>
                <w:sz w:val="24"/>
                <w:u w:val="single"/>
              </w:rPr>
            </w:pPr>
            <w:r w:rsidRPr="004F5E19">
              <w:rPr>
                <w:rFonts w:ascii="Times New Roman" w:hAnsi="Times New Roman"/>
                <w:b/>
                <w:sz w:val="24"/>
                <w:u w:val="single"/>
              </w:rPr>
              <w:t xml:space="preserve">KREDITO IŠVESTINĖS FINANSINĖS PRIEMONĖS </w:t>
            </w:r>
          </w:p>
          <w:p w:rsidR="001C7AB7" w:rsidRPr="004F5E19" w:rsidRDefault="001C7AB7" w:rsidP="001C7AB7">
            <w:pPr>
              <w:rPr>
                <w:rFonts w:ascii="Times New Roman" w:hAnsi="Times New Roman"/>
                <w:sz w:val="24"/>
              </w:rPr>
            </w:pPr>
            <w:r w:rsidRPr="004F5E19">
              <w:rPr>
                <w:rFonts w:ascii="Times New Roman" w:hAnsi="Times New Roman"/>
                <w:sz w:val="24"/>
              </w:rPr>
              <w:t>Žr. nurodymus dėl 0050 skilties.</w:t>
            </w:r>
          </w:p>
        </w:tc>
      </w:tr>
      <w:tr w:rsidR="001C7AB7" w:rsidRPr="004F5E19" w:rsidTr="00672D2A">
        <w:tc>
          <w:tcPr>
            <w:tcW w:w="1188" w:type="dxa"/>
          </w:tcPr>
          <w:p w:rsidR="001C7AB7" w:rsidRPr="004F5E19" w:rsidRDefault="00FF15C6" w:rsidP="001C7AB7">
            <w:pPr>
              <w:rPr>
                <w:rFonts w:ascii="Times New Roman" w:hAnsi="Times New Roman"/>
                <w:sz w:val="24"/>
              </w:rPr>
            </w:pPr>
            <w:r w:rsidRPr="004F5E19">
              <w:rPr>
                <w:rFonts w:ascii="Times New Roman" w:hAnsi="Times New Roman"/>
                <w:sz w:val="24"/>
              </w:rPr>
              <w:t>0170</w:t>
            </w:r>
          </w:p>
        </w:tc>
        <w:tc>
          <w:tcPr>
            <w:tcW w:w="8843" w:type="dxa"/>
          </w:tcPr>
          <w:p w:rsidR="001C7AB7" w:rsidRPr="004F5E19" w:rsidRDefault="001C7AB7" w:rsidP="001C7AB7">
            <w:pPr>
              <w:rPr>
                <w:rFonts w:ascii="Times New Roman" w:hAnsi="Times New Roman"/>
                <w:b/>
                <w:sz w:val="24"/>
                <w:u w:val="single"/>
              </w:rPr>
            </w:pPr>
            <w:r w:rsidRPr="004F5E19">
              <w:rPr>
                <w:rFonts w:ascii="Times New Roman" w:hAnsi="Times New Roman"/>
                <w:b/>
                <w:sz w:val="24"/>
                <w:u w:val="single"/>
              </w:rPr>
              <w:t xml:space="preserve">NAUDOJAMI PAČIOS ĮSTAIGOS APSKAIČIUOTI LGD ĮVERČIAI: KITAS TIESIOGINIS KREDITO UŽTIKRINIMAS </w:t>
            </w:r>
          </w:p>
          <w:p w:rsidR="001C7AB7" w:rsidRPr="004F5E19" w:rsidRDefault="001C7AB7" w:rsidP="001C7AB7">
            <w:pPr>
              <w:rPr>
                <w:rStyle w:val="InstructionsTabelleText"/>
                <w:rFonts w:ascii="Times New Roman" w:hAnsi="Times New Roman"/>
                <w:sz w:val="24"/>
              </w:rPr>
            </w:pPr>
            <w:r w:rsidRPr="004F5E19">
              <w:rPr>
                <w:rStyle w:val="InstructionsTabelleText"/>
                <w:rFonts w:ascii="Times New Roman" w:hAnsi="Times New Roman"/>
                <w:sz w:val="24"/>
              </w:rPr>
              <w:lastRenderedPageBreak/>
              <w:t>Atitinkama įstaigos vidaus modelyje naudojama vertė.</w:t>
            </w:r>
          </w:p>
          <w:p w:rsidR="001C7AB7" w:rsidRPr="004F5E19" w:rsidRDefault="001C7AB7" w:rsidP="00255BA9">
            <w:pPr>
              <w:rPr>
                <w:rFonts w:ascii="Times New Roman" w:hAnsi="Times New Roman"/>
                <w:sz w:val="24"/>
              </w:rPr>
            </w:pPr>
            <w:r w:rsidRPr="004F5E19">
              <w:rPr>
                <w:rFonts w:ascii="Times New Roman" w:hAnsi="Times New Roman"/>
                <w:sz w:val="24"/>
              </w:rPr>
              <w:t xml:space="preserve">Kredito rizikos mažinimo priemonės, atitinkančios KRR 212 straipsnyje nurodytus kriterijus. </w:t>
            </w:r>
          </w:p>
        </w:tc>
      </w:tr>
      <w:tr w:rsidR="008D24A6" w:rsidRPr="004F5E19" w:rsidTr="00672D2A">
        <w:tc>
          <w:tcPr>
            <w:tcW w:w="1188" w:type="dxa"/>
          </w:tcPr>
          <w:p w:rsidR="008D24A6" w:rsidRPr="004F5E19" w:rsidRDefault="00FF15C6" w:rsidP="008D24A6">
            <w:pPr>
              <w:rPr>
                <w:rFonts w:ascii="Times New Roman" w:hAnsi="Times New Roman"/>
                <w:sz w:val="24"/>
              </w:rPr>
            </w:pPr>
            <w:r w:rsidRPr="004F5E19">
              <w:rPr>
                <w:rFonts w:ascii="Times New Roman" w:hAnsi="Times New Roman"/>
                <w:sz w:val="24"/>
              </w:rPr>
              <w:lastRenderedPageBreak/>
              <w:t>0171</w:t>
            </w:r>
          </w:p>
        </w:tc>
        <w:tc>
          <w:tcPr>
            <w:tcW w:w="8843" w:type="dxa"/>
          </w:tcPr>
          <w:p w:rsidR="008D24A6" w:rsidRPr="004F5E19" w:rsidRDefault="008D24A6" w:rsidP="008D24A6">
            <w:pPr>
              <w:rPr>
                <w:rFonts w:ascii="Times New Roman" w:hAnsi="Times New Roman"/>
                <w:b/>
                <w:sz w:val="24"/>
                <w:u w:val="single"/>
              </w:rPr>
            </w:pPr>
            <w:r w:rsidRPr="004F5E19">
              <w:rPr>
                <w:rFonts w:ascii="Times New Roman" w:hAnsi="Times New Roman"/>
                <w:b/>
                <w:sz w:val="24"/>
                <w:u w:val="single"/>
              </w:rPr>
              <w:t>PINIGAI SĄSKAITOJE</w:t>
            </w:r>
          </w:p>
          <w:p w:rsidR="00B85B8C" w:rsidRPr="004F5E19" w:rsidRDefault="008D24A6" w:rsidP="008D24A6">
            <w:pPr>
              <w:rPr>
                <w:rFonts w:ascii="Times New Roman" w:hAnsi="Times New Roman"/>
                <w:sz w:val="24"/>
              </w:rPr>
            </w:pPr>
            <w:r w:rsidRPr="004F5E19">
              <w:rPr>
                <w:rFonts w:ascii="Times New Roman" w:hAnsi="Times New Roman"/>
                <w:sz w:val="24"/>
              </w:rPr>
              <w:t xml:space="preserve">KRR 200 straipsnio a punktas. </w:t>
            </w:r>
          </w:p>
          <w:p w:rsidR="008D24A6" w:rsidRPr="004F5E19" w:rsidRDefault="008D24A6" w:rsidP="008D24A6">
            <w:pPr>
              <w:rPr>
                <w:rFonts w:ascii="Times New Roman" w:hAnsi="Times New Roman"/>
                <w:b/>
                <w:sz w:val="24"/>
                <w:u w:val="single"/>
              </w:rPr>
            </w:pPr>
            <w:r w:rsidRPr="004F5E19">
              <w:rPr>
                <w:rFonts w:ascii="Times New Roman" w:hAnsi="Times New Roman"/>
                <w:sz w:val="24"/>
              </w:rPr>
              <w:t>Trečiosios šalies įstaigoje pagal įkeitimo nenumatančius susitarimus laikomi ir skolinančiajai įstaigai įkeisti pinigai sąskaitoje arba grynųjų pinigų atitikmens priemonės. Nurodoma užtikrinimo priemonės vertė apribojama iki pozicijos vertės atskiros pozicijos lygmeniu.</w:t>
            </w:r>
          </w:p>
        </w:tc>
      </w:tr>
      <w:tr w:rsidR="008D24A6" w:rsidRPr="004F5E19" w:rsidTr="00672D2A">
        <w:tc>
          <w:tcPr>
            <w:tcW w:w="1188" w:type="dxa"/>
          </w:tcPr>
          <w:p w:rsidR="008D24A6" w:rsidRPr="004F5E19" w:rsidRDefault="00FF15C6" w:rsidP="008D24A6">
            <w:pPr>
              <w:rPr>
                <w:rFonts w:ascii="Times New Roman" w:hAnsi="Times New Roman"/>
                <w:sz w:val="24"/>
              </w:rPr>
            </w:pPr>
            <w:r w:rsidRPr="004F5E19">
              <w:rPr>
                <w:rFonts w:ascii="Times New Roman" w:hAnsi="Times New Roman"/>
                <w:sz w:val="24"/>
              </w:rPr>
              <w:t>0172</w:t>
            </w:r>
          </w:p>
        </w:tc>
        <w:tc>
          <w:tcPr>
            <w:tcW w:w="8843" w:type="dxa"/>
          </w:tcPr>
          <w:p w:rsidR="008D24A6" w:rsidRPr="004F5E19" w:rsidRDefault="008D24A6" w:rsidP="008D24A6">
            <w:pPr>
              <w:rPr>
                <w:rFonts w:ascii="Times New Roman" w:hAnsi="Times New Roman"/>
                <w:b/>
                <w:sz w:val="24"/>
                <w:u w:val="single"/>
              </w:rPr>
            </w:pPr>
            <w:r w:rsidRPr="004F5E19">
              <w:rPr>
                <w:rFonts w:ascii="Times New Roman" w:hAnsi="Times New Roman"/>
                <w:b/>
                <w:sz w:val="24"/>
                <w:u w:val="single"/>
              </w:rPr>
              <w:t>GYVYBĖS DRAUDIMO LIUDIJIMAI</w:t>
            </w:r>
          </w:p>
          <w:p w:rsidR="00B85B8C" w:rsidRPr="004F5E19" w:rsidRDefault="008D24A6" w:rsidP="008D24A6">
            <w:pPr>
              <w:rPr>
                <w:rFonts w:ascii="Times New Roman" w:hAnsi="Times New Roman"/>
                <w:sz w:val="24"/>
              </w:rPr>
            </w:pPr>
            <w:r w:rsidRPr="004F5E19">
              <w:rPr>
                <w:rFonts w:ascii="Times New Roman" w:hAnsi="Times New Roman"/>
                <w:sz w:val="24"/>
              </w:rPr>
              <w:t xml:space="preserve">KRR 200 straipsnio b punktas. </w:t>
            </w:r>
          </w:p>
          <w:p w:rsidR="008D24A6" w:rsidRPr="004F5E19" w:rsidRDefault="008D24A6" w:rsidP="008D24A6">
            <w:pPr>
              <w:rPr>
                <w:rFonts w:ascii="Times New Roman" w:hAnsi="Times New Roman"/>
                <w:b/>
                <w:sz w:val="24"/>
                <w:u w:val="single"/>
              </w:rPr>
            </w:pPr>
            <w:r w:rsidRPr="004F5E19">
              <w:rPr>
                <w:rFonts w:ascii="Times New Roman" w:hAnsi="Times New Roman"/>
                <w:sz w:val="24"/>
              </w:rPr>
              <w:t>Nurodoma užtikrinimo priemonės vertė apribojama iki pozicijos vertės atskiros pozicijos lygmeniu.</w:t>
            </w:r>
          </w:p>
        </w:tc>
      </w:tr>
      <w:tr w:rsidR="008D24A6" w:rsidRPr="004F5E19" w:rsidTr="00672D2A">
        <w:tc>
          <w:tcPr>
            <w:tcW w:w="1188" w:type="dxa"/>
          </w:tcPr>
          <w:p w:rsidR="008D24A6" w:rsidRPr="004F5E19" w:rsidRDefault="00FF15C6" w:rsidP="008D24A6">
            <w:pPr>
              <w:rPr>
                <w:rFonts w:ascii="Times New Roman" w:hAnsi="Times New Roman"/>
                <w:sz w:val="24"/>
              </w:rPr>
            </w:pPr>
            <w:r w:rsidRPr="004F5E19">
              <w:rPr>
                <w:rFonts w:ascii="Times New Roman" w:hAnsi="Times New Roman"/>
                <w:sz w:val="24"/>
              </w:rPr>
              <w:t>0173</w:t>
            </w:r>
          </w:p>
        </w:tc>
        <w:tc>
          <w:tcPr>
            <w:tcW w:w="8843" w:type="dxa"/>
          </w:tcPr>
          <w:p w:rsidR="008D24A6" w:rsidRPr="004F5E19" w:rsidRDefault="008D24A6" w:rsidP="008D24A6">
            <w:pPr>
              <w:rPr>
                <w:rFonts w:ascii="Times New Roman" w:hAnsi="Times New Roman"/>
                <w:b/>
                <w:sz w:val="24"/>
                <w:u w:val="single"/>
              </w:rPr>
            </w:pPr>
            <w:r w:rsidRPr="004F5E19">
              <w:rPr>
                <w:rFonts w:ascii="Times New Roman" w:hAnsi="Times New Roman"/>
                <w:b/>
                <w:sz w:val="24"/>
                <w:u w:val="single"/>
              </w:rPr>
              <w:t>TREČIOSIOS ŠALIES TURIMOS PRIEMONĖS</w:t>
            </w:r>
          </w:p>
          <w:p w:rsidR="00B85B8C" w:rsidRPr="004F5E19" w:rsidRDefault="008D24A6" w:rsidP="00F66371">
            <w:pPr>
              <w:rPr>
                <w:rFonts w:ascii="Times New Roman" w:hAnsi="Times New Roman"/>
                <w:sz w:val="24"/>
              </w:rPr>
            </w:pPr>
            <w:r w:rsidRPr="004F5E19">
              <w:rPr>
                <w:rFonts w:ascii="Times New Roman" w:hAnsi="Times New Roman"/>
                <w:sz w:val="24"/>
              </w:rPr>
              <w:t xml:space="preserve">KRR 200 straipsnio c punktas. </w:t>
            </w:r>
          </w:p>
          <w:p w:rsidR="008D24A6" w:rsidRPr="004F5E19" w:rsidRDefault="008D24A6" w:rsidP="00127FEA">
            <w:pPr>
              <w:rPr>
                <w:rFonts w:ascii="Times New Roman" w:hAnsi="Times New Roman"/>
                <w:b/>
                <w:sz w:val="24"/>
                <w:u w:val="single"/>
              </w:rPr>
            </w:pPr>
            <w:r w:rsidRPr="004F5E19">
              <w:rPr>
                <w:rFonts w:ascii="Times New Roman" w:hAnsi="Times New Roman"/>
                <w:sz w:val="24"/>
              </w:rPr>
              <w:t>Tai apima trečiosios šalies įstaigos išleistas priemones, kurios bus tos įstaigos atperkamos pagal pareikalavimą.  Nurodoma užtikrinimo priemonės vertė apribojama iki pozicijos vertės atskiros pozicijos lygmeniu. Į šią skiltį neįtraukiamos pozicijos, padengtos trečiosios šalies turimomis priemonėmis, jeigu pagal KRR 232 straipsnio 4 dalį įstaigos pagal pareikalavimą atperkamas priemones, kurios atitinka reikalavimus pagal 200 straipsnio c punktą, laiko įstaigos emitentės garantija.</w:t>
            </w:r>
          </w:p>
        </w:tc>
      </w:tr>
      <w:tr w:rsidR="008D24A6" w:rsidRPr="004F5E19" w:rsidTr="00672D2A">
        <w:tc>
          <w:tcPr>
            <w:tcW w:w="1188" w:type="dxa"/>
          </w:tcPr>
          <w:p w:rsidR="008D24A6" w:rsidRPr="004F5E19" w:rsidRDefault="001452FC" w:rsidP="008D24A6">
            <w:pPr>
              <w:rPr>
                <w:rFonts w:ascii="Times New Roman" w:hAnsi="Times New Roman"/>
                <w:sz w:val="24"/>
              </w:rPr>
            </w:pPr>
            <w:r w:rsidRPr="004F5E19">
              <w:rPr>
                <w:rFonts w:ascii="Times New Roman" w:hAnsi="Times New Roman"/>
                <w:sz w:val="24"/>
              </w:rPr>
              <w:t>0180</w:t>
            </w:r>
          </w:p>
        </w:tc>
        <w:tc>
          <w:tcPr>
            <w:tcW w:w="8843" w:type="dxa"/>
          </w:tcPr>
          <w:p w:rsidR="008D24A6" w:rsidRPr="004F5E19" w:rsidRDefault="008D24A6" w:rsidP="008D24A6">
            <w:pPr>
              <w:rPr>
                <w:rFonts w:ascii="Times New Roman" w:hAnsi="Times New Roman"/>
                <w:b/>
                <w:sz w:val="24"/>
                <w:u w:val="single"/>
              </w:rPr>
            </w:pPr>
            <w:r w:rsidRPr="004F5E19">
              <w:rPr>
                <w:rFonts w:ascii="Times New Roman" w:hAnsi="Times New Roman"/>
                <w:b/>
                <w:sz w:val="24"/>
                <w:u w:val="single"/>
              </w:rPr>
              <w:t>REIKALAVIMUS ATITINKANTI FINANSINĖ UŽTIKRINIMO PRIEMONĖ</w:t>
            </w:r>
          </w:p>
          <w:p w:rsidR="008D24A6" w:rsidRPr="004F5E19" w:rsidRDefault="008D24A6" w:rsidP="008D24A6">
            <w:pPr>
              <w:rPr>
                <w:rFonts w:ascii="Times New Roman" w:hAnsi="Times New Roman"/>
                <w:sz w:val="24"/>
              </w:rPr>
            </w:pPr>
            <w:r w:rsidRPr="004F5E19">
              <w:rPr>
                <w:rFonts w:ascii="Times New Roman" w:hAnsi="Times New Roman"/>
                <w:sz w:val="24"/>
              </w:rPr>
              <w:t>Prekybos knygos operacijų atveju įskaitomos finansinės priemonės ir biržos prekės, kurias galima įtraukti į prekybos knygos pozicijas pagal KRR 299 straipsnio 2 dalies c–f punktus. Su kreditu susiję vekseliai ir balansinė užskaita pagal KRR trečios dalies II antraštinės dalies 4 skyriaus 4 skirsnį laikomi pinigine užtikrinimo priemone.</w:t>
            </w:r>
          </w:p>
          <w:p w:rsidR="008D24A6" w:rsidRPr="004F5E19" w:rsidRDefault="008D24A6" w:rsidP="008D24A6">
            <w:pPr>
              <w:rPr>
                <w:rFonts w:ascii="Times New Roman" w:hAnsi="Times New Roman"/>
                <w:sz w:val="24"/>
              </w:rPr>
            </w:pPr>
            <w:r w:rsidRPr="004F5E19">
              <w:rPr>
                <w:rFonts w:ascii="Times New Roman" w:hAnsi="Times New Roman"/>
                <w:sz w:val="24"/>
              </w:rPr>
              <w:t xml:space="preserve">Jei pačios įstaigos apskaičiuoti LGD įverčiai nenaudojami, reikalavimus atitinkančios užtikrinimo priemonės pagal KRR 197 straipsnį atveju nurodoma pakoreguota vertė (Cvam), kaip nustatyta KRR 223 straipsnio 2 dalyje. </w:t>
            </w:r>
          </w:p>
          <w:p w:rsidR="008D24A6" w:rsidRPr="004F5E19" w:rsidRDefault="008D24A6" w:rsidP="008D24A6">
            <w:pPr>
              <w:rPr>
                <w:rFonts w:ascii="Times New Roman" w:hAnsi="Times New Roman"/>
                <w:b/>
                <w:sz w:val="24"/>
                <w:u w:val="single"/>
              </w:rPr>
            </w:pPr>
            <w:r w:rsidRPr="004F5E19">
              <w:rPr>
                <w:rFonts w:ascii="Times New Roman" w:hAnsi="Times New Roman"/>
                <w:sz w:val="24"/>
              </w:rPr>
              <w:t>Jei pačios įstaigos apskaičiuoti LGD įverčiai naudojami, LGD įverčiuose atsižvelgiama į finansinę užtikrinimo priemonę pagal KRR 181 straipsnio 1 dalies e ir f punktus. Nurodoma suma – apskaičiuota užtikrinimo priemonės rinkos vertė.</w:t>
            </w:r>
          </w:p>
        </w:tc>
      </w:tr>
      <w:tr w:rsidR="008D24A6" w:rsidRPr="004F5E19" w:rsidTr="00672D2A">
        <w:tc>
          <w:tcPr>
            <w:tcW w:w="1188" w:type="dxa"/>
          </w:tcPr>
          <w:p w:rsidR="008D24A6" w:rsidRPr="004F5E19" w:rsidDel="001D4BE0" w:rsidRDefault="001452FC" w:rsidP="008D24A6">
            <w:pPr>
              <w:rPr>
                <w:rFonts w:ascii="Times New Roman" w:hAnsi="Times New Roman"/>
                <w:sz w:val="24"/>
              </w:rPr>
            </w:pPr>
            <w:r w:rsidRPr="004F5E19">
              <w:rPr>
                <w:rFonts w:ascii="Times New Roman" w:hAnsi="Times New Roman"/>
                <w:sz w:val="24"/>
              </w:rPr>
              <w:t>0190–0210</w:t>
            </w:r>
          </w:p>
        </w:tc>
        <w:tc>
          <w:tcPr>
            <w:tcW w:w="8843" w:type="dxa"/>
          </w:tcPr>
          <w:p w:rsidR="008D24A6" w:rsidRPr="004F5E19" w:rsidRDefault="008D24A6" w:rsidP="008D24A6">
            <w:pPr>
              <w:rPr>
                <w:rFonts w:ascii="Times New Roman" w:hAnsi="Times New Roman"/>
                <w:b/>
                <w:sz w:val="24"/>
                <w:u w:val="single"/>
              </w:rPr>
            </w:pPr>
            <w:r w:rsidRPr="004F5E19">
              <w:rPr>
                <w:rFonts w:ascii="Times New Roman" w:hAnsi="Times New Roman"/>
                <w:b/>
                <w:sz w:val="24"/>
                <w:u w:val="single"/>
              </w:rPr>
              <w:t>KITOS REIKALAVIMUS ATITINKANČIOS UŽTIKRINIMO PRIEMONĖS</w:t>
            </w:r>
          </w:p>
          <w:p w:rsidR="008D24A6" w:rsidRPr="004F5E19" w:rsidRDefault="008D24A6" w:rsidP="008D24A6">
            <w:pPr>
              <w:rPr>
                <w:rFonts w:ascii="Times New Roman" w:hAnsi="Times New Roman"/>
                <w:sz w:val="24"/>
              </w:rPr>
            </w:pPr>
            <w:r w:rsidRPr="004F5E19">
              <w:rPr>
                <w:rFonts w:ascii="Times New Roman" w:hAnsi="Times New Roman"/>
                <w:sz w:val="24"/>
              </w:rPr>
              <w:t>Jei pačios įstaigos apskaičiuoti LGD įverčiai nenaudojami, vertės nustatomos pagal KRR 199 straipsnio 1–8 dalis ir 229 straipsnį.</w:t>
            </w:r>
          </w:p>
          <w:p w:rsidR="008D24A6" w:rsidRPr="004F5E19" w:rsidRDefault="008D24A6" w:rsidP="008D24A6">
            <w:pPr>
              <w:rPr>
                <w:rFonts w:ascii="Times New Roman" w:hAnsi="Times New Roman"/>
                <w:b/>
                <w:sz w:val="24"/>
                <w:u w:val="single"/>
              </w:rPr>
            </w:pPr>
            <w:r w:rsidRPr="004F5E19">
              <w:rPr>
                <w:rFonts w:ascii="Times New Roman" w:hAnsi="Times New Roman"/>
                <w:sz w:val="24"/>
              </w:rPr>
              <w:t>Jei naudojami pačios įstaigos apskaičiuoti LGD įverčiai, LGD įverčiuose atsižvelgiama į kitą užtikrinimo priemonę pagal KRR 181 straipsnio 1 dalies e ir f punktus.</w:t>
            </w:r>
          </w:p>
        </w:tc>
      </w:tr>
      <w:tr w:rsidR="008D24A6" w:rsidRPr="004F5E19" w:rsidTr="00672D2A">
        <w:tc>
          <w:tcPr>
            <w:tcW w:w="1188" w:type="dxa"/>
          </w:tcPr>
          <w:p w:rsidR="008D24A6" w:rsidRPr="004F5E19" w:rsidRDefault="001452FC" w:rsidP="008D24A6">
            <w:pPr>
              <w:spacing w:line="240" w:lineRule="exact"/>
              <w:rPr>
                <w:rFonts w:ascii="Times New Roman" w:hAnsi="Times New Roman"/>
                <w:sz w:val="24"/>
              </w:rPr>
            </w:pPr>
            <w:r w:rsidRPr="004F5E19">
              <w:rPr>
                <w:rFonts w:ascii="Times New Roman" w:hAnsi="Times New Roman"/>
                <w:sz w:val="24"/>
              </w:rPr>
              <w:t>0190</w:t>
            </w:r>
          </w:p>
        </w:tc>
        <w:tc>
          <w:tcPr>
            <w:tcW w:w="8843" w:type="dxa"/>
          </w:tcPr>
          <w:p w:rsidR="008D24A6" w:rsidRPr="004F5E19" w:rsidRDefault="008D24A6" w:rsidP="008D24A6">
            <w:pPr>
              <w:spacing w:line="240" w:lineRule="exact"/>
              <w:rPr>
                <w:rFonts w:ascii="Times New Roman" w:hAnsi="Times New Roman"/>
                <w:sz w:val="24"/>
              </w:rPr>
            </w:pPr>
            <w:r w:rsidRPr="004F5E19">
              <w:rPr>
                <w:rFonts w:ascii="Times New Roman" w:hAnsi="Times New Roman"/>
                <w:b/>
                <w:sz w:val="24"/>
                <w:u w:val="single"/>
              </w:rPr>
              <w:t>NEKILNOJAMASIS TURTAS</w:t>
            </w:r>
          </w:p>
          <w:p w:rsidR="008D24A6" w:rsidRPr="004F5E19" w:rsidRDefault="008D24A6" w:rsidP="008D24A6">
            <w:pPr>
              <w:spacing w:line="240" w:lineRule="exact"/>
              <w:rPr>
                <w:rFonts w:ascii="Times New Roman" w:hAnsi="Times New Roman"/>
                <w:sz w:val="24"/>
              </w:rPr>
            </w:pPr>
            <w:r w:rsidRPr="004F5E19">
              <w:rPr>
                <w:rFonts w:ascii="Times New Roman" w:hAnsi="Times New Roman"/>
                <w:sz w:val="24"/>
              </w:rPr>
              <w:lastRenderedPageBreak/>
              <w:t>Jei pačios įstaigos apskaičiuoti LGD įverčiai nenaudojami, vertės nustatomos pagal KRR 199 straipsnio 2, 3 ir 4 dalis ir nurodomos šioje skiltyje. Nekilnojamojo turto išperkamoji nuoma taip pat įtraukiama (žr. KRR 199 straipsnio 7 dalį). Taip pat žr. KRR 229 straipsnį.</w:t>
            </w:r>
          </w:p>
          <w:p w:rsidR="008D24A6" w:rsidRPr="004F5E19" w:rsidRDefault="008D24A6" w:rsidP="008D24A6">
            <w:pPr>
              <w:spacing w:line="240" w:lineRule="exact"/>
              <w:rPr>
                <w:rFonts w:ascii="Times New Roman" w:hAnsi="Times New Roman"/>
                <w:sz w:val="24"/>
              </w:rPr>
            </w:pPr>
            <w:r w:rsidRPr="004F5E19">
              <w:rPr>
                <w:rFonts w:ascii="Times New Roman" w:hAnsi="Times New Roman"/>
                <w:sz w:val="24"/>
              </w:rPr>
              <w:t>Jei naudojami pačios įstaigos apskaičiuoti LGD įverčiai, nurodoma suma – nustatyta rinkos vertė.</w:t>
            </w:r>
          </w:p>
        </w:tc>
      </w:tr>
      <w:tr w:rsidR="008D24A6" w:rsidRPr="004F5E19" w:rsidTr="00672D2A">
        <w:tc>
          <w:tcPr>
            <w:tcW w:w="1188" w:type="dxa"/>
          </w:tcPr>
          <w:p w:rsidR="008D24A6" w:rsidRPr="004F5E19" w:rsidRDefault="001452FC" w:rsidP="008D24A6">
            <w:pPr>
              <w:rPr>
                <w:rFonts w:ascii="Times New Roman" w:hAnsi="Times New Roman"/>
                <w:sz w:val="24"/>
              </w:rPr>
            </w:pPr>
            <w:r w:rsidRPr="004F5E19">
              <w:rPr>
                <w:rFonts w:ascii="Times New Roman" w:hAnsi="Times New Roman"/>
                <w:sz w:val="24"/>
              </w:rPr>
              <w:lastRenderedPageBreak/>
              <w:t>0200</w:t>
            </w:r>
          </w:p>
        </w:tc>
        <w:tc>
          <w:tcPr>
            <w:tcW w:w="8843" w:type="dxa"/>
          </w:tcPr>
          <w:p w:rsidR="008D24A6" w:rsidRPr="004F5E19" w:rsidRDefault="008D24A6" w:rsidP="008D24A6">
            <w:pPr>
              <w:rPr>
                <w:rFonts w:ascii="Times New Roman" w:hAnsi="Times New Roman"/>
                <w:b/>
                <w:sz w:val="24"/>
                <w:u w:val="single"/>
              </w:rPr>
            </w:pPr>
            <w:r w:rsidRPr="004F5E19">
              <w:rPr>
                <w:rFonts w:ascii="Times New Roman" w:hAnsi="Times New Roman"/>
                <w:b/>
                <w:sz w:val="24"/>
                <w:u w:val="single"/>
              </w:rPr>
              <w:t>KITOS FIZINĖS UŽTIKRINIMO PRIEMONĖS</w:t>
            </w:r>
          </w:p>
          <w:p w:rsidR="008D24A6" w:rsidRPr="004F5E19" w:rsidRDefault="008D24A6" w:rsidP="008D24A6">
            <w:pPr>
              <w:rPr>
                <w:rFonts w:ascii="Times New Roman" w:hAnsi="Times New Roman"/>
                <w:sz w:val="24"/>
              </w:rPr>
            </w:pPr>
            <w:r w:rsidRPr="004F5E19">
              <w:rPr>
                <w:rFonts w:ascii="Times New Roman" w:hAnsi="Times New Roman"/>
                <w:sz w:val="24"/>
              </w:rPr>
              <w:t xml:space="preserve">Jei pačios įstaigos apskaičiuoti LGD įverčiai nenaudojami, vertės nustatomos pagal KRR 199 straipsnio 6 ir 8 dalis ir nurodomos šioje skiltyje. Kito, ne nekilnojamojo, turto išperkamoji nuoma taip pat įtraukiama (žr. KRR 199 straipsnio 7 dalį). Taip pat žr. KRR 229 straipsnio 3 dalį. </w:t>
            </w:r>
          </w:p>
          <w:p w:rsidR="008D24A6" w:rsidRPr="004F5E19" w:rsidRDefault="008D24A6" w:rsidP="008D24A6">
            <w:pPr>
              <w:rPr>
                <w:rFonts w:ascii="Times New Roman" w:hAnsi="Times New Roman"/>
                <w:b/>
                <w:sz w:val="24"/>
                <w:u w:val="single"/>
              </w:rPr>
            </w:pPr>
            <w:r w:rsidRPr="004F5E19">
              <w:rPr>
                <w:rFonts w:ascii="Times New Roman" w:hAnsi="Times New Roman"/>
                <w:sz w:val="24"/>
              </w:rPr>
              <w:t>Jei naudojami pačios įstaigos apskaičiuoti LGD įverčiai, nurodoma suma – nustatyta užtikrinimo priemonės rinkos vertė.</w:t>
            </w:r>
          </w:p>
        </w:tc>
      </w:tr>
      <w:tr w:rsidR="008D24A6" w:rsidRPr="004F5E19" w:rsidTr="00672D2A">
        <w:tc>
          <w:tcPr>
            <w:tcW w:w="1188" w:type="dxa"/>
          </w:tcPr>
          <w:p w:rsidR="008D24A6" w:rsidRPr="004F5E19" w:rsidRDefault="001452FC" w:rsidP="008D24A6">
            <w:pPr>
              <w:rPr>
                <w:rFonts w:ascii="Times New Roman" w:hAnsi="Times New Roman"/>
                <w:sz w:val="24"/>
              </w:rPr>
            </w:pPr>
            <w:r w:rsidRPr="004F5E19">
              <w:rPr>
                <w:rFonts w:ascii="Times New Roman" w:hAnsi="Times New Roman"/>
                <w:sz w:val="24"/>
              </w:rPr>
              <w:t>0210</w:t>
            </w:r>
          </w:p>
        </w:tc>
        <w:tc>
          <w:tcPr>
            <w:tcW w:w="8843" w:type="dxa"/>
          </w:tcPr>
          <w:p w:rsidR="008D24A6" w:rsidRPr="004F5E19" w:rsidRDefault="008D24A6" w:rsidP="008D24A6">
            <w:pPr>
              <w:rPr>
                <w:rFonts w:ascii="Times New Roman" w:hAnsi="Times New Roman"/>
                <w:b/>
                <w:sz w:val="24"/>
                <w:u w:val="single"/>
              </w:rPr>
            </w:pPr>
            <w:r w:rsidRPr="004F5E19">
              <w:rPr>
                <w:rFonts w:ascii="Times New Roman" w:hAnsi="Times New Roman"/>
                <w:b/>
                <w:sz w:val="24"/>
                <w:u w:val="single"/>
              </w:rPr>
              <w:t>GAUTINOS SUMOS</w:t>
            </w:r>
          </w:p>
          <w:p w:rsidR="008D24A6" w:rsidRPr="004F5E19" w:rsidRDefault="008D24A6" w:rsidP="008D24A6">
            <w:pPr>
              <w:rPr>
                <w:rFonts w:ascii="Times New Roman" w:hAnsi="Times New Roman"/>
                <w:sz w:val="24"/>
              </w:rPr>
            </w:pPr>
            <w:r w:rsidRPr="004F5E19">
              <w:rPr>
                <w:rFonts w:ascii="Times New Roman" w:hAnsi="Times New Roman"/>
                <w:sz w:val="24"/>
              </w:rPr>
              <w:t>Jei pačios įstaigos apskaičiuoti LGD įverčiai nenaudojami, vertės nustatomos pagal KRR 199 straipsnio 5 dalį ir 229 straipsnio 2 dalį ir nurodomos šioje skiltyje.</w:t>
            </w:r>
          </w:p>
          <w:p w:rsidR="008D24A6" w:rsidRPr="004F5E19" w:rsidRDefault="008D24A6" w:rsidP="008D24A6">
            <w:pPr>
              <w:rPr>
                <w:rFonts w:ascii="Times New Roman" w:hAnsi="Times New Roman"/>
                <w:b/>
                <w:sz w:val="24"/>
                <w:u w:val="single"/>
              </w:rPr>
            </w:pPr>
            <w:r w:rsidRPr="004F5E19">
              <w:rPr>
                <w:rFonts w:ascii="Times New Roman" w:hAnsi="Times New Roman"/>
                <w:sz w:val="24"/>
              </w:rPr>
              <w:t>Jei naudojami pačios įstaigos apskaičiuoti LGD įverčiai, nurodoma suma – nustatyta užtikrinimo priemonės rinkos vertė.</w:t>
            </w:r>
          </w:p>
        </w:tc>
      </w:tr>
      <w:tr w:rsidR="008D24A6" w:rsidRPr="004F5E19" w:rsidTr="00672D2A">
        <w:tc>
          <w:tcPr>
            <w:tcW w:w="1188" w:type="dxa"/>
          </w:tcPr>
          <w:p w:rsidR="008D24A6" w:rsidRPr="004F5E19" w:rsidRDefault="001452FC" w:rsidP="008D24A6">
            <w:pPr>
              <w:rPr>
                <w:rFonts w:ascii="Times New Roman" w:hAnsi="Times New Roman"/>
                <w:sz w:val="24"/>
              </w:rPr>
            </w:pPr>
            <w:r w:rsidRPr="004F5E19">
              <w:rPr>
                <w:rFonts w:ascii="Times New Roman" w:hAnsi="Times New Roman"/>
                <w:sz w:val="24"/>
              </w:rPr>
              <w:t>0220</w:t>
            </w:r>
          </w:p>
        </w:tc>
        <w:tc>
          <w:tcPr>
            <w:tcW w:w="8843" w:type="dxa"/>
          </w:tcPr>
          <w:p w:rsidR="008D24A6" w:rsidRPr="004F5E19" w:rsidRDefault="008D24A6" w:rsidP="008D24A6">
            <w:pPr>
              <w:rPr>
                <w:rFonts w:ascii="Times New Roman" w:hAnsi="Times New Roman"/>
                <w:b/>
                <w:sz w:val="24"/>
                <w:u w:val="single"/>
              </w:rPr>
            </w:pPr>
            <w:r w:rsidRPr="004F5E19">
              <w:rPr>
                <w:rFonts w:ascii="Times New Roman" w:hAnsi="Times New Roman"/>
                <w:b/>
                <w:sz w:val="24"/>
                <w:u w:val="single"/>
              </w:rPr>
              <w:t>KAI TAIKOMAS DVIGUBO ĮSIPAREIGOJIMŲ NEĮVYKDYMO VERTINIMAS. NETIESIOGINIS KREDITO UŽTIKRINIMAS</w:t>
            </w:r>
          </w:p>
          <w:p w:rsidR="008D24A6" w:rsidRPr="004F5E19" w:rsidRDefault="008D24A6" w:rsidP="008D24A6">
            <w:pPr>
              <w:rPr>
                <w:rFonts w:ascii="Times New Roman" w:hAnsi="Times New Roman"/>
                <w:sz w:val="24"/>
              </w:rPr>
            </w:pPr>
            <w:r w:rsidRPr="004F5E19">
              <w:rPr>
                <w:rFonts w:ascii="Times New Roman" w:hAnsi="Times New Roman"/>
                <w:sz w:val="24"/>
              </w:rPr>
              <w:t xml:space="preserve">Garantijos ir kredito išvestinės finansinės priemonės, kuriomis padengiamos pozicijos, kurioms taikomas dvigubo įsipareigojimų neįvykdymo vertinimas pagal KRR 153 straipsnio 3 dalį, atsižvelgiant į KRR 202 straipsnį ir 217 straipsnio 1 dalį. </w:t>
            </w:r>
          </w:p>
          <w:p w:rsidR="008D24A6" w:rsidRPr="004F5E19" w:rsidRDefault="008D24A6" w:rsidP="008D24A6">
            <w:pPr>
              <w:rPr>
                <w:rFonts w:ascii="Times New Roman" w:hAnsi="Times New Roman"/>
                <w:b/>
                <w:sz w:val="24"/>
                <w:u w:val="single"/>
              </w:rPr>
            </w:pPr>
            <w:r w:rsidRPr="004F5E19">
              <w:rPr>
                <w:rFonts w:ascii="Times New Roman" w:hAnsi="Times New Roman"/>
                <w:sz w:val="24"/>
              </w:rPr>
              <w:t xml:space="preserve">Nurodytinos vertės neviršija atitinkamų pozicijų vertės.   </w:t>
            </w:r>
          </w:p>
        </w:tc>
      </w:tr>
      <w:tr w:rsidR="008D24A6" w:rsidRPr="004F5E19" w:rsidTr="00672D2A">
        <w:tc>
          <w:tcPr>
            <w:tcW w:w="1188" w:type="dxa"/>
          </w:tcPr>
          <w:p w:rsidR="008D24A6" w:rsidRPr="004F5E19" w:rsidRDefault="001452FC" w:rsidP="008D24A6">
            <w:pPr>
              <w:rPr>
                <w:rFonts w:ascii="Times New Roman" w:hAnsi="Times New Roman"/>
                <w:sz w:val="24"/>
              </w:rPr>
            </w:pPr>
            <w:r w:rsidRPr="004F5E19">
              <w:rPr>
                <w:rFonts w:ascii="Times New Roman" w:hAnsi="Times New Roman"/>
                <w:sz w:val="24"/>
              </w:rPr>
              <w:t>0230</w:t>
            </w:r>
          </w:p>
        </w:tc>
        <w:tc>
          <w:tcPr>
            <w:tcW w:w="8843" w:type="dxa"/>
          </w:tcPr>
          <w:p w:rsidR="008D24A6" w:rsidRPr="004F5E19" w:rsidRDefault="008D24A6" w:rsidP="008D24A6">
            <w:pPr>
              <w:rPr>
                <w:rFonts w:ascii="Times New Roman" w:hAnsi="Times New Roman"/>
                <w:b/>
                <w:sz w:val="24"/>
                <w:u w:val="single"/>
              </w:rPr>
            </w:pPr>
            <w:r w:rsidRPr="004F5E19">
              <w:rPr>
                <w:rFonts w:ascii="Times New Roman" w:hAnsi="Times New Roman"/>
                <w:b/>
                <w:sz w:val="24"/>
                <w:u w:val="single"/>
              </w:rPr>
              <w:t>POZICIJŲ SVERTINIS LGD VIDURKIS (%)</w:t>
            </w:r>
          </w:p>
          <w:p w:rsidR="008D24A6" w:rsidRPr="004F5E19" w:rsidRDefault="008D24A6" w:rsidP="008D24A6">
            <w:pPr>
              <w:rPr>
                <w:rFonts w:ascii="Times New Roman" w:hAnsi="Times New Roman"/>
                <w:sz w:val="24"/>
              </w:rPr>
            </w:pPr>
            <w:r w:rsidRPr="004F5E19">
              <w:rPr>
                <w:rFonts w:ascii="Times New Roman" w:hAnsi="Times New Roman"/>
                <w:sz w:val="24"/>
              </w:rPr>
              <w:t>Atsižvelgiama į visą KRM metodų poveikį LGD vertėms, kaip nurodyta KRR trečios dalies II antraštinės dalies 3 ir 4 skyriuose. Jeigu pozicijoms taikomas dvigubo įsipareigojimų neįvykdymo vertinimas, nurodomas LGD – tai LGD, pasirinktas pagal KRR 161 straipsnio 4 dalį.</w:t>
            </w:r>
          </w:p>
          <w:p w:rsidR="008D24A6" w:rsidRPr="004F5E19" w:rsidRDefault="008D24A6" w:rsidP="008D24A6">
            <w:pPr>
              <w:rPr>
                <w:rFonts w:ascii="Times New Roman" w:hAnsi="Times New Roman"/>
                <w:sz w:val="24"/>
              </w:rPr>
            </w:pPr>
            <w:r w:rsidRPr="004F5E19">
              <w:rPr>
                <w:rFonts w:ascii="Times New Roman" w:hAnsi="Times New Roman"/>
                <w:sz w:val="24"/>
              </w:rPr>
              <w:t>Dėl pozicijų esant įsipareigojimų neįvykdymui atsižvelgiama į KRR 181 straipsnio 1 dalies h punktą.</w:t>
            </w:r>
          </w:p>
          <w:p w:rsidR="008D24A6" w:rsidRPr="004F5E19" w:rsidRDefault="008D24A6" w:rsidP="008D24A6">
            <w:pPr>
              <w:rPr>
                <w:rFonts w:ascii="Times New Roman" w:hAnsi="Times New Roman"/>
                <w:sz w:val="24"/>
              </w:rPr>
            </w:pPr>
            <w:r w:rsidRPr="004F5E19">
              <w:rPr>
                <w:rFonts w:ascii="Times New Roman" w:hAnsi="Times New Roman"/>
                <w:sz w:val="24"/>
              </w:rPr>
              <w:t>Pozicijų svertiniams vidurkiams apskaičiuoti naudojama pozicijos vertė, nurodyta 0110 skiltyje.</w:t>
            </w:r>
          </w:p>
          <w:p w:rsidR="008D24A6" w:rsidRPr="004F5E19" w:rsidRDefault="008D24A6" w:rsidP="008D24A6">
            <w:pPr>
              <w:rPr>
                <w:rFonts w:ascii="Times New Roman" w:hAnsi="Times New Roman"/>
                <w:sz w:val="24"/>
              </w:rPr>
            </w:pPr>
            <w:r w:rsidRPr="004F5E19">
              <w:rPr>
                <w:rFonts w:ascii="Times New Roman" w:hAnsi="Times New Roman"/>
                <w:sz w:val="24"/>
              </w:rPr>
              <w:t xml:space="preserve">Turi būti atsižvelgiama į visus poveikį turinčius veiksnius (taigi į teikiamą informaciją įtraukiamas pozicijoms, kurios užtikrintos nekilnojamuoju turtu, taikomos apatinės ribos pagal KRR 164 straipsnio 4 dalį poveikis). </w:t>
            </w:r>
          </w:p>
          <w:p w:rsidR="008D24A6" w:rsidRPr="004F5E19" w:rsidRDefault="008D24A6" w:rsidP="008D24A6">
            <w:pPr>
              <w:rPr>
                <w:rFonts w:ascii="Times New Roman" w:hAnsi="Times New Roman"/>
                <w:sz w:val="24"/>
              </w:rPr>
            </w:pPr>
            <w:r w:rsidRPr="004F5E19">
              <w:rPr>
                <w:rFonts w:ascii="Times New Roman" w:hAnsi="Times New Roman"/>
                <w:sz w:val="24"/>
              </w:rPr>
              <w:t>Jeigu įstaigos taiko IRB metodą, bet nenaudoja savo pačių apskaičiuotų LGD įverčių, finansinės užtikrinimo priemonės rizikos mažinimo poveikis parodomas E*, visiškai koreguotoje pozicijos vertėje, paskui – LGD*, kaip nurodyta KRR 228 straipsnio 2 dalyje.</w:t>
            </w:r>
          </w:p>
          <w:p w:rsidR="008D24A6" w:rsidRPr="004F5E19" w:rsidRDefault="008D24A6" w:rsidP="008D24A6">
            <w:pPr>
              <w:rPr>
                <w:rFonts w:ascii="Times New Roman" w:hAnsi="Times New Roman"/>
                <w:sz w:val="24"/>
              </w:rPr>
            </w:pPr>
            <w:r w:rsidRPr="004F5E19">
              <w:rPr>
                <w:rFonts w:ascii="Times New Roman" w:hAnsi="Times New Roman"/>
                <w:sz w:val="24"/>
              </w:rPr>
              <w:t>Pozicijų svertinis LGD vidurkis, susijęs su kiekvienu PD „įsipareigojančiojo asmens rangu arba grupe“, apskaičiuojamas pagal riziką ribojančių LGD vidurkį, priskirtą to PD rango / grupės pozicijoms, ir įvertintą pagal atitinkamą 0110 skiltyje nurodytą pozicijos vertę.</w:t>
            </w:r>
          </w:p>
          <w:p w:rsidR="008D24A6" w:rsidRPr="004F5E19" w:rsidRDefault="008D24A6" w:rsidP="008D24A6">
            <w:pPr>
              <w:rPr>
                <w:rFonts w:ascii="Times New Roman" w:hAnsi="Times New Roman"/>
                <w:sz w:val="24"/>
              </w:rPr>
            </w:pPr>
            <w:r w:rsidRPr="004F5E19">
              <w:rPr>
                <w:rFonts w:ascii="Times New Roman" w:hAnsi="Times New Roman"/>
                <w:sz w:val="24"/>
              </w:rPr>
              <w:lastRenderedPageBreak/>
              <w:t>Jeigu naudojami pačios įstaigos apskaičiuoti LGD įverčiai, atsižvelgiama į KRR 175 straipsnį ir 181 straipsnio 1 ir 2 dalis.</w:t>
            </w:r>
          </w:p>
          <w:p w:rsidR="008D24A6" w:rsidRPr="004F5E19" w:rsidRDefault="008D24A6" w:rsidP="008D24A6">
            <w:pPr>
              <w:rPr>
                <w:rFonts w:ascii="Times New Roman" w:hAnsi="Times New Roman"/>
                <w:sz w:val="24"/>
              </w:rPr>
            </w:pPr>
            <w:r w:rsidRPr="004F5E19">
              <w:rPr>
                <w:rFonts w:ascii="Times New Roman" w:hAnsi="Times New Roman"/>
                <w:sz w:val="24"/>
              </w:rPr>
              <w:t>Jeigu pozicijoms taikomas dvigubo įsipareigojimų neįvykdymo vertinimas, nurodomas LGD – tai LGD, pasirinktas pagal KRR 161 straipsnio 4 dalį.</w:t>
            </w:r>
          </w:p>
          <w:p w:rsidR="008D24A6" w:rsidRPr="004F5E19" w:rsidRDefault="008D24A6" w:rsidP="008D24A6">
            <w:pPr>
              <w:rPr>
                <w:rFonts w:ascii="Times New Roman" w:hAnsi="Times New Roman"/>
                <w:sz w:val="24"/>
              </w:rPr>
            </w:pPr>
            <w:r w:rsidRPr="004F5E19">
              <w:rPr>
                <w:rFonts w:ascii="Times New Roman" w:hAnsi="Times New Roman"/>
                <w:sz w:val="24"/>
              </w:rPr>
              <w:t>Pozicijų svertinis LGD vidurkis apskaičiuojamas pagal rizikos parametrus, kurie realiai naudojami atitinkamos kompetentingos institucijos patvirtintoje vidaus reitingų skalėje.</w:t>
            </w:r>
          </w:p>
          <w:p w:rsidR="008D24A6" w:rsidRPr="004F5E19" w:rsidRDefault="008D24A6" w:rsidP="008D24A6">
            <w:pPr>
              <w:rPr>
                <w:rFonts w:ascii="Times New Roman" w:hAnsi="Times New Roman"/>
                <w:sz w:val="24"/>
              </w:rPr>
            </w:pPr>
            <w:r w:rsidRPr="004F5E19">
              <w:rPr>
                <w:rFonts w:ascii="Times New Roman" w:hAnsi="Times New Roman"/>
                <w:sz w:val="24"/>
              </w:rPr>
              <w:t xml:space="preserve">Specializuoto skolinimo, nurodyto KRR 153 straipsnio 5 dalyje, duomenų pateikti nereikia. Kai vertinama specializuoto skolinimo pozicijų PD, duomenys nurodomi remiantis pačios įstaigos apskaičiuotais LGD arba reguliuojamais LGD. </w:t>
            </w:r>
          </w:p>
          <w:p w:rsidR="008D24A6" w:rsidRPr="004F5E19" w:rsidRDefault="008D24A6" w:rsidP="008D24A6">
            <w:pPr>
              <w:rPr>
                <w:rFonts w:ascii="Times New Roman" w:hAnsi="Times New Roman"/>
                <w:sz w:val="24"/>
              </w:rPr>
            </w:pPr>
            <w:r w:rsidRPr="004F5E19">
              <w:rPr>
                <w:rFonts w:ascii="Times New Roman" w:hAnsi="Times New Roman"/>
                <w:sz w:val="24"/>
              </w:rPr>
              <w:t xml:space="preserve">Stambių reguliuojamų finansų sektoriaus subjektų ir nereguliuojamųjų finansų sektoriaus subjektų pozicijos ir atitinkami jų LGD neįtraukiami į 0230 skilties skaičiavimus, bet įtraukiami tik į 0240 skilties skaičiavimus. </w:t>
            </w:r>
          </w:p>
        </w:tc>
      </w:tr>
      <w:tr w:rsidR="008D24A6" w:rsidRPr="004F5E19" w:rsidTr="00672D2A">
        <w:tc>
          <w:tcPr>
            <w:tcW w:w="1188" w:type="dxa"/>
          </w:tcPr>
          <w:p w:rsidR="008D24A6" w:rsidRPr="004F5E19" w:rsidRDefault="001452FC" w:rsidP="008D24A6">
            <w:pPr>
              <w:rPr>
                <w:rFonts w:ascii="Times New Roman" w:hAnsi="Times New Roman"/>
                <w:sz w:val="24"/>
              </w:rPr>
            </w:pPr>
            <w:r w:rsidRPr="004F5E19">
              <w:rPr>
                <w:rFonts w:ascii="Times New Roman" w:hAnsi="Times New Roman"/>
                <w:sz w:val="24"/>
              </w:rPr>
              <w:lastRenderedPageBreak/>
              <w:t>0240</w:t>
            </w:r>
          </w:p>
        </w:tc>
        <w:tc>
          <w:tcPr>
            <w:tcW w:w="8843" w:type="dxa"/>
          </w:tcPr>
          <w:p w:rsidR="008D24A6" w:rsidRPr="004F5E19" w:rsidRDefault="008D24A6" w:rsidP="008D24A6">
            <w:pPr>
              <w:rPr>
                <w:rFonts w:ascii="Times New Roman" w:hAnsi="Times New Roman"/>
                <w:b/>
                <w:sz w:val="24"/>
                <w:u w:val="single"/>
              </w:rPr>
            </w:pPr>
            <w:r w:rsidRPr="004F5E19">
              <w:rPr>
                <w:rFonts w:ascii="Times New Roman" w:hAnsi="Times New Roman"/>
                <w:b/>
                <w:sz w:val="24"/>
                <w:u w:val="single"/>
              </w:rPr>
              <w:t>STAMBIŲ FINANSŲ SEKTORIAUS SUBJEKTŲ IR NEREGULIUOJAMŲJŲ FINANSŲ SEKTORIAUS SUBJEKTŲ POZICIJŲ SVERTINIS LGD VIDURKIS (%)</w:t>
            </w:r>
          </w:p>
          <w:p w:rsidR="008D24A6" w:rsidRPr="004F5E19" w:rsidRDefault="008D24A6" w:rsidP="002669F8">
            <w:pPr>
              <w:rPr>
                <w:rFonts w:ascii="Times New Roman" w:hAnsi="Times New Roman"/>
                <w:sz w:val="24"/>
              </w:rPr>
            </w:pPr>
            <w:r w:rsidRPr="004F5E19">
              <w:rPr>
                <w:rFonts w:ascii="Times New Roman" w:hAnsi="Times New Roman"/>
                <w:sz w:val="24"/>
              </w:rPr>
              <w:t>Visų KRR 142 straipsnio 1 dalies 4 punkte apibrėžtų stambių finansų sektoriaus subjektų ir KRR 142 straipsnio 1 dalies 5 punkte apibrėžtų nereguliuojamųjų finansų sektoriaus subjektų pozicijų, kurioms taikomas didesnis koreliacijos koeficientas, nustatytas pagal KRR 153 straipsnio 2 dalį, svertinis LGD vidurkis (%).</w:t>
            </w:r>
          </w:p>
        </w:tc>
      </w:tr>
      <w:tr w:rsidR="008D24A6" w:rsidRPr="004F5E19" w:rsidTr="00672D2A">
        <w:tc>
          <w:tcPr>
            <w:tcW w:w="1188" w:type="dxa"/>
          </w:tcPr>
          <w:p w:rsidR="008D24A6" w:rsidRPr="004F5E19" w:rsidRDefault="001452FC" w:rsidP="008D24A6">
            <w:pPr>
              <w:rPr>
                <w:rFonts w:ascii="Times New Roman" w:hAnsi="Times New Roman"/>
                <w:sz w:val="24"/>
              </w:rPr>
            </w:pPr>
            <w:r w:rsidRPr="004F5E19">
              <w:rPr>
                <w:rFonts w:ascii="Times New Roman" w:hAnsi="Times New Roman"/>
                <w:sz w:val="24"/>
              </w:rPr>
              <w:t>0250</w:t>
            </w:r>
          </w:p>
        </w:tc>
        <w:tc>
          <w:tcPr>
            <w:tcW w:w="8843" w:type="dxa"/>
          </w:tcPr>
          <w:p w:rsidR="008D24A6" w:rsidRPr="004F5E19" w:rsidRDefault="008D24A6" w:rsidP="008D24A6">
            <w:pPr>
              <w:rPr>
                <w:rFonts w:ascii="Times New Roman" w:hAnsi="Times New Roman"/>
                <w:b/>
                <w:sz w:val="24"/>
                <w:u w:val="single"/>
              </w:rPr>
            </w:pPr>
            <w:r w:rsidRPr="004F5E19">
              <w:rPr>
                <w:rFonts w:ascii="Times New Roman" w:hAnsi="Times New Roman"/>
                <w:b/>
                <w:sz w:val="24"/>
                <w:u w:val="single"/>
              </w:rPr>
              <w:t>POZICIJOS TERMINO SVERTINIO VIDURKIO VERTĖ (DIENOMIS)</w:t>
            </w:r>
          </w:p>
          <w:p w:rsidR="008D24A6" w:rsidRPr="004F5E19" w:rsidRDefault="008D24A6" w:rsidP="008D24A6">
            <w:pPr>
              <w:rPr>
                <w:rFonts w:ascii="Times New Roman" w:hAnsi="Times New Roman"/>
                <w:sz w:val="24"/>
              </w:rPr>
            </w:pPr>
            <w:r w:rsidRPr="004F5E19">
              <w:rPr>
                <w:rFonts w:ascii="Times New Roman" w:hAnsi="Times New Roman"/>
                <w:sz w:val="24"/>
              </w:rPr>
              <w:t>Nurodoma vertė yra nustatoma pagal KRR 162 straipsnį. Pozicijų termino svertiniams vidurkiams apskaičiuoti naudojama pozicijos vertė (0110 skiltis). Termino vidurkis nurodomas dienomis.</w:t>
            </w:r>
          </w:p>
          <w:p w:rsidR="008D24A6" w:rsidRPr="004F5E19" w:rsidRDefault="008D24A6" w:rsidP="008D24A6">
            <w:pPr>
              <w:rPr>
                <w:rFonts w:ascii="Times New Roman" w:hAnsi="Times New Roman"/>
                <w:sz w:val="24"/>
              </w:rPr>
            </w:pPr>
            <w:r w:rsidRPr="004F5E19">
              <w:rPr>
                <w:rFonts w:ascii="Times New Roman" w:hAnsi="Times New Roman"/>
                <w:sz w:val="24"/>
              </w:rPr>
              <w:t xml:space="preserve">Nenurodomi duomenys, susiję su tomis pozicijomis, kurių atveju terminas nėra vienas iš dydžių, pagal kuriuos apskaičiuojamos </w:t>
            </w:r>
            <w:r w:rsidRPr="004F5E19">
              <w:rPr>
                <w:rStyle w:val="InstructionsTabelleText"/>
                <w:rFonts w:ascii="Times New Roman" w:hAnsi="Times New Roman"/>
                <w:sz w:val="24"/>
              </w:rPr>
              <w:t>pagal riziką įvertintų pozicijų sumos</w:t>
            </w:r>
            <w:r w:rsidRPr="004F5E19">
              <w:rPr>
                <w:rFonts w:ascii="Times New Roman" w:hAnsi="Times New Roman"/>
                <w:sz w:val="24"/>
              </w:rPr>
              <w:t>. Tai reiškia, kad ši skiltis pozicijų klasei „Mažmeninės pozicijos“ nepildoma.</w:t>
            </w:r>
          </w:p>
        </w:tc>
      </w:tr>
      <w:tr w:rsidR="008D24A6" w:rsidRPr="004F5E19" w:rsidTr="00672D2A">
        <w:tc>
          <w:tcPr>
            <w:tcW w:w="1188" w:type="dxa"/>
          </w:tcPr>
          <w:p w:rsidR="008D24A6" w:rsidRPr="004F5E19" w:rsidRDefault="001452FC" w:rsidP="008D24A6">
            <w:pPr>
              <w:rPr>
                <w:rFonts w:ascii="Times New Roman" w:hAnsi="Times New Roman"/>
                <w:sz w:val="24"/>
              </w:rPr>
            </w:pPr>
            <w:r w:rsidRPr="004F5E19">
              <w:rPr>
                <w:rFonts w:ascii="Times New Roman" w:hAnsi="Times New Roman"/>
                <w:sz w:val="24"/>
              </w:rPr>
              <w:t>0255</w:t>
            </w:r>
          </w:p>
        </w:tc>
        <w:tc>
          <w:tcPr>
            <w:tcW w:w="8843" w:type="dxa"/>
          </w:tcPr>
          <w:p w:rsidR="008D24A6" w:rsidRPr="004F5E19" w:rsidRDefault="008D24A6" w:rsidP="008D24A6">
            <w:pPr>
              <w:rPr>
                <w:rFonts w:ascii="Times New Roman" w:hAnsi="Times New Roman"/>
                <w:b/>
                <w:sz w:val="24"/>
                <w:u w:val="single"/>
              </w:rPr>
            </w:pPr>
            <w:r w:rsidRPr="004F5E19">
              <w:rPr>
                <w:rFonts w:ascii="Times New Roman" w:hAnsi="Times New Roman"/>
                <w:b/>
                <w:sz w:val="24"/>
                <w:u w:val="single"/>
              </w:rPr>
              <w:t>PAGAL RIZIKĄ ĮVERTINTŲ POZICIJŲ SUMA IKI RĖMIMO KOEFICIENTŲ TAIKYMO</w:t>
            </w:r>
          </w:p>
          <w:p w:rsidR="008D24A6" w:rsidRPr="004F5E19" w:rsidRDefault="008D24A6" w:rsidP="008D24A6">
            <w:pPr>
              <w:rPr>
                <w:rFonts w:ascii="Times New Roman" w:hAnsi="Times New Roman"/>
                <w:sz w:val="24"/>
              </w:rPr>
            </w:pPr>
            <w:r w:rsidRPr="004F5E19">
              <w:rPr>
                <w:rFonts w:ascii="Times New Roman" w:hAnsi="Times New Roman"/>
                <w:sz w:val="24"/>
              </w:rPr>
              <w:t xml:space="preserve">Dėl centrinės valdžios ir centrinių bankų, įmonių ir įstaigų pozicijų žr. KRR 153 straipsnio 1, 2, 3 ir 4 dalis. Dėl mažmeninių pozicijų žr. KRR 154 straipsnio 1 dalį. </w:t>
            </w:r>
          </w:p>
          <w:p w:rsidR="008D24A6" w:rsidRPr="004F5E19" w:rsidRDefault="008D24A6" w:rsidP="003F19BA">
            <w:pPr>
              <w:rPr>
                <w:rFonts w:ascii="Times New Roman" w:hAnsi="Times New Roman"/>
                <w:b/>
                <w:sz w:val="24"/>
                <w:u w:val="single"/>
              </w:rPr>
            </w:pPr>
            <w:r w:rsidRPr="004F5E19">
              <w:rPr>
                <w:rFonts w:ascii="Times New Roman" w:hAnsi="Times New Roman"/>
                <w:sz w:val="24"/>
              </w:rPr>
              <w:t>Į MVĮ ir infrastruktūros rėmimo koeficientus, nustatytus KRR 501 ir 501a straipsniuose, neatsižvelgiama.</w:t>
            </w:r>
          </w:p>
        </w:tc>
      </w:tr>
      <w:tr w:rsidR="008D24A6" w:rsidRPr="004F5E19" w:rsidTr="00672D2A">
        <w:tc>
          <w:tcPr>
            <w:tcW w:w="1188" w:type="dxa"/>
          </w:tcPr>
          <w:p w:rsidR="008D24A6" w:rsidRPr="004F5E19" w:rsidRDefault="001452FC" w:rsidP="008D24A6">
            <w:pPr>
              <w:rPr>
                <w:rFonts w:ascii="Times New Roman" w:hAnsi="Times New Roman"/>
                <w:sz w:val="24"/>
              </w:rPr>
            </w:pPr>
            <w:r w:rsidRPr="004F5E19">
              <w:rPr>
                <w:rFonts w:ascii="Times New Roman" w:hAnsi="Times New Roman"/>
                <w:sz w:val="24"/>
              </w:rPr>
              <w:t>0256</w:t>
            </w:r>
          </w:p>
        </w:tc>
        <w:tc>
          <w:tcPr>
            <w:tcW w:w="8843" w:type="dxa"/>
          </w:tcPr>
          <w:p w:rsidR="008D24A6" w:rsidRPr="004F5E19" w:rsidRDefault="008D24A6" w:rsidP="008D24A6">
            <w:pPr>
              <w:rPr>
                <w:rFonts w:ascii="Times New Roman" w:hAnsi="Times New Roman"/>
                <w:b/>
                <w:sz w:val="24"/>
                <w:u w:val="single"/>
              </w:rPr>
            </w:pPr>
            <w:r w:rsidRPr="004F5E19">
              <w:rPr>
                <w:rFonts w:ascii="Times New Roman" w:hAnsi="Times New Roman"/>
                <w:b/>
                <w:sz w:val="24"/>
                <w:u w:val="single"/>
              </w:rPr>
              <w:t>PAGAL RIZIKĄ ĮVERTINTŲ POZICIJŲ SUMOS KOREGAVIMAS DĖL MVĮ RĖMIMO KOEFICIENTO</w:t>
            </w:r>
          </w:p>
          <w:p w:rsidR="008D24A6" w:rsidRPr="004F5E19" w:rsidRDefault="008D24A6" w:rsidP="008D24A6">
            <w:pPr>
              <w:rPr>
                <w:rFonts w:ascii="Times New Roman" w:hAnsi="Times New Roman"/>
                <w:b/>
                <w:sz w:val="24"/>
                <w:u w:val="single"/>
              </w:rPr>
            </w:pPr>
            <w:r w:rsidRPr="004F5E19">
              <w:rPr>
                <w:rFonts w:ascii="Times New Roman" w:hAnsi="Times New Roman"/>
                <w:sz w:val="24"/>
              </w:rPr>
              <w:t>Pagal riziką įvertintų MVĮ pozicijų, kurių atžvilgiu nėra įsipareigojimų neįvykdymo atvejų, sumų (RWEA), priklausomai nuo atvejo apskaičiuojamų pagal KRR trečios dalies II antraštinės dalies 3 skyrių ir RWEA*, apskaičiuojamų pagal KRR 501 straipsnį, skirtumo atskaitymas.</w:t>
            </w:r>
          </w:p>
        </w:tc>
      </w:tr>
      <w:tr w:rsidR="008D24A6" w:rsidRPr="004F5E19" w:rsidTr="00672D2A">
        <w:tc>
          <w:tcPr>
            <w:tcW w:w="1188" w:type="dxa"/>
          </w:tcPr>
          <w:p w:rsidR="008D24A6" w:rsidRPr="004F5E19" w:rsidRDefault="001452FC" w:rsidP="008D24A6">
            <w:pPr>
              <w:rPr>
                <w:rFonts w:ascii="Times New Roman" w:hAnsi="Times New Roman"/>
                <w:sz w:val="24"/>
              </w:rPr>
            </w:pPr>
            <w:r w:rsidRPr="004F5E19">
              <w:rPr>
                <w:rFonts w:ascii="Times New Roman" w:hAnsi="Times New Roman"/>
                <w:sz w:val="24"/>
              </w:rPr>
              <w:t>0257</w:t>
            </w:r>
          </w:p>
        </w:tc>
        <w:tc>
          <w:tcPr>
            <w:tcW w:w="8843" w:type="dxa"/>
          </w:tcPr>
          <w:p w:rsidR="008D24A6" w:rsidRPr="004F5E19" w:rsidRDefault="008D24A6" w:rsidP="008D24A6">
            <w:pPr>
              <w:rPr>
                <w:rFonts w:ascii="Times New Roman" w:hAnsi="Times New Roman"/>
                <w:b/>
                <w:sz w:val="24"/>
                <w:u w:val="single"/>
              </w:rPr>
            </w:pPr>
            <w:r w:rsidRPr="004F5E19">
              <w:rPr>
                <w:rFonts w:ascii="Times New Roman" w:hAnsi="Times New Roman"/>
                <w:b/>
                <w:sz w:val="24"/>
                <w:u w:val="single"/>
              </w:rPr>
              <w:t>(–) PAGAL RIZIKĄ ĮVERTINTŲ POZICIJŲ SUMOS KOREGAVIMAS DĖL INFRASTRUKTŪROS RĖMIMO KOEFICIENTO</w:t>
            </w:r>
          </w:p>
          <w:p w:rsidR="008D24A6" w:rsidRPr="004F5E19" w:rsidRDefault="008D24A6" w:rsidP="00E50FA0">
            <w:pPr>
              <w:rPr>
                <w:rFonts w:ascii="Times New Roman" w:hAnsi="Times New Roman"/>
                <w:b/>
                <w:sz w:val="24"/>
                <w:u w:val="single"/>
              </w:rPr>
            </w:pPr>
            <w:r w:rsidRPr="004F5E19">
              <w:rPr>
                <w:rFonts w:ascii="Times New Roman" w:hAnsi="Times New Roman"/>
                <w:sz w:val="24"/>
              </w:rPr>
              <w:t xml:space="preserve">Pagal riziką įvertintų pozicijų sumų, apskaičiuotų pagal KRR trečios dalies II antraštinę dalį, ir RWEA, pakoreguotų pagal subjektų, eksploatuojančių arba finansuojančių fizines </w:t>
            </w:r>
            <w:r w:rsidRPr="004F5E19">
              <w:rPr>
                <w:rFonts w:ascii="Times New Roman" w:hAnsi="Times New Roman"/>
                <w:sz w:val="24"/>
              </w:rPr>
              <w:lastRenderedPageBreak/>
              <w:t>struktūras ar priemones, sistemas ir tinklus, kuriuos naudojant teikiamos esminės viešosios paslaugos arba remiamas jų teikimas, pozicijų kredito riziką pagal KRR 501a straipsnį, skirtumo atskaitymas.</w:t>
            </w:r>
          </w:p>
        </w:tc>
      </w:tr>
      <w:tr w:rsidR="008D24A6" w:rsidRPr="004F5E19" w:rsidTr="00672D2A">
        <w:tc>
          <w:tcPr>
            <w:tcW w:w="1188" w:type="dxa"/>
            <w:shd w:val="clear" w:color="auto" w:fill="auto"/>
          </w:tcPr>
          <w:p w:rsidR="008D24A6" w:rsidRPr="004F5E19" w:rsidRDefault="001452FC" w:rsidP="008D24A6">
            <w:pPr>
              <w:rPr>
                <w:rFonts w:ascii="Times New Roman" w:hAnsi="Times New Roman"/>
                <w:sz w:val="24"/>
              </w:rPr>
            </w:pPr>
            <w:r w:rsidRPr="004F5E19">
              <w:rPr>
                <w:rFonts w:ascii="Times New Roman" w:hAnsi="Times New Roman"/>
                <w:sz w:val="24"/>
              </w:rPr>
              <w:lastRenderedPageBreak/>
              <w:t>0260</w:t>
            </w:r>
          </w:p>
        </w:tc>
        <w:tc>
          <w:tcPr>
            <w:tcW w:w="8843" w:type="dxa"/>
            <w:shd w:val="clear" w:color="auto" w:fill="auto"/>
          </w:tcPr>
          <w:p w:rsidR="008D24A6" w:rsidRPr="004F5E19" w:rsidRDefault="008D24A6" w:rsidP="008D24A6">
            <w:pPr>
              <w:rPr>
                <w:rFonts w:ascii="Times New Roman" w:hAnsi="Times New Roman"/>
                <w:b/>
                <w:sz w:val="24"/>
                <w:u w:val="single"/>
              </w:rPr>
            </w:pPr>
            <w:r w:rsidRPr="004F5E19">
              <w:rPr>
                <w:rFonts w:ascii="Times New Roman" w:hAnsi="Times New Roman"/>
                <w:b/>
                <w:sz w:val="24"/>
                <w:u w:val="single"/>
              </w:rPr>
              <w:t>PAGAL RIZIKĄ ĮVERTINTŲ POZICIJŲ SUMA PRITAIKIUS RĖMIMO KOEFICIENTUS</w:t>
            </w:r>
          </w:p>
          <w:p w:rsidR="008D24A6" w:rsidRPr="004F5E19" w:rsidRDefault="008D24A6" w:rsidP="008D24A6">
            <w:pPr>
              <w:rPr>
                <w:rFonts w:ascii="Times New Roman" w:hAnsi="Times New Roman"/>
                <w:sz w:val="24"/>
              </w:rPr>
            </w:pPr>
            <w:r w:rsidRPr="004F5E19">
              <w:rPr>
                <w:rFonts w:ascii="Times New Roman" w:hAnsi="Times New Roman"/>
                <w:sz w:val="24"/>
              </w:rPr>
              <w:t>Dėl centrinės valdžios ir centrinių bankų, įmonių ir įstaigų pozicijų žr. KRR 153 straipsnio 1, 2, 3 ir 4 dalis. Dėl mažmeninių pozicijų žr. KRR 154 straipsnio 1 dalį.</w:t>
            </w:r>
          </w:p>
          <w:p w:rsidR="008D24A6" w:rsidRPr="004F5E19" w:rsidRDefault="008D24A6" w:rsidP="003F19BA">
            <w:pPr>
              <w:rPr>
                <w:rFonts w:ascii="Times New Roman" w:hAnsi="Times New Roman"/>
                <w:b/>
                <w:sz w:val="24"/>
                <w:u w:val="single"/>
              </w:rPr>
            </w:pPr>
            <w:r w:rsidRPr="004F5E19">
              <w:rPr>
                <w:rFonts w:ascii="Times New Roman" w:hAnsi="Times New Roman"/>
                <w:sz w:val="24"/>
              </w:rPr>
              <w:t>Į MVĮ ir infrastruktūros rėmimo koeficientus, nustatytus KRR 501 ir 501a straipsniuose, atsižvelgiama.</w:t>
            </w:r>
          </w:p>
        </w:tc>
      </w:tr>
      <w:tr w:rsidR="008D24A6" w:rsidRPr="004F5E19" w:rsidTr="00672D2A">
        <w:tc>
          <w:tcPr>
            <w:tcW w:w="1188" w:type="dxa"/>
            <w:shd w:val="clear" w:color="auto" w:fill="auto"/>
          </w:tcPr>
          <w:p w:rsidR="008D24A6" w:rsidRPr="004F5E19" w:rsidRDefault="001452FC" w:rsidP="008D24A6">
            <w:pPr>
              <w:rPr>
                <w:rFonts w:ascii="Times New Roman" w:hAnsi="Times New Roman"/>
                <w:sz w:val="24"/>
              </w:rPr>
            </w:pPr>
            <w:r w:rsidRPr="004F5E19">
              <w:rPr>
                <w:rFonts w:ascii="Times New Roman" w:hAnsi="Times New Roman"/>
                <w:sz w:val="24"/>
              </w:rPr>
              <w:t>0270</w:t>
            </w:r>
          </w:p>
        </w:tc>
        <w:tc>
          <w:tcPr>
            <w:tcW w:w="8843" w:type="dxa"/>
            <w:shd w:val="clear" w:color="auto" w:fill="auto"/>
          </w:tcPr>
          <w:p w:rsidR="008D24A6" w:rsidRPr="004F5E19" w:rsidRDefault="008D24A6" w:rsidP="008D24A6">
            <w:pPr>
              <w:rPr>
                <w:rFonts w:ascii="Times New Roman" w:hAnsi="Times New Roman"/>
                <w:b/>
                <w:sz w:val="24"/>
                <w:u w:val="single"/>
              </w:rPr>
            </w:pPr>
            <w:r w:rsidRPr="004F5E19">
              <w:rPr>
                <w:rFonts w:ascii="Times New Roman" w:hAnsi="Times New Roman"/>
                <w:b/>
                <w:sz w:val="24"/>
                <w:u w:val="single"/>
              </w:rPr>
              <w:t>IŠ JOS: STAMBŪS FINANSŲ SEKTORIAUS SUBJEKTAI IR NEREGULIUOJAMIEJI FINANSŲ SEKTORIAUS SUBJEKTAI</w:t>
            </w:r>
          </w:p>
          <w:p w:rsidR="008D24A6" w:rsidRPr="004F5E19" w:rsidDel="005A2363" w:rsidRDefault="008D24A6" w:rsidP="008D24A6">
            <w:pPr>
              <w:rPr>
                <w:rFonts w:ascii="Times New Roman" w:hAnsi="Times New Roman"/>
                <w:sz w:val="24"/>
              </w:rPr>
            </w:pPr>
            <w:r w:rsidRPr="004F5E19">
              <w:rPr>
                <w:rFonts w:ascii="Times New Roman" w:hAnsi="Times New Roman"/>
                <w:sz w:val="24"/>
              </w:rPr>
              <w:t>Pagal riziką įvertintų pozicijų sumos, pritaikius MVĮ rėmimo koeficientą, suskirstymas pagal visas KRR 142 straipsnio 1 dalies 4 punkte apibrėžtų stambių finansų sektoriaus subjektų ir KRR 142 straipsnio 1 dalies 5 punkte apibrėžtų nereguliuojamųjų finansų sektoriaus subjektų pozicijas, kurioms taikomas didesnis koreliacijos koeficientas, nustatytas pagal KRR 153 straipsnio 2 dalį.</w:t>
            </w:r>
          </w:p>
        </w:tc>
      </w:tr>
      <w:tr w:rsidR="008D24A6" w:rsidRPr="004F5E19" w:rsidTr="00672D2A">
        <w:tc>
          <w:tcPr>
            <w:tcW w:w="1188" w:type="dxa"/>
          </w:tcPr>
          <w:p w:rsidR="008D24A6" w:rsidRPr="004F5E19" w:rsidRDefault="001452FC" w:rsidP="008D24A6">
            <w:pPr>
              <w:rPr>
                <w:rFonts w:ascii="Times New Roman" w:hAnsi="Times New Roman"/>
                <w:sz w:val="24"/>
              </w:rPr>
            </w:pPr>
            <w:r w:rsidRPr="004F5E19">
              <w:rPr>
                <w:rFonts w:ascii="Times New Roman" w:hAnsi="Times New Roman"/>
                <w:sz w:val="24"/>
              </w:rPr>
              <w:t>0280</w:t>
            </w:r>
          </w:p>
        </w:tc>
        <w:tc>
          <w:tcPr>
            <w:tcW w:w="8843" w:type="dxa"/>
          </w:tcPr>
          <w:p w:rsidR="008D24A6" w:rsidRPr="004F5E19" w:rsidRDefault="008D24A6" w:rsidP="008D24A6">
            <w:pPr>
              <w:rPr>
                <w:rFonts w:ascii="Times New Roman" w:hAnsi="Times New Roman"/>
                <w:b/>
                <w:sz w:val="24"/>
                <w:u w:val="single"/>
              </w:rPr>
            </w:pPr>
            <w:r w:rsidRPr="004F5E19">
              <w:rPr>
                <w:rFonts w:ascii="Times New Roman" w:hAnsi="Times New Roman"/>
                <w:b/>
                <w:sz w:val="24"/>
                <w:u w:val="single"/>
              </w:rPr>
              <w:t>TIKĖTINO NUOSTOLIO SUMA</w:t>
            </w:r>
          </w:p>
          <w:p w:rsidR="008D24A6" w:rsidRPr="004F5E19" w:rsidRDefault="008D24A6" w:rsidP="008D24A6">
            <w:pPr>
              <w:jc w:val="left"/>
              <w:rPr>
                <w:rFonts w:ascii="Times New Roman" w:hAnsi="Times New Roman"/>
                <w:sz w:val="24"/>
              </w:rPr>
            </w:pPr>
            <w:r w:rsidRPr="004F5E19">
              <w:rPr>
                <w:rFonts w:ascii="Times New Roman" w:hAnsi="Times New Roman"/>
                <w:sz w:val="24"/>
              </w:rPr>
              <w:t>Dėl tikėtino nuostolio apibrėžties žr. KRR 5 straipsnio 3 dalį, dėl tikėtino nuostolio sumų apskaičiavimo – KRR 158 straipsnį. Dėl mažmeninių pozicijų žr. KRR 181 straipsnio 1 dalies h punktą. Nurodoma tikėtino nuostolio suma apskaičiuojama pagal rizikos parametrus, realiai naudojamus atitinkamos kompetentingos institucijos patvirtintoje vidaus reitingų skalėje.</w:t>
            </w:r>
          </w:p>
        </w:tc>
      </w:tr>
      <w:tr w:rsidR="008D24A6" w:rsidRPr="004F5E19" w:rsidTr="00672D2A">
        <w:tc>
          <w:tcPr>
            <w:tcW w:w="1188" w:type="dxa"/>
          </w:tcPr>
          <w:p w:rsidR="008D24A6" w:rsidRPr="004F5E19" w:rsidRDefault="001452FC" w:rsidP="008D24A6">
            <w:pPr>
              <w:rPr>
                <w:rFonts w:ascii="Times New Roman" w:hAnsi="Times New Roman"/>
                <w:sz w:val="24"/>
              </w:rPr>
            </w:pPr>
            <w:r w:rsidRPr="004F5E19">
              <w:rPr>
                <w:rFonts w:ascii="Times New Roman" w:hAnsi="Times New Roman"/>
                <w:sz w:val="24"/>
              </w:rPr>
              <w:t>0290</w:t>
            </w:r>
          </w:p>
        </w:tc>
        <w:tc>
          <w:tcPr>
            <w:tcW w:w="8843" w:type="dxa"/>
          </w:tcPr>
          <w:p w:rsidR="008D24A6" w:rsidRPr="004F5E19" w:rsidRDefault="008D24A6" w:rsidP="008D24A6">
            <w:pPr>
              <w:rPr>
                <w:rFonts w:ascii="Times New Roman" w:hAnsi="Times New Roman"/>
                <w:b/>
                <w:sz w:val="24"/>
                <w:u w:val="single"/>
              </w:rPr>
            </w:pPr>
            <w:r w:rsidRPr="004F5E19">
              <w:rPr>
                <w:rFonts w:ascii="Times New Roman" w:hAnsi="Times New Roman"/>
                <w:b/>
                <w:sz w:val="24"/>
                <w:u w:val="single"/>
              </w:rPr>
              <w:t>(−) VERTĖS KOREGAVIMAI IR ATIDĖJINIAI</w:t>
            </w:r>
          </w:p>
          <w:p w:rsidR="008D24A6" w:rsidRPr="004F5E19" w:rsidRDefault="008D24A6" w:rsidP="008D24A6">
            <w:pPr>
              <w:rPr>
                <w:rFonts w:ascii="Times New Roman" w:hAnsi="Times New Roman"/>
                <w:sz w:val="24"/>
              </w:rPr>
            </w:pPr>
            <w:r w:rsidRPr="004F5E19">
              <w:rPr>
                <w:rFonts w:ascii="Times New Roman" w:hAnsi="Times New Roman"/>
                <w:sz w:val="24"/>
              </w:rPr>
              <w:t>Nurodomi vertės koregavimai ir specifinės bei bendrosios kredito rizikos koregavimai pagal KRR 159 straipsnį. Bendrosios kredito rizikos koregavimai nurodomi sumą paskirstant proporcingai pagal tikėtiną nuostolį, susijusį su įvairaus rango įsipareigojančiaisiais asmenimis.</w:t>
            </w:r>
          </w:p>
        </w:tc>
      </w:tr>
      <w:tr w:rsidR="008D24A6" w:rsidRPr="004F5E19" w:rsidTr="00672D2A">
        <w:tc>
          <w:tcPr>
            <w:tcW w:w="1188" w:type="dxa"/>
          </w:tcPr>
          <w:p w:rsidR="008D24A6" w:rsidRPr="004F5E19" w:rsidRDefault="001452FC" w:rsidP="008D24A6">
            <w:pPr>
              <w:ind w:right="-288"/>
              <w:rPr>
                <w:rFonts w:ascii="Times New Roman" w:hAnsi="Times New Roman"/>
                <w:sz w:val="24"/>
              </w:rPr>
            </w:pPr>
            <w:r w:rsidRPr="004F5E19">
              <w:rPr>
                <w:rFonts w:ascii="Times New Roman" w:hAnsi="Times New Roman"/>
                <w:sz w:val="24"/>
              </w:rPr>
              <w:t>0300</w:t>
            </w:r>
          </w:p>
        </w:tc>
        <w:tc>
          <w:tcPr>
            <w:tcW w:w="8843" w:type="dxa"/>
          </w:tcPr>
          <w:p w:rsidR="008D24A6" w:rsidRPr="004F5E19" w:rsidRDefault="008D24A6" w:rsidP="008D24A6">
            <w:pPr>
              <w:ind w:right="-288"/>
              <w:rPr>
                <w:rFonts w:ascii="Times New Roman" w:hAnsi="Times New Roman"/>
                <w:b/>
                <w:sz w:val="24"/>
                <w:u w:val="single"/>
              </w:rPr>
            </w:pPr>
            <w:r w:rsidRPr="004F5E19">
              <w:rPr>
                <w:rFonts w:ascii="Times New Roman" w:hAnsi="Times New Roman"/>
                <w:b/>
                <w:sz w:val="24"/>
                <w:u w:val="single"/>
              </w:rPr>
              <w:t>ĮSIPAREIGOJANČIŲJŲ ASMENŲ SKAIČIUS</w:t>
            </w:r>
          </w:p>
          <w:p w:rsidR="008D24A6" w:rsidRPr="004F5E19" w:rsidRDefault="008D24A6" w:rsidP="008D24A6">
            <w:pPr>
              <w:rPr>
                <w:rFonts w:ascii="Times New Roman" w:hAnsi="Times New Roman"/>
                <w:sz w:val="24"/>
              </w:rPr>
            </w:pPr>
            <w:r w:rsidRPr="004F5E19">
              <w:rPr>
                <w:rFonts w:ascii="Times New Roman" w:hAnsi="Times New Roman"/>
                <w:sz w:val="24"/>
              </w:rPr>
              <w:t>KRR 172 straipsnio 1 ir 2 dalys.</w:t>
            </w:r>
          </w:p>
          <w:p w:rsidR="008D24A6" w:rsidRPr="004F5E19" w:rsidRDefault="008D24A6" w:rsidP="008D24A6">
            <w:pPr>
              <w:rPr>
                <w:rFonts w:ascii="Times New Roman" w:hAnsi="Times New Roman"/>
                <w:sz w:val="24"/>
              </w:rPr>
            </w:pPr>
            <w:r w:rsidRPr="004F5E19">
              <w:rPr>
                <w:rFonts w:ascii="Times New Roman" w:hAnsi="Times New Roman"/>
                <w:sz w:val="24"/>
              </w:rPr>
              <w:t xml:space="preserve">Visų pozicijų klasių, išskyrus mažmeninių pozicijų klasę, atveju, išskyrus KRR 172 straipsnio 1 dalies e punkto antrame sakinyje nurodytus atvejus, įstaigos nurodo juridinių asmenų / įsipareigojančiųjų asmenų, kurie buvo reitinguoti atskirai, skaičių, neatsižvelgdamos į suteiktų skirtingų paskolų arba pozicijų skaičių. </w:t>
            </w:r>
          </w:p>
          <w:p w:rsidR="008D24A6" w:rsidRPr="004F5E19" w:rsidRDefault="008D24A6" w:rsidP="008D24A6">
            <w:pPr>
              <w:rPr>
                <w:rFonts w:ascii="Times New Roman" w:hAnsi="Times New Roman"/>
                <w:sz w:val="24"/>
              </w:rPr>
            </w:pPr>
            <w:r w:rsidRPr="004F5E19">
              <w:rPr>
                <w:rFonts w:ascii="Times New Roman" w:hAnsi="Times New Roman"/>
                <w:sz w:val="24"/>
              </w:rPr>
              <w:t>Mažmeninių pozicijų klasės atveju arba tada, kai pagal KRR 172 straipsnio 1 dalies e punkto antrą sakinį atskiros to paties įsipareigojančiojo asmens pozicijos priskiriamos skirtingiems įsipareigojančiųjų asmenų rangams kitų pozicijų atžvilgiu, įstaiga nurodo pozicijų, kurios atskirai priskirtos tam tikram reitingo rangui ar grupei, skaičių. Kai taikoma KRR 172 straipsnio 2 dalis, įsipareigojantysis asmuo gali būti priskiriamas daugiau negu vienam rangui.</w:t>
            </w:r>
          </w:p>
          <w:p w:rsidR="008D24A6" w:rsidRPr="004F5E19" w:rsidRDefault="008D24A6" w:rsidP="008D24A6">
            <w:pPr>
              <w:rPr>
                <w:rFonts w:ascii="Times New Roman" w:hAnsi="Times New Roman"/>
                <w:sz w:val="24"/>
              </w:rPr>
            </w:pPr>
            <w:r w:rsidRPr="004F5E19">
              <w:rPr>
                <w:rStyle w:val="InstructionsTabelleText"/>
                <w:rFonts w:ascii="Times New Roman" w:hAnsi="Times New Roman"/>
                <w:sz w:val="24"/>
              </w:rPr>
              <w:lastRenderedPageBreak/>
              <w:t>Kadangi šioje skiltyje teikiama informacija apie reitingų skalių struktūros dalį, ji yra susijusi su pradinėmis pozicijomis iki perskaičiavimo koeficiento taikymo, priskirtomis kiekvienam įsipareigojančiųjų asmenų rangui arba grupei, neatsižvelgiant į KRM metodų poveikį (ypač perskirstymo poveikį).</w:t>
            </w:r>
          </w:p>
        </w:tc>
      </w:tr>
      <w:tr w:rsidR="004D45AA" w:rsidRPr="004F5E19" w:rsidTr="00672D2A">
        <w:tc>
          <w:tcPr>
            <w:tcW w:w="1188" w:type="dxa"/>
          </w:tcPr>
          <w:p w:rsidR="004D45AA" w:rsidRPr="004F5E19" w:rsidRDefault="001452FC" w:rsidP="004D45AA">
            <w:pPr>
              <w:ind w:right="-288"/>
              <w:rPr>
                <w:rFonts w:ascii="Times New Roman" w:hAnsi="Times New Roman"/>
                <w:sz w:val="24"/>
              </w:rPr>
            </w:pPr>
            <w:r w:rsidRPr="004F5E19">
              <w:rPr>
                <w:rFonts w:ascii="Times New Roman" w:hAnsi="Times New Roman"/>
                <w:sz w:val="24"/>
              </w:rPr>
              <w:lastRenderedPageBreak/>
              <w:t>0310</w:t>
            </w:r>
          </w:p>
        </w:tc>
        <w:tc>
          <w:tcPr>
            <w:tcW w:w="8843" w:type="dxa"/>
          </w:tcPr>
          <w:p w:rsidR="004D45AA" w:rsidRPr="004F5E19" w:rsidRDefault="004D45AA" w:rsidP="004D45AA">
            <w:pPr>
              <w:ind w:right="-288"/>
              <w:rPr>
                <w:rFonts w:ascii="Times New Roman" w:hAnsi="Times New Roman"/>
                <w:b/>
                <w:sz w:val="24"/>
                <w:u w:val="single"/>
              </w:rPr>
            </w:pPr>
            <w:r w:rsidRPr="004F5E19">
              <w:rPr>
                <w:rFonts w:ascii="Times New Roman" w:hAnsi="Times New Roman"/>
                <w:b/>
                <w:sz w:val="24"/>
                <w:u w:val="single"/>
              </w:rPr>
              <w:t>DAR NEPRIPAŽINTOS KREDITO IŠVESTINĖS FINANSINĖS PRIEMONĖS PAGAL RIZIKĄ ĮVERTINTŲ POZICIJŲ SUMA</w:t>
            </w:r>
          </w:p>
          <w:p w:rsidR="004D45AA" w:rsidRPr="004F5E19" w:rsidRDefault="00BC61F2" w:rsidP="00974F0C">
            <w:pPr>
              <w:ind w:right="6"/>
              <w:rPr>
                <w:rFonts w:ascii="Times New Roman" w:hAnsi="Times New Roman"/>
                <w:b/>
                <w:sz w:val="24"/>
                <w:u w:val="single"/>
              </w:rPr>
            </w:pPr>
            <w:r w:rsidRPr="004F5E19">
              <w:rPr>
                <w:rStyle w:val="InstructionsTabelleText"/>
                <w:rFonts w:ascii="Times New Roman" w:hAnsi="Times New Roman"/>
                <w:sz w:val="24"/>
              </w:rPr>
              <w:t>Įstaigos nurodo hipotetinę pagal riziką įvertintų pozicijų sumą, apskaičiuotą kaip RWEA, nepripažįstant kredito išvestinės finansinės priemonės kaip KRM metodo, kaip nurodyta KRR 204 straipsnyje. Sumos pateikiamos pagal pozicijų klases, susijusias su pradinio įsipareigojančiojo asmens pozicijomis.</w:t>
            </w:r>
          </w:p>
        </w:tc>
      </w:tr>
    </w:tbl>
    <w:p w:rsidR="001C7AB7" w:rsidRPr="004F5E19"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4F5E19" w:rsidTr="00672D2A">
        <w:tc>
          <w:tcPr>
            <w:tcW w:w="1242" w:type="dxa"/>
            <w:shd w:val="clear" w:color="auto" w:fill="CCCCCC"/>
          </w:tcPr>
          <w:p w:rsidR="001C7AB7" w:rsidRPr="004F5E19" w:rsidRDefault="001C7AB7" w:rsidP="001C7AB7">
            <w:pPr>
              <w:rPr>
                <w:rFonts w:ascii="Times New Roman" w:hAnsi="Times New Roman"/>
                <w:sz w:val="24"/>
              </w:rPr>
            </w:pPr>
            <w:r w:rsidRPr="004F5E19">
              <w:rPr>
                <w:rFonts w:ascii="Times New Roman" w:hAnsi="Times New Roman"/>
                <w:sz w:val="24"/>
              </w:rPr>
              <w:t>Eilutės</w:t>
            </w:r>
          </w:p>
        </w:tc>
        <w:tc>
          <w:tcPr>
            <w:tcW w:w="8789" w:type="dxa"/>
            <w:shd w:val="clear" w:color="auto" w:fill="CCCCCC"/>
          </w:tcPr>
          <w:p w:rsidR="001C7AB7" w:rsidRPr="004F5E19" w:rsidRDefault="001C7AB7" w:rsidP="001C7AB7">
            <w:pPr>
              <w:ind w:left="72"/>
              <w:rPr>
                <w:rFonts w:ascii="Times New Roman" w:hAnsi="Times New Roman"/>
                <w:sz w:val="24"/>
              </w:rPr>
            </w:pPr>
            <w:r w:rsidRPr="004F5E19">
              <w:rPr>
                <w:rFonts w:ascii="Times New Roman" w:hAnsi="Times New Roman"/>
                <w:sz w:val="24"/>
              </w:rPr>
              <w:t>Nurodymai</w:t>
            </w:r>
          </w:p>
        </w:tc>
      </w:tr>
      <w:tr w:rsidR="001C7AB7" w:rsidRPr="004F5E19" w:rsidTr="00672D2A">
        <w:tc>
          <w:tcPr>
            <w:tcW w:w="1242" w:type="dxa"/>
          </w:tcPr>
          <w:p w:rsidR="001C7AB7" w:rsidRPr="004F5E19" w:rsidRDefault="001452FC" w:rsidP="001C7AB7">
            <w:pPr>
              <w:rPr>
                <w:rFonts w:ascii="Times New Roman" w:hAnsi="Times New Roman"/>
                <w:sz w:val="24"/>
              </w:rPr>
            </w:pPr>
            <w:r w:rsidRPr="004F5E19">
              <w:rPr>
                <w:rFonts w:ascii="Times New Roman" w:hAnsi="Times New Roman"/>
                <w:sz w:val="24"/>
              </w:rPr>
              <w:t>0010</w:t>
            </w:r>
          </w:p>
        </w:tc>
        <w:tc>
          <w:tcPr>
            <w:tcW w:w="8789" w:type="dxa"/>
          </w:tcPr>
          <w:p w:rsidR="00284A6D" w:rsidRPr="004F5E19" w:rsidRDefault="001C7AB7" w:rsidP="004D45AA">
            <w:pPr>
              <w:rPr>
                <w:rFonts w:ascii="Times New Roman" w:hAnsi="Times New Roman"/>
                <w:sz w:val="24"/>
              </w:rPr>
            </w:pPr>
            <w:r w:rsidRPr="004F5E19">
              <w:rPr>
                <w:rFonts w:ascii="Times New Roman" w:hAnsi="Times New Roman"/>
                <w:b/>
                <w:sz w:val="24"/>
                <w:u w:val="single"/>
              </w:rPr>
              <w:t>BENDRA POZICIJŲ SUMA</w:t>
            </w:r>
          </w:p>
        </w:tc>
      </w:tr>
      <w:tr w:rsidR="00785F3E" w:rsidRPr="004F5E19" w:rsidTr="00672D2A">
        <w:tc>
          <w:tcPr>
            <w:tcW w:w="1242" w:type="dxa"/>
          </w:tcPr>
          <w:p w:rsidR="00785F3E" w:rsidRPr="004F5E19" w:rsidRDefault="003C3168" w:rsidP="001C7AB7">
            <w:pPr>
              <w:rPr>
                <w:rFonts w:ascii="Times New Roman" w:hAnsi="Times New Roman"/>
                <w:sz w:val="24"/>
              </w:rPr>
            </w:pPr>
            <w:r w:rsidRPr="004F5E19">
              <w:rPr>
                <w:rFonts w:ascii="Times New Roman" w:hAnsi="Times New Roman"/>
                <w:sz w:val="24"/>
              </w:rPr>
              <w:t>0015</w:t>
            </w:r>
          </w:p>
        </w:tc>
        <w:tc>
          <w:tcPr>
            <w:tcW w:w="8789" w:type="dxa"/>
          </w:tcPr>
          <w:p w:rsidR="00785F3E" w:rsidRPr="004F5E19" w:rsidRDefault="00785F3E" w:rsidP="00785F3E">
            <w:pPr>
              <w:rPr>
                <w:rFonts w:ascii="Times New Roman" w:hAnsi="Times New Roman"/>
                <w:b/>
                <w:sz w:val="24"/>
                <w:u w:val="single"/>
              </w:rPr>
            </w:pPr>
            <w:r w:rsidRPr="004F5E19">
              <w:rPr>
                <w:rFonts w:ascii="Times New Roman" w:hAnsi="Times New Roman"/>
                <w:b/>
                <w:sz w:val="24"/>
                <w:u w:val="single"/>
              </w:rPr>
              <w:t>iš jų: pozicijos, kurioms taikomas MVĮ rėmimo koeficientas</w:t>
            </w:r>
          </w:p>
          <w:p w:rsidR="00785F3E" w:rsidRPr="004F5E19" w:rsidRDefault="00785F3E" w:rsidP="00785F3E">
            <w:pPr>
              <w:rPr>
                <w:rFonts w:ascii="Times New Roman" w:hAnsi="Times New Roman"/>
                <w:sz w:val="24"/>
              </w:rPr>
            </w:pPr>
            <w:r w:rsidRPr="004F5E19">
              <w:rPr>
                <w:rFonts w:ascii="Times New Roman" w:hAnsi="Times New Roman"/>
                <w:sz w:val="24"/>
              </w:rPr>
              <w:t>Nurodomos tik tos pozicijos, kurios atitinka KRR 501 straipsnio reikalavimus.</w:t>
            </w:r>
          </w:p>
        </w:tc>
      </w:tr>
      <w:tr w:rsidR="004D45AA" w:rsidRPr="004F5E19" w:rsidTr="00672D2A">
        <w:tc>
          <w:tcPr>
            <w:tcW w:w="1242" w:type="dxa"/>
          </w:tcPr>
          <w:p w:rsidR="004D45AA" w:rsidRPr="004F5E19" w:rsidRDefault="004D45AA" w:rsidP="004D45AA">
            <w:pPr>
              <w:rPr>
                <w:rFonts w:ascii="Times New Roman" w:hAnsi="Times New Roman"/>
                <w:sz w:val="24"/>
              </w:rPr>
            </w:pPr>
            <w:r w:rsidRPr="004F5E19">
              <w:rPr>
                <w:rFonts w:ascii="Times New Roman" w:hAnsi="Times New Roman"/>
                <w:sz w:val="24"/>
              </w:rPr>
              <w:t>0016</w:t>
            </w:r>
          </w:p>
        </w:tc>
        <w:tc>
          <w:tcPr>
            <w:tcW w:w="8789" w:type="dxa"/>
          </w:tcPr>
          <w:p w:rsidR="004D45AA" w:rsidRPr="004F5E19" w:rsidRDefault="004D45AA" w:rsidP="004D45AA">
            <w:pPr>
              <w:rPr>
                <w:rFonts w:ascii="Times New Roman" w:hAnsi="Times New Roman"/>
                <w:b/>
                <w:sz w:val="24"/>
                <w:u w:val="single"/>
              </w:rPr>
            </w:pPr>
            <w:r w:rsidRPr="004F5E19">
              <w:rPr>
                <w:rFonts w:ascii="Times New Roman" w:hAnsi="Times New Roman"/>
                <w:b/>
                <w:sz w:val="24"/>
                <w:u w:val="single"/>
              </w:rPr>
              <w:t>iš jų: pozicijos, kurioms taikomas infrastruktūros rėmimo koeficientas</w:t>
            </w:r>
          </w:p>
          <w:p w:rsidR="004D45AA" w:rsidRPr="004F5E19" w:rsidRDefault="004D45AA" w:rsidP="004D45AA">
            <w:pPr>
              <w:rPr>
                <w:rFonts w:ascii="Times New Roman" w:hAnsi="Times New Roman"/>
                <w:b/>
                <w:sz w:val="24"/>
                <w:u w:val="single"/>
              </w:rPr>
            </w:pPr>
            <w:r w:rsidRPr="004F5E19">
              <w:rPr>
                <w:rFonts w:ascii="Times New Roman" w:hAnsi="Times New Roman"/>
                <w:sz w:val="24"/>
              </w:rPr>
              <w:t>Nurodomos tik tos pozicijos, kurios atitinka KRR 501a straipsnio reikalavimus.</w:t>
            </w:r>
          </w:p>
        </w:tc>
      </w:tr>
      <w:tr w:rsidR="004D45AA" w:rsidRPr="004F5E19" w:rsidTr="00672D2A">
        <w:tc>
          <w:tcPr>
            <w:tcW w:w="1242" w:type="dxa"/>
          </w:tcPr>
          <w:p w:rsidR="004D45AA" w:rsidRPr="004F5E19" w:rsidRDefault="004D45AA" w:rsidP="004D45AA">
            <w:pPr>
              <w:rPr>
                <w:rFonts w:ascii="Times New Roman" w:hAnsi="Times New Roman"/>
                <w:sz w:val="24"/>
              </w:rPr>
            </w:pPr>
            <w:r w:rsidRPr="004F5E19">
              <w:rPr>
                <w:rFonts w:ascii="Times New Roman" w:hAnsi="Times New Roman"/>
                <w:sz w:val="24"/>
              </w:rPr>
              <w:t>0020–0060</w:t>
            </w:r>
          </w:p>
        </w:tc>
        <w:tc>
          <w:tcPr>
            <w:tcW w:w="8789" w:type="dxa"/>
          </w:tcPr>
          <w:p w:rsidR="004D45AA" w:rsidRPr="004F5E19" w:rsidRDefault="004D45AA" w:rsidP="004D45AA">
            <w:pPr>
              <w:rPr>
                <w:rFonts w:ascii="Times New Roman" w:hAnsi="Times New Roman"/>
                <w:sz w:val="24"/>
              </w:rPr>
            </w:pPr>
            <w:r w:rsidRPr="004F5E19">
              <w:rPr>
                <w:rFonts w:ascii="Times New Roman" w:hAnsi="Times New Roman"/>
                <w:sz w:val="24"/>
              </w:rPr>
              <w:t>BENDROS POZICIJŲ SUMOS SUSKIRSTYMAS PAGAL POZICIJŲ RŪŠIS</w:t>
            </w:r>
          </w:p>
        </w:tc>
      </w:tr>
      <w:tr w:rsidR="004D45AA" w:rsidRPr="004F5E19" w:rsidTr="00672D2A">
        <w:tc>
          <w:tcPr>
            <w:tcW w:w="1242" w:type="dxa"/>
          </w:tcPr>
          <w:p w:rsidR="004D45AA" w:rsidRPr="004F5E19" w:rsidRDefault="004D45AA" w:rsidP="004D45AA">
            <w:pPr>
              <w:rPr>
                <w:rFonts w:ascii="Times New Roman" w:hAnsi="Times New Roman"/>
                <w:sz w:val="24"/>
              </w:rPr>
            </w:pPr>
            <w:r w:rsidRPr="004F5E19">
              <w:rPr>
                <w:rFonts w:ascii="Times New Roman" w:hAnsi="Times New Roman"/>
                <w:sz w:val="24"/>
              </w:rPr>
              <w:t>0020</w:t>
            </w:r>
          </w:p>
        </w:tc>
        <w:tc>
          <w:tcPr>
            <w:tcW w:w="8789" w:type="dxa"/>
          </w:tcPr>
          <w:p w:rsidR="004D45AA" w:rsidRPr="004F5E19" w:rsidRDefault="004D45AA" w:rsidP="004D45AA">
            <w:pPr>
              <w:rPr>
                <w:rFonts w:ascii="Times New Roman" w:hAnsi="Times New Roman"/>
                <w:b/>
                <w:sz w:val="24"/>
                <w:u w:val="single"/>
              </w:rPr>
            </w:pPr>
            <w:r w:rsidRPr="004F5E19">
              <w:rPr>
                <w:rFonts w:ascii="Times New Roman" w:hAnsi="Times New Roman"/>
                <w:b/>
                <w:sz w:val="24"/>
                <w:u w:val="single"/>
              </w:rPr>
              <w:t xml:space="preserve">Balansiniai straipsniai, susiję su kredito rizika </w:t>
            </w:r>
          </w:p>
          <w:p w:rsidR="004D45AA" w:rsidRPr="004F5E19" w:rsidRDefault="004D45AA" w:rsidP="004D45AA">
            <w:pPr>
              <w:rPr>
                <w:rStyle w:val="InstructionsTabelleText"/>
                <w:rFonts w:ascii="Times New Roman" w:hAnsi="Times New Roman"/>
                <w:sz w:val="24"/>
              </w:rPr>
            </w:pPr>
            <w:r w:rsidRPr="004F5E19">
              <w:rPr>
                <w:rStyle w:val="InstructionsTabelleText"/>
                <w:rFonts w:ascii="Times New Roman" w:hAnsi="Times New Roman"/>
                <w:sz w:val="24"/>
              </w:rPr>
              <w:t>KRR 24 straipsnyje nurodytas turtas prie kitų kategorijų nepriskiriamas.</w:t>
            </w:r>
          </w:p>
          <w:p w:rsidR="004D45AA" w:rsidRPr="004F5E19" w:rsidRDefault="004D45AA" w:rsidP="004D45AA">
            <w:pPr>
              <w:rPr>
                <w:rStyle w:val="InstructionsTabelleText"/>
                <w:rFonts w:ascii="Times New Roman" w:hAnsi="Times New Roman"/>
                <w:sz w:val="24"/>
              </w:rPr>
            </w:pPr>
            <w:r w:rsidRPr="004F5E19">
              <w:rPr>
                <w:rStyle w:val="InstructionsTabelleText"/>
                <w:rFonts w:ascii="Times New Roman" w:hAnsi="Times New Roman"/>
                <w:sz w:val="24"/>
              </w:rPr>
              <w:t>Pozicijos, susijusios su sandorio šalies kredito rizika, nurodomos 0040–0060 eilutėse, todėl šioje eilutėje nenurodomos.</w:t>
            </w:r>
          </w:p>
          <w:p w:rsidR="004D45AA" w:rsidRPr="004F5E19" w:rsidRDefault="004D45AA" w:rsidP="004D45AA">
            <w:pPr>
              <w:rPr>
                <w:rStyle w:val="InstructionsTabelleText"/>
                <w:rFonts w:ascii="Times New Roman" w:hAnsi="Times New Roman"/>
                <w:sz w:val="24"/>
              </w:rPr>
            </w:pPr>
            <w:r w:rsidRPr="004F5E19">
              <w:rPr>
                <w:rStyle w:val="InstructionsTabelleText"/>
                <w:rFonts w:ascii="Times New Roman" w:hAnsi="Times New Roman"/>
                <w:sz w:val="24"/>
              </w:rPr>
              <w:t>Nors KRR 379 straipsnio 1 dalyje nurodyti nebaigti sandoriai (jei nėra atskaitomi) nėra balansiniai straipsniai, jie vis tiek nurodomi šioje eilutėje.</w:t>
            </w:r>
          </w:p>
          <w:p w:rsidR="004D45AA" w:rsidRPr="004F5E19" w:rsidRDefault="004D45AA" w:rsidP="004D45AA">
            <w:pPr>
              <w:rPr>
                <w:rFonts w:ascii="Times New Roman" w:hAnsi="Times New Roman"/>
                <w:sz w:val="24"/>
              </w:rPr>
            </w:pPr>
          </w:p>
        </w:tc>
      </w:tr>
      <w:tr w:rsidR="004D45AA" w:rsidRPr="004F5E19" w:rsidTr="00672D2A">
        <w:tc>
          <w:tcPr>
            <w:tcW w:w="1242" w:type="dxa"/>
          </w:tcPr>
          <w:p w:rsidR="004D45AA" w:rsidRPr="004F5E19" w:rsidRDefault="004D45AA" w:rsidP="004D45AA">
            <w:pPr>
              <w:rPr>
                <w:rFonts w:ascii="Times New Roman" w:hAnsi="Times New Roman"/>
                <w:sz w:val="24"/>
              </w:rPr>
            </w:pPr>
            <w:r w:rsidRPr="004F5E19">
              <w:rPr>
                <w:rFonts w:ascii="Times New Roman" w:hAnsi="Times New Roman"/>
                <w:sz w:val="24"/>
              </w:rPr>
              <w:t>0030</w:t>
            </w:r>
          </w:p>
        </w:tc>
        <w:tc>
          <w:tcPr>
            <w:tcW w:w="8789" w:type="dxa"/>
          </w:tcPr>
          <w:p w:rsidR="004D45AA" w:rsidRPr="004F5E19" w:rsidRDefault="004D45AA" w:rsidP="004D45AA">
            <w:pPr>
              <w:rPr>
                <w:rFonts w:ascii="Times New Roman" w:hAnsi="Times New Roman"/>
                <w:b/>
                <w:sz w:val="24"/>
                <w:u w:val="single"/>
              </w:rPr>
            </w:pPr>
            <w:r w:rsidRPr="004F5E19">
              <w:rPr>
                <w:rFonts w:ascii="Times New Roman" w:hAnsi="Times New Roman"/>
                <w:b/>
                <w:sz w:val="24"/>
                <w:u w:val="single"/>
              </w:rPr>
              <w:t>Nebalansiniai straipsniai, susiję su kredito rizika</w:t>
            </w:r>
          </w:p>
          <w:p w:rsidR="004D45AA" w:rsidRPr="004F5E19" w:rsidRDefault="004D45AA" w:rsidP="004D45AA">
            <w:pPr>
              <w:rPr>
                <w:rStyle w:val="InstructionsTabelleText"/>
                <w:rFonts w:ascii="Times New Roman" w:hAnsi="Times New Roman"/>
                <w:sz w:val="24"/>
              </w:rPr>
            </w:pPr>
            <w:r w:rsidRPr="004F5E19">
              <w:rPr>
                <w:rStyle w:val="InstructionsTabelleText"/>
                <w:rFonts w:ascii="Times New Roman" w:hAnsi="Times New Roman"/>
                <w:sz w:val="24"/>
              </w:rPr>
              <w:t>Nebalansiniai straipsniai apima straipsnius pagal KRR 166 straipsnio 8 dalį, taip pat KRR I priede nurodytus straipsnius.</w:t>
            </w:r>
          </w:p>
          <w:p w:rsidR="004D45AA" w:rsidRPr="004F5E19" w:rsidRDefault="004D45AA" w:rsidP="004D45AA">
            <w:pPr>
              <w:rPr>
                <w:rStyle w:val="InstructionsTabelleText"/>
                <w:rFonts w:ascii="Times New Roman" w:hAnsi="Times New Roman"/>
                <w:sz w:val="24"/>
              </w:rPr>
            </w:pPr>
            <w:r w:rsidRPr="004F5E19">
              <w:rPr>
                <w:rStyle w:val="InstructionsTabelleText"/>
                <w:rFonts w:ascii="Times New Roman" w:hAnsi="Times New Roman"/>
                <w:sz w:val="24"/>
              </w:rPr>
              <w:t>Pozicijos, susijusios su sandorio šalies kredito rizika, nurodomos 0040–0060 eilutėse, todėl šioje eilutėje nenurodomos.</w:t>
            </w:r>
          </w:p>
          <w:p w:rsidR="004D45AA" w:rsidRPr="004F5E19" w:rsidRDefault="004D45AA" w:rsidP="004D45AA">
            <w:pPr>
              <w:rPr>
                <w:rFonts w:ascii="Times New Roman" w:hAnsi="Times New Roman"/>
                <w:sz w:val="24"/>
              </w:rPr>
            </w:pPr>
          </w:p>
        </w:tc>
      </w:tr>
      <w:tr w:rsidR="004D45AA" w:rsidRPr="004F5E19" w:rsidTr="00672D2A">
        <w:tc>
          <w:tcPr>
            <w:tcW w:w="1242" w:type="dxa"/>
          </w:tcPr>
          <w:p w:rsidR="004D45AA" w:rsidRPr="004F5E19" w:rsidRDefault="004D45AA" w:rsidP="004D45AA">
            <w:pPr>
              <w:rPr>
                <w:rFonts w:ascii="Times New Roman" w:hAnsi="Times New Roman"/>
                <w:sz w:val="24"/>
              </w:rPr>
            </w:pPr>
            <w:r w:rsidRPr="004F5E19">
              <w:rPr>
                <w:rStyle w:val="InstructionsTabelleText"/>
                <w:rFonts w:ascii="Times New Roman" w:hAnsi="Times New Roman"/>
                <w:sz w:val="24"/>
              </w:rPr>
              <w:t>0040–0060</w:t>
            </w:r>
          </w:p>
        </w:tc>
        <w:tc>
          <w:tcPr>
            <w:tcW w:w="8789" w:type="dxa"/>
          </w:tcPr>
          <w:p w:rsidR="004D45AA" w:rsidRPr="004F5E19" w:rsidRDefault="004D45AA" w:rsidP="004D45AA">
            <w:pPr>
              <w:rPr>
                <w:rStyle w:val="InstructionsTabelleberschrift"/>
                <w:rFonts w:ascii="Times New Roman" w:hAnsi="Times New Roman"/>
                <w:sz w:val="24"/>
              </w:rPr>
            </w:pPr>
            <w:r w:rsidRPr="004F5E19">
              <w:rPr>
                <w:rStyle w:val="InstructionsTabelleberschrift"/>
                <w:rFonts w:ascii="Times New Roman" w:hAnsi="Times New Roman"/>
                <w:sz w:val="24"/>
              </w:rPr>
              <w:t>Pozicijos / sandoriai, susiję su sandorio šalies kredito rizika</w:t>
            </w:r>
          </w:p>
          <w:p w:rsidR="004D45AA" w:rsidRPr="004F5E19" w:rsidRDefault="004D45AA" w:rsidP="004D45AA">
            <w:pPr>
              <w:rPr>
                <w:rFonts w:ascii="Times New Roman" w:hAnsi="Times New Roman"/>
                <w:b/>
                <w:sz w:val="24"/>
                <w:u w:val="single"/>
              </w:rPr>
            </w:pPr>
            <w:r w:rsidRPr="004F5E19">
              <w:rPr>
                <w:rFonts w:ascii="Times New Roman" w:hAnsi="Times New Roman"/>
                <w:sz w:val="24"/>
              </w:rPr>
              <w:t>Žr. atitinkamus CR SA formos nurodymus dėl 0090–0130 eilučių.</w:t>
            </w:r>
          </w:p>
        </w:tc>
      </w:tr>
      <w:tr w:rsidR="004D45AA" w:rsidRPr="004F5E19" w:rsidTr="00672D2A">
        <w:tc>
          <w:tcPr>
            <w:tcW w:w="1242" w:type="dxa"/>
          </w:tcPr>
          <w:p w:rsidR="004D45AA" w:rsidRPr="004F5E19" w:rsidRDefault="004D45AA" w:rsidP="004D45AA">
            <w:pPr>
              <w:rPr>
                <w:rFonts w:ascii="Times New Roman" w:hAnsi="Times New Roman"/>
                <w:sz w:val="24"/>
              </w:rPr>
            </w:pPr>
            <w:r w:rsidRPr="004F5E19">
              <w:rPr>
                <w:rFonts w:ascii="Times New Roman" w:hAnsi="Times New Roman"/>
                <w:sz w:val="24"/>
              </w:rPr>
              <w:t>0040</w:t>
            </w:r>
          </w:p>
        </w:tc>
        <w:tc>
          <w:tcPr>
            <w:tcW w:w="8789" w:type="dxa"/>
          </w:tcPr>
          <w:p w:rsidR="004D45AA" w:rsidRPr="004F5E19" w:rsidRDefault="004D45AA" w:rsidP="00393FF2">
            <w:pPr>
              <w:rPr>
                <w:rStyle w:val="InstructionsTabelleberschrift"/>
                <w:rFonts w:ascii="Times New Roman" w:hAnsi="Times New Roman"/>
                <w:sz w:val="24"/>
              </w:rPr>
            </w:pPr>
            <w:r w:rsidRPr="004F5E19">
              <w:rPr>
                <w:rStyle w:val="InstructionsTabelleberschrift"/>
                <w:rFonts w:ascii="Times New Roman" w:hAnsi="Times New Roman"/>
                <w:sz w:val="24"/>
              </w:rPr>
              <w:t>Vertybinių popierių įsigijimo finansavimo sandorių užskaitos grupės</w:t>
            </w:r>
          </w:p>
          <w:p w:rsidR="004D45AA" w:rsidRPr="004F5E19" w:rsidRDefault="004D45AA" w:rsidP="00393FF2">
            <w:pPr>
              <w:rPr>
                <w:rFonts w:ascii="Times New Roman" w:hAnsi="Times New Roman"/>
                <w:sz w:val="24"/>
              </w:rPr>
            </w:pPr>
            <w:r w:rsidRPr="004F5E19">
              <w:rPr>
                <w:rFonts w:ascii="Times New Roman" w:hAnsi="Times New Roman"/>
                <w:sz w:val="24"/>
              </w:rPr>
              <w:lastRenderedPageBreak/>
              <w:t>Žr. atitinkamus CR SA formos nurodymus dėl 0090 eilutės.</w:t>
            </w:r>
          </w:p>
          <w:p w:rsidR="004D45AA" w:rsidRPr="004F5E19" w:rsidRDefault="004D45AA" w:rsidP="004D45AA">
            <w:pPr>
              <w:rPr>
                <w:rFonts w:ascii="Times New Roman" w:hAnsi="Times New Roman"/>
                <w:sz w:val="24"/>
              </w:rPr>
            </w:pPr>
          </w:p>
        </w:tc>
      </w:tr>
      <w:tr w:rsidR="004D45AA" w:rsidRPr="004F5E19" w:rsidTr="00672D2A">
        <w:tc>
          <w:tcPr>
            <w:tcW w:w="1242" w:type="dxa"/>
          </w:tcPr>
          <w:p w:rsidR="004D45AA" w:rsidRPr="004F5E19" w:rsidRDefault="004D45AA" w:rsidP="004D45AA">
            <w:pPr>
              <w:rPr>
                <w:rFonts w:ascii="Times New Roman" w:hAnsi="Times New Roman"/>
                <w:sz w:val="24"/>
              </w:rPr>
            </w:pPr>
            <w:r w:rsidRPr="004F5E19">
              <w:rPr>
                <w:rFonts w:ascii="Times New Roman" w:hAnsi="Times New Roman"/>
                <w:sz w:val="24"/>
              </w:rPr>
              <w:lastRenderedPageBreak/>
              <w:t>0050</w:t>
            </w:r>
          </w:p>
        </w:tc>
        <w:tc>
          <w:tcPr>
            <w:tcW w:w="8789" w:type="dxa"/>
          </w:tcPr>
          <w:p w:rsidR="004D45AA" w:rsidRPr="004F5E19" w:rsidRDefault="004D45AA" w:rsidP="004D45AA">
            <w:pPr>
              <w:rPr>
                <w:rFonts w:ascii="Times New Roman" w:hAnsi="Times New Roman"/>
                <w:b/>
                <w:sz w:val="24"/>
                <w:u w:val="single"/>
              </w:rPr>
            </w:pPr>
            <w:r w:rsidRPr="004F5E19">
              <w:rPr>
                <w:rFonts w:ascii="Times New Roman" w:hAnsi="Times New Roman"/>
                <w:b/>
                <w:sz w:val="24"/>
                <w:u w:val="single"/>
              </w:rPr>
              <w:t>Išvestinių finansinių priemonių</w:t>
            </w:r>
            <w:r w:rsidRPr="004F5E19">
              <w:rPr>
                <w:rStyle w:val="InstructionsTabelleberschrift"/>
                <w:rFonts w:ascii="Times New Roman" w:hAnsi="Times New Roman"/>
                <w:sz w:val="24"/>
              </w:rPr>
              <w:t xml:space="preserve"> ir ilgalaikių atsiskaitymo sandorių užskaitos grupės</w:t>
            </w:r>
          </w:p>
          <w:p w:rsidR="004D45AA" w:rsidRPr="004F5E19" w:rsidRDefault="004D45AA" w:rsidP="00393FF2">
            <w:pPr>
              <w:rPr>
                <w:rFonts w:ascii="Times New Roman" w:hAnsi="Times New Roman"/>
                <w:sz w:val="24"/>
              </w:rPr>
            </w:pPr>
            <w:r w:rsidRPr="004F5E19">
              <w:rPr>
                <w:rFonts w:ascii="Times New Roman" w:hAnsi="Times New Roman"/>
                <w:sz w:val="24"/>
              </w:rPr>
              <w:t>Žr. atitinkamus CR SA formos nurodymus dėl 0110 eilutės.</w:t>
            </w:r>
          </w:p>
          <w:p w:rsidR="004D45AA" w:rsidRPr="004F5E19" w:rsidRDefault="004D45AA" w:rsidP="004D45AA">
            <w:pPr>
              <w:ind w:left="72"/>
              <w:rPr>
                <w:rFonts w:ascii="Times New Roman" w:hAnsi="Times New Roman"/>
                <w:sz w:val="24"/>
              </w:rPr>
            </w:pPr>
          </w:p>
        </w:tc>
      </w:tr>
      <w:tr w:rsidR="004D45AA" w:rsidRPr="004F5E19" w:rsidTr="00672D2A">
        <w:tc>
          <w:tcPr>
            <w:tcW w:w="1242" w:type="dxa"/>
          </w:tcPr>
          <w:p w:rsidR="004D45AA" w:rsidRPr="004F5E19" w:rsidRDefault="004D45AA" w:rsidP="004D45AA">
            <w:pPr>
              <w:rPr>
                <w:rFonts w:ascii="Times New Roman" w:hAnsi="Times New Roman"/>
                <w:sz w:val="24"/>
              </w:rPr>
            </w:pPr>
            <w:r w:rsidRPr="004F5E19">
              <w:rPr>
                <w:rFonts w:ascii="Times New Roman" w:hAnsi="Times New Roman"/>
                <w:sz w:val="24"/>
              </w:rPr>
              <w:t>0060</w:t>
            </w:r>
          </w:p>
        </w:tc>
        <w:tc>
          <w:tcPr>
            <w:tcW w:w="8789" w:type="dxa"/>
          </w:tcPr>
          <w:p w:rsidR="004D45AA" w:rsidRPr="004F5E19" w:rsidRDefault="004D45AA" w:rsidP="004D45AA">
            <w:pPr>
              <w:rPr>
                <w:rFonts w:ascii="Times New Roman" w:hAnsi="Times New Roman"/>
                <w:b/>
                <w:sz w:val="24"/>
                <w:u w:val="single"/>
              </w:rPr>
            </w:pPr>
            <w:r w:rsidRPr="004F5E19">
              <w:rPr>
                <w:rFonts w:ascii="Times New Roman" w:hAnsi="Times New Roman"/>
                <w:b/>
                <w:sz w:val="24"/>
                <w:u w:val="single"/>
              </w:rPr>
              <w:t>Iš sutartinės kryžminės produktų užskaitos grupių</w:t>
            </w:r>
          </w:p>
          <w:p w:rsidR="004D45AA" w:rsidRPr="004F5E19" w:rsidRDefault="004D45AA" w:rsidP="004D45AA">
            <w:pPr>
              <w:rPr>
                <w:rFonts w:ascii="Times New Roman" w:hAnsi="Times New Roman"/>
                <w:sz w:val="24"/>
              </w:rPr>
            </w:pPr>
            <w:r w:rsidRPr="004F5E19">
              <w:rPr>
                <w:rFonts w:ascii="Times New Roman" w:hAnsi="Times New Roman"/>
                <w:sz w:val="24"/>
              </w:rPr>
              <w:t>Žr. atitinkamus CR SA formos nurodymus dėl 0130 eilutės.</w:t>
            </w:r>
          </w:p>
        </w:tc>
      </w:tr>
      <w:tr w:rsidR="004D45AA" w:rsidRPr="004F5E19" w:rsidTr="00672D2A">
        <w:tc>
          <w:tcPr>
            <w:tcW w:w="1242" w:type="dxa"/>
          </w:tcPr>
          <w:p w:rsidR="004D45AA" w:rsidRPr="004F5E19" w:rsidRDefault="004D45AA" w:rsidP="004D45AA">
            <w:pPr>
              <w:rPr>
                <w:rFonts w:ascii="Times New Roman" w:hAnsi="Times New Roman"/>
                <w:sz w:val="24"/>
              </w:rPr>
            </w:pPr>
            <w:r w:rsidRPr="004F5E19">
              <w:rPr>
                <w:rFonts w:ascii="Times New Roman" w:hAnsi="Times New Roman"/>
                <w:sz w:val="24"/>
              </w:rPr>
              <w:t>0070</w:t>
            </w:r>
          </w:p>
        </w:tc>
        <w:tc>
          <w:tcPr>
            <w:tcW w:w="8789" w:type="dxa"/>
          </w:tcPr>
          <w:p w:rsidR="004D45AA" w:rsidRPr="004F5E19" w:rsidRDefault="004D45AA" w:rsidP="004D45AA">
            <w:pPr>
              <w:rPr>
                <w:rFonts w:ascii="Times New Roman" w:hAnsi="Times New Roman"/>
                <w:b/>
                <w:sz w:val="24"/>
                <w:u w:val="single"/>
              </w:rPr>
            </w:pPr>
            <w:r w:rsidRPr="004F5E19">
              <w:rPr>
                <w:rFonts w:ascii="Times New Roman" w:hAnsi="Times New Roman"/>
                <w:b/>
                <w:sz w:val="24"/>
                <w:u w:val="single"/>
              </w:rPr>
              <w:t>POZICIJOS, PRISKIRTOS ĮSIPAREIGOJANČIŲJŲ ASMENŲ RANGAMS ARBA GRUPĖMS. BENDRA SUMA</w:t>
            </w:r>
          </w:p>
          <w:p w:rsidR="004D45AA" w:rsidRPr="004F5E19" w:rsidRDefault="004D45AA" w:rsidP="004D45AA">
            <w:pPr>
              <w:rPr>
                <w:rFonts w:ascii="Times New Roman" w:hAnsi="Times New Roman"/>
                <w:sz w:val="24"/>
              </w:rPr>
            </w:pPr>
            <w:r w:rsidRPr="004F5E19">
              <w:rPr>
                <w:rFonts w:ascii="Times New Roman" w:hAnsi="Times New Roman"/>
                <w:sz w:val="24"/>
              </w:rPr>
              <w:t xml:space="preserve">Dėl įmonių, įstaigų, centrinės valdžios ir centrinių bankų pozicijų žr. KRR 142 straipsnio 1 dalies 6 punktą ir 170 straipsnio 1 dalies c punktą. </w:t>
            </w:r>
          </w:p>
          <w:p w:rsidR="004D45AA" w:rsidRPr="004F5E19" w:rsidRDefault="004D45AA" w:rsidP="004D45AA">
            <w:pPr>
              <w:rPr>
                <w:rFonts w:ascii="Times New Roman" w:hAnsi="Times New Roman"/>
                <w:sz w:val="24"/>
              </w:rPr>
            </w:pPr>
            <w:r w:rsidRPr="004F5E19">
              <w:rPr>
                <w:rFonts w:ascii="Times New Roman" w:hAnsi="Times New Roman"/>
                <w:sz w:val="24"/>
              </w:rPr>
              <w:t xml:space="preserve">Dėl mažmeninių pozicijų žr. KRR 170 straipsnio 3 dalies b punktą. Dėl pozicijų, kurios susidaro dėl įsigytų gautinų sumų, žr. KRR 166 straipsnio 6 dalį. </w:t>
            </w:r>
          </w:p>
          <w:p w:rsidR="004D45AA" w:rsidRPr="004F5E19" w:rsidRDefault="004D45AA" w:rsidP="004D45AA">
            <w:pPr>
              <w:rPr>
                <w:rFonts w:ascii="Times New Roman" w:hAnsi="Times New Roman"/>
                <w:sz w:val="24"/>
              </w:rPr>
            </w:pPr>
            <w:r w:rsidRPr="004F5E19">
              <w:rPr>
                <w:rFonts w:ascii="Times New Roman" w:hAnsi="Times New Roman"/>
                <w:sz w:val="24"/>
              </w:rPr>
              <w:t>Įsigytų gautinų sumų sumažėjimo rizikos pozicijos nenurodomos pagal įsipareigojančiojo asmens rangą arba grupę ir nurodomos 0180 eilutėje.</w:t>
            </w:r>
          </w:p>
          <w:p w:rsidR="004D45AA" w:rsidRPr="004F5E19" w:rsidRDefault="004D45AA" w:rsidP="004D45AA">
            <w:pPr>
              <w:rPr>
                <w:rFonts w:ascii="Times New Roman" w:hAnsi="Times New Roman"/>
                <w:sz w:val="24"/>
              </w:rPr>
            </w:pPr>
            <w:r w:rsidRPr="004F5E19">
              <w:rPr>
                <w:rFonts w:ascii="Times New Roman" w:hAnsi="Times New Roman"/>
                <w:sz w:val="24"/>
              </w:rPr>
              <w:t xml:space="preserve">Jeigu įstaiga naudoja daug rangų arba grupių, su kompetentingomis institucijomis gali būti susitarta nurodyti mažesnį rangų arba grupių skaičių. </w:t>
            </w:r>
          </w:p>
          <w:p w:rsidR="004D45AA" w:rsidRPr="004F5E19" w:rsidRDefault="004D45AA" w:rsidP="004D45AA">
            <w:pPr>
              <w:rPr>
                <w:rFonts w:ascii="Times New Roman" w:hAnsi="Times New Roman"/>
                <w:sz w:val="24"/>
              </w:rPr>
            </w:pPr>
            <w:r w:rsidRPr="004F5E19">
              <w:rPr>
                <w:rFonts w:ascii="Times New Roman" w:hAnsi="Times New Roman"/>
                <w:sz w:val="24"/>
              </w:rPr>
              <w:t xml:space="preserve">Priežiūros institucijų nustatyta bazinė skalė nenaudojama. Įstaigos pačios nustato, kokią skalę naudos vietoj jos. </w:t>
            </w:r>
          </w:p>
        </w:tc>
      </w:tr>
      <w:tr w:rsidR="004D45AA" w:rsidRPr="004F5E19" w:rsidTr="00672D2A">
        <w:tc>
          <w:tcPr>
            <w:tcW w:w="1242" w:type="dxa"/>
          </w:tcPr>
          <w:p w:rsidR="004D45AA" w:rsidRPr="004F5E19" w:rsidRDefault="004D45AA" w:rsidP="004D45AA">
            <w:pPr>
              <w:rPr>
                <w:rFonts w:ascii="Times New Roman" w:hAnsi="Times New Roman"/>
                <w:sz w:val="24"/>
              </w:rPr>
            </w:pPr>
            <w:r w:rsidRPr="004F5E19">
              <w:rPr>
                <w:rFonts w:ascii="Times New Roman" w:hAnsi="Times New Roman"/>
                <w:sz w:val="24"/>
              </w:rPr>
              <w:t>0080</w:t>
            </w:r>
          </w:p>
        </w:tc>
        <w:tc>
          <w:tcPr>
            <w:tcW w:w="8789" w:type="dxa"/>
          </w:tcPr>
          <w:p w:rsidR="004D45AA" w:rsidRPr="004F5E19" w:rsidRDefault="004D45AA" w:rsidP="004D45AA">
            <w:pPr>
              <w:rPr>
                <w:rFonts w:ascii="Times New Roman" w:hAnsi="Times New Roman"/>
                <w:sz w:val="24"/>
              </w:rPr>
            </w:pPr>
            <w:r w:rsidRPr="004F5E19">
              <w:rPr>
                <w:rFonts w:ascii="Times New Roman" w:hAnsi="Times New Roman"/>
                <w:b/>
                <w:sz w:val="24"/>
                <w:u w:val="single"/>
              </w:rPr>
              <w:t>SPECIALIZUOTO SKOLINIMO SKIRSTYMO METODAS. BENDRA SUMA</w:t>
            </w:r>
          </w:p>
          <w:p w:rsidR="004D45AA" w:rsidRPr="004F5E19" w:rsidRDefault="004D45AA" w:rsidP="00AC6619">
            <w:pPr>
              <w:rPr>
                <w:rFonts w:ascii="Times New Roman" w:hAnsi="Times New Roman"/>
                <w:sz w:val="24"/>
              </w:rPr>
            </w:pPr>
            <w:r w:rsidRPr="004F5E19">
              <w:rPr>
                <w:rFonts w:ascii="Times New Roman" w:hAnsi="Times New Roman"/>
                <w:sz w:val="24"/>
              </w:rPr>
              <w:t xml:space="preserve">KRR 153 straipsnio 5 dalis. Tai taikoma tik pozicijų klasei „įmonių pozicijos: specializuoto skolinimo pozicijos“.  </w:t>
            </w:r>
          </w:p>
        </w:tc>
      </w:tr>
      <w:tr w:rsidR="004D45AA" w:rsidRPr="004F5E19" w:rsidTr="00672D2A">
        <w:tc>
          <w:tcPr>
            <w:tcW w:w="1242" w:type="dxa"/>
          </w:tcPr>
          <w:p w:rsidR="004D45AA" w:rsidRPr="004F5E19" w:rsidRDefault="001452FC" w:rsidP="004D45AA">
            <w:pPr>
              <w:rPr>
                <w:rFonts w:ascii="Times New Roman" w:hAnsi="Times New Roman"/>
                <w:sz w:val="24"/>
              </w:rPr>
            </w:pPr>
            <w:r w:rsidRPr="004F5E19">
              <w:rPr>
                <w:rFonts w:ascii="Times New Roman" w:hAnsi="Times New Roman"/>
                <w:sz w:val="24"/>
              </w:rPr>
              <w:t>0160</w:t>
            </w:r>
          </w:p>
        </w:tc>
        <w:tc>
          <w:tcPr>
            <w:tcW w:w="8789" w:type="dxa"/>
          </w:tcPr>
          <w:p w:rsidR="004D45AA" w:rsidRPr="004F5E19" w:rsidRDefault="004D45AA" w:rsidP="004D45AA">
            <w:pPr>
              <w:rPr>
                <w:rStyle w:val="InstructionsTabelleberschrift"/>
                <w:rFonts w:ascii="Times New Roman" w:hAnsi="Times New Roman"/>
                <w:sz w:val="24"/>
              </w:rPr>
            </w:pPr>
            <w:r w:rsidRPr="004F5E19">
              <w:rPr>
                <w:rStyle w:val="InstructionsTabelleberschrift"/>
                <w:rFonts w:ascii="Times New Roman" w:hAnsi="Times New Roman"/>
                <w:sz w:val="24"/>
              </w:rPr>
              <w:t>ALTERNATYVI TVARKA: UŽTIKRINTOS NEKILNOJAMUOJU TURTU</w:t>
            </w:r>
          </w:p>
          <w:p w:rsidR="004D45AA" w:rsidRPr="004F5E19" w:rsidRDefault="004D45AA" w:rsidP="004D45AA">
            <w:pPr>
              <w:rPr>
                <w:rFonts w:ascii="Times New Roman" w:hAnsi="Times New Roman"/>
                <w:sz w:val="24"/>
              </w:rPr>
            </w:pPr>
            <w:r w:rsidRPr="004F5E19">
              <w:rPr>
                <w:rFonts w:ascii="Times New Roman" w:hAnsi="Times New Roman"/>
                <w:sz w:val="24"/>
              </w:rPr>
              <w:t>KRR 193 straipsnio 1 ir 2 dalys, 194 straipsnio 1–7 dalys ir 230 straipsnio 3 dalis.</w:t>
            </w:r>
          </w:p>
          <w:p w:rsidR="004D45AA" w:rsidRPr="004F5E19" w:rsidRDefault="004D45AA" w:rsidP="004D45AA">
            <w:pPr>
              <w:rPr>
                <w:rFonts w:ascii="Times New Roman" w:hAnsi="Times New Roman"/>
                <w:sz w:val="24"/>
              </w:rPr>
            </w:pPr>
            <w:r w:rsidRPr="004F5E19">
              <w:rPr>
                <w:rFonts w:ascii="Times New Roman" w:hAnsi="Times New Roman"/>
                <w:sz w:val="24"/>
              </w:rPr>
              <w:t>Šią alternatyvią tvarką gali taikyti tik įstaigos, naudojančios pagrindinį IRB metodą.</w:t>
            </w:r>
          </w:p>
        </w:tc>
      </w:tr>
      <w:tr w:rsidR="004D45AA" w:rsidRPr="004F5E19" w:rsidTr="00672D2A">
        <w:tc>
          <w:tcPr>
            <w:tcW w:w="1242" w:type="dxa"/>
          </w:tcPr>
          <w:p w:rsidR="004D45AA" w:rsidRPr="004F5E19" w:rsidRDefault="001452FC" w:rsidP="004D45AA">
            <w:pPr>
              <w:rPr>
                <w:rFonts w:ascii="Times New Roman" w:hAnsi="Times New Roman"/>
                <w:sz w:val="24"/>
              </w:rPr>
            </w:pPr>
            <w:r w:rsidRPr="004F5E19">
              <w:rPr>
                <w:rFonts w:ascii="Times New Roman" w:hAnsi="Times New Roman"/>
                <w:sz w:val="24"/>
              </w:rPr>
              <w:t>0170</w:t>
            </w:r>
          </w:p>
        </w:tc>
        <w:tc>
          <w:tcPr>
            <w:tcW w:w="8789" w:type="dxa"/>
          </w:tcPr>
          <w:p w:rsidR="004D45AA" w:rsidRPr="004F5E19" w:rsidRDefault="004D45AA" w:rsidP="004D45AA">
            <w:pPr>
              <w:rPr>
                <w:rStyle w:val="InstructionsTabelleberschrift"/>
                <w:rFonts w:ascii="Times New Roman" w:hAnsi="Times New Roman"/>
                <w:sz w:val="24"/>
              </w:rPr>
            </w:pPr>
            <w:r w:rsidRPr="004F5E19">
              <w:rPr>
                <w:rStyle w:val="InstructionsTabelleberschrift"/>
                <w:rFonts w:ascii="Times New Roman" w:hAnsi="Times New Roman"/>
                <w:sz w:val="24"/>
              </w:rPr>
              <w:t>POZICIJOS, KURIOS SUSIDARĖ DĖL NEBAIGTŲ SANDORIŲ, KURIOMS TAIKOMI RIZIKOS KOEFICIENTAI PAGAL ALTERNATYVIĄ TVARKĄ ARBA 100 %, IR KITOS POZICIJOS, KURIOMS TAIKOMI RIZIKOS KOEFICIENTAI</w:t>
            </w:r>
          </w:p>
          <w:p w:rsidR="004D45AA" w:rsidRPr="004F5E19" w:rsidRDefault="004D45AA" w:rsidP="004D45AA">
            <w:pPr>
              <w:rPr>
                <w:rFonts w:ascii="Times New Roman" w:hAnsi="Times New Roman"/>
                <w:sz w:val="24"/>
              </w:rPr>
            </w:pPr>
            <w:r w:rsidRPr="004F5E19">
              <w:rPr>
                <w:rFonts w:ascii="Times New Roman" w:hAnsi="Times New Roman"/>
                <w:sz w:val="24"/>
              </w:rPr>
              <w:t>Pozicijos, susidariusios dėl nebaigtų sandorių, kurioms taikoma alternatyvi tvarka, nurodyta KRR 379 straipsnio 2 dalies pirmos pastraipos paskutiniame sakinyje, arba 100 % rizikos koeficientas pagal KRR 379 straipsnio 2 dalies paskutinę pastraipą. Nereitinguotos n-tojo įsipareigojimų neįvykdymo kredito išvestinės finansinės priemonės pagal KRR 153 straipsnio 8 dalį ir visos kitos pozicijos, kurioms taikomi rizikos koeficientai ir kurios neįtrauktos į kitas eilutes, nurodomos šioje eilutėje.</w:t>
            </w:r>
          </w:p>
        </w:tc>
      </w:tr>
      <w:tr w:rsidR="004D45AA" w:rsidRPr="004F5E19" w:rsidTr="00672D2A">
        <w:tc>
          <w:tcPr>
            <w:tcW w:w="1242" w:type="dxa"/>
          </w:tcPr>
          <w:p w:rsidR="004D45AA" w:rsidRPr="004F5E19" w:rsidRDefault="001452FC" w:rsidP="004D45AA">
            <w:pPr>
              <w:rPr>
                <w:rFonts w:ascii="Times New Roman" w:hAnsi="Times New Roman"/>
                <w:sz w:val="24"/>
              </w:rPr>
            </w:pPr>
            <w:r w:rsidRPr="004F5E19">
              <w:rPr>
                <w:rFonts w:ascii="Times New Roman" w:hAnsi="Times New Roman"/>
                <w:sz w:val="24"/>
              </w:rPr>
              <w:t>0180</w:t>
            </w:r>
          </w:p>
        </w:tc>
        <w:tc>
          <w:tcPr>
            <w:tcW w:w="8789" w:type="dxa"/>
          </w:tcPr>
          <w:p w:rsidR="004D45AA" w:rsidRPr="004F5E19" w:rsidRDefault="004D45AA" w:rsidP="004D45AA">
            <w:pPr>
              <w:rPr>
                <w:rStyle w:val="InstructionsTabelleberschrift"/>
                <w:rFonts w:ascii="Times New Roman" w:hAnsi="Times New Roman"/>
                <w:sz w:val="24"/>
              </w:rPr>
            </w:pPr>
            <w:r w:rsidRPr="004F5E19">
              <w:rPr>
                <w:rStyle w:val="InstructionsTabelleberschrift"/>
                <w:rFonts w:ascii="Times New Roman" w:hAnsi="Times New Roman"/>
                <w:sz w:val="24"/>
              </w:rPr>
              <w:t>GAUTINŲ SUMŲ SUMAŽĖJIMO RIZIKA: BENDRA ĮSIGYTŲ GAUTINŲ SUMŲ SUMA</w:t>
            </w:r>
          </w:p>
          <w:p w:rsidR="004D45AA" w:rsidRPr="004F5E19" w:rsidRDefault="004D45AA" w:rsidP="004D45AA">
            <w:pPr>
              <w:rPr>
                <w:rFonts w:ascii="Times New Roman" w:hAnsi="Times New Roman"/>
                <w:sz w:val="24"/>
              </w:rPr>
            </w:pPr>
            <w:r w:rsidRPr="004F5E19">
              <w:rPr>
                <w:rFonts w:ascii="Times New Roman" w:hAnsi="Times New Roman"/>
                <w:sz w:val="24"/>
              </w:rPr>
              <w:lastRenderedPageBreak/>
              <w:t xml:space="preserve">Gautinų sumų sumažėjimo rizikos apibrėžtį žr. KRR 4 straipsnio 1 dalies 53 punkte. Dėl pagal riziką įvertintų pozicijų sumos gautinų sumų sumažėjimo rizikai padengti apskaičiavimo žr. KRR 157 straipsnį. Nurodoma įsigytų įmonių ir mažmeninių gautinų sumų sumažėjimo rizika. </w:t>
            </w:r>
          </w:p>
          <w:p w:rsidR="004D45AA" w:rsidRPr="004F5E19" w:rsidRDefault="004D45AA" w:rsidP="004D45AA">
            <w:pPr>
              <w:rPr>
                <w:rFonts w:ascii="Times New Roman" w:hAnsi="Times New Roman"/>
                <w:sz w:val="24"/>
              </w:rPr>
            </w:pPr>
          </w:p>
        </w:tc>
      </w:tr>
    </w:tbl>
    <w:p w:rsidR="004357B9" w:rsidRPr="004F5E19"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rsidR="001C7AB7" w:rsidRPr="004F5E19" w:rsidRDefault="00125707" w:rsidP="0023700C">
      <w:pPr>
        <w:pStyle w:val="Instructionsberschrift2"/>
        <w:numPr>
          <w:ilvl w:val="0"/>
          <w:numId w:val="0"/>
        </w:numPr>
        <w:ind w:left="357" w:hanging="357"/>
        <w:rPr>
          <w:rFonts w:ascii="Times New Roman" w:hAnsi="Times New Roman" w:cs="Times New Roman"/>
          <w:sz w:val="24"/>
        </w:rPr>
      </w:pPr>
      <w:bookmarkStart w:id="321" w:name="_Toc473560911"/>
      <w:bookmarkStart w:id="322" w:name="_Toc58924804"/>
      <w:r w:rsidRPr="004F5E19">
        <w:rPr>
          <w:rFonts w:ascii="Times New Roman" w:hAnsi="Times New Roman"/>
          <w:sz w:val="24"/>
          <w:u w:val="none"/>
        </w:rPr>
        <w:t>3.3.4.</w:t>
      </w:r>
      <w:r w:rsidRPr="004F5E19">
        <w:tab/>
      </w:r>
      <w:r w:rsidRPr="004F5E19">
        <w:rPr>
          <w:rFonts w:ascii="Times New Roman" w:hAnsi="Times New Roman"/>
          <w:sz w:val="24"/>
        </w:rPr>
        <w:t>C 08.02. Kredito rizika, sandorio šalies kredito rizika ir nebaigti sandoriai. IRB metodas, taikomas kapitalo reikalavimams apskaičiuoti. Suskirstymas pagal įsipareigojančiojo asmens rangus arba grupes (CR IRB 2 forma)</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4F5E19" w:rsidTr="00672D2A">
        <w:tc>
          <w:tcPr>
            <w:tcW w:w="2024" w:type="dxa"/>
            <w:shd w:val="clear" w:color="auto" w:fill="BFBFBF"/>
          </w:tcPr>
          <w:p w:rsidR="001C7AB7" w:rsidRPr="004F5E19" w:rsidRDefault="001C7AB7" w:rsidP="001C7AB7">
            <w:pPr>
              <w:rPr>
                <w:rFonts w:ascii="Times New Roman" w:hAnsi="Times New Roman"/>
                <w:sz w:val="24"/>
              </w:rPr>
            </w:pPr>
            <w:r w:rsidRPr="004F5E19">
              <w:rPr>
                <w:rFonts w:ascii="Times New Roman" w:hAnsi="Times New Roman"/>
                <w:sz w:val="24"/>
              </w:rPr>
              <w:t>Skiltis</w:t>
            </w:r>
          </w:p>
        </w:tc>
        <w:tc>
          <w:tcPr>
            <w:tcW w:w="7804" w:type="dxa"/>
            <w:shd w:val="clear" w:color="auto" w:fill="BFBFBF"/>
          </w:tcPr>
          <w:p w:rsidR="001C7AB7" w:rsidRPr="004F5E19" w:rsidRDefault="001C7AB7" w:rsidP="001C7AB7">
            <w:pPr>
              <w:rPr>
                <w:rFonts w:ascii="Times New Roman" w:hAnsi="Times New Roman"/>
                <w:sz w:val="24"/>
              </w:rPr>
            </w:pPr>
            <w:r w:rsidRPr="004F5E19">
              <w:rPr>
                <w:rFonts w:ascii="Times New Roman" w:hAnsi="Times New Roman"/>
                <w:sz w:val="24"/>
              </w:rPr>
              <w:t>Nurodymai</w:t>
            </w:r>
          </w:p>
        </w:tc>
      </w:tr>
      <w:tr w:rsidR="00E97CD2" w:rsidRPr="004F5E19" w:rsidTr="00672D2A">
        <w:tc>
          <w:tcPr>
            <w:tcW w:w="2024" w:type="dxa"/>
          </w:tcPr>
          <w:p w:rsidR="00E97CD2" w:rsidRPr="004F5E19" w:rsidRDefault="001452FC" w:rsidP="001C7AB7">
            <w:pPr>
              <w:rPr>
                <w:rFonts w:ascii="Times New Roman" w:hAnsi="Times New Roman"/>
                <w:sz w:val="24"/>
              </w:rPr>
            </w:pPr>
            <w:r w:rsidRPr="004F5E19">
              <w:rPr>
                <w:rFonts w:ascii="Times New Roman" w:hAnsi="Times New Roman"/>
                <w:sz w:val="24"/>
              </w:rPr>
              <w:t>0005</w:t>
            </w:r>
          </w:p>
        </w:tc>
        <w:tc>
          <w:tcPr>
            <w:tcW w:w="7804" w:type="dxa"/>
          </w:tcPr>
          <w:p w:rsidR="00E97CD2" w:rsidRPr="004F5E19" w:rsidRDefault="00E97CD2" w:rsidP="001C7AB7">
            <w:pPr>
              <w:rPr>
                <w:rFonts w:ascii="Times New Roman" w:hAnsi="Times New Roman"/>
                <w:b/>
                <w:sz w:val="24"/>
                <w:u w:val="single"/>
              </w:rPr>
            </w:pPr>
            <w:r w:rsidRPr="004F5E19">
              <w:rPr>
                <w:rFonts w:ascii="Times New Roman" w:hAnsi="Times New Roman"/>
                <w:b/>
                <w:sz w:val="24"/>
                <w:u w:val="single"/>
              </w:rPr>
              <w:t>Įsipareigojančiojo asmens rangas (eilutės identifikatorius)</w:t>
            </w:r>
          </w:p>
          <w:p w:rsidR="00E97CD2" w:rsidRPr="004F5E19" w:rsidRDefault="00E97CD2" w:rsidP="00133396">
            <w:pPr>
              <w:rPr>
                <w:rFonts w:ascii="Times New Roman" w:hAnsi="Times New Roman"/>
                <w:sz w:val="24"/>
              </w:rPr>
            </w:pPr>
            <w:r w:rsidRPr="004F5E19">
              <w:rPr>
                <w:rFonts w:ascii="Times New Roman" w:hAnsi="Times New Roman"/>
                <w:sz w:val="24"/>
              </w:rPr>
              <w:t>Kiekvienai konkretaus formos lapo eilutei suteikiamas unikalus eilutės identifikatorius. Jis nurodomas eilės tvarka (1, 2, 3 ir t. t.).</w:t>
            </w:r>
          </w:p>
          <w:p w:rsidR="008151A6" w:rsidRPr="004F5E19" w:rsidRDefault="008151A6" w:rsidP="00133396">
            <w:pPr>
              <w:rPr>
                <w:rFonts w:ascii="Times New Roman" w:hAnsi="Times New Roman"/>
                <w:sz w:val="24"/>
              </w:rPr>
            </w:pPr>
            <w:r w:rsidRPr="004F5E19">
              <w:rPr>
                <w:rFonts w:ascii="Times New Roman" w:hAnsi="Times New Roman"/>
                <w:sz w:val="24"/>
              </w:rPr>
              <w:t xml:space="preserve">Pirmiausia nurodomas geriausias rangas (arba grupė), paskui – antrasis geriausias rangas (arba grupė) ir taip toliau. Paskutinis nurodomas pozicijų esant įsipareigojimų neįvykdymui rangas arba rangai (arba grupė).   </w:t>
            </w:r>
          </w:p>
        </w:tc>
      </w:tr>
      <w:tr w:rsidR="001C7AB7" w:rsidRPr="004F5E19" w:rsidTr="00672D2A">
        <w:tc>
          <w:tcPr>
            <w:tcW w:w="2024" w:type="dxa"/>
          </w:tcPr>
          <w:p w:rsidR="001C7AB7" w:rsidRPr="004F5E19" w:rsidRDefault="001452FC" w:rsidP="001C7AB7">
            <w:pPr>
              <w:rPr>
                <w:rFonts w:ascii="Times New Roman" w:hAnsi="Times New Roman"/>
                <w:sz w:val="24"/>
              </w:rPr>
            </w:pPr>
            <w:r w:rsidRPr="004F5E19">
              <w:rPr>
                <w:rFonts w:ascii="Times New Roman" w:hAnsi="Times New Roman"/>
                <w:sz w:val="24"/>
              </w:rPr>
              <w:t>0010–0300</w:t>
            </w:r>
          </w:p>
        </w:tc>
        <w:tc>
          <w:tcPr>
            <w:tcW w:w="7804" w:type="dxa"/>
          </w:tcPr>
          <w:p w:rsidR="001C7AB7" w:rsidRPr="004F5E19" w:rsidRDefault="001C7AB7" w:rsidP="00133396">
            <w:pPr>
              <w:rPr>
                <w:rFonts w:ascii="Times New Roman" w:hAnsi="Times New Roman"/>
                <w:sz w:val="24"/>
              </w:rPr>
            </w:pPr>
            <w:r w:rsidRPr="004F5E19">
              <w:rPr>
                <w:rFonts w:ascii="Times New Roman" w:hAnsi="Times New Roman"/>
                <w:sz w:val="24"/>
              </w:rPr>
              <w:t>Šioms skiltims galioja tie patys nurodymai kaip atitinkamu numeriu pažymėtoms CR IRB 1 formos skiltims.</w:t>
            </w:r>
          </w:p>
        </w:tc>
      </w:tr>
    </w:tbl>
    <w:p w:rsidR="001C7AB7" w:rsidRPr="004F5E19"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4F5E19" w:rsidTr="00672D2A">
        <w:tc>
          <w:tcPr>
            <w:tcW w:w="2024" w:type="dxa"/>
            <w:shd w:val="pct25" w:color="auto" w:fill="auto"/>
          </w:tcPr>
          <w:p w:rsidR="001C7AB7" w:rsidRPr="004F5E19" w:rsidRDefault="001C7AB7" w:rsidP="001C7AB7">
            <w:pPr>
              <w:rPr>
                <w:rFonts w:ascii="Times New Roman" w:hAnsi="Times New Roman"/>
                <w:sz w:val="24"/>
              </w:rPr>
            </w:pPr>
            <w:r w:rsidRPr="004F5E19">
              <w:rPr>
                <w:rFonts w:ascii="Times New Roman" w:hAnsi="Times New Roman"/>
                <w:sz w:val="24"/>
              </w:rPr>
              <w:t>Eilutė</w:t>
            </w:r>
          </w:p>
        </w:tc>
        <w:tc>
          <w:tcPr>
            <w:tcW w:w="7804" w:type="dxa"/>
            <w:shd w:val="pct25" w:color="auto" w:fill="auto"/>
          </w:tcPr>
          <w:p w:rsidR="001C7AB7" w:rsidRPr="004F5E19" w:rsidRDefault="001C7AB7" w:rsidP="001C7AB7">
            <w:pPr>
              <w:rPr>
                <w:rFonts w:ascii="Times New Roman" w:hAnsi="Times New Roman"/>
                <w:sz w:val="24"/>
              </w:rPr>
            </w:pPr>
            <w:r w:rsidRPr="004F5E19">
              <w:rPr>
                <w:rFonts w:ascii="Times New Roman" w:hAnsi="Times New Roman"/>
                <w:sz w:val="24"/>
              </w:rPr>
              <w:t>Nurodymai</w:t>
            </w:r>
          </w:p>
        </w:tc>
      </w:tr>
      <w:tr w:rsidR="001C7AB7" w:rsidRPr="004F5E19" w:rsidTr="00672D2A">
        <w:tc>
          <w:tcPr>
            <w:tcW w:w="2024" w:type="dxa"/>
          </w:tcPr>
          <w:p w:rsidR="001C7AB7" w:rsidRPr="004F5E19" w:rsidRDefault="001C7AB7" w:rsidP="001C7AB7">
            <w:pPr>
              <w:rPr>
                <w:rFonts w:ascii="Times New Roman" w:hAnsi="Times New Roman"/>
                <w:sz w:val="24"/>
              </w:rPr>
            </w:pPr>
            <w:r w:rsidRPr="004F5E19">
              <w:rPr>
                <w:rFonts w:ascii="Times New Roman" w:hAnsi="Times New Roman"/>
                <w:sz w:val="24"/>
              </w:rPr>
              <w:t>0010–0001–0010–NNNN</w:t>
            </w:r>
          </w:p>
        </w:tc>
        <w:tc>
          <w:tcPr>
            <w:tcW w:w="7804" w:type="dxa"/>
          </w:tcPr>
          <w:p w:rsidR="001C7AB7" w:rsidRPr="004F5E19" w:rsidRDefault="001C7AB7" w:rsidP="00763B4B">
            <w:pPr>
              <w:rPr>
                <w:rFonts w:ascii="Times New Roman" w:hAnsi="Times New Roman"/>
                <w:sz w:val="24"/>
              </w:rPr>
            </w:pPr>
            <w:r w:rsidRPr="004F5E19">
              <w:rPr>
                <w:rFonts w:ascii="Times New Roman" w:hAnsi="Times New Roman"/>
                <w:sz w:val="24"/>
              </w:rPr>
              <w:t>Šiose eilutėse nurodomos vertės įrašomos eilės tvarka, atitinkančia įsipareigojančiojo asmens rangui arba grupei priskirtą PD.   Įsipareigojančiųjų asmenų PD įsipareigojimo neįvykdymo atveju yra 100 %. Pozicijos, kurioms taikoma alternatyvi užtikrinimo nekilnojamuoju turtu tvarka (galima tik tada, kai nenaudojami pačios įstaigos apskaičiuoti LGD įverčiai), neskirstomos pagal įsipareigojančiojo asmens PD ir šioje formoje nenurodomos.</w:t>
            </w:r>
          </w:p>
        </w:tc>
      </w:tr>
    </w:tbl>
    <w:p w:rsidR="004357B9" w:rsidRPr="004F5E19" w:rsidRDefault="004357B9" w:rsidP="000B085B">
      <w:pPr>
        <w:pStyle w:val="InstructionsText"/>
      </w:pPr>
    </w:p>
    <w:p w:rsidR="008151A6" w:rsidRPr="004F5E19" w:rsidRDefault="008151A6" w:rsidP="00F66371">
      <w:pPr>
        <w:pStyle w:val="Instructionsberschrift2"/>
        <w:numPr>
          <w:ilvl w:val="2"/>
          <w:numId w:val="36"/>
        </w:numPr>
        <w:rPr>
          <w:rFonts w:ascii="Times New Roman" w:hAnsi="Times New Roman" w:cs="Times New Roman"/>
          <w:sz w:val="24"/>
        </w:rPr>
      </w:pPr>
      <w:bookmarkStart w:id="323" w:name="_Toc19715755"/>
      <w:bookmarkStart w:id="324" w:name="_Toc58924805"/>
      <w:r w:rsidRPr="004F5E19">
        <w:rPr>
          <w:rFonts w:ascii="Times New Roman" w:hAnsi="Times New Roman"/>
          <w:sz w:val="24"/>
        </w:rPr>
        <w:t>C 08.03. Kredito rizika ir nebaigti sandoriai. IRB metodas, taikomas kapitalo reikalavimams apskaičiuoti (suskirstymas pagal PD skales (CR IRB 3))</w:t>
      </w:r>
      <w:bookmarkEnd w:id="323"/>
      <w:bookmarkEnd w:id="324"/>
    </w:p>
    <w:p w:rsidR="008151A6" w:rsidRPr="004F5E19" w:rsidRDefault="008151A6" w:rsidP="00F66371">
      <w:pPr>
        <w:pStyle w:val="Instructionsberschrift2"/>
        <w:numPr>
          <w:ilvl w:val="3"/>
          <w:numId w:val="36"/>
        </w:numPr>
        <w:rPr>
          <w:rFonts w:ascii="Times New Roman" w:hAnsi="Times New Roman" w:cs="Times New Roman"/>
          <w:sz w:val="24"/>
        </w:rPr>
      </w:pPr>
      <w:bookmarkStart w:id="325" w:name="_Toc19715756"/>
      <w:bookmarkStart w:id="326" w:name="_Toc58924806"/>
      <w:r w:rsidRPr="004F5E19">
        <w:rPr>
          <w:rFonts w:ascii="Times New Roman" w:hAnsi="Times New Roman"/>
          <w:sz w:val="24"/>
        </w:rPr>
        <w:t>Bendrosios pastabos</w:t>
      </w:r>
      <w:bookmarkEnd w:id="325"/>
      <w:bookmarkEnd w:id="326"/>
    </w:p>
    <w:p w:rsidR="008151A6" w:rsidRPr="004F5E19" w:rsidRDefault="00C40871" w:rsidP="000B085B">
      <w:pPr>
        <w:pStyle w:val="InstructionsText2"/>
      </w:pPr>
      <w:fldSimple w:instr=" seq paragraphs ">
        <w:r w:rsidR="00D11E4C" w:rsidRPr="004F5E19">
          <w:rPr>
            <w:noProof/>
          </w:rPr>
          <w:t>77</w:t>
        </w:r>
      </w:fldSimple>
      <w:r w:rsidR="00D11E4C" w:rsidRPr="004F5E19">
        <w:t>. Įstaigos šioje formoje teikia informaciją, taikydamos KRR 452 straipsnio g punkto i–v papunkčius, kad pateiktų informaciją apie pagrindinius parametrus, naudojamus kapitalo reikalavimams apskaičiuoti taikant IRB metodą. Į šioje formoje nurodomą informaciją neįtraukiami specializuoto skolinimo, nurodyto KRR 153 straipsnio 5 dalyje, duomenys – jie įtraukiami į C 08.06 formą.   Į šią formą neįtraukiamos sandorio šalies kredito rizikos pozicijos (KRR trečios dalies II antraštinės dalies 6 skyrius).</w:t>
      </w:r>
    </w:p>
    <w:p w:rsidR="008151A6" w:rsidRPr="004F5E19" w:rsidRDefault="008151A6" w:rsidP="00F66371">
      <w:pPr>
        <w:pStyle w:val="Instructionsberschrift2"/>
        <w:numPr>
          <w:ilvl w:val="3"/>
          <w:numId w:val="36"/>
        </w:numPr>
        <w:ind w:left="709"/>
        <w:rPr>
          <w:rFonts w:ascii="Times New Roman" w:hAnsi="Times New Roman" w:cs="Times New Roman"/>
          <w:sz w:val="24"/>
        </w:rPr>
      </w:pPr>
      <w:bookmarkStart w:id="327" w:name="_Toc19715757"/>
      <w:bookmarkStart w:id="328" w:name="_Toc58924807"/>
      <w:r w:rsidRPr="004F5E19">
        <w:rPr>
          <w:rFonts w:ascii="Times New Roman" w:hAnsi="Times New Roman"/>
          <w:sz w:val="24"/>
        </w:rPr>
        <w:lastRenderedPageBreak/>
        <w:t>Nurodymai dėl konkrečių pozicijų</w:t>
      </w:r>
      <w:bookmarkEnd w:id="327"/>
      <w:bookmarkEnd w:id="32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4F5E19" w:rsidTr="00664874">
        <w:tc>
          <w:tcPr>
            <w:tcW w:w="1188" w:type="dxa"/>
            <w:shd w:val="clear" w:color="auto" w:fill="CCCCCC"/>
          </w:tcPr>
          <w:p w:rsidR="008151A6" w:rsidRPr="004F5E19" w:rsidRDefault="008151A6" w:rsidP="00664874">
            <w:pPr>
              <w:rPr>
                <w:rFonts w:ascii="Times New Roman" w:hAnsi="Times New Roman"/>
                <w:sz w:val="24"/>
              </w:rPr>
            </w:pPr>
            <w:r w:rsidRPr="004F5E19">
              <w:rPr>
                <w:rFonts w:ascii="Times New Roman" w:hAnsi="Times New Roman"/>
                <w:sz w:val="24"/>
              </w:rPr>
              <w:t>Skiltys</w:t>
            </w:r>
          </w:p>
        </w:tc>
        <w:tc>
          <w:tcPr>
            <w:tcW w:w="8843" w:type="dxa"/>
            <w:shd w:val="clear" w:color="auto" w:fill="CCCCCC"/>
          </w:tcPr>
          <w:p w:rsidR="008151A6" w:rsidRPr="004F5E19" w:rsidRDefault="008151A6" w:rsidP="00664874">
            <w:pPr>
              <w:rPr>
                <w:rFonts w:ascii="Times New Roman" w:hAnsi="Times New Roman"/>
                <w:sz w:val="24"/>
              </w:rPr>
            </w:pPr>
            <w:r w:rsidRPr="004F5E19">
              <w:rPr>
                <w:rFonts w:ascii="Times New Roman" w:hAnsi="Times New Roman"/>
                <w:sz w:val="24"/>
              </w:rPr>
              <w:t>Nurodymai</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0010</w:t>
            </w:r>
          </w:p>
          <w:p w:rsidR="008151A6" w:rsidRPr="004F5E19"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BALANSINĖS POZICIJOS</w:t>
            </w:r>
          </w:p>
          <w:p w:rsidR="008151A6" w:rsidRPr="004F5E19" w:rsidRDefault="008151A6" w:rsidP="00A44410">
            <w:pPr>
              <w:rPr>
                <w:rFonts w:ascii="Times New Roman" w:hAnsi="Times New Roman"/>
                <w:sz w:val="24"/>
              </w:rPr>
            </w:pPr>
            <w:r w:rsidRPr="004F5E19">
              <w:rPr>
                <w:rFonts w:ascii="Times New Roman" w:hAnsi="Times New Roman"/>
                <w:sz w:val="24"/>
              </w:rPr>
              <w:t>Pozicijų vertė, apskaičiuota pagal KRR 166 straipsnio 1–7 dalis, neatsižvelgiant į jokius kredito rizikos koregavimus.</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NEBALANSINĖS POZICIJOS IKI PERSKAIČIAVIMO KOEFICIENTŲ TAIKYMO</w:t>
            </w:r>
          </w:p>
          <w:p w:rsidR="008151A6" w:rsidRPr="004F5E19" w:rsidRDefault="008151A6" w:rsidP="00664874">
            <w:pPr>
              <w:rPr>
                <w:rFonts w:ascii="Times New Roman" w:hAnsi="Times New Roman"/>
                <w:sz w:val="24"/>
              </w:rPr>
            </w:pPr>
            <w:r w:rsidRPr="004F5E19">
              <w:rPr>
                <w:rFonts w:ascii="Times New Roman" w:hAnsi="Times New Roman"/>
                <w:sz w:val="24"/>
              </w:rPr>
              <w:t>Pozicijų vertė pagal KRR 166 straipsnio 1–7 dalis, apskaičiuota neatsižvelgiant į jokius kredito rizikos koregavimus ir perskaičiavimo koeficientus, nei į pačių įstaigų apskaičiuotus įverčius ar perskaičiavimo koeficientus, nurodytus KRR 166 straipsnio 8 dalyje, nei į jokias KRR 166 straipsnio 10 dalyje nurodytas procentines dalis.</w:t>
            </w:r>
          </w:p>
          <w:p w:rsidR="008151A6" w:rsidRPr="004F5E19" w:rsidRDefault="008151A6" w:rsidP="00664874">
            <w:pPr>
              <w:rPr>
                <w:rFonts w:ascii="Times New Roman" w:hAnsi="Times New Roman"/>
                <w:sz w:val="24"/>
              </w:rPr>
            </w:pPr>
            <w:r w:rsidRPr="004F5E19">
              <w:rPr>
                <w:rFonts w:ascii="Times New Roman" w:hAnsi="Times New Roman"/>
                <w:sz w:val="24"/>
              </w:rPr>
              <w:t xml:space="preserve">Nebalansinės pozicijos apima visas įsipareigotas, bet nepanaudotas sumas ir visus nebalansinius straipsnius, kaip nurodyta KRR I priede.   </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PAGAL POZICIJĄ ĮVERTINTAS PERSKAIČIAVIMO KOEFICIENTŲ VIDURKIS</w:t>
            </w:r>
          </w:p>
          <w:p w:rsidR="008151A6" w:rsidRPr="004F5E19" w:rsidRDefault="008151A6" w:rsidP="00A44410">
            <w:pPr>
              <w:rPr>
                <w:rFonts w:ascii="Times New Roman" w:hAnsi="Times New Roman"/>
                <w:sz w:val="24"/>
              </w:rPr>
            </w:pPr>
            <w:r w:rsidRPr="004F5E19">
              <w:rPr>
                <w:rFonts w:ascii="Times New Roman" w:hAnsi="Times New Roman"/>
                <w:sz w:val="24"/>
              </w:rPr>
              <w:t xml:space="preserve">Visoms į kiekvieną nustatytos PD skalės intervalą  įtrauktoms pozicijoms nurodomas perskaičiavimo koeficiento vidurkis, kurį įstaigos naudoja apskaičiuodamos pagal riziką įvertintų pozicijų sumas, įvertintas pagal nebalansinę poziciją iki perskaičiavimo koeficientų taikymo, nurodytą 0020 skiltyje.   </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POZICIJOS VERTĖ PO PERSKAIČIAVIMO KOEFICIENTŲ TAIKYMO IR KREDITO RIZIKOS MAŽINIMO</w:t>
            </w:r>
          </w:p>
          <w:p w:rsidR="008151A6" w:rsidRPr="004F5E19" w:rsidRDefault="008151A6" w:rsidP="00664874">
            <w:pPr>
              <w:rPr>
                <w:rFonts w:ascii="Times New Roman" w:hAnsi="Times New Roman"/>
                <w:sz w:val="24"/>
              </w:rPr>
            </w:pPr>
            <w:r w:rsidRPr="004F5E19">
              <w:rPr>
                <w:rFonts w:ascii="Times New Roman" w:hAnsi="Times New Roman"/>
                <w:sz w:val="24"/>
              </w:rPr>
              <w:t>Pozicijų vertė pagal KRR 166 straipsnį.</w:t>
            </w:r>
          </w:p>
          <w:p w:rsidR="008151A6" w:rsidRPr="004F5E19" w:rsidRDefault="008151A6" w:rsidP="00A44410">
            <w:pPr>
              <w:rPr>
                <w:rFonts w:ascii="Times New Roman" w:hAnsi="Times New Roman"/>
                <w:sz w:val="24"/>
              </w:rPr>
            </w:pPr>
            <w:r w:rsidRPr="004F5E19">
              <w:rPr>
                <w:rFonts w:ascii="Times New Roman" w:hAnsi="Times New Roman"/>
                <w:sz w:val="24"/>
              </w:rPr>
              <w:t>Į šią skiltį įtraukiama balansinių pozicijų ir nebalansinių pozicijų verčių suma pritaikius perskaičiavimo koeficientus pagal KRR 166 straipsnio 8–10 dalis ir kredito rizikos mažinimo metodus.</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POZICIJŲ SVERTINIS PD VIDURKIS (%)</w:t>
            </w:r>
          </w:p>
          <w:p w:rsidR="008151A6" w:rsidRPr="004F5E19" w:rsidRDefault="008151A6" w:rsidP="00A44410">
            <w:pPr>
              <w:rPr>
                <w:rFonts w:ascii="Times New Roman" w:hAnsi="Times New Roman"/>
                <w:sz w:val="24"/>
              </w:rPr>
            </w:pPr>
            <w:r w:rsidRPr="004F5E19">
              <w:rPr>
                <w:rFonts w:ascii="Times New Roman" w:hAnsi="Times New Roman"/>
                <w:sz w:val="24"/>
              </w:rPr>
              <w:t>Visoms į kiekvieną nustatytos PD skalės intervalą įtrauktoms pozicijoms nurodomas kiekvieno įsipareigojančiojo asmens PD įverčio vidurkis, įvertintas pagal pozicijos vertę pritaikius perskaičiavimo koeficientus ir po kredito rizikos mažinimo, nurodytą 0040 skiltyje.</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ĮSIPAREIGOJANČIŲJŲ ASMENŲ SKAIČIUS</w:t>
            </w:r>
          </w:p>
          <w:p w:rsidR="00463F88" w:rsidRPr="004F5E19" w:rsidRDefault="008151A6" w:rsidP="001A370B">
            <w:pPr>
              <w:rPr>
                <w:rFonts w:ascii="Times New Roman" w:hAnsi="Times New Roman"/>
                <w:sz w:val="24"/>
              </w:rPr>
            </w:pPr>
            <w:r w:rsidRPr="004F5E19">
              <w:rPr>
                <w:rFonts w:ascii="Times New Roman" w:hAnsi="Times New Roman"/>
                <w:sz w:val="24"/>
              </w:rPr>
              <w:t xml:space="preserve">Juridinių asmenų arba įsipareigojančiųjų asmenų, priskirtų prie kiekvieno nustatytos PD skalės intervalo, skaičius.  </w:t>
            </w:r>
          </w:p>
          <w:p w:rsidR="001A370B" w:rsidRPr="004F5E19" w:rsidRDefault="001A370B" w:rsidP="001A370B">
            <w:pPr>
              <w:rPr>
                <w:rFonts w:ascii="Times New Roman" w:hAnsi="Times New Roman"/>
                <w:sz w:val="24"/>
              </w:rPr>
            </w:pPr>
            <w:r w:rsidRPr="004F5E19">
              <w:rPr>
                <w:rFonts w:ascii="Times New Roman" w:hAnsi="Times New Roman"/>
                <w:sz w:val="24"/>
              </w:rPr>
              <w:t>Įsipareigojančiųjų asmenų skaičius apskaičiuojamas pagal C 08.01 formos 0300 skilties nurodymus. Bendrai atsakingi įsipareigojantieji asmenys vertinami taip pat ir PD kalibravimo tikslais.</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POZICIJŲ SVERTINIS LGD VIDURKIS (%)</w:t>
            </w:r>
          </w:p>
          <w:p w:rsidR="008151A6" w:rsidRPr="004F5E19" w:rsidRDefault="008151A6" w:rsidP="00664874">
            <w:pPr>
              <w:rPr>
                <w:rFonts w:ascii="Times New Roman" w:hAnsi="Times New Roman"/>
                <w:sz w:val="24"/>
              </w:rPr>
            </w:pPr>
            <w:r w:rsidRPr="004F5E19">
              <w:rPr>
                <w:rFonts w:ascii="Times New Roman" w:hAnsi="Times New Roman"/>
                <w:sz w:val="24"/>
              </w:rPr>
              <w:lastRenderedPageBreak/>
              <w:t xml:space="preserve">Visoms į kiekvieną nustatytos PD skalės intervalą įtrauktoms pozicijoms nurodomas kiekvienos pozicijos LGD įverčių vidurkis, įvertintas pagal pozicijos vertę pritaikius perskaičiavimo koeficientus ir po kredito rizikos mažinimo, nurodytą 0040 skiltyje.  </w:t>
            </w:r>
          </w:p>
          <w:p w:rsidR="008151A6" w:rsidRPr="004F5E19" w:rsidRDefault="008151A6" w:rsidP="00664874">
            <w:pPr>
              <w:rPr>
                <w:rFonts w:ascii="Times New Roman" w:hAnsi="Times New Roman"/>
                <w:sz w:val="24"/>
              </w:rPr>
            </w:pPr>
            <w:r w:rsidRPr="004F5E19">
              <w:rPr>
                <w:rFonts w:ascii="Times New Roman" w:hAnsi="Times New Roman"/>
                <w:sz w:val="24"/>
              </w:rPr>
              <w:t>Nurodomas LGD atitinka galutinį LGD įvertį, naudotą apskaičiuojant pagal riziką įvertintas sumas, atsižvelgus į visą kredito rizikos mažinimo poveikį ir, jei reikia, į ekonomikos nuosmukio sąlygas.  Nekilnojamuoju turtu užtikrintoms mažmeninėmis pozicijoms nurodomas LGD atsižvelgiant į KRR 164 straipsnio 4 dalyje nurodytas apatines ribas.</w:t>
            </w:r>
          </w:p>
          <w:p w:rsidR="008151A6" w:rsidRPr="004F5E19" w:rsidRDefault="008151A6" w:rsidP="00664874">
            <w:pPr>
              <w:rPr>
                <w:rFonts w:ascii="Times New Roman" w:hAnsi="Times New Roman"/>
                <w:sz w:val="24"/>
              </w:rPr>
            </w:pPr>
            <w:r w:rsidRPr="004F5E19">
              <w:rPr>
                <w:rFonts w:ascii="Times New Roman" w:hAnsi="Times New Roman"/>
                <w:sz w:val="24"/>
              </w:rPr>
              <w:t xml:space="preserve">Jeigu pozicijoms taikomas dvigubo įsipareigojimų neįvykdymo vertinimas, nurodomas LGD – tai LGD, pasirinktas </w:t>
            </w:r>
            <w:r w:rsidRPr="004F5E19">
              <w:rPr>
                <w:rStyle w:val="InstructionsTabelleText"/>
                <w:rFonts w:ascii="Times New Roman" w:hAnsi="Times New Roman"/>
                <w:sz w:val="24"/>
              </w:rPr>
              <w:t>pagal</w:t>
            </w:r>
            <w:r w:rsidRPr="004F5E19">
              <w:rPr>
                <w:rFonts w:ascii="Times New Roman" w:hAnsi="Times New Roman"/>
                <w:sz w:val="24"/>
              </w:rPr>
              <w:t xml:space="preserve"> KRR 161 straipsnio 4 dalį.</w:t>
            </w:r>
          </w:p>
          <w:p w:rsidR="008151A6" w:rsidRPr="004F5E19" w:rsidRDefault="008151A6" w:rsidP="00AC6619">
            <w:pPr>
              <w:rPr>
                <w:rFonts w:ascii="Times New Roman" w:hAnsi="Times New Roman"/>
                <w:sz w:val="24"/>
              </w:rPr>
            </w:pPr>
            <w:r w:rsidRPr="004F5E19">
              <w:rPr>
                <w:rFonts w:ascii="Times New Roman" w:hAnsi="Times New Roman"/>
                <w:sz w:val="24"/>
              </w:rPr>
              <w:t xml:space="preserve">Pozicijų esant įsipareigojimų neįvykdymui pagal A-IRB metodą atveju atsižvelgiama į KRR 181 straipsnio 1 dalies h punkte išdėstytas nuostatas. Nurodomas LGD atitinka LGD esant įsipareigojimų neįvykdymui įvertį </w:t>
            </w:r>
            <w:r w:rsidRPr="004F5E19">
              <w:rPr>
                <w:rStyle w:val="InstructionsTabelleText"/>
                <w:rFonts w:ascii="Times New Roman" w:hAnsi="Times New Roman"/>
                <w:sz w:val="24"/>
              </w:rPr>
              <w:t>pagal</w:t>
            </w:r>
            <w:r w:rsidRPr="004F5E19">
              <w:rPr>
                <w:rFonts w:ascii="Times New Roman" w:hAnsi="Times New Roman"/>
                <w:sz w:val="24"/>
              </w:rPr>
              <w:t xml:space="preserve"> taikomą apskaičiavimo metodiką.</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POZICIJOS TERMINO SVERTINIS VIDURKIS (METAIS)</w:t>
            </w:r>
          </w:p>
          <w:p w:rsidR="008151A6" w:rsidRPr="004F5E19" w:rsidRDefault="008151A6" w:rsidP="00664874">
            <w:pPr>
              <w:rPr>
                <w:rFonts w:ascii="Times New Roman" w:hAnsi="Times New Roman"/>
                <w:sz w:val="24"/>
              </w:rPr>
            </w:pPr>
            <w:r w:rsidRPr="004F5E19">
              <w:rPr>
                <w:rFonts w:ascii="Times New Roman" w:hAnsi="Times New Roman"/>
                <w:sz w:val="24"/>
              </w:rPr>
              <w:t>Visoms į kiekvieną nustatytos PD skalės intervalą įtrauktoms pozicijoms nurodomas kiekvienos pozicijos termino vidurkis, įvertintas pagal pozicijos vertę pritaikius perskaičiavimo koeficientus ir po kredito rizikos mažinimo, nurodytą 0040 skiltyje.</w:t>
            </w:r>
          </w:p>
          <w:p w:rsidR="008151A6" w:rsidRPr="004F5E19" w:rsidRDefault="008151A6" w:rsidP="00664874">
            <w:pPr>
              <w:rPr>
                <w:rFonts w:ascii="Times New Roman" w:hAnsi="Times New Roman"/>
                <w:sz w:val="24"/>
              </w:rPr>
            </w:pPr>
            <w:r w:rsidRPr="004F5E19">
              <w:rPr>
                <w:rFonts w:ascii="Times New Roman" w:hAnsi="Times New Roman"/>
                <w:sz w:val="24"/>
              </w:rPr>
              <w:t xml:space="preserve">Nurodoma termino vertė yra nustatoma pagal KRR 162 straipsnį. </w:t>
            </w:r>
          </w:p>
          <w:p w:rsidR="008151A6" w:rsidRPr="004F5E19" w:rsidRDefault="008151A6" w:rsidP="00664874">
            <w:pPr>
              <w:rPr>
                <w:rFonts w:ascii="Times New Roman" w:hAnsi="Times New Roman"/>
                <w:sz w:val="24"/>
              </w:rPr>
            </w:pPr>
            <w:r w:rsidRPr="004F5E19">
              <w:rPr>
                <w:rFonts w:ascii="Times New Roman" w:hAnsi="Times New Roman"/>
                <w:sz w:val="24"/>
              </w:rPr>
              <w:t>Termino vidurkis nurodomas metais.</w:t>
            </w:r>
          </w:p>
          <w:p w:rsidR="008151A6" w:rsidRPr="004F5E19" w:rsidRDefault="008151A6" w:rsidP="00AF6F2C">
            <w:pPr>
              <w:rPr>
                <w:rFonts w:ascii="Times New Roman" w:hAnsi="Times New Roman"/>
                <w:sz w:val="24"/>
              </w:rPr>
            </w:pPr>
            <w:r w:rsidRPr="004F5E19">
              <w:rPr>
                <w:rFonts w:ascii="Times New Roman" w:hAnsi="Times New Roman"/>
                <w:sz w:val="24"/>
              </w:rPr>
              <w:t xml:space="preserve">Nenurodomi duomenys, susiję su tomis pozicijomis, kurių atveju terminas nėra vienas iš dydžių, pagal kuriuos apskaičiuojamos </w:t>
            </w:r>
            <w:r w:rsidRPr="004F5E19">
              <w:rPr>
                <w:rStyle w:val="InstructionsTabelleText"/>
                <w:rFonts w:ascii="Times New Roman" w:hAnsi="Times New Roman"/>
                <w:sz w:val="24"/>
              </w:rPr>
              <w:t>pagal riziką įvertintų pozicijų sumos</w:t>
            </w:r>
            <w:r w:rsidRPr="004F5E19">
              <w:rPr>
                <w:rFonts w:ascii="Times New Roman" w:hAnsi="Times New Roman"/>
                <w:sz w:val="24"/>
              </w:rPr>
              <w:t xml:space="preserve"> pagal KRR trečios dalies II antraštinės dalies 3 skyrių. Tai reiškia, kad ši skiltis pozicijų klasei „Mažmeninės pozicijos“ nepildoma.</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Del="00F079B2" w:rsidRDefault="008151A6" w:rsidP="00664874">
            <w:pPr>
              <w:rPr>
                <w:rFonts w:ascii="Times New Roman" w:hAnsi="Times New Roman"/>
                <w:sz w:val="24"/>
              </w:rPr>
            </w:pPr>
            <w:r w:rsidRPr="004F5E19">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PAGAL RIZIKĄ ĮVERTINTŲ POZICIJŲ SUMA PRITAIKIUS RĖMIMO KOEFICIENTUS</w:t>
            </w:r>
          </w:p>
          <w:p w:rsidR="008151A6" w:rsidRPr="004F5E19" w:rsidRDefault="008151A6" w:rsidP="00664874">
            <w:pPr>
              <w:rPr>
                <w:rFonts w:ascii="Times New Roman" w:hAnsi="Times New Roman"/>
                <w:sz w:val="24"/>
              </w:rPr>
            </w:pPr>
            <w:r w:rsidRPr="004F5E19">
              <w:rPr>
                <w:rFonts w:ascii="Times New Roman" w:hAnsi="Times New Roman"/>
                <w:sz w:val="24"/>
              </w:rPr>
              <w:t xml:space="preserve">Pagal riziką įvertintų centrinės valdžios, centrinių bankų, įstaigų ir įmonių pozicijų suma, apskaičiuota pagal KRR 153 straipsnio 1–4 dalis; pagal riziką įvertintų mažmeninių pozicijų suma, apskaičiuota pagal KRR 154 straipsnį. </w:t>
            </w:r>
          </w:p>
          <w:p w:rsidR="008151A6" w:rsidRPr="004F5E19" w:rsidRDefault="008151A6" w:rsidP="003F19BA">
            <w:pPr>
              <w:rPr>
                <w:rFonts w:ascii="Times New Roman" w:hAnsi="Times New Roman"/>
                <w:sz w:val="24"/>
              </w:rPr>
            </w:pPr>
            <w:r w:rsidRPr="004F5E19">
              <w:rPr>
                <w:rFonts w:ascii="Times New Roman" w:hAnsi="Times New Roman"/>
                <w:sz w:val="24"/>
              </w:rPr>
              <w:t xml:space="preserve">Atsižvelgiama į KRR 501 ir 501a straipsniuose </w:t>
            </w:r>
            <w:r w:rsidRPr="004F5E19">
              <w:rPr>
                <w:rStyle w:val="InstructionsTabelleText"/>
                <w:rFonts w:ascii="Times New Roman" w:hAnsi="Times New Roman"/>
                <w:sz w:val="24"/>
              </w:rPr>
              <w:t>nustatytus</w:t>
            </w:r>
            <w:r w:rsidRPr="004F5E19">
              <w:rPr>
                <w:rFonts w:ascii="Times New Roman" w:hAnsi="Times New Roman"/>
                <w:sz w:val="24"/>
              </w:rPr>
              <w:t xml:space="preserve"> MVĮ ir infrastruktūros rėmimo koeficientus. </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AC6619">
            <w:pPr>
              <w:rPr>
                <w:rFonts w:ascii="Times New Roman" w:hAnsi="Times New Roman"/>
                <w:sz w:val="24"/>
              </w:rPr>
            </w:pPr>
            <w:r w:rsidRPr="004F5E19">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TIKĖTINO NUOSTOLIO SUMA</w:t>
            </w:r>
          </w:p>
          <w:p w:rsidR="008151A6" w:rsidRPr="004F5E19" w:rsidRDefault="008151A6" w:rsidP="00664874">
            <w:pPr>
              <w:rPr>
                <w:rFonts w:ascii="Times New Roman" w:hAnsi="Times New Roman"/>
                <w:sz w:val="24"/>
              </w:rPr>
            </w:pPr>
            <w:r w:rsidRPr="004F5E19">
              <w:rPr>
                <w:rFonts w:ascii="Times New Roman" w:hAnsi="Times New Roman"/>
                <w:sz w:val="24"/>
              </w:rPr>
              <w:t>Tikėtino nuostolio suma, apskaičiuota pagal KRR 158 straipsnį.</w:t>
            </w:r>
          </w:p>
          <w:p w:rsidR="008151A6" w:rsidRPr="004F5E19" w:rsidRDefault="008151A6" w:rsidP="00664874">
            <w:pPr>
              <w:rPr>
                <w:rFonts w:ascii="Times New Roman" w:hAnsi="Times New Roman"/>
                <w:sz w:val="24"/>
              </w:rPr>
            </w:pPr>
            <w:r w:rsidRPr="004F5E19">
              <w:rPr>
                <w:rFonts w:ascii="Times New Roman" w:hAnsi="Times New Roman"/>
                <w:sz w:val="24"/>
              </w:rPr>
              <w:t>Nurodoma tikėtino nuostolio suma apskaičiuojama pagal rizikos parametrus, kurie realiai naudojami atitinkamos kompetentingos institucijos patvirtintoje vidaus reitingų skalėje.</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AC6619">
            <w:pPr>
              <w:rPr>
                <w:rFonts w:ascii="Times New Roman" w:hAnsi="Times New Roman"/>
                <w:sz w:val="24"/>
              </w:rPr>
            </w:pPr>
            <w:r w:rsidRPr="004F5E19">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VERTĖS KOREGAVIMAI IR ATIDĖJINIAI</w:t>
            </w:r>
          </w:p>
          <w:p w:rsidR="00A44410" w:rsidRPr="004F5E19" w:rsidRDefault="008151A6" w:rsidP="00664874">
            <w:pPr>
              <w:rPr>
                <w:rFonts w:ascii="Times New Roman" w:hAnsi="Times New Roman"/>
                <w:sz w:val="24"/>
              </w:rPr>
            </w:pPr>
            <w:r w:rsidRPr="004F5E19">
              <w:rPr>
                <w:rFonts w:ascii="Times New Roman" w:hAnsi="Times New Roman"/>
                <w:sz w:val="24"/>
              </w:rPr>
              <w:t xml:space="preserve">Specifinės ir bendrosios kredito rizikos koregavimai pagal Komisijos deleguotąjį reglamentą (ES) Nr. 183/2014, papildomi vertės koregavimai pagal KRR 34 ir 110 straipsnius, taip pat kiti nuosavų lėšų sumažinimai, susiję su prie kiekvieno nustatytos PD skalės intervalo priskiriamomis pozicijomis. </w:t>
            </w:r>
          </w:p>
          <w:p w:rsidR="008151A6" w:rsidRPr="004F5E19" w:rsidRDefault="008151A6" w:rsidP="00664874">
            <w:pPr>
              <w:rPr>
                <w:rFonts w:ascii="Times New Roman" w:hAnsi="Times New Roman"/>
                <w:sz w:val="24"/>
              </w:rPr>
            </w:pPr>
            <w:r w:rsidRPr="004F5E19">
              <w:rPr>
                <w:rFonts w:ascii="Times New Roman" w:hAnsi="Times New Roman"/>
                <w:sz w:val="24"/>
              </w:rPr>
              <w:t xml:space="preserve">Tai yra vertės koregavimai ir atidėjiniai, į kuriuos atsižvelgiama įgyvendinant KRR 159 straipsnį. </w:t>
            </w:r>
          </w:p>
          <w:p w:rsidR="008151A6" w:rsidRPr="004F5E19" w:rsidRDefault="008151A6" w:rsidP="00664874">
            <w:pPr>
              <w:rPr>
                <w:rFonts w:ascii="Times New Roman" w:hAnsi="Times New Roman"/>
                <w:sz w:val="24"/>
              </w:rPr>
            </w:pPr>
            <w:r w:rsidRPr="004F5E19">
              <w:rPr>
                <w:rFonts w:ascii="Times New Roman" w:hAnsi="Times New Roman"/>
                <w:sz w:val="24"/>
              </w:rPr>
              <w:lastRenderedPageBreak/>
              <w:t xml:space="preserve">Atidėjiniai bendrajai rizikai padengti nurodomi sumas paskirstant proporcingai </w:t>
            </w:r>
            <w:r w:rsidRPr="004F5E19">
              <w:rPr>
                <w:rStyle w:val="InstructionsTabelleText"/>
                <w:rFonts w:ascii="Times New Roman" w:hAnsi="Times New Roman"/>
                <w:sz w:val="24"/>
              </w:rPr>
              <w:t>pagal</w:t>
            </w:r>
            <w:r w:rsidRPr="004F5E19">
              <w:rPr>
                <w:rFonts w:ascii="Times New Roman" w:hAnsi="Times New Roman"/>
                <w:sz w:val="24"/>
              </w:rPr>
              <w:t xml:space="preserve"> tikėtiną nuostolį, susijusį su skirtingo rango įsipareigojančiaisiais asmenimis.  </w:t>
            </w:r>
          </w:p>
        </w:tc>
      </w:tr>
    </w:tbl>
    <w:p w:rsidR="008151A6" w:rsidRPr="004F5E19" w:rsidRDefault="008151A6" w:rsidP="000B085B">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4F5E19" w:rsidTr="00664874">
        <w:tc>
          <w:tcPr>
            <w:tcW w:w="1271" w:type="dxa"/>
            <w:shd w:val="pct25" w:color="auto" w:fill="auto"/>
          </w:tcPr>
          <w:p w:rsidR="008151A6" w:rsidRPr="004F5E19" w:rsidRDefault="008151A6" w:rsidP="00664874">
            <w:pPr>
              <w:rPr>
                <w:rFonts w:ascii="Times New Roman" w:hAnsi="Times New Roman"/>
                <w:sz w:val="24"/>
              </w:rPr>
            </w:pPr>
            <w:r w:rsidRPr="004F5E19">
              <w:rPr>
                <w:rFonts w:ascii="Times New Roman" w:hAnsi="Times New Roman"/>
                <w:sz w:val="24"/>
              </w:rPr>
              <w:t>Eilutės</w:t>
            </w:r>
          </w:p>
        </w:tc>
        <w:tc>
          <w:tcPr>
            <w:tcW w:w="8557" w:type="dxa"/>
            <w:shd w:val="pct25" w:color="auto" w:fill="auto"/>
          </w:tcPr>
          <w:p w:rsidR="008151A6" w:rsidRPr="004F5E19" w:rsidRDefault="008151A6" w:rsidP="00664874">
            <w:pPr>
              <w:rPr>
                <w:rFonts w:ascii="Times New Roman" w:hAnsi="Times New Roman"/>
                <w:sz w:val="24"/>
              </w:rPr>
            </w:pPr>
            <w:r w:rsidRPr="004F5E19">
              <w:rPr>
                <w:rFonts w:ascii="Times New Roman" w:hAnsi="Times New Roman"/>
                <w:sz w:val="24"/>
              </w:rPr>
              <w:t>Nurodymai</w:t>
            </w:r>
          </w:p>
        </w:tc>
      </w:tr>
      <w:tr w:rsidR="008151A6" w:rsidRPr="004F5E19" w:rsidTr="00664874">
        <w:tc>
          <w:tcPr>
            <w:tcW w:w="1271" w:type="dxa"/>
          </w:tcPr>
          <w:p w:rsidR="008151A6" w:rsidRPr="004F5E19" w:rsidRDefault="008151A6" w:rsidP="00664874">
            <w:pPr>
              <w:rPr>
                <w:rFonts w:ascii="Times New Roman" w:hAnsi="Times New Roman"/>
                <w:sz w:val="24"/>
              </w:rPr>
            </w:pPr>
            <w:r w:rsidRPr="004F5E19">
              <w:rPr>
                <w:rFonts w:ascii="Times New Roman" w:hAnsi="Times New Roman"/>
                <w:sz w:val="24"/>
              </w:rPr>
              <w:t>PD SKALĖ</w:t>
            </w:r>
          </w:p>
        </w:tc>
        <w:tc>
          <w:tcPr>
            <w:tcW w:w="8557" w:type="dxa"/>
          </w:tcPr>
          <w:p w:rsidR="008151A6" w:rsidRPr="004F5E19" w:rsidRDefault="008151A6" w:rsidP="00AC6619">
            <w:pPr>
              <w:rPr>
                <w:rFonts w:ascii="Times New Roman" w:hAnsi="Times New Roman"/>
                <w:sz w:val="24"/>
              </w:rPr>
            </w:pPr>
            <w:r w:rsidRPr="004F5E19">
              <w:rPr>
                <w:rFonts w:ascii="Times New Roman" w:hAnsi="Times New Roman"/>
                <w:sz w:val="24"/>
              </w:rPr>
              <w:t>Pozicijos priskiriamos prie atitinkamo nustatytos PD skalės intervalo remiantis apskaičiuota kiekvieno prie šios pozicijų klasės priskiriamo įsipareigojančiojo asmens PD (neatsižvelgiant į jokį pakeitimo poveikį dėl KRM). Įstaigos kiekvieną poziciją susieja su formoje pateikta PD skale, taip pat atsižvelgdamos į tolydžias skales. Visos pozicijos esant įsipareigojimų neįvykdymui įtraukiamos į 100 % PD atitinkantį intervalą.</w:t>
            </w:r>
          </w:p>
        </w:tc>
      </w:tr>
    </w:tbl>
    <w:p w:rsidR="008151A6" w:rsidRPr="004F5E19" w:rsidRDefault="008151A6" w:rsidP="00F66371">
      <w:pPr>
        <w:pStyle w:val="Instructionsberschrift2"/>
        <w:numPr>
          <w:ilvl w:val="2"/>
          <w:numId w:val="36"/>
        </w:numPr>
        <w:rPr>
          <w:rFonts w:ascii="Times New Roman" w:hAnsi="Times New Roman" w:cs="Times New Roman"/>
          <w:sz w:val="24"/>
        </w:rPr>
      </w:pPr>
      <w:bookmarkStart w:id="329" w:name="_Toc19715758"/>
      <w:bookmarkStart w:id="330" w:name="_Toc58924808"/>
      <w:r w:rsidRPr="004F5E19">
        <w:rPr>
          <w:rFonts w:ascii="Times New Roman" w:hAnsi="Times New Roman"/>
          <w:sz w:val="24"/>
        </w:rPr>
        <w:t>C 08.04. Kredito rizika ir nebaigti sandoriai. IRB metodas, taikomas kapitalo reikalavimams apskaičiuoti (RWEA srautų ataskaitos (CR IRB 4))</w:t>
      </w:r>
      <w:bookmarkEnd w:id="329"/>
      <w:bookmarkEnd w:id="330"/>
    </w:p>
    <w:p w:rsidR="008151A6" w:rsidRPr="004F5E19" w:rsidRDefault="008151A6" w:rsidP="00F66371">
      <w:pPr>
        <w:pStyle w:val="Instructionsberschrift2"/>
        <w:numPr>
          <w:ilvl w:val="3"/>
          <w:numId w:val="36"/>
        </w:numPr>
        <w:ind w:left="709"/>
        <w:rPr>
          <w:rFonts w:ascii="Times New Roman" w:hAnsi="Times New Roman" w:cs="Times New Roman"/>
          <w:sz w:val="24"/>
        </w:rPr>
      </w:pPr>
      <w:bookmarkStart w:id="331" w:name="_Toc19715759"/>
      <w:bookmarkStart w:id="332" w:name="_Toc58924809"/>
      <w:r w:rsidRPr="004F5E19">
        <w:rPr>
          <w:rFonts w:ascii="Times New Roman" w:hAnsi="Times New Roman"/>
          <w:sz w:val="24"/>
        </w:rPr>
        <w:t>Bendrosios pastabos</w:t>
      </w:r>
      <w:bookmarkEnd w:id="331"/>
      <w:bookmarkEnd w:id="332"/>
    </w:p>
    <w:p w:rsidR="008151A6" w:rsidRPr="004F5E19" w:rsidRDefault="00C40871" w:rsidP="000B085B">
      <w:pPr>
        <w:pStyle w:val="InstructionsText2"/>
      </w:pPr>
      <w:fldSimple w:instr=" seq paragraphs ">
        <w:r w:rsidR="00D11E4C" w:rsidRPr="004F5E19">
          <w:rPr>
            <w:noProof/>
          </w:rPr>
          <w:t>78</w:t>
        </w:r>
      </w:fldSimple>
      <w:r w:rsidR="00D11E4C" w:rsidRPr="004F5E19">
        <w:t>. Įstaigos šioje formoje teikia informaciją, taikydamos KRR 438 straipsnio h punktą. Į šią formą neįtraukiamos sandorio šalies kredito rizikos pozicijos (KRR trečios dalies II antraštinės dalies 6 skyrius).</w:t>
      </w:r>
    </w:p>
    <w:p w:rsidR="002F29AF" w:rsidRPr="004F5E19" w:rsidRDefault="00C40871" w:rsidP="000B085B">
      <w:pPr>
        <w:pStyle w:val="InstructionsText2"/>
      </w:pPr>
      <w:fldSimple w:instr=" seq paragraphs ">
        <w:r w:rsidR="002F29AF" w:rsidRPr="004F5E19">
          <w:t>79</w:t>
        </w:r>
      </w:fldSimple>
      <w:r w:rsidR="002F29AF" w:rsidRPr="004F5E19">
        <w:t>. Įstaigos RWEA srautus nurodo kaip pagal riziką įvertintų pozicijų sumų ataskaitinę datą ir pagal riziką įvertintų pozicijų sumų ankstesnę</w:t>
      </w:r>
      <w:r w:rsidR="002F29AF" w:rsidRPr="004F5E19">
        <w:rPr>
          <w:color w:val="000000"/>
        </w:rPr>
        <w:t xml:space="preserve"> </w:t>
      </w:r>
      <w:r w:rsidR="002F29AF" w:rsidRPr="004F5E19">
        <w:rPr>
          <w:bCs/>
          <w:color w:val="000000"/>
        </w:rPr>
        <w:t>ataskaitinę datą</w:t>
      </w:r>
      <w:r w:rsidR="002F29AF" w:rsidRPr="004F5E19">
        <w:t xml:space="preserve"> pokyčius. </w:t>
      </w:r>
      <w:r w:rsidR="002F29AF" w:rsidRPr="004F5E19">
        <w:rPr>
          <w:bCs/>
          <w:color w:val="000000"/>
        </w:rPr>
        <w:t xml:space="preserve"> Kai informacija teikiama kas ketvirtį, nurodoma</w:t>
      </w:r>
      <w:r w:rsidR="002F29AF" w:rsidRPr="004F5E19">
        <w:rPr>
          <w:color w:val="000000"/>
        </w:rPr>
        <w:t xml:space="preserve"> ketvirčio</w:t>
      </w:r>
      <w:r w:rsidR="002F29AF" w:rsidRPr="004F5E19">
        <w:t xml:space="preserve">, ėjusio prieš ataskaitinės datos ketvirtį, pabaiga.  </w:t>
      </w:r>
    </w:p>
    <w:p w:rsidR="008151A6" w:rsidRPr="004F5E19" w:rsidRDefault="002F29AF" w:rsidP="000911FE">
      <w:pPr>
        <w:pStyle w:val="Instructionsberschrift2"/>
        <w:numPr>
          <w:ilvl w:val="3"/>
          <w:numId w:val="36"/>
        </w:numPr>
        <w:ind w:left="709"/>
        <w:rPr>
          <w:rFonts w:ascii="Times New Roman" w:hAnsi="Times New Roman" w:cs="Times New Roman"/>
          <w:sz w:val="24"/>
        </w:rPr>
      </w:pPr>
      <w:bookmarkStart w:id="333" w:name="_Toc19715760"/>
      <w:bookmarkStart w:id="334" w:name="_Toc58924810"/>
      <w:r w:rsidRPr="004F5E19">
        <w:rPr>
          <w:rFonts w:ascii="Times New Roman" w:hAnsi="Times New Roman"/>
          <w:sz w:val="24"/>
        </w:rPr>
        <w:t>Nurodymai dėl konkrečių pozicijų</w:t>
      </w:r>
      <w:bookmarkEnd w:id="333"/>
      <w:bookmarkEnd w:id="33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4F5E19" w:rsidTr="00393FF2">
        <w:tc>
          <w:tcPr>
            <w:tcW w:w="1188" w:type="dxa"/>
            <w:tcBorders>
              <w:bottom w:val="single" w:sz="4" w:space="0" w:color="auto"/>
            </w:tcBorders>
            <w:shd w:val="clear" w:color="auto" w:fill="CCCCCC"/>
          </w:tcPr>
          <w:p w:rsidR="008151A6" w:rsidRPr="004F5E19" w:rsidRDefault="008151A6" w:rsidP="00664874">
            <w:pPr>
              <w:rPr>
                <w:rFonts w:ascii="Times New Roman" w:hAnsi="Times New Roman"/>
                <w:sz w:val="24"/>
              </w:rPr>
            </w:pPr>
            <w:r w:rsidRPr="004F5E19">
              <w:rPr>
                <w:rFonts w:ascii="Times New Roman" w:hAnsi="Times New Roman"/>
                <w:sz w:val="24"/>
              </w:rPr>
              <w:t>Skiltis</w:t>
            </w:r>
          </w:p>
        </w:tc>
        <w:tc>
          <w:tcPr>
            <w:tcW w:w="8843" w:type="dxa"/>
            <w:tcBorders>
              <w:bottom w:val="single" w:sz="4" w:space="0" w:color="auto"/>
            </w:tcBorders>
            <w:shd w:val="clear" w:color="auto" w:fill="CCCCCC"/>
          </w:tcPr>
          <w:p w:rsidR="008151A6" w:rsidRPr="004F5E19" w:rsidRDefault="008151A6" w:rsidP="00664874">
            <w:pPr>
              <w:rPr>
                <w:rFonts w:ascii="Times New Roman" w:hAnsi="Times New Roman"/>
                <w:sz w:val="24"/>
              </w:rPr>
            </w:pPr>
            <w:r w:rsidRPr="004F5E19">
              <w:rPr>
                <w:rFonts w:ascii="Times New Roman" w:hAnsi="Times New Roman"/>
                <w:sz w:val="24"/>
              </w:rPr>
              <w:t>Nurodymai</w:t>
            </w:r>
          </w:p>
        </w:tc>
      </w:tr>
      <w:tr w:rsidR="008151A6" w:rsidRPr="004F5E19"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0010</w:t>
            </w:r>
          </w:p>
          <w:p w:rsidR="008151A6" w:rsidRPr="004F5E19"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PAGAL RIZIKĄ ĮVERTINTŲ POZICIJŲ SUMA</w:t>
            </w:r>
          </w:p>
          <w:p w:rsidR="008151A6" w:rsidRPr="004F5E19" w:rsidRDefault="008151A6" w:rsidP="00AC6619">
            <w:pPr>
              <w:rPr>
                <w:rFonts w:ascii="Times New Roman" w:hAnsi="Times New Roman"/>
                <w:sz w:val="24"/>
              </w:rPr>
            </w:pPr>
            <w:r w:rsidRPr="004F5E19">
              <w:rPr>
                <w:rFonts w:ascii="Times New Roman" w:hAnsi="Times New Roman"/>
                <w:sz w:val="24"/>
              </w:rPr>
              <w:t>Bendra pagal kredito riziką įvertintų pozicijų suma, apskaičiuota taikant IRB metodą, atsižvelgiant į rėmimo koeficientus pagal KRR 501 ir 501a straipsnius.</w:t>
            </w:r>
          </w:p>
        </w:tc>
      </w:tr>
      <w:tr w:rsidR="00393FF2" w:rsidRPr="004F5E19" w:rsidTr="00393FF2">
        <w:trPr>
          <w:trHeight w:val="338"/>
        </w:trPr>
        <w:tc>
          <w:tcPr>
            <w:tcW w:w="1188" w:type="dxa"/>
            <w:tcBorders>
              <w:top w:val="single" w:sz="4" w:space="0" w:color="auto"/>
              <w:left w:val="nil"/>
              <w:bottom w:val="nil"/>
              <w:right w:val="nil"/>
            </w:tcBorders>
            <w:shd w:val="clear" w:color="auto" w:fill="auto"/>
          </w:tcPr>
          <w:p w:rsidR="00393FF2" w:rsidRPr="004F5E19"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rsidR="00393FF2" w:rsidRPr="004F5E19" w:rsidRDefault="00393FF2" w:rsidP="00664874">
            <w:pPr>
              <w:rPr>
                <w:rFonts w:ascii="Times New Roman" w:hAnsi="Times New Roman"/>
                <w:b/>
                <w:sz w:val="24"/>
              </w:rPr>
            </w:pPr>
          </w:p>
        </w:tc>
      </w:tr>
      <w:tr w:rsidR="008151A6" w:rsidRPr="004F5E19" w:rsidTr="00664874">
        <w:tc>
          <w:tcPr>
            <w:tcW w:w="1188" w:type="dxa"/>
            <w:shd w:val="clear" w:color="auto" w:fill="CCCCCC"/>
          </w:tcPr>
          <w:p w:rsidR="008151A6" w:rsidRPr="004F5E19" w:rsidRDefault="008151A6" w:rsidP="00664874">
            <w:pPr>
              <w:rPr>
                <w:rFonts w:ascii="Times New Roman" w:hAnsi="Times New Roman"/>
                <w:sz w:val="24"/>
              </w:rPr>
            </w:pPr>
            <w:r w:rsidRPr="004F5E19">
              <w:rPr>
                <w:rFonts w:ascii="Times New Roman" w:hAnsi="Times New Roman"/>
                <w:sz w:val="24"/>
              </w:rPr>
              <w:t>Eilutės</w:t>
            </w:r>
          </w:p>
        </w:tc>
        <w:tc>
          <w:tcPr>
            <w:tcW w:w="8843" w:type="dxa"/>
            <w:shd w:val="clear" w:color="auto" w:fill="CCCCCC"/>
          </w:tcPr>
          <w:p w:rsidR="008151A6" w:rsidRPr="004F5E19" w:rsidRDefault="008151A6" w:rsidP="00664874">
            <w:pPr>
              <w:rPr>
                <w:rFonts w:ascii="Times New Roman" w:hAnsi="Times New Roman"/>
                <w:sz w:val="24"/>
              </w:rPr>
            </w:pPr>
            <w:r w:rsidRPr="004F5E19">
              <w:rPr>
                <w:rFonts w:ascii="Times New Roman" w:hAnsi="Times New Roman"/>
                <w:sz w:val="24"/>
              </w:rPr>
              <w:t>Nurodymai</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PAGAL RIZIKĄ ĮVERTINTŲ POZICIJŲ SUMA ANKSTESNIO ATASKAITINIO LAIKOTARPIO PABAIGOJE</w:t>
            </w:r>
          </w:p>
          <w:p w:rsidR="008151A6" w:rsidRPr="004F5E19" w:rsidRDefault="008151A6" w:rsidP="00F66DFB">
            <w:pPr>
              <w:rPr>
                <w:rFonts w:ascii="Times New Roman" w:hAnsi="Times New Roman"/>
                <w:sz w:val="24"/>
              </w:rPr>
            </w:pPr>
            <w:r w:rsidRPr="004F5E19">
              <w:rPr>
                <w:rFonts w:ascii="Times New Roman" w:hAnsi="Times New Roman"/>
                <w:sz w:val="24"/>
              </w:rPr>
              <w:t>Pagal riziką įvertintų pozicijų suma ankstesnio ataskaitinio laikotarpio pabaigoje pritaikius MVĮ ir infrastruktūros koeficientus, nustatytus KRR 501 ir 501a straipsniuose.</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TURTO DYDIS (+/-)</w:t>
            </w:r>
          </w:p>
          <w:p w:rsidR="008151A6" w:rsidRPr="004F5E19" w:rsidRDefault="008151A6" w:rsidP="00664874">
            <w:pPr>
              <w:rPr>
                <w:rFonts w:ascii="Times New Roman" w:hAnsi="Times New Roman"/>
                <w:sz w:val="24"/>
              </w:rPr>
            </w:pPr>
            <w:r w:rsidRPr="004F5E19">
              <w:rPr>
                <w:rFonts w:ascii="Times New Roman" w:hAnsi="Times New Roman"/>
                <w:sz w:val="24"/>
              </w:rPr>
              <w:t xml:space="preserve">Pagal riziką įvertintų pozicijų sumos pokytis nuo ankstesnio ataskaitinio laikotarpio pabaigos iki einamojo ataskaitinio laikotarpio pabaigos dėl turto dydžio, t. y. dėl organinių knygos dydžio ir sudėties pokyčių (įskaitant naujų įmonių atsiradimą ir paskolų terminų pasibaigimą), išskyrus knygos dydžio pokyčius dėl subjektų įsigijimų ir perleidimų. </w:t>
            </w:r>
          </w:p>
          <w:p w:rsidR="008151A6" w:rsidRPr="004F5E19" w:rsidRDefault="008151A6" w:rsidP="00664874">
            <w:pPr>
              <w:rPr>
                <w:rFonts w:ascii="Times New Roman" w:hAnsi="Times New Roman"/>
                <w:sz w:val="24"/>
              </w:rPr>
            </w:pPr>
            <w:r w:rsidRPr="004F5E19">
              <w:rPr>
                <w:rFonts w:ascii="Times New Roman" w:hAnsi="Times New Roman"/>
                <w:sz w:val="24"/>
              </w:rPr>
              <w:lastRenderedPageBreak/>
              <w:t>Pagal riziką įvertintų pozicijų sumų padidėjimai nurodomi kaip teigiama suma, o sumažėjimai – kaip neigiama suma.</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TURTO KOKYBĖ (+/-)</w:t>
            </w:r>
          </w:p>
          <w:p w:rsidR="008151A6" w:rsidRPr="004F5E19" w:rsidRDefault="008151A6" w:rsidP="00664874">
            <w:pPr>
              <w:rPr>
                <w:rFonts w:ascii="Times New Roman" w:hAnsi="Times New Roman"/>
                <w:sz w:val="24"/>
              </w:rPr>
            </w:pPr>
            <w:r w:rsidRPr="004F5E19">
              <w:rPr>
                <w:rFonts w:ascii="Times New Roman" w:hAnsi="Times New Roman"/>
                <w:sz w:val="24"/>
              </w:rPr>
              <w:t>Pagal riziką įvertintų pozicijų sumos pokytis nuo ankstesnio ataskaitinio laikotarpio pabaigos iki einamojo ataskaitinio laikotarpio pabaigos dėl turto kokybės, t. y. dėl įstaigos įvertintos turto kokybės pokyčių, kuriuos lėmė skolininko rizikos pokyčiai, pvz., reitingų rangų pasikeitimas arba panašus poveikis.</w:t>
            </w:r>
          </w:p>
          <w:p w:rsidR="008151A6" w:rsidRPr="004F5E19" w:rsidRDefault="008151A6" w:rsidP="00664874">
            <w:pPr>
              <w:rPr>
                <w:rFonts w:ascii="Times New Roman" w:hAnsi="Times New Roman"/>
                <w:sz w:val="24"/>
              </w:rPr>
            </w:pPr>
            <w:r w:rsidRPr="004F5E19">
              <w:rPr>
                <w:rFonts w:ascii="Times New Roman" w:hAnsi="Times New Roman"/>
                <w:sz w:val="24"/>
              </w:rPr>
              <w:t>Pagal riziką įvertintų pozicijų sumų padidėjimai nurodomi kaip teigiama suma, o sumažėjimai – kaip neigiama suma.</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MODELIO ATNAUJINIMAI (+/-)</w:t>
            </w:r>
          </w:p>
          <w:p w:rsidR="008151A6" w:rsidRPr="004F5E19" w:rsidRDefault="008151A6" w:rsidP="00664874">
            <w:pPr>
              <w:rPr>
                <w:rFonts w:ascii="Times New Roman" w:hAnsi="Times New Roman"/>
                <w:sz w:val="24"/>
              </w:rPr>
            </w:pPr>
            <w:r w:rsidRPr="004F5E19">
              <w:rPr>
                <w:rFonts w:ascii="Times New Roman" w:hAnsi="Times New Roman"/>
                <w:sz w:val="24"/>
              </w:rPr>
              <w:t>Pagal riziką įvertintų pozicijų sumos pokytis nuo ankstesnio ataskaitinio laikotarpio pabaigos iki einamojo ataskaitinio laikotarpio pabaigos dėl modelio atnaujinimų, t. y. dėl pokyčių, kuriuos lėmė naujų modelių įgyvendinimas, modelių pakeitimai, modelio taikymo srities pakeitimai arba bet kokie kiti pakeitimai, kuriais siekiama pašalinti modelio trūkumus.</w:t>
            </w:r>
          </w:p>
          <w:p w:rsidR="008151A6" w:rsidRPr="004F5E19" w:rsidRDefault="008151A6" w:rsidP="00664874">
            <w:pPr>
              <w:rPr>
                <w:rFonts w:ascii="Times New Roman" w:hAnsi="Times New Roman"/>
                <w:sz w:val="24"/>
              </w:rPr>
            </w:pPr>
            <w:r w:rsidRPr="004F5E19">
              <w:rPr>
                <w:rFonts w:ascii="Times New Roman" w:hAnsi="Times New Roman"/>
                <w:sz w:val="24"/>
              </w:rPr>
              <w:t>Pagal riziką įvertintų pozicijų sumų padidėjimai nurodomi kaip teigiama suma, o sumažėjimai – kaip neigiama suma.</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METODIKA IR POLITIKA (+/-)</w:t>
            </w:r>
          </w:p>
          <w:p w:rsidR="008151A6" w:rsidRPr="004F5E19" w:rsidRDefault="008151A6" w:rsidP="00664874">
            <w:pPr>
              <w:rPr>
                <w:rFonts w:ascii="Times New Roman" w:hAnsi="Times New Roman"/>
                <w:sz w:val="24"/>
              </w:rPr>
            </w:pPr>
            <w:r w:rsidRPr="004F5E19">
              <w:rPr>
                <w:rFonts w:ascii="Times New Roman" w:hAnsi="Times New Roman"/>
                <w:sz w:val="24"/>
              </w:rPr>
              <w:t xml:space="preserve">Pagal riziką įvertintų pozicijų sumos pokytis nuo ankstesnio ataskaitinio laikotarpio pabaigos iki einamojo ataskaitinio laikotarpio pabaigos dėl metodikos ir politikos, t. y. dėl pokyčių, kuriuos lėmė metodiniai skaičiavimo pakeitimai dėl reguliavimo politikos pakeitimų, įskaitant ir esamų reglamentų persvarstymą, ir naujus reglamentus, išskyrus modelių pakeitimus – jie įtraukti į 0040 eilutę. </w:t>
            </w:r>
          </w:p>
          <w:p w:rsidR="008151A6" w:rsidRPr="004F5E19" w:rsidRDefault="008151A6" w:rsidP="00664874">
            <w:pPr>
              <w:rPr>
                <w:rFonts w:ascii="Times New Roman" w:hAnsi="Times New Roman"/>
                <w:sz w:val="24"/>
              </w:rPr>
            </w:pPr>
            <w:r w:rsidRPr="004F5E19">
              <w:rPr>
                <w:rFonts w:ascii="Times New Roman" w:hAnsi="Times New Roman"/>
                <w:sz w:val="24"/>
              </w:rPr>
              <w:t>Pagal riziką įvertintų pozicijų sumų padidėjimai nurodomi kaip teigiama suma, o sumažėjimai – kaip neigiama suma.</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ĮSIGIJIMAI IR PERLEIDIMAI (+/-)</w:t>
            </w:r>
          </w:p>
          <w:p w:rsidR="008151A6" w:rsidRPr="004F5E19" w:rsidRDefault="008151A6" w:rsidP="00664874">
            <w:pPr>
              <w:rPr>
                <w:rFonts w:ascii="Times New Roman" w:hAnsi="Times New Roman"/>
                <w:sz w:val="24"/>
              </w:rPr>
            </w:pPr>
            <w:r w:rsidRPr="004F5E19">
              <w:rPr>
                <w:rFonts w:ascii="Times New Roman" w:hAnsi="Times New Roman"/>
                <w:sz w:val="24"/>
              </w:rPr>
              <w:t>Pagal riziką įvertintų pozicijų sumos pokytis nuo ankstesnio ataskaitinio laikotarpio pabaigos iki einamojo ataskaitinio laikotarpio pabaigos dėl įsigijimų ir perleidimų, t. y. dėl knygos dydžio pokyčių dėl subjektų įsigijimų ir perleidimų.</w:t>
            </w:r>
          </w:p>
          <w:p w:rsidR="008151A6" w:rsidRPr="004F5E19" w:rsidRDefault="008151A6" w:rsidP="00664874">
            <w:pPr>
              <w:rPr>
                <w:rFonts w:ascii="Times New Roman" w:hAnsi="Times New Roman"/>
                <w:sz w:val="24"/>
              </w:rPr>
            </w:pPr>
            <w:r w:rsidRPr="004F5E19">
              <w:rPr>
                <w:rFonts w:ascii="Times New Roman" w:hAnsi="Times New Roman"/>
                <w:sz w:val="24"/>
              </w:rPr>
              <w:t>Pagal riziką įvertintų pozicijų sumų padidėjimai nurodomi kaip teigiama suma, o sumažėjimai – kaip neigiama suma.</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UŽSIENIO VALIUTOS KURSŲ POKYČIAI (+/-)</w:t>
            </w:r>
          </w:p>
          <w:p w:rsidR="008151A6" w:rsidRPr="004F5E19" w:rsidRDefault="008151A6" w:rsidP="00664874">
            <w:pPr>
              <w:rPr>
                <w:rFonts w:ascii="Times New Roman" w:hAnsi="Times New Roman"/>
                <w:sz w:val="24"/>
              </w:rPr>
            </w:pPr>
            <w:r w:rsidRPr="004F5E19">
              <w:rPr>
                <w:rFonts w:ascii="Times New Roman" w:hAnsi="Times New Roman"/>
                <w:sz w:val="24"/>
              </w:rPr>
              <w:t>Pagal riziką įvertintų pozicijų sumos pokytis nuo ankstesnio ataskaitinio laikotarpio pabaigos iki einamojo ataskaitinio laikotarpio pabaigos dėl užsienio valiutos kursų pokyčių, t. y. pokyčių, atsiradusių dėl užsienio valiutos perskaičiavimo pokyčių.</w:t>
            </w:r>
          </w:p>
          <w:p w:rsidR="008151A6" w:rsidRPr="004F5E19" w:rsidRDefault="008151A6" w:rsidP="00664874">
            <w:pPr>
              <w:rPr>
                <w:rFonts w:ascii="Times New Roman" w:hAnsi="Times New Roman"/>
                <w:sz w:val="24"/>
              </w:rPr>
            </w:pPr>
            <w:r w:rsidRPr="004F5E19">
              <w:rPr>
                <w:rFonts w:ascii="Times New Roman" w:hAnsi="Times New Roman"/>
                <w:sz w:val="24"/>
              </w:rPr>
              <w:t>Pagal riziką įvertintų pozicijų sumų padidėjimai nurodomi kaip teigiama suma, o sumažėjimai – kaip neigiama suma.</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KITA (+/-)</w:t>
            </w:r>
          </w:p>
          <w:p w:rsidR="008151A6" w:rsidRPr="004F5E19" w:rsidRDefault="008151A6" w:rsidP="00664874">
            <w:pPr>
              <w:rPr>
                <w:rFonts w:ascii="Times New Roman" w:hAnsi="Times New Roman"/>
                <w:sz w:val="24"/>
              </w:rPr>
            </w:pPr>
            <w:r w:rsidRPr="004F5E19">
              <w:rPr>
                <w:rFonts w:ascii="Times New Roman" w:hAnsi="Times New Roman"/>
                <w:sz w:val="24"/>
              </w:rPr>
              <w:t>Pagal riziką įvertintų pozicijų sumos pokytis nuo ankstesnio ataskaitinio laikotarpio pabaigos iki einamojo ataskaitinio laikotarpio pabaigos dėl kitų veiksnių.</w:t>
            </w:r>
          </w:p>
          <w:p w:rsidR="0044539D" w:rsidRPr="004F5E19" w:rsidRDefault="008151A6" w:rsidP="0044539D">
            <w:pPr>
              <w:rPr>
                <w:rFonts w:ascii="Times New Roman" w:hAnsi="Times New Roman"/>
                <w:sz w:val="24"/>
              </w:rPr>
            </w:pPr>
            <w:r w:rsidRPr="004F5E19">
              <w:rPr>
                <w:rFonts w:ascii="Times New Roman" w:hAnsi="Times New Roman"/>
                <w:sz w:val="24"/>
              </w:rPr>
              <w:lastRenderedPageBreak/>
              <w:t xml:space="preserve">Ši kategorija naudojama pokyčiams, kurių negalima priskirti prie jokios kitos kategorijos, nurodyti. </w:t>
            </w:r>
          </w:p>
          <w:p w:rsidR="008151A6" w:rsidRPr="004F5E19" w:rsidRDefault="008151A6" w:rsidP="0044539D">
            <w:pPr>
              <w:rPr>
                <w:rFonts w:ascii="Times New Roman" w:hAnsi="Times New Roman"/>
                <w:sz w:val="24"/>
              </w:rPr>
            </w:pPr>
            <w:r w:rsidRPr="004F5E19">
              <w:rPr>
                <w:rFonts w:ascii="Times New Roman" w:hAnsi="Times New Roman"/>
                <w:sz w:val="24"/>
              </w:rPr>
              <w:t>Pagal riziką įvertintų pozicijų sumų padidėjimai nurodomi kaip teigiama suma, o sumažėjimai – kaip neigiama suma.</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PAGAL RIZIKĄ ĮVERTINTŲ POZICIJŲ SUMA ATASKAITINIO LAIKOTARPIO PABAIGOJE</w:t>
            </w:r>
          </w:p>
          <w:p w:rsidR="008151A6" w:rsidRPr="004F5E19" w:rsidRDefault="008151A6" w:rsidP="003F19BA">
            <w:pPr>
              <w:pStyle w:val="CommentText"/>
            </w:pPr>
            <w:r w:rsidRPr="004F5E19">
              <w:rPr>
                <w:rFonts w:ascii="Times New Roman" w:hAnsi="Times New Roman"/>
                <w:sz w:val="24"/>
              </w:rPr>
              <w:t>Pagal riziką įvertintų pozicijų suma per ataskaitinį laikotarpį pritaikius MVĮ ir infrastruktūros koeficientus, nustatytus KRR 501 ir 501a straipsniuose.</w:t>
            </w:r>
          </w:p>
        </w:tc>
      </w:tr>
    </w:tbl>
    <w:p w:rsidR="008151A6" w:rsidRPr="004F5E19" w:rsidRDefault="008151A6" w:rsidP="00F66371">
      <w:pPr>
        <w:pStyle w:val="Instructionsberschrift2"/>
        <w:numPr>
          <w:ilvl w:val="2"/>
          <w:numId w:val="36"/>
        </w:numPr>
        <w:rPr>
          <w:rFonts w:ascii="Times New Roman" w:hAnsi="Times New Roman" w:cs="Times New Roman"/>
          <w:sz w:val="24"/>
        </w:rPr>
      </w:pPr>
      <w:bookmarkStart w:id="335" w:name="_Toc19715761"/>
      <w:bookmarkStart w:id="336" w:name="_Toc58924811"/>
      <w:r w:rsidRPr="004F5E19">
        <w:rPr>
          <w:rFonts w:ascii="Times New Roman" w:hAnsi="Times New Roman"/>
          <w:sz w:val="24"/>
        </w:rPr>
        <w:t>C 08.05. Kredito rizika ir nebaigti sandoriai. IRB metodas, taikomas kapitalo reikalavimams apskaičiuoti (PD grįžtamasis patikrinimas (CR IRB 5))</w:t>
      </w:r>
      <w:bookmarkEnd w:id="335"/>
      <w:bookmarkEnd w:id="336"/>
    </w:p>
    <w:p w:rsidR="008151A6" w:rsidRPr="004F5E19" w:rsidRDefault="008151A6" w:rsidP="00F66371">
      <w:pPr>
        <w:pStyle w:val="Instructionsberschrift2"/>
        <w:numPr>
          <w:ilvl w:val="3"/>
          <w:numId w:val="36"/>
        </w:numPr>
        <w:ind w:left="709"/>
        <w:rPr>
          <w:rFonts w:ascii="Times New Roman" w:hAnsi="Times New Roman" w:cs="Times New Roman"/>
          <w:sz w:val="24"/>
        </w:rPr>
      </w:pPr>
      <w:bookmarkStart w:id="337" w:name="_Toc19715762"/>
      <w:bookmarkStart w:id="338" w:name="_Toc58924812"/>
      <w:r w:rsidRPr="004F5E19">
        <w:rPr>
          <w:rFonts w:ascii="Times New Roman" w:hAnsi="Times New Roman"/>
          <w:sz w:val="24"/>
        </w:rPr>
        <w:t>Bendrosios pastabos</w:t>
      </w:r>
      <w:bookmarkEnd w:id="337"/>
      <w:bookmarkEnd w:id="338"/>
    </w:p>
    <w:p w:rsidR="008151A6" w:rsidRPr="004F5E19" w:rsidRDefault="00C40871" w:rsidP="000B085B">
      <w:pPr>
        <w:pStyle w:val="InstructionsText2"/>
      </w:pPr>
      <w:fldSimple w:instr=" seq paragraphs ">
        <w:r w:rsidR="00D11E4C" w:rsidRPr="004F5E19">
          <w:rPr>
            <w:noProof/>
          </w:rPr>
          <w:t>80</w:t>
        </w:r>
      </w:fldSimple>
      <w:r w:rsidR="00D11E4C" w:rsidRPr="004F5E19">
        <w:t>. Įstaigos šioje formoje teikia informaciją, taikydamos KRR 452 straipsnio h punktą. Įstaigos atsižvelgia į kiekvienoje pozicijų klasėje naudojamus modelius ir paaiškina atitinkamos pozicijų klasės, kuriai taikomi modeliai ir kurios grįžtamojo patikrinimo rezultatai nurodomi šioje formoje, pagal riziką įvertintų pozicijų sumos procentinę dalį. Į šią formą neįtraukiamos sandorio šalies kredito rizikos pozicijos (KRR trečios dalies II antraštinės dalies 6 skyrius).</w:t>
      </w:r>
    </w:p>
    <w:p w:rsidR="008151A6" w:rsidRPr="004F5E19" w:rsidRDefault="008151A6" w:rsidP="00F66371">
      <w:pPr>
        <w:pStyle w:val="Instructionsberschrift2"/>
        <w:numPr>
          <w:ilvl w:val="3"/>
          <w:numId w:val="36"/>
        </w:numPr>
        <w:ind w:left="709"/>
        <w:rPr>
          <w:rFonts w:ascii="Times New Roman" w:hAnsi="Times New Roman" w:cs="Times New Roman"/>
          <w:sz w:val="24"/>
        </w:rPr>
      </w:pPr>
      <w:bookmarkStart w:id="339" w:name="_Toc19715763"/>
      <w:bookmarkStart w:id="340" w:name="_Toc58924813"/>
      <w:r w:rsidRPr="004F5E19">
        <w:rPr>
          <w:rFonts w:ascii="Times New Roman" w:hAnsi="Times New Roman"/>
          <w:sz w:val="24"/>
        </w:rPr>
        <w:t>Nurodymai dėl konkrečių pozicijų</w:t>
      </w:r>
      <w:bookmarkEnd w:id="339"/>
      <w:bookmarkEnd w:id="3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4F5E19" w:rsidTr="00664874">
        <w:tc>
          <w:tcPr>
            <w:tcW w:w="1188" w:type="dxa"/>
            <w:shd w:val="clear" w:color="auto" w:fill="CCCCCC"/>
          </w:tcPr>
          <w:p w:rsidR="008151A6" w:rsidRPr="004F5E19" w:rsidRDefault="008151A6" w:rsidP="00664874">
            <w:pPr>
              <w:rPr>
                <w:rFonts w:ascii="Times New Roman" w:hAnsi="Times New Roman"/>
                <w:sz w:val="24"/>
              </w:rPr>
            </w:pPr>
            <w:r w:rsidRPr="004F5E19">
              <w:rPr>
                <w:rFonts w:ascii="Times New Roman" w:hAnsi="Times New Roman"/>
                <w:sz w:val="24"/>
              </w:rPr>
              <w:t>Skiltys</w:t>
            </w:r>
          </w:p>
        </w:tc>
        <w:tc>
          <w:tcPr>
            <w:tcW w:w="8843" w:type="dxa"/>
            <w:shd w:val="clear" w:color="auto" w:fill="CCCCCC"/>
          </w:tcPr>
          <w:p w:rsidR="008151A6" w:rsidRPr="004F5E19" w:rsidRDefault="008151A6" w:rsidP="00664874">
            <w:pPr>
              <w:rPr>
                <w:rFonts w:ascii="Times New Roman" w:hAnsi="Times New Roman"/>
                <w:sz w:val="24"/>
              </w:rPr>
            </w:pPr>
            <w:r w:rsidRPr="004F5E19">
              <w:rPr>
                <w:rFonts w:ascii="Times New Roman" w:hAnsi="Times New Roman"/>
                <w:sz w:val="24"/>
              </w:rPr>
              <w:t>Nurodymai</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463F88" w:rsidP="00664874">
            <w:pPr>
              <w:rPr>
                <w:rFonts w:ascii="Times New Roman" w:hAnsi="Times New Roman"/>
                <w:b/>
                <w:sz w:val="24"/>
                <w:u w:val="single"/>
              </w:rPr>
            </w:pPr>
            <w:r w:rsidRPr="004F5E19">
              <w:rPr>
                <w:rFonts w:ascii="Times New Roman" w:hAnsi="Times New Roman"/>
                <w:b/>
                <w:sz w:val="24"/>
                <w:u w:val="single"/>
              </w:rPr>
              <w:t>PD ARITMETINIS VIDURKIS (%)</w:t>
            </w:r>
          </w:p>
          <w:p w:rsidR="008151A6" w:rsidRPr="004F5E19" w:rsidRDefault="00463F88" w:rsidP="00E50FA0">
            <w:pPr>
              <w:rPr>
                <w:rFonts w:ascii="Times New Roman" w:hAnsi="Times New Roman"/>
                <w:b/>
                <w:sz w:val="24"/>
              </w:rPr>
            </w:pPr>
            <w:r w:rsidRPr="004F5E19">
              <w:rPr>
                <w:rFonts w:ascii="Times New Roman" w:hAnsi="Times New Roman"/>
                <w:sz w:val="24"/>
              </w:rPr>
              <w:t xml:space="preserve">Įsipareigojančiųjų asmenų, kurie patenka į nustatytos PD skalės intervalą ir yra įskaičiuoti į 0020 skiltyje nurodomą vertę, aritmetinis PD vidurkis ataskaitinio laikotarpio pradžioje (pagal įsipareigojančiųjų asmenų skaičių įvertintas vidurkis). </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463F88">
            <w:pPr>
              <w:rPr>
                <w:rFonts w:ascii="Times New Roman" w:hAnsi="Times New Roman"/>
                <w:sz w:val="24"/>
              </w:rPr>
            </w:pPr>
            <w:r w:rsidRPr="004F5E19">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ĮSIPAREIGOJANČIŲJŲ ASMENŲ SKAIČIUS ANKSTESNIŲ METŲ PABAIGOJE</w:t>
            </w:r>
          </w:p>
          <w:p w:rsidR="00E50FA0" w:rsidRPr="004F5E19" w:rsidRDefault="008151A6" w:rsidP="00463F88">
            <w:pPr>
              <w:rPr>
                <w:rFonts w:ascii="Times New Roman" w:hAnsi="Times New Roman"/>
                <w:sz w:val="24"/>
              </w:rPr>
            </w:pPr>
            <w:r w:rsidRPr="004F5E19">
              <w:rPr>
                <w:rFonts w:ascii="Times New Roman" w:hAnsi="Times New Roman"/>
                <w:sz w:val="24"/>
              </w:rPr>
              <w:t xml:space="preserve">Įsipareigojančiųjų asmenų skaičius ankstesnių metų, kurių informacija turi būti teikiama, pabaigoje.  </w:t>
            </w:r>
          </w:p>
          <w:p w:rsidR="00463F88" w:rsidRPr="004F5E19" w:rsidRDefault="008151A6" w:rsidP="00463F88">
            <w:pPr>
              <w:rPr>
                <w:rFonts w:ascii="Times New Roman" w:hAnsi="Times New Roman"/>
                <w:sz w:val="24"/>
              </w:rPr>
            </w:pPr>
            <w:r w:rsidRPr="004F5E19">
              <w:rPr>
                <w:rFonts w:ascii="Times New Roman" w:hAnsi="Times New Roman"/>
                <w:sz w:val="24"/>
              </w:rPr>
              <w:t xml:space="preserve">Įtraukiami visi įsipareigojantieji asmenys, turintys kreditinį įsipareigojimą atitinkamu momentu. </w:t>
            </w:r>
          </w:p>
          <w:p w:rsidR="008151A6" w:rsidRPr="004F5E19" w:rsidRDefault="008A0983" w:rsidP="008A0983">
            <w:pPr>
              <w:rPr>
                <w:rFonts w:ascii="Times New Roman" w:hAnsi="Times New Roman"/>
                <w:sz w:val="24"/>
              </w:rPr>
            </w:pPr>
            <w:r w:rsidRPr="004F5E19">
              <w:rPr>
                <w:rFonts w:ascii="Times New Roman" w:hAnsi="Times New Roman"/>
                <w:sz w:val="24"/>
              </w:rPr>
              <w:t>Įsipareigojančiųjų asmenų skaičius apskaičiuojamas pagal C 08.01 formos 0300 skilties nurodymus. Bendrai atsakingi įsipareigojantieji asmenys vertinami taip pat ir PD kalibravimo tikslais.</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F66371">
            <w:pPr>
              <w:rPr>
                <w:rFonts w:ascii="Times New Roman" w:hAnsi="Times New Roman"/>
                <w:sz w:val="24"/>
              </w:rPr>
            </w:pPr>
            <w:r w:rsidRPr="004F5E19">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IŠ JŲ: NEĮVYKDŽIUSIŲ ĮSIPAREIGOJIMŲ ĮSIPAIGOJANČIŲJŲ ASMENŲ SKAIČIUS PER METUS</w:t>
            </w:r>
          </w:p>
          <w:p w:rsidR="00E50FA0" w:rsidRPr="004F5E19" w:rsidRDefault="008151A6" w:rsidP="00664874">
            <w:pPr>
              <w:autoSpaceDE w:val="0"/>
              <w:autoSpaceDN w:val="0"/>
              <w:adjustRightInd w:val="0"/>
              <w:rPr>
                <w:rFonts w:ascii="Times New Roman" w:hAnsi="Times New Roman"/>
                <w:sz w:val="24"/>
              </w:rPr>
            </w:pPr>
            <w:r w:rsidRPr="004F5E19">
              <w:rPr>
                <w:rFonts w:ascii="Times New Roman" w:hAnsi="Times New Roman"/>
                <w:sz w:val="24"/>
              </w:rPr>
              <w:t xml:space="preserve">Įsipareigojančiųjų asmenų, kurie neįvykdė įsipareigojimų, skaičius per metus (t. y. per stebėjimo laikotarpį, skirtą įsipareigojimų neįvykdymo rodikliui apskaičiuoti). </w:t>
            </w:r>
          </w:p>
          <w:p w:rsidR="008151A6" w:rsidRPr="004F5E19" w:rsidRDefault="008151A6" w:rsidP="00664874">
            <w:pPr>
              <w:autoSpaceDE w:val="0"/>
              <w:autoSpaceDN w:val="0"/>
              <w:adjustRightInd w:val="0"/>
              <w:rPr>
                <w:rFonts w:ascii="Times New Roman" w:hAnsi="Times New Roman"/>
                <w:sz w:val="24"/>
              </w:rPr>
            </w:pPr>
            <w:r w:rsidRPr="004F5E19">
              <w:rPr>
                <w:rFonts w:ascii="Times New Roman" w:hAnsi="Times New Roman"/>
                <w:sz w:val="24"/>
              </w:rPr>
              <w:t xml:space="preserve">Įsipareigojimų neįvykdymo atvejai nustatomi pagal KRR 178 straipsnį. </w:t>
            </w:r>
          </w:p>
          <w:p w:rsidR="008151A6" w:rsidRPr="004F5E19" w:rsidRDefault="008151A6" w:rsidP="00664874">
            <w:pPr>
              <w:rPr>
                <w:rFonts w:ascii="Times New Roman" w:hAnsi="Times New Roman"/>
                <w:b/>
                <w:sz w:val="24"/>
                <w:u w:val="single"/>
              </w:rPr>
            </w:pPr>
            <w:r w:rsidRPr="004F5E19">
              <w:rPr>
                <w:rFonts w:ascii="Times New Roman" w:hAnsi="Times New Roman"/>
                <w:sz w:val="24"/>
              </w:rPr>
              <w:lastRenderedPageBreak/>
              <w:t>Kiekvienas įsipareigojimų neįvykdęs įsipareigojantysis asmuo į vienų metų įsipareigojimų neįvykdymo rodiklio skaičiavimo skaitiklį ir vardiklį įskaičiuojamas tik kartą, net jeigu įsipareigojantysis asmuo per atitinkamą vienų metų laikotarpį įsipareigojimų neįvykdė daugiau nei kartą.</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F66371">
            <w:pPr>
              <w:rPr>
                <w:rFonts w:ascii="Times New Roman" w:hAnsi="Times New Roman"/>
                <w:sz w:val="24"/>
              </w:rPr>
            </w:pPr>
            <w:r w:rsidRPr="004F5E19">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STEBIMAS ĮSIPAREIGOJIMŲ NEĮVYKDYMO RODIKLIO VIDURKIS (%)</w:t>
            </w:r>
          </w:p>
          <w:p w:rsidR="008151A6" w:rsidRPr="004F5E19" w:rsidRDefault="008151A6" w:rsidP="00664874">
            <w:pPr>
              <w:autoSpaceDE w:val="0"/>
              <w:autoSpaceDN w:val="0"/>
              <w:adjustRightInd w:val="0"/>
              <w:rPr>
                <w:rFonts w:ascii="Times New Roman" w:hAnsi="Times New Roman"/>
                <w:sz w:val="24"/>
              </w:rPr>
            </w:pPr>
            <w:r w:rsidRPr="004F5E19">
              <w:rPr>
                <w:rFonts w:ascii="Times New Roman" w:hAnsi="Times New Roman"/>
                <w:sz w:val="24"/>
              </w:rPr>
              <w:t>Vienų metų įsipareigojimų neįvykdymo rodiklis, nurodytas KRR 4 straipsnio 1 dalies 78 punkte.</w:t>
            </w:r>
          </w:p>
          <w:p w:rsidR="008151A6" w:rsidRPr="004F5E19" w:rsidRDefault="008151A6" w:rsidP="00664874">
            <w:pPr>
              <w:autoSpaceDE w:val="0"/>
              <w:autoSpaceDN w:val="0"/>
              <w:adjustRightInd w:val="0"/>
              <w:rPr>
                <w:rFonts w:ascii="Times New Roman" w:hAnsi="Times New Roman"/>
                <w:sz w:val="24"/>
              </w:rPr>
            </w:pPr>
            <w:r w:rsidRPr="004F5E19">
              <w:rPr>
                <w:rFonts w:ascii="Times New Roman" w:hAnsi="Times New Roman"/>
                <w:sz w:val="24"/>
              </w:rPr>
              <w:t>Įstaigos užtikrina:</w:t>
            </w:r>
          </w:p>
          <w:p w:rsidR="008151A6" w:rsidRPr="004F5E19" w:rsidRDefault="008151A6" w:rsidP="00664874">
            <w:pPr>
              <w:autoSpaceDE w:val="0"/>
              <w:autoSpaceDN w:val="0"/>
              <w:adjustRightInd w:val="0"/>
              <w:rPr>
                <w:rFonts w:ascii="Times New Roman" w:hAnsi="Times New Roman"/>
                <w:sz w:val="24"/>
              </w:rPr>
            </w:pPr>
            <w:r w:rsidRPr="004F5E19">
              <w:rPr>
                <w:rFonts w:ascii="Times New Roman" w:hAnsi="Times New Roman"/>
                <w:sz w:val="24"/>
              </w:rPr>
              <w:t xml:space="preserve">a) kad vardiklį sudarytų įsipareigojimus vykdančių įsipareigojančiųjų asmenų, turinčių bet kokį kreditinį įsipareigojimą, skaičius, stebimas per vienų metų stebėjimo laikotarpį (t. y. metų prieš ataskaitinę datą pradžioje);  šiame kontekste kreditinis įsipareigojimas nurodo abu šiuos elementus:  i) bet kokį balansinį straipsnį, įskaitant bet kokią pagrindinės sumos, palūkanų ir mokesčių sumą; ii) bet kokius nebalansinius straipsnius, įskaitant įstaigos kaip garanto suteiktas garantijas; </w:t>
            </w:r>
          </w:p>
          <w:p w:rsidR="008151A6" w:rsidRPr="004F5E19" w:rsidRDefault="008151A6" w:rsidP="00664874">
            <w:pPr>
              <w:rPr>
                <w:rFonts w:ascii="Times New Roman" w:hAnsi="Times New Roman"/>
                <w:sz w:val="24"/>
              </w:rPr>
            </w:pPr>
            <w:r w:rsidRPr="004F5E19">
              <w:rPr>
                <w:rFonts w:ascii="Times New Roman" w:hAnsi="Times New Roman"/>
                <w:sz w:val="24"/>
              </w:rPr>
              <w:t xml:space="preserve">b) kad skaitiklis apimtų visus tuos įsipareigojančiuosius asmenis, kurie įtraukti į vardiklį ir kurie per vienų metų stebėjimo laikotarpį (metus prieš ataskaitinę datą) turėjo bent vieną įsipareigojimų neįvykdymo atvejį. </w:t>
            </w:r>
          </w:p>
          <w:p w:rsidR="008151A6" w:rsidRPr="004F5E19" w:rsidRDefault="008151A6" w:rsidP="00851278">
            <w:pPr>
              <w:rPr>
                <w:rFonts w:ascii="Times New Roman" w:hAnsi="Times New Roman"/>
                <w:sz w:val="24"/>
              </w:rPr>
            </w:pPr>
            <w:r w:rsidRPr="004F5E19">
              <w:rPr>
                <w:rFonts w:ascii="Times New Roman" w:hAnsi="Times New Roman"/>
                <w:sz w:val="24"/>
              </w:rPr>
              <w:t>Dėl įsipareigojančiųjų asmenų skaičiaus apskaičiavimo žr. C 08.01 formos 0300 skiltį.</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F66371">
            <w:pPr>
              <w:rPr>
                <w:rFonts w:ascii="Times New Roman" w:hAnsi="Times New Roman"/>
                <w:sz w:val="24"/>
              </w:rPr>
            </w:pPr>
            <w:r w:rsidRPr="004F5E19">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2754C0" w:rsidP="00664874">
            <w:pPr>
              <w:rPr>
                <w:rFonts w:ascii="Times New Roman" w:hAnsi="Times New Roman"/>
                <w:sz w:val="24"/>
                <w:u w:val="single"/>
              </w:rPr>
            </w:pPr>
            <w:r w:rsidRPr="004F5E19">
              <w:rPr>
                <w:rFonts w:ascii="Times New Roman" w:hAnsi="Times New Roman"/>
                <w:b/>
                <w:sz w:val="24"/>
                <w:u w:val="single"/>
              </w:rPr>
              <w:t>ANKSTESNIŲ LAIKOTARPIŲ METINIS ĮSIPAREIGOJIMŲ NEĮVYKDYMO RODIKLIO VIDURKIS (%)</w:t>
            </w:r>
          </w:p>
          <w:p w:rsidR="008151A6" w:rsidRPr="004F5E19" w:rsidRDefault="00A5427A" w:rsidP="008E0688">
            <w:pPr>
              <w:rPr>
                <w:rFonts w:ascii="Times New Roman" w:hAnsi="Times New Roman"/>
                <w:sz w:val="24"/>
              </w:rPr>
            </w:pPr>
            <w:r w:rsidRPr="004F5E19">
              <w:rPr>
                <w:rFonts w:ascii="Times New Roman" w:hAnsi="Times New Roman"/>
                <w:sz w:val="24"/>
              </w:rPr>
              <w:t xml:space="preserve">Minimali vertė – metinio įsipareigojimų neįvykdymo rodiklio paskutinių penkerių metų paprastasis vidurkis (įsipareigojančiųjų asmenų, kurie per kiekvienus metus neįvykdė įsipareigojimų, skaičius tų metų pradžioje / bendras įsipareigojančiųjų asmenų skaičius metų pradžioje). Įstaiga gali naudoti ilgesnį ankstesnį laikotarpį, atitinkantį faktinę įstaigos rizikos valdymo praktiką. </w:t>
            </w:r>
          </w:p>
        </w:tc>
      </w:tr>
    </w:tbl>
    <w:p w:rsidR="008151A6" w:rsidRPr="004F5E19" w:rsidRDefault="008151A6" w:rsidP="000B085B">
      <w:pPr>
        <w:pStyle w:val="InstructionsText2"/>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4F5E19" w:rsidTr="00664874">
        <w:tc>
          <w:tcPr>
            <w:tcW w:w="1271" w:type="dxa"/>
            <w:shd w:val="pct25" w:color="auto" w:fill="auto"/>
          </w:tcPr>
          <w:p w:rsidR="008151A6" w:rsidRPr="004F5E19" w:rsidRDefault="008151A6" w:rsidP="00664874">
            <w:pPr>
              <w:rPr>
                <w:rFonts w:ascii="Times New Roman" w:hAnsi="Times New Roman"/>
                <w:sz w:val="24"/>
              </w:rPr>
            </w:pPr>
            <w:r w:rsidRPr="004F5E19">
              <w:rPr>
                <w:rFonts w:ascii="Times New Roman" w:hAnsi="Times New Roman"/>
                <w:sz w:val="24"/>
              </w:rPr>
              <w:t>Eilutės</w:t>
            </w:r>
          </w:p>
        </w:tc>
        <w:tc>
          <w:tcPr>
            <w:tcW w:w="8557" w:type="dxa"/>
            <w:shd w:val="pct25" w:color="auto" w:fill="auto"/>
          </w:tcPr>
          <w:p w:rsidR="008151A6" w:rsidRPr="004F5E19" w:rsidRDefault="008151A6" w:rsidP="00664874">
            <w:pPr>
              <w:rPr>
                <w:rFonts w:ascii="Times New Roman" w:hAnsi="Times New Roman"/>
                <w:sz w:val="24"/>
              </w:rPr>
            </w:pPr>
            <w:r w:rsidRPr="004F5E19">
              <w:rPr>
                <w:rFonts w:ascii="Times New Roman" w:hAnsi="Times New Roman"/>
                <w:sz w:val="24"/>
              </w:rPr>
              <w:t>Nurodymai</w:t>
            </w:r>
          </w:p>
        </w:tc>
      </w:tr>
      <w:tr w:rsidR="008151A6" w:rsidRPr="004F5E19" w:rsidTr="00664874">
        <w:tc>
          <w:tcPr>
            <w:tcW w:w="1271" w:type="dxa"/>
          </w:tcPr>
          <w:p w:rsidR="008151A6" w:rsidRPr="004F5E19" w:rsidRDefault="008151A6" w:rsidP="00664874">
            <w:pPr>
              <w:rPr>
                <w:rFonts w:ascii="Times New Roman" w:hAnsi="Times New Roman"/>
                <w:sz w:val="24"/>
              </w:rPr>
            </w:pPr>
            <w:r w:rsidRPr="004F5E19">
              <w:rPr>
                <w:rFonts w:ascii="Times New Roman" w:hAnsi="Times New Roman"/>
                <w:sz w:val="24"/>
              </w:rPr>
              <w:t>PD SKALĖ</w:t>
            </w:r>
          </w:p>
        </w:tc>
        <w:tc>
          <w:tcPr>
            <w:tcW w:w="8557" w:type="dxa"/>
          </w:tcPr>
          <w:p w:rsidR="008151A6" w:rsidRPr="004F5E19" w:rsidRDefault="008151A6" w:rsidP="00463F88">
            <w:pPr>
              <w:rPr>
                <w:rFonts w:ascii="Times New Roman" w:hAnsi="Times New Roman"/>
                <w:sz w:val="24"/>
              </w:rPr>
            </w:pPr>
            <w:r w:rsidRPr="004F5E19">
              <w:rPr>
                <w:rFonts w:ascii="Times New Roman" w:hAnsi="Times New Roman"/>
                <w:sz w:val="24"/>
              </w:rPr>
              <w:t>Pozicijos priskiriamos prie atitinkamo nustatytos PD skalės intervalo remiantis ataskaitinio laikotarpio pradžioje apskaičiuota kiekvieno prie šios pozicijų klasės priskiriamo įsipareigojančiojo asmens PD (neatsižvelgiant į jokį pakeitimo poveikį dėl KRM). Įstaigos kiekvieną poziciją susieja su formoje pateikta PD skale, taip pat atsižvelgdamos į tolydžias skales. Visos pozicijos esant įsipareigojimų neįvykdymui įtraukiamos į 100 % PD atitinkantį intervalą.</w:t>
            </w:r>
          </w:p>
        </w:tc>
      </w:tr>
    </w:tbl>
    <w:p w:rsidR="008151A6" w:rsidRPr="004F5E19" w:rsidRDefault="008151A6" w:rsidP="00F66371">
      <w:pPr>
        <w:pStyle w:val="Instructionsberschrift2"/>
        <w:numPr>
          <w:ilvl w:val="2"/>
          <w:numId w:val="36"/>
        </w:numPr>
        <w:rPr>
          <w:rFonts w:ascii="Times New Roman" w:hAnsi="Times New Roman" w:cs="Times New Roman"/>
          <w:sz w:val="24"/>
        </w:rPr>
      </w:pPr>
      <w:bookmarkStart w:id="341" w:name="_Toc19715764"/>
      <w:bookmarkStart w:id="342" w:name="_Toc58924814"/>
      <w:r w:rsidRPr="004F5E19">
        <w:rPr>
          <w:rFonts w:ascii="Times New Roman" w:hAnsi="Times New Roman"/>
          <w:sz w:val="24"/>
        </w:rPr>
        <w:t>C 08.05.1. Kredito rizika ir nebaigti sandoriai. IRB metodas, taikomas kapitalo reikalavimams apskaičiuoti. PD grįžtamasis patikrinimas (CR IRB 5B)</w:t>
      </w:r>
      <w:bookmarkEnd w:id="341"/>
      <w:bookmarkEnd w:id="342"/>
    </w:p>
    <w:p w:rsidR="008151A6" w:rsidRPr="004F5E19" w:rsidRDefault="008151A6" w:rsidP="00F66371">
      <w:pPr>
        <w:pStyle w:val="Instructionsberschrift2"/>
        <w:numPr>
          <w:ilvl w:val="3"/>
          <w:numId w:val="36"/>
        </w:numPr>
        <w:ind w:left="709"/>
        <w:rPr>
          <w:rFonts w:ascii="Times New Roman" w:hAnsi="Times New Roman" w:cs="Times New Roman"/>
          <w:sz w:val="24"/>
        </w:rPr>
      </w:pPr>
      <w:bookmarkStart w:id="343" w:name="_Toc19715765"/>
      <w:bookmarkStart w:id="344" w:name="_Toc58924815"/>
      <w:r w:rsidRPr="004F5E19">
        <w:rPr>
          <w:rFonts w:ascii="Times New Roman" w:hAnsi="Times New Roman"/>
          <w:sz w:val="24"/>
        </w:rPr>
        <w:t>Nurodymai dėl konkrečių pozicijų</w:t>
      </w:r>
      <w:bookmarkEnd w:id="343"/>
      <w:bookmarkEnd w:id="344"/>
    </w:p>
    <w:p w:rsidR="008151A6" w:rsidRPr="004F5E19" w:rsidRDefault="00C40871" w:rsidP="000B085B">
      <w:pPr>
        <w:pStyle w:val="InstructionsText2"/>
      </w:pPr>
      <w:fldSimple w:instr=" seq paragraphs ">
        <w:r w:rsidR="00D11E4C" w:rsidRPr="004F5E19">
          <w:rPr>
            <w:noProof/>
          </w:rPr>
          <w:t>81</w:t>
        </w:r>
      </w:fldSimple>
      <w:r w:rsidR="00D11E4C" w:rsidRPr="004F5E19">
        <w:t>. Be C 08.05 formos, įstaigos teikia C 08.05.1 formoje nurodytą informaciją, jeigu jos taiko KRR 180 straipsnio 1 dalies f punktą vertindamos PD ir tik PD įverčiams pagal tą patį straipsnį. Nurodymai yra tie patys kaip ir C 08.05 formai, tačiau su šiomis nurodytomis išimtimis: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4F5E19" w:rsidTr="00664874">
        <w:tc>
          <w:tcPr>
            <w:tcW w:w="1188" w:type="dxa"/>
            <w:shd w:val="clear" w:color="auto" w:fill="CCCCCC"/>
          </w:tcPr>
          <w:p w:rsidR="008151A6" w:rsidRPr="004F5E19" w:rsidRDefault="008151A6" w:rsidP="00664874">
            <w:pPr>
              <w:rPr>
                <w:rFonts w:ascii="Times New Roman" w:hAnsi="Times New Roman"/>
                <w:sz w:val="24"/>
              </w:rPr>
            </w:pPr>
            <w:r w:rsidRPr="004F5E19">
              <w:rPr>
                <w:rFonts w:ascii="Times New Roman" w:hAnsi="Times New Roman"/>
                <w:sz w:val="24"/>
              </w:rPr>
              <w:lastRenderedPageBreak/>
              <w:t>Skiltys</w:t>
            </w:r>
          </w:p>
        </w:tc>
        <w:tc>
          <w:tcPr>
            <w:tcW w:w="8843" w:type="dxa"/>
            <w:shd w:val="clear" w:color="auto" w:fill="CCCCCC"/>
          </w:tcPr>
          <w:p w:rsidR="008151A6" w:rsidRPr="004F5E19" w:rsidRDefault="008151A6" w:rsidP="00664874">
            <w:pPr>
              <w:rPr>
                <w:rFonts w:ascii="Times New Roman" w:hAnsi="Times New Roman"/>
                <w:sz w:val="24"/>
              </w:rPr>
            </w:pPr>
            <w:r w:rsidRPr="004F5E19">
              <w:rPr>
                <w:rFonts w:ascii="Times New Roman" w:hAnsi="Times New Roman"/>
                <w:sz w:val="24"/>
              </w:rPr>
              <w:t>Nurodymai</w:t>
            </w:r>
          </w:p>
        </w:tc>
      </w:tr>
      <w:tr w:rsidR="008151A6" w:rsidRPr="004F5E19" w:rsidTr="00664874">
        <w:tc>
          <w:tcPr>
            <w:tcW w:w="1188" w:type="dxa"/>
            <w:shd w:val="clear" w:color="auto" w:fill="auto"/>
          </w:tcPr>
          <w:p w:rsidR="008151A6" w:rsidRPr="004F5E19" w:rsidRDefault="008151A6" w:rsidP="008D1D6C">
            <w:pPr>
              <w:rPr>
                <w:rFonts w:ascii="Times New Roman" w:hAnsi="Times New Roman"/>
                <w:sz w:val="24"/>
              </w:rPr>
            </w:pPr>
            <w:r w:rsidRPr="004F5E19">
              <w:rPr>
                <w:rFonts w:ascii="Times New Roman" w:hAnsi="Times New Roman"/>
                <w:sz w:val="24"/>
              </w:rPr>
              <w:t>0005</w:t>
            </w:r>
          </w:p>
        </w:tc>
        <w:tc>
          <w:tcPr>
            <w:tcW w:w="8843" w:type="dxa"/>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PD SKALĖ</w:t>
            </w:r>
          </w:p>
          <w:p w:rsidR="008151A6" w:rsidRPr="004F5E19" w:rsidRDefault="008151A6" w:rsidP="00664874">
            <w:pPr>
              <w:rPr>
                <w:rFonts w:ascii="Times New Roman" w:hAnsi="Times New Roman"/>
                <w:sz w:val="24"/>
              </w:rPr>
            </w:pPr>
            <w:r w:rsidRPr="004F5E19">
              <w:rPr>
                <w:rFonts w:ascii="Times New Roman" w:hAnsi="Times New Roman"/>
                <w:sz w:val="24"/>
              </w:rPr>
              <w:t xml:space="preserve">Įstaigos nurodo PD skales </w:t>
            </w:r>
            <w:r w:rsidRPr="004F5E19">
              <w:rPr>
                <w:rStyle w:val="InstructionsTabelleText"/>
                <w:rFonts w:ascii="Times New Roman" w:hAnsi="Times New Roman"/>
                <w:sz w:val="24"/>
              </w:rPr>
              <w:t>pagal</w:t>
            </w:r>
            <w:r w:rsidRPr="004F5E19">
              <w:rPr>
                <w:rFonts w:ascii="Times New Roman" w:hAnsi="Times New Roman"/>
                <w:sz w:val="24"/>
              </w:rPr>
              <w:t xml:space="preserve"> savo vidaus rangus, kuriuos jos susieja su išorės ECAI taikoma skale, o ne nustatyta išorės PD skale.</w:t>
            </w:r>
          </w:p>
        </w:tc>
      </w:tr>
      <w:tr w:rsidR="008151A6" w:rsidRPr="004F5E19" w:rsidTr="00664874">
        <w:tc>
          <w:tcPr>
            <w:tcW w:w="1188" w:type="dxa"/>
            <w:shd w:val="clear" w:color="auto" w:fill="auto"/>
          </w:tcPr>
          <w:p w:rsidR="008151A6" w:rsidRPr="004F5E19" w:rsidRDefault="008151A6" w:rsidP="008D1D6C">
            <w:pPr>
              <w:rPr>
                <w:rFonts w:ascii="Times New Roman" w:hAnsi="Times New Roman"/>
                <w:sz w:val="24"/>
              </w:rPr>
            </w:pPr>
            <w:r w:rsidRPr="004F5E19">
              <w:rPr>
                <w:rFonts w:ascii="Times New Roman" w:hAnsi="Times New Roman"/>
                <w:sz w:val="24"/>
              </w:rPr>
              <w:t>0006</w:t>
            </w:r>
          </w:p>
        </w:tc>
        <w:tc>
          <w:tcPr>
            <w:tcW w:w="8843" w:type="dxa"/>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IŠORĖS REITINGO ATITIKMUO</w:t>
            </w:r>
          </w:p>
          <w:p w:rsidR="008151A6" w:rsidRPr="004F5E19" w:rsidRDefault="00B7583B" w:rsidP="00815EE9">
            <w:pPr>
              <w:rPr>
                <w:rFonts w:ascii="Times New Roman" w:hAnsi="Times New Roman"/>
                <w:sz w:val="24"/>
              </w:rPr>
            </w:pPr>
            <w:r w:rsidRPr="004F5E19">
              <w:rPr>
                <w:rFonts w:ascii="Times New Roman" w:hAnsi="Times New Roman"/>
                <w:sz w:val="24"/>
              </w:rPr>
              <w:t xml:space="preserve">Įstaigos kiekvienai ECAI, laikomai atitinkančia KRR 180 straipsnio 1 dalies f punktą, pildo vieną skiltį.  Įstaigos į tas skiltis įtraukia išorės reitingą, su kuriuo susiejamos jų vidaus PD skalės. </w:t>
            </w:r>
          </w:p>
        </w:tc>
      </w:tr>
    </w:tbl>
    <w:p w:rsidR="008151A6" w:rsidRPr="004F5E19" w:rsidRDefault="008151A6" w:rsidP="00F66371">
      <w:pPr>
        <w:pStyle w:val="Instructionsberschrift2"/>
        <w:numPr>
          <w:ilvl w:val="2"/>
          <w:numId w:val="36"/>
        </w:numPr>
        <w:rPr>
          <w:rFonts w:ascii="Times New Roman" w:hAnsi="Times New Roman" w:cs="Times New Roman"/>
          <w:sz w:val="24"/>
        </w:rPr>
      </w:pPr>
      <w:bookmarkStart w:id="345" w:name="_Toc19715766"/>
      <w:bookmarkStart w:id="346" w:name="_Toc58924816"/>
      <w:r w:rsidRPr="004F5E19">
        <w:rPr>
          <w:rFonts w:ascii="Times New Roman" w:hAnsi="Times New Roman"/>
          <w:sz w:val="24"/>
        </w:rPr>
        <w:t>C 08.06. Kredito rizika ir nebaigti sandoriai. IRB metodas, taikomas kapitalo reikalavimams apskaičiuoti (Specializuoto skolinimo skirstymo metodas (CR IRB 6))</w:t>
      </w:r>
      <w:bookmarkEnd w:id="345"/>
      <w:bookmarkEnd w:id="346"/>
    </w:p>
    <w:p w:rsidR="008151A6" w:rsidRPr="004F5E19" w:rsidRDefault="008151A6" w:rsidP="00F66371">
      <w:pPr>
        <w:pStyle w:val="Instructionsberschrift2"/>
        <w:numPr>
          <w:ilvl w:val="3"/>
          <w:numId w:val="36"/>
        </w:numPr>
        <w:ind w:left="709"/>
        <w:rPr>
          <w:rFonts w:ascii="Times New Roman" w:hAnsi="Times New Roman" w:cs="Times New Roman"/>
          <w:sz w:val="24"/>
        </w:rPr>
      </w:pPr>
      <w:bookmarkStart w:id="347" w:name="_Toc19715767"/>
      <w:bookmarkStart w:id="348" w:name="_Toc58924817"/>
      <w:r w:rsidRPr="004F5E19">
        <w:rPr>
          <w:rFonts w:ascii="Times New Roman" w:hAnsi="Times New Roman"/>
          <w:sz w:val="24"/>
        </w:rPr>
        <w:t>Bendrosios pastabos</w:t>
      </w:r>
      <w:bookmarkEnd w:id="347"/>
      <w:bookmarkEnd w:id="348"/>
    </w:p>
    <w:p w:rsidR="008151A6" w:rsidRPr="004F5E19" w:rsidRDefault="00C40871" w:rsidP="000B085B">
      <w:pPr>
        <w:pStyle w:val="InstructionsText2"/>
      </w:pPr>
      <w:fldSimple w:instr=" seq paragraphs ">
        <w:r w:rsidR="00D11E4C" w:rsidRPr="004F5E19">
          <w:rPr>
            <w:noProof/>
          </w:rPr>
          <w:t>82</w:t>
        </w:r>
      </w:fldSimple>
      <w:r w:rsidR="00D11E4C" w:rsidRPr="004F5E19">
        <w:t>. Įstaigos šioje formoje teikia informaciją, taikydamos KRR 438 straipsnio e punktą. Įstaigos teikia informaciją apie toliau nurodytų rūšių specializuoto skolinimo pozicijas, nurodytas 153 straipsnio 5 dalies 1 lentelėje.</w:t>
      </w:r>
    </w:p>
    <w:p w:rsidR="008151A6" w:rsidRPr="004F5E19" w:rsidRDefault="008151A6" w:rsidP="000B085B">
      <w:pPr>
        <w:pStyle w:val="InstructionsText2"/>
        <w:numPr>
          <w:ilvl w:val="1"/>
          <w:numId w:val="15"/>
        </w:numPr>
      </w:pPr>
      <w:r w:rsidRPr="004F5E19">
        <w:t>Projektų finansavimas</w:t>
      </w:r>
    </w:p>
    <w:p w:rsidR="008151A6" w:rsidRPr="004F5E19" w:rsidRDefault="008151A6" w:rsidP="000B085B">
      <w:pPr>
        <w:pStyle w:val="InstructionsText2"/>
        <w:numPr>
          <w:ilvl w:val="1"/>
          <w:numId w:val="15"/>
        </w:numPr>
      </w:pPr>
      <w:r w:rsidRPr="004F5E19">
        <w:t>Pajamas kuriantis nekilnojamasis turtas ir komercinis labai nepastovus komercinės paskirties nekilnojamasis turtas</w:t>
      </w:r>
    </w:p>
    <w:p w:rsidR="008151A6" w:rsidRPr="004F5E19" w:rsidRDefault="008151A6" w:rsidP="000B085B">
      <w:pPr>
        <w:pStyle w:val="InstructionsText2"/>
        <w:numPr>
          <w:ilvl w:val="1"/>
          <w:numId w:val="15"/>
        </w:numPr>
      </w:pPr>
      <w:r w:rsidRPr="004F5E19">
        <w:t>Objektų finansavimas</w:t>
      </w:r>
    </w:p>
    <w:p w:rsidR="008151A6" w:rsidRPr="004F5E19" w:rsidRDefault="008151A6" w:rsidP="000B085B">
      <w:pPr>
        <w:pStyle w:val="InstructionsText2"/>
        <w:numPr>
          <w:ilvl w:val="1"/>
          <w:numId w:val="15"/>
        </w:numPr>
      </w:pPr>
      <w:r w:rsidRPr="004F5E19">
        <w:t>Biržos prekių finansavimas</w:t>
      </w:r>
    </w:p>
    <w:p w:rsidR="008151A6" w:rsidRPr="004F5E19" w:rsidRDefault="008151A6" w:rsidP="00F66371">
      <w:pPr>
        <w:pStyle w:val="Instructionsberschrift2"/>
        <w:numPr>
          <w:ilvl w:val="3"/>
          <w:numId w:val="36"/>
        </w:numPr>
        <w:ind w:left="709"/>
        <w:rPr>
          <w:rFonts w:ascii="Times New Roman" w:hAnsi="Times New Roman" w:cs="Times New Roman"/>
          <w:sz w:val="24"/>
        </w:rPr>
      </w:pPr>
      <w:bookmarkStart w:id="349" w:name="_Toc19715768"/>
      <w:bookmarkStart w:id="350" w:name="_Toc58924818"/>
      <w:r w:rsidRPr="004F5E19">
        <w:rPr>
          <w:rFonts w:ascii="Times New Roman" w:hAnsi="Times New Roman"/>
          <w:sz w:val="24"/>
        </w:rPr>
        <w:t>Nurodymai dėl konkrečių pozicijų</w:t>
      </w:r>
      <w:bookmarkEnd w:id="349"/>
      <w:bookmarkEnd w:id="3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4F5E19" w:rsidTr="00664874">
        <w:tc>
          <w:tcPr>
            <w:tcW w:w="1188" w:type="dxa"/>
            <w:shd w:val="clear" w:color="auto" w:fill="CCCCCC"/>
          </w:tcPr>
          <w:p w:rsidR="008151A6" w:rsidRPr="004F5E19" w:rsidRDefault="008151A6" w:rsidP="00664874">
            <w:pPr>
              <w:rPr>
                <w:rFonts w:ascii="Times New Roman" w:hAnsi="Times New Roman"/>
                <w:sz w:val="24"/>
              </w:rPr>
            </w:pPr>
            <w:r w:rsidRPr="004F5E19">
              <w:rPr>
                <w:rFonts w:ascii="Times New Roman" w:hAnsi="Times New Roman"/>
                <w:sz w:val="24"/>
              </w:rPr>
              <w:t>Skiltys</w:t>
            </w:r>
          </w:p>
        </w:tc>
        <w:tc>
          <w:tcPr>
            <w:tcW w:w="8843" w:type="dxa"/>
            <w:shd w:val="clear" w:color="auto" w:fill="CCCCCC"/>
          </w:tcPr>
          <w:p w:rsidR="008151A6" w:rsidRPr="004F5E19" w:rsidRDefault="008151A6" w:rsidP="00664874">
            <w:pPr>
              <w:rPr>
                <w:rFonts w:ascii="Times New Roman" w:hAnsi="Times New Roman"/>
                <w:sz w:val="24"/>
              </w:rPr>
            </w:pPr>
            <w:r w:rsidRPr="004F5E19">
              <w:rPr>
                <w:rFonts w:ascii="Times New Roman" w:hAnsi="Times New Roman"/>
                <w:sz w:val="24"/>
              </w:rPr>
              <w:t>Nurodymai</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Style w:val="InstructionsTabelleText"/>
                <w:rFonts w:ascii="Times New Roman" w:hAnsi="Times New Roman"/>
                <w:sz w:val="24"/>
              </w:rPr>
            </w:pPr>
            <w:r w:rsidRPr="004F5E19">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PRADINĖ POZICIJA IKI PERSKAIČIAVIMO KOEFICIENTŲ TAIKYMO</w:t>
            </w:r>
          </w:p>
          <w:p w:rsidR="008151A6" w:rsidRPr="004F5E19" w:rsidRDefault="008151A6" w:rsidP="00664874">
            <w:pPr>
              <w:rPr>
                <w:rFonts w:ascii="Times New Roman" w:hAnsi="Times New Roman"/>
                <w:sz w:val="24"/>
              </w:rPr>
            </w:pPr>
            <w:r w:rsidRPr="004F5E19">
              <w:rPr>
                <w:rFonts w:ascii="Times New Roman" w:hAnsi="Times New Roman"/>
                <w:sz w:val="24"/>
              </w:rPr>
              <w:t>Žr. CR-IRB formos nurodymus.</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POZICIJOS VERTĖ PRITAIKIUS KRM, TURINČIUS PAKEITIMO POVEIKĮ, IKI PERSKAIČIAVIMO KOEFICIENTŲ TAIKYMO</w:t>
            </w:r>
          </w:p>
          <w:p w:rsidR="008151A6" w:rsidRPr="004F5E19" w:rsidRDefault="008151A6" w:rsidP="00664874">
            <w:pPr>
              <w:rPr>
                <w:rFonts w:ascii="Times New Roman" w:hAnsi="Times New Roman"/>
                <w:sz w:val="24"/>
              </w:rPr>
            </w:pPr>
            <w:r w:rsidRPr="004F5E19">
              <w:rPr>
                <w:rFonts w:ascii="Times New Roman" w:hAnsi="Times New Roman"/>
                <w:sz w:val="24"/>
              </w:rPr>
              <w:t>Žr. CR-IRB formos nurodymus.</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Style w:val="InstructionsTabelleberschrift"/>
                <w:rFonts w:ascii="Times New Roman" w:hAnsi="Times New Roman"/>
                <w:bCs w:val="0"/>
                <w:sz w:val="24"/>
              </w:rPr>
            </w:pPr>
            <w:r w:rsidRPr="004F5E19">
              <w:rPr>
                <w:rStyle w:val="InstructionsTabelleberschrift"/>
                <w:rFonts w:ascii="Times New Roman" w:hAnsi="Times New Roman"/>
                <w:bCs w:val="0"/>
                <w:sz w:val="24"/>
              </w:rPr>
              <w:t xml:space="preserve">IŠ JOS: NEBALANSINIAI STRAIPSNIAI </w:t>
            </w:r>
          </w:p>
          <w:p w:rsidR="008151A6" w:rsidRPr="004F5E19" w:rsidRDefault="008151A6" w:rsidP="00664874">
            <w:pPr>
              <w:rPr>
                <w:rFonts w:ascii="Times New Roman" w:hAnsi="Times New Roman"/>
                <w:sz w:val="24"/>
              </w:rPr>
            </w:pPr>
            <w:r w:rsidRPr="004F5E19">
              <w:rPr>
                <w:rFonts w:ascii="Times New Roman" w:hAnsi="Times New Roman"/>
                <w:sz w:val="24"/>
              </w:rPr>
              <w:t>Žr. CR-SA formos nurodymus.</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POZICIJOS VERTĖ</w:t>
            </w:r>
          </w:p>
          <w:p w:rsidR="008151A6" w:rsidRPr="004F5E19" w:rsidRDefault="008151A6" w:rsidP="00664874">
            <w:pPr>
              <w:rPr>
                <w:rFonts w:ascii="Times New Roman" w:hAnsi="Times New Roman"/>
                <w:sz w:val="24"/>
              </w:rPr>
            </w:pPr>
            <w:r w:rsidRPr="004F5E19">
              <w:rPr>
                <w:rFonts w:ascii="Times New Roman" w:hAnsi="Times New Roman"/>
                <w:sz w:val="24"/>
              </w:rPr>
              <w:t>Žr. CR-IRB formos nurodymus.</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Style w:val="InstructionsTabelleberschrift"/>
                <w:rFonts w:ascii="Times New Roman" w:hAnsi="Times New Roman"/>
                <w:bCs w:val="0"/>
                <w:sz w:val="24"/>
              </w:rPr>
            </w:pPr>
            <w:r w:rsidRPr="004F5E19">
              <w:rPr>
                <w:rStyle w:val="InstructionsTabelleberschrift"/>
                <w:rFonts w:ascii="Times New Roman" w:hAnsi="Times New Roman"/>
                <w:bCs w:val="0"/>
                <w:sz w:val="24"/>
              </w:rPr>
              <w:t xml:space="preserve">IŠ JOS: SUSIDARANTI DĖL SANDORIO ŠALIES KREDITO RIZIKOS </w:t>
            </w:r>
          </w:p>
          <w:p w:rsidR="008151A6" w:rsidRPr="004F5E19" w:rsidRDefault="008151A6" w:rsidP="00664874">
            <w:pPr>
              <w:rPr>
                <w:rFonts w:ascii="Times New Roman" w:hAnsi="Times New Roman"/>
                <w:sz w:val="24"/>
              </w:rPr>
            </w:pPr>
            <w:r w:rsidRPr="004F5E19">
              <w:rPr>
                <w:rFonts w:ascii="Times New Roman" w:hAnsi="Times New Roman"/>
                <w:sz w:val="24"/>
              </w:rPr>
              <w:lastRenderedPageBreak/>
              <w:t>Žr. CR SA formos nurodymus.</w:t>
            </w:r>
            <w:r w:rsidRPr="004F5E19">
              <w:rPr>
                <w:rStyle w:val="InstructionsTabelleText"/>
                <w:rFonts w:ascii="Times New Roman" w:hAnsi="Times New Roman"/>
                <w:sz w:val="24"/>
              </w:rPr>
              <w:t xml:space="preserve"> </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RIZIKOS KOEFICIENTAS</w:t>
            </w:r>
          </w:p>
          <w:p w:rsidR="002771C5" w:rsidRPr="004F5E19" w:rsidRDefault="0044539D" w:rsidP="00664874">
            <w:pPr>
              <w:rPr>
                <w:rFonts w:ascii="Times New Roman" w:hAnsi="Times New Roman"/>
                <w:sz w:val="24"/>
              </w:rPr>
            </w:pPr>
            <w:r w:rsidRPr="004F5E19">
              <w:rPr>
                <w:rFonts w:ascii="Times New Roman" w:hAnsi="Times New Roman"/>
                <w:sz w:val="24"/>
              </w:rPr>
              <w:t>KRR 153 straipsnio 5 dalis.</w:t>
            </w:r>
          </w:p>
          <w:p w:rsidR="008151A6" w:rsidRPr="004F5E19" w:rsidRDefault="008151A6" w:rsidP="00664874">
            <w:pPr>
              <w:rPr>
                <w:rFonts w:ascii="Times New Roman" w:hAnsi="Times New Roman"/>
                <w:sz w:val="24"/>
              </w:rPr>
            </w:pPr>
            <w:r w:rsidRPr="004F5E19">
              <w:rPr>
                <w:rFonts w:ascii="Times New Roman" w:hAnsi="Times New Roman"/>
                <w:sz w:val="24"/>
              </w:rPr>
              <w:t xml:space="preserve">Tai yra skiltis su nustatytomis vertėmis, pateikiama informacijai.  Jos keisti negalima. </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PAGAL RIZIKĄ ĮVERTINTŲ POZICIJŲ SUMA PRITAIKIUS RĖMIMO KOEFICIENTUS</w:t>
            </w:r>
          </w:p>
          <w:p w:rsidR="008151A6" w:rsidRPr="004F5E19" w:rsidRDefault="008151A6" w:rsidP="00664874">
            <w:pPr>
              <w:rPr>
                <w:rFonts w:ascii="Times New Roman" w:hAnsi="Times New Roman"/>
                <w:b/>
                <w:sz w:val="24"/>
              </w:rPr>
            </w:pPr>
            <w:r w:rsidRPr="004F5E19">
              <w:rPr>
                <w:rFonts w:ascii="Times New Roman" w:hAnsi="Times New Roman"/>
                <w:sz w:val="24"/>
              </w:rPr>
              <w:t>Žr. CR-IRB formos nurodymus.</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TIKĖTINO NUOSTOLIO SUMA</w:t>
            </w:r>
          </w:p>
          <w:p w:rsidR="008151A6" w:rsidRPr="004F5E19" w:rsidRDefault="008151A6" w:rsidP="00664874">
            <w:pPr>
              <w:rPr>
                <w:rFonts w:ascii="Times New Roman" w:hAnsi="Times New Roman"/>
                <w:b/>
                <w:sz w:val="24"/>
              </w:rPr>
            </w:pPr>
            <w:r w:rsidRPr="004F5E19">
              <w:rPr>
                <w:rFonts w:ascii="Times New Roman" w:hAnsi="Times New Roman"/>
                <w:sz w:val="24"/>
              </w:rPr>
              <w:t>Žr. CR-IRB formos nurodymus.</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sz w:val="24"/>
              </w:rPr>
            </w:pPr>
            <w:r w:rsidRPr="004F5E19">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 VERTĖS KOREGAVIMAI IR ATIDĖJINIAI</w:t>
            </w:r>
          </w:p>
          <w:p w:rsidR="008151A6" w:rsidRPr="004F5E19" w:rsidRDefault="008151A6" w:rsidP="00664874">
            <w:pPr>
              <w:rPr>
                <w:rFonts w:ascii="Times New Roman" w:hAnsi="Times New Roman"/>
                <w:b/>
                <w:sz w:val="24"/>
              </w:rPr>
            </w:pPr>
            <w:r w:rsidRPr="004F5E19">
              <w:rPr>
                <w:rFonts w:ascii="Times New Roman" w:hAnsi="Times New Roman"/>
                <w:sz w:val="24"/>
              </w:rPr>
              <w:t>Žr. CR-IRB formos nurodymus.</w:t>
            </w:r>
          </w:p>
        </w:tc>
      </w:tr>
    </w:tbl>
    <w:p w:rsidR="008151A6" w:rsidRPr="004F5E19" w:rsidRDefault="008151A6" w:rsidP="007D633B">
      <w:pPr>
        <w:pStyle w:val="body"/>
      </w:pPr>
      <w:bookmarkStart w:id="35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4F5E19" w:rsidTr="00664874">
        <w:tc>
          <w:tcPr>
            <w:tcW w:w="1129" w:type="dxa"/>
            <w:shd w:val="pct25" w:color="auto" w:fill="auto"/>
          </w:tcPr>
          <w:p w:rsidR="008151A6" w:rsidRPr="004F5E19" w:rsidRDefault="008151A6" w:rsidP="00664874">
            <w:pPr>
              <w:rPr>
                <w:rFonts w:ascii="Times New Roman" w:hAnsi="Times New Roman"/>
                <w:sz w:val="24"/>
              </w:rPr>
            </w:pPr>
            <w:r w:rsidRPr="004F5E19">
              <w:rPr>
                <w:rFonts w:ascii="Times New Roman" w:hAnsi="Times New Roman"/>
                <w:sz w:val="24"/>
              </w:rPr>
              <w:t>Eilutės</w:t>
            </w:r>
          </w:p>
        </w:tc>
        <w:tc>
          <w:tcPr>
            <w:tcW w:w="8931" w:type="dxa"/>
            <w:shd w:val="pct25" w:color="auto" w:fill="auto"/>
          </w:tcPr>
          <w:p w:rsidR="008151A6" w:rsidRPr="004F5E19" w:rsidRDefault="008151A6" w:rsidP="00664874">
            <w:pPr>
              <w:rPr>
                <w:rFonts w:ascii="Times New Roman" w:hAnsi="Times New Roman"/>
                <w:sz w:val="24"/>
              </w:rPr>
            </w:pPr>
            <w:r w:rsidRPr="004F5E19">
              <w:rPr>
                <w:rFonts w:ascii="Times New Roman" w:hAnsi="Times New Roman"/>
                <w:sz w:val="24"/>
              </w:rPr>
              <w:t>Nurodymai</w:t>
            </w:r>
          </w:p>
        </w:tc>
      </w:tr>
      <w:tr w:rsidR="008151A6" w:rsidRPr="004F5E19" w:rsidTr="00664874">
        <w:tc>
          <w:tcPr>
            <w:tcW w:w="1129" w:type="dxa"/>
          </w:tcPr>
          <w:p w:rsidR="008151A6" w:rsidRPr="004F5E19" w:rsidRDefault="008151A6" w:rsidP="00664874">
            <w:pPr>
              <w:rPr>
                <w:rFonts w:ascii="Times New Roman" w:hAnsi="Times New Roman"/>
                <w:sz w:val="24"/>
              </w:rPr>
            </w:pPr>
            <w:r w:rsidRPr="004F5E19">
              <w:rPr>
                <w:rFonts w:ascii="Times New Roman" w:hAnsi="Times New Roman"/>
                <w:sz w:val="24"/>
              </w:rPr>
              <w:t>0010–0120</w:t>
            </w:r>
          </w:p>
        </w:tc>
        <w:tc>
          <w:tcPr>
            <w:tcW w:w="8931" w:type="dxa"/>
          </w:tcPr>
          <w:p w:rsidR="008151A6" w:rsidRPr="004F5E19" w:rsidRDefault="008151A6" w:rsidP="0044539D">
            <w:pPr>
              <w:rPr>
                <w:rFonts w:ascii="Times New Roman" w:hAnsi="Times New Roman"/>
                <w:sz w:val="24"/>
              </w:rPr>
            </w:pPr>
            <w:r w:rsidRPr="004F5E19">
              <w:rPr>
                <w:rFonts w:ascii="Times New Roman" w:hAnsi="Times New Roman"/>
                <w:sz w:val="24"/>
              </w:rPr>
              <w:t xml:space="preserve">Pozicijos priskiriamos prie atitinkamos kategorijos ir termino </w:t>
            </w:r>
            <w:r w:rsidRPr="004F5E19">
              <w:rPr>
                <w:rStyle w:val="InstructionsTabelleText"/>
                <w:rFonts w:ascii="Times New Roman" w:hAnsi="Times New Roman"/>
                <w:sz w:val="24"/>
              </w:rPr>
              <w:t>pagal</w:t>
            </w:r>
            <w:r w:rsidRPr="004F5E19">
              <w:rPr>
                <w:rFonts w:ascii="Times New Roman" w:hAnsi="Times New Roman"/>
                <w:sz w:val="24"/>
              </w:rPr>
              <w:t xml:space="preserve"> KRR 153 straipsnio 5 dalyje pateiktą 1 lentelę.</w:t>
            </w:r>
          </w:p>
        </w:tc>
      </w:tr>
    </w:tbl>
    <w:p w:rsidR="008151A6" w:rsidRPr="004F5E19" w:rsidRDefault="008151A6" w:rsidP="007D633B">
      <w:pPr>
        <w:pStyle w:val="body"/>
      </w:pPr>
    </w:p>
    <w:p w:rsidR="008151A6" w:rsidRPr="004F5E19" w:rsidRDefault="008151A6" w:rsidP="00F66371">
      <w:pPr>
        <w:pStyle w:val="Instructionsberschrift2"/>
        <w:numPr>
          <w:ilvl w:val="2"/>
          <w:numId w:val="36"/>
        </w:numPr>
        <w:rPr>
          <w:rFonts w:ascii="Times New Roman" w:hAnsi="Times New Roman" w:cs="Times New Roman"/>
          <w:sz w:val="24"/>
        </w:rPr>
      </w:pPr>
      <w:bookmarkStart w:id="352" w:name="_Toc58924819"/>
      <w:r w:rsidRPr="004F5E19">
        <w:rPr>
          <w:rFonts w:ascii="Times New Roman" w:hAnsi="Times New Roman"/>
          <w:sz w:val="24"/>
        </w:rPr>
        <w:t>C 08.07. Kredito rizika ir nebaigti sandoriai: IRB metodas, taikomas kapitalo reikalavimams apskaičiuoti (IRB ir SA metodų taikymo sritis (CR IRB 7))</w:t>
      </w:r>
      <w:bookmarkEnd w:id="351"/>
      <w:bookmarkEnd w:id="352"/>
    </w:p>
    <w:p w:rsidR="008151A6" w:rsidRPr="004F5E19" w:rsidRDefault="008151A6" w:rsidP="00F66371">
      <w:pPr>
        <w:pStyle w:val="Instructionsberschrift2"/>
        <w:numPr>
          <w:ilvl w:val="3"/>
          <w:numId w:val="36"/>
        </w:numPr>
        <w:ind w:left="709"/>
        <w:rPr>
          <w:rFonts w:ascii="Times New Roman" w:hAnsi="Times New Roman" w:cs="Times New Roman"/>
          <w:sz w:val="24"/>
        </w:rPr>
      </w:pPr>
      <w:bookmarkStart w:id="353" w:name="_Toc19715770"/>
      <w:bookmarkStart w:id="354" w:name="_Toc58924820"/>
      <w:r w:rsidRPr="004F5E19">
        <w:rPr>
          <w:rFonts w:ascii="Times New Roman" w:hAnsi="Times New Roman"/>
          <w:sz w:val="24"/>
        </w:rPr>
        <w:t>Bendrosios pastabos</w:t>
      </w:r>
      <w:bookmarkEnd w:id="353"/>
      <w:bookmarkEnd w:id="354"/>
    </w:p>
    <w:p w:rsidR="008151A6" w:rsidRPr="004F5E19" w:rsidRDefault="00C40871" w:rsidP="000B085B">
      <w:pPr>
        <w:pStyle w:val="InstructionsText2"/>
      </w:pPr>
      <w:fldSimple w:instr=" seq paragraphs ">
        <w:r w:rsidR="00D11E4C" w:rsidRPr="004F5E19">
          <w:rPr>
            <w:noProof/>
          </w:rPr>
          <w:t>83</w:t>
        </w:r>
      </w:fldSimple>
      <w:r w:rsidR="00D11E4C" w:rsidRPr="004F5E19">
        <w:t>. Šioje formoje įstaigos, pagal riziką įvertintų pozicijų sumas apskaičiuojančios pagal kredito rizikai taikomą vidaus reitingais pagrįstą (IRB) metodą, nurodo savo pozicijas, kurioms taikomas KRR trečios dalies II antraštinės dalies 2 skyriuje nustatytas standartizuotas metodas arba KRR trečios dalies II antraštinės dalies 3 skyriuje nustatytas IRB metodas, taip pat kiekvienos pozicijų klasės dalį, kuriai taikomas įgyvendinimo planas. Įstaigos į šią formą įtraukia informaciją pagal pozicijų klases, vadovaudamosi pozicijų klasių, įtrauktų į formos eilutes, suskirstymu.</w:t>
      </w:r>
    </w:p>
    <w:p w:rsidR="008151A6" w:rsidRPr="004F5E19" w:rsidRDefault="00C40871" w:rsidP="000B085B">
      <w:pPr>
        <w:pStyle w:val="InstructionsText2"/>
      </w:pPr>
      <w:fldSimple w:instr=" seq paragraphs ">
        <w:r w:rsidR="00D11E4C" w:rsidRPr="004F5E19">
          <w:rPr>
            <w:noProof/>
          </w:rPr>
          <w:t>84</w:t>
        </w:r>
      </w:fldSimple>
      <w:r w:rsidR="00D11E4C" w:rsidRPr="004F5E19">
        <w:t>. 0020–0040 skiltys turėtų apimti visą pozicijų spektrą, todėl šių trijų skilčių kiekvienos eilutės suma turėtų sudaryti 100 % visų pozicijų klasių, išskyrus pakeitimo vertybiniais popieriais pozicijas ir atimtas pozicijas, sumos.</w:t>
      </w:r>
    </w:p>
    <w:p w:rsidR="008151A6" w:rsidRPr="004F5E19" w:rsidRDefault="008151A6" w:rsidP="00F66371">
      <w:pPr>
        <w:pStyle w:val="Instructionsberschrift2"/>
        <w:numPr>
          <w:ilvl w:val="3"/>
          <w:numId w:val="36"/>
        </w:numPr>
        <w:ind w:left="709"/>
        <w:rPr>
          <w:rFonts w:ascii="Times New Roman" w:hAnsi="Times New Roman" w:cs="Times New Roman"/>
          <w:sz w:val="24"/>
        </w:rPr>
      </w:pPr>
      <w:bookmarkStart w:id="355" w:name="_Toc19715771"/>
      <w:bookmarkStart w:id="356" w:name="_Toc58924821"/>
      <w:r w:rsidRPr="004F5E19">
        <w:rPr>
          <w:rFonts w:ascii="Times New Roman" w:hAnsi="Times New Roman"/>
          <w:sz w:val="24"/>
        </w:rPr>
        <w:t>Nurodymai dėl konkrečių pozicijų</w:t>
      </w:r>
      <w:bookmarkEnd w:id="355"/>
      <w:bookmarkEnd w:id="35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4F5E19" w:rsidTr="00664874">
        <w:tc>
          <w:tcPr>
            <w:tcW w:w="1188" w:type="dxa"/>
            <w:shd w:val="clear" w:color="auto" w:fill="CCCCCC"/>
          </w:tcPr>
          <w:p w:rsidR="008151A6" w:rsidRPr="004F5E19" w:rsidRDefault="008151A6" w:rsidP="00664874">
            <w:pPr>
              <w:rPr>
                <w:rFonts w:ascii="Times New Roman" w:hAnsi="Times New Roman"/>
                <w:sz w:val="24"/>
              </w:rPr>
            </w:pPr>
            <w:r w:rsidRPr="004F5E19">
              <w:rPr>
                <w:rFonts w:ascii="Times New Roman" w:hAnsi="Times New Roman"/>
                <w:sz w:val="24"/>
              </w:rPr>
              <w:t>Skiltys</w:t>
            </w:r>
          </w:p>
        </w:tc>
        <w:tc>
          <w:tcPr>
            <w:tcW w:w="8843" w:type="dxa"/>
            <w:shd w:val="clear" w:color="auto" w:fill="CCCCCC"/>
          </w:tcPr>
          <w:p w:rsidR="008151A6" w:rsidRPr="004F5E19" w:rsidRDefault="008151A6" w:rsidP="00664874">
            <w:pPr>
              <w:rPr>
                <w:rFonts w:ascii="Times New Roman" w:hAnsi="Times New Roman"/>
                <w:sz w:val="24"/>
              </w:rPr>
            </w:pPr>
            <w:r w:rsidRPr="004F5E19">
              <w:rPr>
                <w:rFonts w:ascii="Times New Roman" w:hAnsi="Times New Roman"/>
                <w:sz w:val="24"/>
              </w:rPr>
              <w:t>Nurodymai</w:t>
            </w:r>
          </w:p>
        </w:tc>
      </w:tr>
      <w:tr w:rsidR="00EE6F6C"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EE6F6C" w:rsidRPr="004F5E19" w:rsidRDefault="00EE6F6C" w:rsidP="00664874">
            <w:pPr>
              <w:rPr>
                <w:rStyle w:val="InstructionsTabelleText"/>
                <w:rFonts w:ascii="Times New Roman" w:hAnsi="Times New Roman"/>
                <w:sz w:val="24"/>
              </w:rPr>
            </w:pPr>
            <w:r w:rsidRPr="004F5E19">
              <w:rPr>
                <w:rStyle w:val="InstructionsTabelleText"/>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EE6F6C" w:rsidRPr="004F5E19" w:rsidRDefault="00EE6F6C" w:rsidP="00EE6F6C">
            <w:pPr>
              <w:rPr>
                <w:rFonts w:ascii="Times New Roman" w:hAnsi="Times New Roman"/>
                <w:b/>
                <w:sz w:val="24"/>
                <w:u w:val="single"/>
              </w:rPr>
            </w:pPr>
            <w:r w:rsidRPr="004F5E19">
              <w:rPr>
                <w:rFonts w:ascii="Times New Roman" w:hAnsi="Times New Roman"/>
                <w:b/>
                <w:sz w:val="24"/>
                <w:u w:val="single"/>
              </w:rPr>
              <w:t>BENDRA POZICIJŲ VERTĖ, KAIP NURODYTA KRR 166 STRAIPSNYJE</w:t>
            </w:r>
          </w:p>
          <w:p w:rsidR="00EE6F6C" w:rsidRPr="004F5E19" w:rsidRDefault="00EE6F6C" w:rsidP="00840A22">
            <w:pPr>
              <w:rPr>
                <w:rFonts w:ascii="Times New Roman" w:hAnsi="Times New Roman"/>
                <w:b/>
                <w:sz w:val="24"/>
              </w:rPr>
            </w:pPr>
            <w:r w:rsidRPr="004F5E19">
              <w:rPr>
                <w:rFonts w:ascii="Times New Roman" w:hAnsi="Times New Roman"/>
                <w:sz w:val="24"/>
              </w:rPr>
              <w:t>Įstaigos naudoja pozicijos vertę prieš taikant KRM pagal KRR 166 straipsnį.</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EE6F6C">
            <w:pPr>
              <w:rPr>
                <w:rStyle w:val="InstructionsTabelleText"/>
                <w:rFonts w:ascii="Times New Roman" w:hAnsi="Times New Roman"/>
                <w:sz w:val="24"/>
              </w:rPr>
            </w:pPr>
            <w:r w:rsidRPr="004F5E19">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BENDRA POZICIJŲ VERTĖ, KURIAI TAIKOMI SA IR IRB METODAI</w:t>
            </w:r>
          </w:p>
          <w:p w:rsidR="008151A6" w:rsidRPr="004F5E19" w:rsidRDefault="008151A6" w:rsidP="00EE6F6C">
            <w:pPr>
              <w:rPr>
                <w:rFonts w:ascii="Times New Roman" w:hAnsi="Times New Roman"/>
                <w:sz w:val="24"/>
              </w:rPr>
            </w:pPr>
            <w:r w:rsidRPr="004F5E19">
              <w:rPr>
                <w:rFonts w:ascii="Times New Roman" w:hAnsi="Times New Roman"/>
                <w:sz w:val="24"/>
              </w:rPr>
              <w:t>Teikdamos informaciją apie visą pozicijos vertę, įskaitant tiek pozicijas pagal standartizuotą metodą, tiek pozicijas pagal IRB metodą, įstaigos naudoja pozicijos vertę prieš taikant KRM pagal KRR 429 straipsnio 4 dalį.</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EE6F6C">
            <w:pPr>
              <w:rPr>
                <w:rFonts w:ascii="Times New Roman" w:hAnsi="Times New Roman"/>
                <w:sz w:val="24"/>
              </w:rPr>
            </w:pPr>
            <w:r w:rsidRPr="004F5E19">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BENDROS POZICIJŲ VERTĖS PROCENTINĖ DALIS, KURIAI NUOLAT IŠ DALIES TAIKOMAS SA METODAS (%)</w:t>
            </w:r>
          </w:p>
          <w:p w:rsidR="008151A6" w:rsidRPr="004F5E19" w:rsidRDefault="008151A6" w:rsidP="00EE6F6C">
            <w:pPr>
              <w:rPr>
                <w:rFonts w:ascii="Times New Roman" w:hAnsi="Times New Roman"/>
                <w:sz w:val="24"/>
              </w:rPr>
            </w:pPr>
            <w:r w:rsidRPr="004F5E19">
              <w:rPr>
                <w:rFonts w:ascii="Times New Roman" w:hAnsi="Times New Roman"/>
                <w:sz w:val="24"/>
              </w:rPr>
              <w:t>Kiekvienos pozicijų klasės, kuriai taikomas standartizuotas metodas, pozicijos dalis (pozicija, kuriai taikomas standartizuotas metodas prieš KRM, visos tos pozicijų klasės pozicijos, nurodytos 0020 skiltyje, atžvilgiu), atsižvelgiant į iš kompetentingos institucijos pagal KRR 150 straipsnį gauto leidimo nuolat iš dalies taikyti standartizuotą metodą taikymo sritį.</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EE6F6C">
            <w:pPr>
              <w:rPr>
                <w:rFonts w:ascii="Times New Roman" w:hAnsi="Times New Roman"/>
                <w:sz w:val="24"/>
              </w:rPr>
            </w:pPr>
            <w:r w:rsidRPr="004F5E19">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BENDROS POZICIJŲ VERTĖS PROCENTINĖ DALIS, KURIAI TAIKOMAS ĮGYVENDINIMO PLANAS (%)</w:t>
            </w:r>
          </w:p>
          <w:p w:rsidR="008151A6" w:rsidRPr="004F5E19" w:rsidRDefault="008151A6" w:rsidP="00664874">
            <w:pPr>
              <w:rPr>
                <w:rFonts w:ascii="Times New Roman" w:hAnsi="Times New Roman"/>
                <w:sz w:val="24"/>
              </w:rPr>
            </w:pPr>
            <w:r w:rsidRPr="004F5E19">
              <w:rPr>
                <w:rFonts w:ascii="Times New Roman" w:hAnsi="Times New Roman"/>
                <w:sz w:val="24"/>
              </w:rPr>
              <w:t xml:space="preserve">Kiekvienos pozicijų klasės, kuriai pagal KRR 148 straipsnį nuosekliai taikomas IRB metodas, pozicijos dalis. Tai apima: </w:t>
            </w:r>
          </w:p>
          <w:p w:rsidR="008151A6" w:rsidRPr="004F5E19" w:rsidRDefault="008151A6" w:rsidP="00F66371">
            <w:pPr>
              <w:pStyle w:val="ListParagraph"/>
              <w:numPr>
                <w:ilvl w:val="0"/>
                <w:numId w:val="35"/>
              </w:numPr>
              <w:autoSpaceDE w:val="0"/>
              <w:autoSpaceDN w:val="0"/>
              <w:adjustRightInd w:val="0"/>
              <w:rPr>
                <w:rFonts w:ascii="Times New Roman" w:hAnsi="Times New Roman"/>
                <w:spacing w:val="-2"/>
                <w:sz w:val="24"/>
              </w:rPr>
            </w:pPr>
            <w:r w:rsidRPr="004F5E19">
              <w:rPr>
                <w:rFonts w:ascii="Times New Roman" w:hAnsi="Times New Roman"/>
                <w:sz w:val="24"/>
              </w:rPr>
              <w:t xml:space="preserve">tiek pozicijas, kai įstaigos planuoja taikyti IRB metodą, naudodamos savo pačių apskaičiuotus LGD įverčius ir perskaičiavimo koeficientus (F-IRB ir A-IRB); </w:t>
            </w:r>
          </w:p>
          <w:p w:rsidR="008151A6" w:rsidRPr="004F5E19" w:rsidRDefault="008151A6" w:rsidP="00F66371">
            <w:pPr>
              <w:pStyle w:val="ListParagraph"/>
              <w:numPr>
                <w:ilvl w:val="0"/>
                <w:numId w:val="35"/>
              </w:numPr>
              <w:autoSpaceDE w:val="0"/>
              <w:autoSpaceDN w:val="0"/>
              <w:adjustRightInd w:val="0"/>
              <w:rPr>
                <w:rFonts w:ascii="Times New Roman" w:hAnsi="Times New Roman"/>
                <w:spacing w:val="-2"/>
                <w:sz w:val="24"/>
              </w:rPr>
            </w:pPr>
            <w:r w:rsidRPr="004F5E19">
              <w:rPr>
                <w:rFonts w:ascii="Times New Roman" w:hAnsi="Times New Roman"/>
                <w:sz w:val="24"/>
              </w:rPr>
              <w:t>nereikšmingų nuosavybės vertybinių popierių pozicijas, neįtrauktas į 0020 arba 0040 skiltis;</w:t>
            </w:r>
          </w:p>
          <w:p w:rsidR="008151A6" w:rsidRPr="004F5E19" w:rsidRDefault="008151A6" w:rsidP="00F66371">
            <w:pPr>
              <w:pStyle w:val="ListParagraph"/>
              <w:numPr>
                <w:ilvl w:val="0"/>
                <w:numId w:val="35"/>
              </w:numPr>
              <w:autoSpaceDE w:val="0"/>
              <w:autoSpaceDN w:val="0"/>
              <w:adjustRightInd w:val="0"/>
              <w:rPr>
                <w:rFonts w:ascii="Times New Roman" w:hAnsi="Times New Roman"/>
                <w:spacing w:val="-2"/>
                <w:sz w:val="24"/>
              </w:rPr>
            </w:pPr>
            <w:r w:rsidRPr="004F5E19">
              <w:rPr>
                <w:rFonts w:ascii="Times New Roman" w:hAnsi="Times New Roman"/>
                <w:sz w:val="24"/>
              </w:rPr>
              <w:t xml:space="preserve">pozicijas, kurioms jau taikomas F-IRB, kai įstaiga planuoja ateityje taikyti A-IRB; </w:t>
            </w:r>
          </w:p>
          <w:p w:rsidR="008151A6" w:rsidRPr="004F5E19" w:rsidRDefault="008151A6" w:rsidP="00F66371">
            <w:pPr>
              <w:pStyle w:val="ListParagraph"/>
              <w:numPr>
                <w:ilvl w:val="0"/>
                <w:numId w:val="35"/>
              </w:numPr>
              <w:autoSpaceDE w:val="0"/>
              <w:autoSpaceDN w:val="0"/>
              <w:adjustRightInd w:val="0"/>
              <w:rPr>
                <w:rFonts w:ascii="Times New Roman" w:hAnsi="Times New Roman"/>
                <w:spacing w:val="-2"/>
                <w:sz w:val="24"/>
              </w:rPr>
            </w:pPr>
            <w:r w:rsidRPr="004F5E19">
              <w:rPr>
                <w:rFonts w:ascii="Times New Roman" w:hAnsi="Times New Roman"/>
                <w:sz w:val="24"/>
              </w:rPr>
              <w:t>specializuoto skolinimo pozicijas pagal priežiūrinio skirstymo metodą, neįtrauktas į 0040 skiltį.</w:t>
            </w:r>
          </w:p>
        </w:tc>
      </w:tr>
      <w:tr w:rsidR="008151A6"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EE6F6C">
            <w:pPr>
              <w:rPr>
                <w:rFonts w:ascii="Times New Roman" w:hAnsi="Times New Roman"/>
                <w:sz w:val="24"/>
              </w:rPr>
            </w:pPr>
            <w:r w:rsidRPr="004F5E19">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F5E19" w:rsidRDefault="008151A6" w:rsidP="00664874">
            <w:pPr>
              <w:rPr>
                <w:rFonts w:ascii="Times New Roman" w:hAnsi="Times New Roman"/>
                <w:b/>
                <w:sz w:val="24"/>
                <w:u w:val="single"/>
              </w:rPr>
            </w:pPr>
            <w:r w:rsidRPr="004F5E19">
              <w:rPr>
                <w:rFonts w:ascii="Times New Roman" w:hAnsi="Times New Roman"/>
                <w:b/>
                <w:sz w:val="24"/>
                <w:u w:val="single"/>
              </w:rPr>
              <w:t>BENDROS POZICIJŲ VERTĖS PROCENTINĖ DALIS, KURIAI TAIKOMAS IRB METODAS (%)</w:t>
            </w:r>
          </w:p>
          <w:p w:rsidR="008151A6" w:rsidRPr="004F5E19" w:rsidRDefault="008151A6" w:rsidP="009A4399">
            <w:pPr>
              <w:rPr>
                <w:rFonts w:ascii="Times New Roman" w:hAnsi="Times New Roman"/>
                <w:b/>
                <w:sz w:val="24"/>
              </w:rPr>
            </w:pPr>
            <w:r w:rsidRPr="004F5E19">
              <w:rPr>
                <w:rFonts w:ascii="Times New Roman" w:hAnsi="Times New Roman"/>
                <w:sz w:val="24"/>
              </w:rPr>
              <w:t>Kiekvienos pozicijų klasės, kuriai taikomas IRB metodas, pozicijos dalis (pozicija, kuriai taikomas IRB metodas prieš KRM, visos tos pozicijų klasės pozicijos atžvilgiu), atsižvelgiant į iš kompetentingos institucijos pagal KRR 143 straipsnį gauto leidimo taikyti IRB metodą taikymo sritį. Tai apima ir pozicijas, kai įstaigos turi leidimą naudoti savo pačių LGD ir perskaičiavimo koeficientų įverčius (F-IRB ir A-IRB), įskaitant priežiūrinio skirstymo metodą, taikomą specializuoto skolinimo pozicijoms ir nuosavybės vertybinių popierių pozicijoms pagal paprastąjį rizikos koeficientų metodą, taip pat C 08.01 formos 0170 eilutėje nurodytoms pozicijoms, arba tokio leidimo neturi.</w:t>
            </w:r>
          </w:p>
        </w:tc>
      </w:tr>
    </w:tbl>
    <w:p w:rsidR="008151A6" w:rsidRPr="004F5E19"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4F5E19" w:rsidTr="00664874">
        <w:tc>
          <w:tcPr>
            <w:tcW w:w="1271" w:type="dxa"/>
            <w:shd w:val="pct25" w:color="auto" w:fill="auto"/>
          </w:tcPr>
          <w:p w:rsidR="008151A6" w:rsidRPr="004F5E19" w:rsidRDefault="008151A6" w:rsidP="00664874">
            <w:pPr>
              <w:rPr>
                <w:rFonts w:ascii="Times New Roman" w:hAnsi="Times New Roman"/>
                <w:sz w:val="24"/>
              </w:rPr>
            </w:pPr>
            <w:r w:rsidRPr="004F5E19">
              <w:rPr>
                <w:rFonts w:ascii="Times New Roman" w:hAnsi="Times New Roman"/>
                <w:sz w:val="24"/>
              </w:rPr>
              <w:t>Eilutės</w:t>
            </w:r>
          </w:p>
        </w:tc>
        <w:tc>
          <w:tcPr>
            <w:tcW w:w="8557" w:type="dxa"/>
            <w:shd w:val="pct25" w:color="auto" w:fill="auto"/>
          </w:tcPr>
          <w:p w:rsidR="008151A6" w:rsidRPr="004F5E19" w:rsidRDefault="008151A6" w:rsidP="00664874">
            <w:pPr>
              <w:rPr>
                <w:rFonts w:ascii="Times New Roman" w:hAnsi="Times New Roman"/>
                <w:sz w:val="24"/>
              </w:rPr>
            </w:pPr>
            <w:r w:rsidRPr="004F5E19">
              <w:rPr>
                <w:rFonts w:ascii="Times New Roman" w:hAnsi="Times New Roman"/>
                <w:sz w:val="24"/>
              </w:rPr>
              <w:t>Nurodymai</w:t>
            </w:r>
          </w:p>
        </w:tc>
      </w:tr>
      <w:tr w:rsidR="008151A6" w:rsidRPr="004F5E19" w:rsidTr="00664874">
        <w:tc>
          <w:tcPr>
            <w:tcW w:w="1271" w:type="dxa"/>
          </w:tcPr>
          <w:p w:rsidR="008151A6" w:rsidRPr="004F5E19" w:rsidRDefault="008151A6" w:rsidP="00664874">
            <w:pPr>
              <w:rPr>
                <w:rFonts w:ascii="Times New Roman" w:hAnsi="Times New Roman"/>
                <w:sz w:val="24"/>
              </w:rPr>
            </w:pPr>
            <w:r w:rsidRPr="004F5E19">
              <w:rPr>
                <w:rFonts w:ascii="Times New Roman" w:hAnsi="Times New Roman"/>
                <w:sz w:val="24"/>
              </w:rPr>
              <w:t>POZICIJŲ KLASĖS</w:t>
            </w:r>
          </w:p>
        </w:tc>
        <w:tc>
          <w:tcPr>
            <w:tcW w:w="8557" w:type="dxa"/>
          </w:tcPr>
          <w:p w:rsidR="008151A6" w:rsidRPr="004F5E19" w:rsidRDefault="008151A6" w:rsidP="00CC2B5B">
            <w:pPr>
              <w:rPr>
                <w:rFonts w:ascii="Times New Roman" w:eastAsiaTheme="minorHAnsi" w:hAnsi="Times New Roman"/>
                <w:sz w:val="24"/>
              </w:rPr>
            </w:pPr>
            <w:r w:rsidRPr="004F5E19">
              <w:rPr>
                <w:rFonts w:ascii="Times New Roman" w:hAnsi="Times New Roman"/>
                <w:sz w:val="24"/>
              </w:rPr>
              <w:t>Įstaigos į šią formą įtraukia informaciją pagal pozicijų klases, vadovaudamosi pozicijų klasių, įtrauktų į formos eilutes, suskirstymu.</w:t>
            </w:r>
          </w:p>
        </w:tc>
      </w:tr>
    </w:tbl>
    <w:p w:rsidR="008151A6" w:rsidRPr="004F5E19" w:rsidRDefault="008151A6" w:rsidP="000B085B">
      <w:pPr>
        <w:pStyle w:val="InstructionsText"/>
      </w:pPr>
    </w:p>
    <w:p w:rsidR="004357B9" w:rsidRPr="004F5E19" w:rsidRDefault="00125707" w:rsidP="0023700C">
      <w:pPr>
        <w:pStyle w:val="Instructionsberschrift2"/>
        <w:numPr>
          <w:ilvl w:val="0"/>
          <w:numId w:val="0"/>
        </w:numPr>
        <w:ind w:left="357" w:hanging="357"/>
        <w:rPr>
          <w:rFonts w:ascii="Times New Roman" w:hAnsi="Times New Roman" w:cs="Times New Roman"/>
          <w:sz w:val="24"/>
        </w:rPr>
      </w:pPr>
      <w:bookmarkStart w:id="357" w:name="_Toc360188361"/>
      <w:bookmarkStart w:id="358" w:name="_Toc473560912"/>
      <w:bookmarkStart w:id="359" w:name="_Toc58924822"/>
      <w:r w:rsidRPr="004F5E19">
        <w:rPr>
          <w:rFonts w:ascii="Times New Roman" w:hAnsi="Times New Roman"/>
          <w:sz w:val="24"/>
          <w:u w:val="none"/>
        </w:rPr>
        <w:lastRenderedPageBreak/>
        <w:t>3.4.</w:t>
      </w:r>
      <w:r w:rsidRPr="004F5E19">
        <w:tab/>
      </w:r>
      <w:r w:rsidRPr="004F5E19">
        <w:rPr>
          <w:rFonts w:ascii="Times New Roman" w:hAnsi="Times New Roman"/>
          <w:sz w:val="24"/>
        </w:rPr>
        <w:t>Kredito rizika, sandorio šalies kredito rizika ir nebaigti sandoriai. Informacija su geografiniu suskirstymu</w:t>
      </w:r>
      <w:bookmarkEnd w:id="357"/>
      <w:bookmarkEnd w:id="358"/>
      <w:bookmarkEnd w:id="359"/>
    </w:p>
    <w:p w:rsidR="004357B9" w:rsidRPr="004F5E19" w:rsidRDefault="00C40871" w:rsidP="000B085B">
      <w:pPr>
        <w:pStyle w:val="InstructionsText2"/>
      </w:pPr>
      <w:fldSimple w:instr=" seq paragraphs ">
        <w:r w:rsidR="00D11E4C" w:rsidRPr="004F5E19">
          <w:rPr>
            <w:noProof/>
          </w:rPr>
          <w:t>85</w:t>
        </w:r>
      </w:fldSimple>
      <w:r w:rsidR="00D11E4C" w:rsidRPr="004F5E19">
        <w:t>.</w:t>
      </w:r>
      <w:r w:rsidR="00D11E4C" w:rsidRPr="004F5E19">
        <w:tab/>
        <w:t>Visos įstaigos pateikia agreguotus bendru lygmeniu duomenis. Be to, šio įgyvendinimo reglamento 5 straipsnio 5 dalyje nustatytą ribą atitinkančios įstaigos pateikia pagal šalis suskirstytą informaciją, susijusią su savo buveinės šalimi ir visomis kitomis ne buveinės šalimis. Į ribą atsižvelgiama tik pildant CR GB 1 ir CR GB 2 formas. Viršvalstybinių organizacijų pozicijos priskiriamos geografinei teritorijai „Kitos šalys“.</w:t>
      </w:r>
    </w:p>
    <w:p w:rsidR="004357B9" w:rsidRPr="004F5E19" w:rsidRDefault="00C40871" w:rsidP="000B085B">
      <w:pPr>
        <w:pStyle w:val="InstructionsText2"/>
      </w:pPr>
      <w:fldSimple w:instr=" seq paragraphs ">
        <w:r w:rsidR="00D11E4C" w:rsidRPr="004F5E19">
          <w:rPr>
            <w:noProof/>
          </w:rPr>
          <w:t>86</w:t>
        </w:r>
      </w:fldSimple>
      <w:r w:rsidR="00D11E4C" w:rsidRPr="004F5E19">
        <w:t>.</w:t>
      </w:r>
      <w:r w:rsidR="00D11E4C" w:rsidRPr="004F5E19">
        <w:tab/>
        <w:t>Sąvoka „įsipareigojančiojo asmens įsisteigimo vieta“ nurodo šalį, kurioje įsipareigojantysis asmuo įsisteigęs. Ši sąvoka gali būti taikoma tiesioginio įsipareigojančiojo asmens pagrindu arba galutinės rizikos pagrindu. Taigi dėl KRM metodų, turinčių pozicijos pakeitimo poveikį, pozicijos priskyrimas šaliai gali pasikeisti. Viršvalstybinių organizacijų pozicijos priskiriamos ne įstaigos įsisteigimo šaliai, bet geografinei teritorijai „Kitos šalys“, nepriklausomai nuo pozicijų klasės, kuriai priskiriama viršvalstybinių organizacijų pozicija.</w:t>
      </w:r>
    </w:p>
    <w:p w:rsidR="0096378F" w:rsidRPr="004F5E19" w:rsidRDefault="00C40871" w:rsidP="000B085B">
      <w:pPr>
        <w:pStyle w:val="InstructionsText2"/>
      </w:pPr>
      <w:fldSimple w:instr=" seq paragraphs ">
        <w:r w:rsidR="00D11E4C" w:rsidRPr="004F5E19">
          <w:rPr>
            <w:noProof/>
          </w:rPr>
          <w:t>87</w:t>
        </w:r>
      </w:fldSimple>
      <w:r w:rsidR="00D11E4C" w:rsidRPr="004F5E19">
        <w:t>.</w:t>
      </w:r>
      <w:r w:rsidR="00D11E4C" w:rsidRPr="004F5E19">
        <w:tab/>
        <w:t>Duomenys skiltyje „Pradinė pozicija iki perskaičiavimo koeficientų taikymo“ nurodomi pagal tiesioginio įsipareigojančiojo asmens įsisteigimo šalį. „Pozicijų vertė“ ir „pagal riziką įvertintų pozicijų sumos“ nurodomos pagal galutinio įsipareigojančiojo asmens įsisteigimo šalį.</w:t>
      </w:r>
    </w:p>
    <w:p w:rsidR="004357B9" w:rsidRPr="004F5E19" w:rsidRDefault="00125707" w:rsidP="0023700C">
      <w:pPr>
        <w:pStyle w:val="Instructionsberschrift2"/>
        <w:numPr>
          <w:ilvl w:val="0"/>
          <w:numId w:val="0"/>
        </w:numPr>
        <w:ind w:left="357" w:hanging="357"/>
        <w:rPr>
          <w:rFonts w:ascii="Times New Roman" w:hAnsi="Times New Roman" w:cs="Times New Roman"/>
          <w:sz w:val="24"/>
        </w:rPr>
      </w:pPr>
      <w:bookmarkStart w:id="360" w:name="_Toc360188362"/>
      <w:bookmarkStart w:id="361" w:name="_Toc473560913"/>
      <w:bookmarkStart w:id="362" w:name="_Toc58924823"/>
      <w:r w:rsidRPr="004F5E19">
        <w:rPr>
          <w:rFonts w:ascii="Times New Roman" w:hAnsi="Times New Roman"/>
          <w:sz w:val="24"/>
          <w:u w:val="none"/>
        </w:rPr>
        <w:t>3.4.1.</w:t>
      </w:r>
      <w:r w:rsidRPr="004F5E19">
        <w:tab/>
      </w:r>
      <w:r w:rsidRPr="004F5E19">
        <w:rPr>
          <w:rFonts w:ascii="Times New Roman" w:hAnsi="Times New Roman"/>
          <w:sz w:val="24"/>
        </w:rPr>
        <w:t>C 09.01. Geografinis pozicijų suskirstymas pagal įsipareigojančiojo asmens įsisteigimo vietą. Pozicijos, kurioms taikomas SA metodas (CR GB 1)</w:t>
      </w:r>
      <w:bookmarkEnd w:id="360"/>
      <w:bookmarkEnd w:id="361"/>
      <w:bookmarkEnd w:id="362"/>
    </w:p>
    <w:p w:rsidR="004357B9" w:rsidRPr="004F5E19" w:rsidRDefault="00125707" w:rsidP="0023700C">
      <w:pPr>
        <w:pStyle w:val="Instructionsberschrift2"/>
        <w:numPr>
          <w:ilvl w:val="0"/>
          <w:numId w:val="0"/>
        </w:numPr>
        <w:ind w:left="357" w:hanging="357"/>
        <w:rPr>
          <w:rFonts w:ascii="Times New Roman" w:hAnsi="Times New Roman" w:cs="Times New Roman"/>
          <w:sz w:val="24"/>
        </w:rPr>
      </w:pPr>
      <w:bookmarkStart w:id="363" w:name="_Toc360188363"/>
      <w:bookmarkStart w:id="364" w:name="_Toc473560914"/>
      <w:bookmarkStart w:id="365" w:name="_Toc58924824"/>
      <w:r w:rsidRPr="004F5E19">
        <w:rPr>
          <w:rFonts w:ascii="Times New Roman" w:hAnsi="Times New Roman"/>
          <w:sz w:val="24"/>
          <w:u w:val="none"/>
        </w:rPr>
        <w:t>3.4.1.1.</w:t>
      </w:r>
      <w:r w:rsidRPr="004F5E19">
        <w:tab/>
      </w:r>
      <w:r w:rsidRPr="004F5E19">
        <w:rPr>
          <w:rFonts w:ascii="Times New Roman" w:hAnsi="Times New Roman"/>
          <w:sz w:val="24"/>
        </w:rPr>
        <w:t>Nurodymai dėl konkrečių pozicijų</w:t>
      </w:r>
      <w:bookmarkEnd w:id="363"/>
      <w:bookmarkEnd w:id="364"/>
      <w:bookmarkEnd w:id="36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4F5E19" w:rsidTr="00672D2A">
        <w:trPr>
          <w:trHeight w:val="581"/>
        </w:trPr>
        <w:tc>
          <w:tcPr>
            <w:tcW w:w="9828" w:type="dxa"/>
            <w:gridSpan w:val="2"/>
            <w:shd w:val="clear" w:color="auto" w:fill="CCCCCC"/>
          </w:tcPr>
          <w:p w:rsidR="004357B9" w:rsidRPr="004F5E19" w:rsidRDefault="004357B9" w:rsidP="004357B9">
            <w:pPr>
              <w:spacing w:after="0"/>
              <w:rPr>
                <w:rStyle w:val="InstructionsTabelleText"/>
                <w:rFonts w:ascii="Times New Roman" w:hAnsi="Times New Roman"/>
                <w:b/>
                <w:sz w:val="24"/>
              </w:rPr>
            </w:pPr>
            <w:r w:rsidRPr="004F5E19">
              <w:rPr>
                <w:rStyle w:val="InstructionsTabelleText"/>
                <w:rFonts w:ascii="Times New Roman" w:hAnsi="Times New Roman"/>
                <w:b/>
                <w:sz w:val="24"/>
              </w:rPr>
              <w:t>Skiltys</w:t>
            </w:r>
          </w:p>
        </w:tc>
      </w:tr>
      <w:tr w:rsidR="004357B9" w:rsidRPr="004F5E19" w:rsidTr="00672D2A">
        <w:tc>
          <w:tcPr>
            <w:tcW w:w="1188" w:type="dxa"/>
          </w:tcPr>
          <w:p w:rsidR="004357B9" w:rsidRPr="004F5E19" w:rsidRDefault="004357B9" w:rsidP="004357B9">
            <w:pPr>
              <w:rPr>
                <w:rStyle w:val="InstructionsTabelleText"/>
                <w:rFonts w:ascii="Times New Roman" w:hAnsi="Times New Roman"/>
                <w:sz w:val="24"/>
              </w:rPr>
            </w:pPr>
            <w:r w:rsidRPr="004F5E19">
              <w:rPr>
                <w:rStyle w:val="InstructionsTabelleText"/>
                <w:rFonts w:ascii="Times New Roman" w:hAnsi="Times New Roman"/>
                <w:sz w:val="24"/>
              </w:rPr>
              <w:t>0010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PRADINĖ POZICIJA IKI PERSKAIČIAVIMO KOEFICIENTŲ TAIKYMO</w:t>
            </w:r>
          </w:p>
          <w:p w:rsidR="004357B9" w:rsidRPr="004F5E19" w:rsidRDefault="004357B9" w:rsidP="004357B9">
            <w:pPr>
              <w:rPr>
                <w:rFonts w:ascii="Times New Roman" w:hAnsi="Times New Roman"/>
                <w:sz w:val="24"/>
              </w:rPr>
            </w:pPr>
            <w:r w:rsidRPr="004F5E19">
              <w:rPr>
                <w:rFonts w:ascii="Times New Roman" w:hAnsi="Times New Roman"/>
                <w:sz w:val="24"/>
              </w:rPr>
              <w:t>Ta pati apibrėžtis kaip CR SA formos 0010 skiltyje.</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0020</w:t>
            </w:r>
          </w:p>
        </w:tc>
        <w:tc>
          <w:tcPr>
            <w:tcW w:w="8640" w:type="dxa"/>
          </w:tcPr>
          <w:p w:rsidR="004357B9" w:rsidRPr="004F5E19" w:rsidRDefault="00771E97" w:rsidP="004357B9">
            <w:pPr>
              <w:rPr>
                <w:rFonts w:ascii="Times New Roman" w:hAnsi="Times New Roman"/>
                <w:b/>
                <w:sz w:val="24"/>
                <w:u w:val="single"/>
              </w:rPr>
            </w:pPr>
            <w:r w:rsidRPr="004F5E19">
              <w:rPr>
                <w:rFonts w:ascii="Times New Roman" w:hAnsi="Times New Roman"/>
                <w:b/>
                <w:sz w:val="24"/>
                <w:u w:val="single"/>
              </w:rPr>
              <w:t>Pozicijos esant įsipareigojimų neįvykdymui</w:t>
            </w:r>
          </w:p>
          <w:p w:rsidR="004357B9" w:rsidRPr="004F5E19" w:rsidRDefault="004357B9" w:rsidP="004357B9">
            <w:pPr>
              <w:rPr>
                <w:rStyle w:val="InstructionsTabelleText"/>
                <w:rFonts w:ascii="Times New Roman" w:hAnsi="Times New Roman"/>
                <w:sz w:val="24"/>
              </w:rPr>
            </w:pPr>
            <w:r w:rsidRPr="004F5E19">
              <w:rPr>
                <w:rStyle w:val="InstructionsTabelleText"/>
                <w:rFonts w:ascii="Times New Roman" w:hAnsi="Times New Roman"/>
                <w:sz w:val="24"/>
              </w:rPr>
              <w:t>Pradinės pozicijos, priskirtos prie pozicijų klasės „pozicijos esant įsipareigojimų neįvykdymui“ ir pozicijų esant įsipareigojimų neįvykdymui klasių „pozicijos, susijusios su ypač didele rizika“ arba „nuosavybės vertybinių popierių pozicijos“, iki perskaičiavimo koeficientų taikymo.</w:t>
            </w:r>
          </w:p>
          <w:p w:rsidR="004357B9" w:rsidRPr="004F5E19" w:rsidRDefault="004357B9" w:rsidP="004357B9">
            <w:pPr>
              <w:rPr>
                <w:rStyle w:val="InstructionsTabelleText"/>
                <w:rFonts w:ascii="Times New Roman" w:hAnsi="Times New Roman"/>
                <w:sz w:val="24"/>
              </w:rPr>
            </w:pPr>
            <w:r w:rsidRPr="004F5E19">
              <w:rPr>
                <w:rStyle w:val="InstructionsTabelleText"/>
                <w:rFonts w:ascii="Times New Roman" w:hAnsi="Times New Roman"/>
                <w:sz w:val="24"/>
              </w:rPr>
              <w:t>Šiame papildomame straipsnyje pateikiama papildoma informacija apie pozicijų esant įsipareigojimų neįvykdymui įsipareigojančiųjų asmenų struktūrą. Pozicijos, priskirtos prie KRR 112 straipsnio j punkte nurodytos pozicijų klasės „pozicijos esant įsipareigojimų neįvykdymui“, nurodomos, kai informacija apie įsipareigojančiuosius asmenis būtų buvusi</w:t>
            </w:r>
            <w:r w:rsidRPr="004F5E19">
              <w:t xml:space="preserve"> </w:t>
            </w:r>
            <w:r w:rsidRPr="004F5E19">
              <w:rPr>
                <w:rStyle w:val="InstructionsTabelleText"/>
                <w:rFonts w:ascii="Times New Roman" w:hAnsi="Times New Roman"/>
                <w:sz w:val="24"/>
              </w:rPr>
              <w:t xml:space="preserve">pateikta, jeigu šios pozicijos nebūtų priskirtos prie pozicijų klasės „pozicijos esant įsipareigojimų neįvykdymui“. </w:t>
            </w:r>
          </w:p>
          <w:p w:rsidR="004357B9" w:rsidRPr="004F5E19" w:rsidRDefault="004357B9" w:rsidP="00763B4B">
            <w:pPr>
              <w:rPr>
                <w:rFonts w:ascii="Times New Roman" w:hAnsi="Times New Roman"/>
                <w:sz w:val="24"/>
              </w:rPr>
            </w:pPr>
            <w:r w:rsidRPr="004F5E19">
              <w:rPr>
                <w:rStyle w:val="InstructionsTabelleText"/>
                <w:rFonts w:ascii="Times New Roman" w:hAnsi="Times New Roman"/>
                <w:sz w:val="24"/>
              </w:rPr>
              <w:t>Tai papildomas straipsnis, todėl jis neturi įtakos pagal riziką įvertintų pozicijų, priklausančių KRR 112 straipsnio j, k ar p punkte nurodytoms pozicijų klasėms „pozicijos esant įsipareigojimų neįvykdymui“, „pozicijos, susijusios su ypač didele rizika“ arba „nuosavybės vertybinių popierių pozicijos“, sumų skaičiavimui.</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lastRenderedPageBreak/>
              <w:t>0040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Per laikotarpį pastebėti nauji įsipareigojimų neįvykdymo atvejai</w:t>
            </w:r>
          </w:p>
          <w:p w:rsidR="004357B9" w:rsidRPr="004F5E19" w:rsidRDefault="00DF70AE" w:rsidP="00DF70AE">
            <w:pPr>
              <w:rPr>
                <w:rFonts w:ascii="Times New Roman" w:hAnsi="Times New Roman"/>
                <w:b/>
                <w:sz w:val="24"/>
                <w:u w:val="single"/>
              </w:rPr>
            </w:pPr>
            <w:r w:rsidRPr="004F5E19">
              <w:rPr>
                <w:rStyle w:val="InstructionsTabelleText"/>
                <w:rFonts w:ascii="Times New Roman" w:hAnsi="Times New Roman"/>
                <w:sz w:val="24"/>
              </w:rPr>
              <w:t>Pradinių pozicijų, perkeltų į pozicijų klasę „pozicijos esant įsipareigojimų neįvykdymui“ per tris mėnesius nuo paskutinės ataskaitinės datos, suma nurodoma pozicijų klasėje, kuriai įsipareigojantysis asmuo priklausė iš pradžių.</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0050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Bendrosios kredito rizikos koregavimai</w:t>
            </w:r>
          </w:p>
          <w:p w:rsidR="004357B9" w:rsidRPr="004F5E19" w:rsidRDefault="004357B9" w:rsidP="004357B9">
            <w:pPr>
              <w:rPr>
                <w:rFonts w:ascii="Times New Roman" w:hAnsi="Times New Roman"/>
                <w:sz w:val="24"/>
              </w:rPr>
            </w:pPr>
            <w:r w:rsidRPr="004F5E19">
              <w:rPr>
                <w:rFonts w:ascii="Times New Roman" w:hAnsi="Times New Roman"/>
                <w:sz w:val="24"/>
              </w:rPr>
              <w:t xml:space="preserve">Kredito rizikos koregavimai, kaip nurodyta KRR 110 straipsnyje ir Reglamente (ES) 183/2014. </w:t>
            </w:r>
          </w:p>
          <w:p w:rsidR="00D95045" w:rsidRPr="004F5E19" w:rsidRDefault="00D95045" w:rsidP="00D95045">
            <w:pPr>
              <w:rPr>
                <w:rFonts w:ascii="Times New Roman" w:hAnsi="Times New Roman"/>
                <w:sz w:val="24"/>
              </w:rPr>
            </w:pPr>
            <w:r w:rsidRPr="004F5E19">
              <w:rPr>
                <w:rFonts w:ascii="Times New Roman" w:hAnsi="Times New Roman"/>
                <w:sz w:val="24"/>
              </w:rPr>
              <w:t>Į šį straipsnį įtraukiami bendrosios kredito rizikos koregavimai, kuriuos galima įtraukti į T2 kapitalą, prieš taikant KRR 62 straipsnio c punkte nurodytą apribojimą.</w:t>
            </w:r>
          </w:p>
          <w:p w:rsidR="00D95045" w:rsidRPr="004F5E19" w:rsidRDefault="00D95045" w:rsidP="00D95045">
            <w:pPr>
              <w:rPr>
                <w:rFonts w:ascii="Times New Roman" w:hAnsi="Times New Roman"/>
                <w:b/>
                <w:sz w:val="24"/>
                <w:u w:val="single"/>
              </w:rPr>
            </w:pPr>
            <w:r w:rsidRPr="004F5E19">
              <w:rPr>
                <w:rFonts w:ascii="Times New Roman" w:hAnsi="Times New Roman"/>
                <w:sz w:val="24"/>
              </w:rPr>
              <w:t>Suma nurodoma neatskaičius mokesčių.</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0055</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Specifinės kredito rizikos koregavimai</w:t>
            </w:r>
          </w:p>
          <w:p w:rsidR="004357B9" w:rsidRPr="004F5E19" w:rsidRDefault="004357B9" w:rsidP="003B2712">
            <w:pPr>
              <w:rPr>
                <w:rFonts w:ascii="Times New Roman" w:hAnsi="Times New Roman"/>
                <w:b/>
                <w:sz w:val="24"/>
                <w:u w:val="single"/>
              </w:rPr>
            </w:pPr>
            <w:r w:rsidRPr="004F5E19">
              <w:rPr>
                <w:rFonts w:ascii="Times New Roman" w:hAnsi="Times New Roman"/>
                <w:sz w:val="24"/>
              </w:rPr>
              <w:t>Kredito rizikos koregavimai, kaip nurodyta KRR 110 straipsnyje ir Reglamente (ES) 183/2014.</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0060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Nurašymai</w:t>
            </w:r>
          </w:p>
          <w:p w:rsidR="004357B9" w:rsidRPr="004F5E19" w:rsidRDefault="004357B9" w:rsidP="007D1F12">
            <w:pPr>
              <w:rPr>
                <w:rFonts w:ascii="Times New Roman" w:hAnsi="Times New Roman"/>
                <w:b/>
                <w:sz w:val="24"/>
                <w:u w:val="single"/>
              </w:rPr>
            </w:pPr>
            <w:r w:rsidRPr="004F5E19">
              <w:rPr>
                <w:rStyle w:val="InstructionsTabelleText"/>
                <w:rFonts w:ascii="Times New Roman" w:hAnsi="Times New Roman"/>
                <w:sz w:val="24"/>
              </w:rPr>
              <w:t>Nurašymai, kaip nurodyta 9-ojo TFAS 5.4.4 ir B5.4.9 straipsniuose.</w:t>
            </w:r>
          </w:p>
        </w:tc>
      </w:tr>
      <w:tr w:rsidR="00664874" w:rsidRPr="004F5E19" w:rsidTr="00672D2A">
        <w:tc>
          <w:tcPr>
            <w:tcW w:w="1188" w:type="dxa"/>
          </w:tcPr>
          <w:p w:rsidR="00664874" w:rsidRPr="004F5E19" w:rsidRDefault="00664874" w:rsidP="00010124">
            <w:pPr>
              <w:rPr>
                <w:rFonts w:ascii="Times New Roman" w:hAnsi="Times New Roman"/>
                <w:sz w:val="24"/>
              </w:rPr>
            </w:pPr>
            <w:r w:rsidRPr="004F5E19">
              <w:rPr>
                <w:rFonts w:ascii="Times New Roman" w:hAnsi="Times New Roman"/>
                <w:sz w:val="24"/>
              </w:rPr>
              <w:t>0061</w:t>
            </w:r>
          </w:p>
        </w:tc>
        <w:tc>
          <w:tcPr>
            <w:tcW w:w="8640" w:type="dxa"/>
          </w:tcPr>
          <w:p w:rsidR="00664874" w:rsidRPr="004F5E19" w:rsidRDefault="00664874" w:rsidP="00664874">
            <w:pPr>
              <w:rPr>
                <w:rFonts w:ascii="Times New Roman" w:hAnsi="Times New Roman"/>
                <w:b/>
                <w:sz w:val="24"/>
                <w:u w:val="single"/>
              </w:rPr>
            </w:pPr>
            <w:r w:rsidRPr="004F5E19">
              <w:rPr>
                <w:rFonts w:ascii="Times New Roman" w:hAnsi="Times New Roman"/>
                <w:b/>
                <w:sz w:val="24"/>
                <w:u w:val="single"/>
              </w:rPr>
              <w:t>Papildomi vertės koregavimai ir kiti nuosavų lėšų sumažinimai</w:t>
            </w:r>
          </w:p>
          <w:p w:rsidR="00664874" w:rsidRPr="004F5E19" w:rsidRDefault="00664874" w:rsidP="00664874">
            <w:pPr>
              <w:rPr>
                <w:rFonts w:ascii="Times New Roman" w:hAnsi="Times New Roman"/>
                <w:b/>
                <w:sz w:val="24"/>
                <w:u w:val="single"/>
              </w:rPr>
            </w:pPr>
            <w:r w:rsidRPr="004F5E19">
              <w:rPr>
                <w:rFonts w:ascii="Times New Roman" w:hAnsi="Times New Roman"/>
                <w:sz w:val="24"/>
              </w:rPr>
              <w:t>Pagal KRR 111 straipsnį.</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0070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Kredito rizikos koregavimai / nurašymai pastebėtais naujais įsipareigojimų neįvykdymo atvejais</w:t>
            </w:r>
          </w:p>
          <w:p w:rsidR="004357B9" w:rsidRPr="004F5E19" w:rsidRDefault="004357B9" w:rsidP="004357B9">
            <w:pPr>
              <w:rPr>
                <w:rFonts w:ascii="Times New Roman" w:hAnsi="Times New Roman"/>
                <w:b/>
                <w:sz w:val="24"/>
                <w:u w:val="single"/>
              </w:rPr>
            </w:pPr>
            <w:r w:rsidRPr="004F5E19">
              <w:rPr>
                <w:rStyle w:val="InstructionsTabelleText"/>
                <w:rFonts w:ascii="Times New Roman" w:hAnsi="Times New Roman"/>
                <w:sz w:val="24"/>
              </w:rPr>
              <w:t>Kredito rizikos koregavimų ir nurašymų suma, apimanti pozicijas, priskirtas prie pozicijų klasės „pozicijos esant įsipareigojimų neįvykdymui“ per 3 mėnesius nuo paskutinio duomenų pateikimo.</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0075</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Pozicijos vertė</w:t>
            </w:r>
          </w:p>
          <w:p w:rsidR="004357B9" w:rsidRPr="004F5E19" w:rsidRDefault="004357B9" w:rsidP="004357B9">
            <w:pPr>
              <w:rPr>
                <w:rFonts w:ascii="Times New Roman" w:hAnsi="Times New Roman"/>
                <w:b/>
                <w:sz w:val="24"/>
                <w:u w:val="single"/>
              </w:rPr>
            </w:pPr>
            <w:r w:rsidRPr="004F5E19">
              <w:rPr>
                <w:rStyle w:val="InstructionsTabelleText"/>
                <w:rFonts w:ascii="Times New Roman" w:hAnsi="Times New Roman"/>
                <w:sz w:val="24"/>
              </w:rPr>
              <w:t>Ta pati apibrėžtis kaip CR SA formos 0200 skiltyje.</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0080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PAGAL RIZIKĄ ĮVERTINTŲ POZICIJŲ SUMA IKI RĖMIMO KOEFICIENTŲ TAIKYMO</w:t>
            </w:r>
          </w:p>
          <w:p w:rsidR="004357B9" w:rsidRPr="004F5E19" w:rsidRDefault="004357B9" w:rsidP="004357B9">
            <w:pPr>
              <w:rPr>
                <w:rFonts w:ascii="Times New Roman" w:hAnsi="Times New Roman"/>
                <w:b/>
                <w:sz w:val="24"/>
                <w:u w:val="single"/>
              </w:rPr>
            </w:pPr>
            <w:r w:rsidRPr="004F5E19">
              <w:rPr>
                <w:rFonts w:ascii="Times New Roman" w:hAnsi="Times New Roman"/>
                <w:sz w:val="24"/>
              </w:rPr>
              <w:t>Ta pati apibrėžtis kaip CR SA formos 0215 skiltyje.</w:t>
            </w:r>
          </w:p>
        </w:tc>
      </w:tr>
      <w:tr w:rsidR="00664874" w:rsidRPr="004F5E19" w:rsidTr="00672D2A">
        <w:tc>
          <w:tcPr>
            <w:tcW w:w="1188" w:type="dxa"/>
          </w:tcPr>
          <w:p w:rsidR="00664874" w:rsidRPr="004F5E19" w:rsidRDefault="00664874" w:rsidP="00664874">
            <w:pPr>
              <w:rPr>
                <w:rFonts w:ascii="Times New Roman" w:hAnsi="Times New Roman"/>
                <w:sz w:val="24"/>
              </w:rPr>
            </w:pPr>
            <w:r w:rsidRPr="004F5E19">
              <w:rPr>
                <w:rFonts w:ascii="Times New Roman" w:hAnsi="Times New Roman"/>
                <w:sz w:val="24"/>
              </w:rPr>
              <w:t>0081</w:t>
            </w:r>
          </w:p>
        </w:tc>
        <w:tc>
          <w:tcPr>
            <w:tcW w:w="8640" w:type="dxa"/>
          </w:tcPr>
          <w:p w:rsidR="00664874" w:rsidRPr="004F5E19" w:rsidRDefault="00664874" w:rsidP="00664874">
            <w:pPr>
              <w:rPr>
                <w:rStyle w:val="InstructionsTabelleberschrift"/>
                <w:rFonts w:ascii="Times New Roman" w:hAnsi="Times New Roman"/>
                <w:sz w:val="32"/>
              </w:rPr>
            </w:pPr>
            <w:r w:rsidRPr="004F5E19">
              <w:rPr>
                <w:rStyle w:val="InstructionsTabelleberschrift"/>
                <w:rFonts w:ascii="Times New Roman" w:hAnsi="Times New Roman"/>
                <w:sz w:val="24"/>
              </w:rPr>
              <w:t>(–) PAGAL RIZIKĄ ĮVERTINTŲ POZICIJŲ SUMOS KOREGAVIMAS DĖL MVĮ RĖMIMO KOEFICIENTO</w:t>
            </w:r>
          </w:p>
          <w:p w:rsidR="00664874" w:rsidRPr="004F5E19" w:rsidRDefault="00664874" w:rsidP="003F19BA">
            <w:pPr>
              <w:rPr>
                <w:rFonts w:ascii="Times New Roman" w:hAnsi="Times New Roman"/>
                <w:b/>
                <w:sz w:val="24"/>
                <w:u w:val="single"/>
              </w:rPr>
            </w:pPr>
            <w:r w:rsidRPr="004F5E19">
              <w:rPr>
                <w:rFonts w:ascii="Times New Roman" w:hAnsi="Times New Roman"/>
                <w:sz w:val="24"/>
              </w:rPr>
              <w:t>Ta pati apibrėžtis kaip CR SA formos 0216 skiltyje.</w:t>
            </w:r>
          </w:p>
        </w:tc>
      </w:tr>
      <w:tr w:rsidR="00664874" w:rsidRPr="004F5E19" w:rsidTr="00672D2A">
        <w:tc>
          <w:tcPr>
            <w:tcW w:w="1188" w:type="dxa"/>
          </w:tcPr>
          <w:p w:rsidR="00664874" w:rsidRPr="004F5E19" w:rsidRDefault="00664874" w:rsidP="00664874">
            <w:pPr>
              <w:rPr>
                <w:rFonts w:ascii="Times New Roman" w:hAnsi="Times New Roman"/>
                <w:sz w:val="24"/>
              </w:rPr>
            </w:pPr>
            <w:r w:rsidRPr="004F5E19">
              <w:rPr>
                <w:rFonts w:ascii="Times New Roman" w:hAnsi="Times New Roman"/>
                <w:sz w:val="24"/>
              </w:rPr>
              <w:t>0082</w:t>
            </w:r>
          </w:p>
        </w:tc>
        <w:tc>
          <w:tcPr>
            <w:tcW w:w="8640" w:type="dxa"/>
          </w:tcPr>
          <w:p w:rsidR="00664874" w:rsidRPr="004F5E19" w:rsidRDefault="00664874" w:rsidP="00664874">
            <w:pPr>
              <w:rPr>
                <w:rStyle w:val="InstructionsTabelleberschrift"/>
                <w:rFonts w:ascii="Times New Roman" w:hAnsi="Times New Roman"/>
                <w:sz w:val="32"/>
              </w:rPr>
            </w:pPr>
            <w:r w:rsidRPr="004F5E19">
              <w:rPr>
                <w:rStyle w:val="InstructionsTabelleberschrift"/>
                <w:rFonts w:ascii="Times New Roman" w:hAnsi="Times New Roman"/>
                <w:sz w:val="24"/>
              </w:rPr>
              <w:t>(–) PAGAL RIZIKĄ ĮVERTINTŲ POZICIJŲ SUMOS KOREGAVIMAS DĖL INFRASTRUKTŪROS RĖMIMO KOEFICIENTO</w:t>
            </w:r>
          </w:p>
          <w:p w:rsidR="00664874" w:rsidRPr="004F5E19" w:rsidRDefault="00664874" w:rsidP="000E197A">
            <w:pPr>
              <w:rPr>
                <w:rFonts w:ascii="Times New Roman" w:hAnsi="Times New Roman"/>
                <w:b/>
                <w:sz w:val="24"/>
                <w:u w:val="single"/>
              </w:rPr>
            </w:pPr>
            <w:r w:rsidRPr="004F5E19">
              <w:rPr>
                <w:rFonts w:ascii="Times New Roman" w:hAnsi="Times New Roman"/>
                <w:sz w:val="24"/>
              </w:rPr>
              <w:t>Ta pati apibrėžtis kaip CR SA formos 0217 skiltyje.</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0090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PAGAL RIZIKĄ ĮVERTINTŲ POZICIJŲ SUMA PRITAIKIUS RĖMIMO KOEFICIENTUS</w:t>
            </w:r>
          </w:p>
          <w:p w:rsidR="004357B9" w:rsidRPr="004F5E19" w:rsidRDefault="004357B9" w:rsidP="004357B9">
            <w:pPr>
              <w:rPr>
                <w:rFonts w:ascii="Times New Roman" w:hAnsi="Times New Roman"/>
                <w:b/>
                <w:sz w:val="24"/>
                <w:u w:val="single"/>
              </w:rPr>
            </w:pPr>
            <w:r w:rsidRPr="004F5E19">
              <w:rPr>
                <w:rFonts w:ascii="Times New Roman" w:hAnsi="Times New Roman"/>
                <w:sz w:val="24"/>
              </w:rPr>
              <w:lastRenderedPageBreak/>
              <w:t>Ta pati apibrėžtis kaip CR SA formos 0220 skiltyje.</w:t>
            </w:r>
          </w:p>
        </w:tc>
      </w:tr>
    </w:tbl>
    <w:p w:rsidR="004357B9" w:rsidRPr="004F5E19"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4F5E19" w:rsidTr="00672D2A">
        <w:trPr>
          <w:gridAfter w:val="1"/>
          <w:wAfter w:w="61" w:type="dxa"/>
          <w:trHeight w:val="581"/>
        </w:trPr>
        <w:tc>
          <w:tcPr>
            <w:tcW w:w="9828" w:type="dxa"/>
            <w:gridSpan w:val="2"/>
            <w:shd w:val="clear" w:color="auto" w:fill="CCCCCC"/>
          </w:tcPr>
          <w:p w:rsidR="004357B9" w:rsidRPr="004F5E19" w:rsidRDefault="004357B9" w:rsidP="004357B9">
            <w:pPr>
              <w:spacing w:after="0"/>
              <w:rPr>
                <w:rStyle w:val="InstructionsTabelleText"/>
                <w:rFonts w:ascii="Times New Roman" w:hAnsi="Times New Roman"/>
                <w:b/>
                <w:sz w:val="24"/>
              </w:rPr>
            </w:pPr>
            <w:r w:rsidRPr="004F5E19">
              <w:rPr>
                <w:rStyle w:val="InstructionsTabelleText"/>
                <w:rFonts w:ascii="Times New Roman" w:hAnsi="Times New Roman"/>
                <w:b/>
                <w:sz w:val="24"/>
              </w:rPr>
              <w:t>Eilutės</w:t>
            </w:r>
          </w:p>
        </w:tc>
      </w:tr>
      <w:tr w:rsidR="004357B9" w:rsidRPr="004F5E19" w:rsidTr="00672D2A">
        <w:tc>
          <w:tcPr>
            <w:tcW w:w="1188" w:type="dxa"/>
            <w:shd w:val="clear" w:color="auto" w:fill="FFFFFF"/>
          </w:tcPr>
          <w:p w:rsidR="004357B9" w:rsidRPr="004F5E19" w:rsidRDefault="004357B9" w:rsidP="004357B9">
            <w:pPr>
              <w:rPr>
                <w:rFonts w:ascii="Times New Roman" w:hAnsi="Times New Roman"/>
                <w:sz w:val="24"/>
              </w:rPr>
            </w:pPr>
            <w:r w:rsidRPr="004F5E19">
              <w:rPr>
                <w:rFonts w:ascii="Times New Roman" w:hAnsi="Times New Roman"/>
                <w:sz w:val="24"/>
              </w:rPr>
              <w:t>0010</w:t>
            </w:r>
          </w:p>
        </w:tc>
        <w:tc>
          <w:tcPr>
            <w:tcW w:w="8701" w:type="dxa"/>
            <w:gridSpan w:val="2"/>
            <w:shd w:val="clear" w:color="auto" w:fill="FFFFFF"/>
          </w:tcPr>
          <w:p w:rsidR="004357B9" w:rsidRPr="004F5E19" w:rsidRDefault="004357B9" w:rsidP="004357B9">
            <w:pPr>
              <w:ind w:left="72"/>
              <w:rPr>
                <w:rStyle w:val="InstructionsTabelleberschrift"/>
                <w:rFonts w:ascii="Times New Roman" w:hAnsi="Times New Roman"/>
                <w:sz w:val="24"/>
              </w:rPr>
            </w:pPr>
            <w:r w:rsidRPr="004F5E19">
              <w:rPr>
                <w:rStyle w:val="InstructionsTabelleberschrift"/>
                <w:rFonts w:ascii="Times New Roman" w:hAnsi="Times New Roman"/>
                <w:sz w:val="24"/>
              </w:rPr>
              <w:t>Centrinės valdžios arba centrinių bankų pozicijos</w:t>
            </w:r>
          </w:p>
          <w:p w:rsidR="004357B9" w:rsidRPr="004F5E19" w:rsidRDefault="00D21B29" w:rsidP="00D21B29">
            <w:pPr>
              <w:ind w:left="72"/>
              <w:rPr>
                <w:rStyle w:val="InstructionsTabelleText"/>
                <w:rFonts w:ascii="Times New Roman" w:hAnsi="Times New Roman"/>
                <w:sz w:val="24"/>
              </w:rPr>
            </w:pPr>
            <w:r w:rsidRPr="004F5E19">
              <w:rPr>
                <w:rFonts w:ascii="Times New Roman" w:hAnsi="Times New Roman"/>
                <w:sz w:val="24"/>
              </w:rPr>
              <w:t>KRR 112 straipsnio a punktas.</w:t>
            </w:r>
          </w:p>
        </w:tc>
      </w:tr>
      <w:tr w:rsidR="004357B9" w:rsidRPr="004F5E19" w:rsidTr="00672D2A">
        <w:tc>
          <w:tcPr>
            <w:tcW w:w="1188" w:type="dxa"/>
            <w:shd w:val="clear" w:color="auto" w:fill="FFFFFF"/>
          </w:tcPr>
          <w:p w:rsidR="004357B9" w:rsidRPr="004F5E19" w:rsidRDefault="004357B9" w:rsidP="004357B9">
            <w:pPr>
              <w:rPr>
                <w:rFonts w:ascii="Times New Roman" w:hAnsi="Times New Roman"/>
                <w:sz w:val="24"/>
              </w:rPr>
            </w:pPr>
            <w:r w:rsidRPr="004F5E19">
              <w:rPr>
                <w:rFonts w:ascii="Times New Roman" w:hAnsi="Times New Roman"/>
                <w:sz w:val="24"/>
              </w:rPr>
              <w:t>0020</w:t>
            </w:r>
          </w:p>
        </w:tc>
        <w:tc>
          <w:tcPr>
            <w:tcW w:w="8701" w:type="dxa"/>
            <w:gridSpan w:val="2"/>
            <w:shd w:val="clear" w:color="auto" w:fill="FFFFFF"/>
          </w:tcPr>
          <w:p w:rsidR="004357B9" w:rsidRPr="004F5E19" w:rsidRDefault="004357B9" w:rsidP="004357B9">
            <w:pPr>
              <w:ind w:left="72"/>
              <w:rPr>
                <w:rStyle w:val="InstructionsTabelleberschrift"/>
                <w:rFonts w:ascii="Times New Roman" w:hAnsi="Times New Roman"/>
                <w:sz w:val="24"/>
              </w:rPr>
            </w:pPr>
            <w:r w:rsidRPr="004F5E19">
              <w:rPr>
                <w:rStyle w:val="InstructionsTabelleberschrift"/>
                <w:rFonts w:ascii="Times New Roman" w:hAnsi="Times New Roman"/>
                <w:sz w:val="24"/>
              </w:rPr>
              <w:t>Regioninės arba vietos valdžios institucijų pozicijos</w:t>
            </w:r>
          </w:p>
          <w:p w:rsidR="004357B9" w:rsidRPr="004F5E19" w:rsidRDefault="00D21B29" w:rsidP="00D21B29">
            <w:pPr>
              <w:ind w:left="72"/>
              <w:rPr>
                <w:rStyle w:val="InstructionsTabelleberschrift"/>
                <w:rFonts w:ascii="Times New Roman" w:hAnsi="Times New Roman"/>
                <w:sz w:val="24"/>
              </w:rPr>
            </w:pPr>
            <w:r w:rsidRPr="004F5E19">
              <w:rPr>
                <w:rFonts w:ascii="Times New Roman" w:hAnsi="Times New Roman"/>
                <w:bCs/>
                <w:sz w:val="24"/>
              </w:rPr>
              <w:t>KRR 112 straipsnio b punktas.</w:t>
            </w:r>
          </w:p>
        </w:tc>
      </w:tr>
      <w:tr w:rsidR="004357B9" w:rsidRPr="004F5E19" w:rsidTr="00672D2A">
        <w:tc>
          <w:tcPr>
            <w:tcW w:w="1188" w:type="dxa"/>
            <w:shd w:val="clear" w:color="auto" w:fill="FFFFFF"/>
          </w:tcPr>
          <w:p w:rsidR="004357B9" w:rsidRPr="004F5E19" w:rsidRDefault="004357B9" w:rsidP="004357B9">
            <w:pPr>
              <w:rPr>
                <w:rFonts w:ascii="Times New Roman" w:hAnsi="Times New Roman"/>
                <w:sz w:val="24"/>
              </w:rPr>
            </w:pPr>
            <w:r w:rsidRPr="004F5E19">
              <w:rPr>
                <w:rFonts w:ascii="Times New Roman" w:hAnsi="Times New Roman"/>
                <w:sz w:val="24"/>
              </w:rPr>
              <w:t>0030</w:t>
            </w:r>
          </w:p>
        </w:tc>
        <w:tc>
          <w:tcPr>
            <w:tcW w:w="8701" w:type="dxa"/>
            <w:gridSpan w:val="2"/>
            <w:shd w:val="clear" w:color="auto" w:fill="FFFFFF"/>
          </w:tcPr>
          <w:p w:rsidR="004357B9" w:rsidRPr="004F5E19" w:rsidRDefault="004357B9" w:rsidP="004357B9">
            <w:pPr>
              <w:ind w:left="72"/>
              <w:rPr>
                <w:rStyle w:val="InstructionsTabelleberschrift"/>
                <w:rFonts w:ascii="Times New Roman" w:hAnsi="Times New Roman"/>
                <w:sz w:val="24"/>
              </w:rPr>
            </w:pPr>
            <w:r w:rsidRPr="004F5E19">
              <w:rPr>
                <w:rStyle w:val="InstructionsTabelleberschrift"/>
                <w:rFonts w:ascii="Times New Roman" w:hAnsi="Times New Roman"/>
                <w:sz w:val="24"/>
              </w:rPr>
              <w:t>Viešojo sektoriaus subjektų pozicijos</w:t>
            </w:r>
          </w:p>
          <w:p w:rsidR="004357B9" w:rsidRPr="004F5E19" w:rsidRDefault="00D21B29" w:rsidP="00D21B29">
            <w:pPr>
              <w:ind w:left="72"/>
              <w:rPr>
                <w:rStyle w:val="InstructionsTabelleberschrift"/>
                <w:rFonts w:ascii="Times New Roman" w:hAnsi="Times New Roman"/>
                <w:sz w:val="24"/>
              </w:rPr>
            </w:pPr>
            <w:r w:rsidRPr="004F5E19">
              <w:rPr>
                <w:rFonts w:ascii="Times New Roman" w:hAnsi="Times New Roman"/>
                <w:bCs/>
                <w:sz w:val="24"/>
              </w:rPr>
              <w:t>KRR 112 straipsnio c punktas.</w:t>
            </w:r>
          </w:p>
        </w:tc>
      </w:tr>
      <w:tr w:rsidR="004357B9" w:rsidRPr="004F5E19" w:rsidTr="00672D2A">
        <w:tc>
          <w:tcPr>
            <w:tcW w:w="1188" w:type="dxa"/>
            <w:shd w:val="clear" w:color="auto" w:fill="FFFFFF"/>
          </w:tcPr>
          <w:p w:rsidR="004357B9" w:rsidRPr="004F5E19" w:rsidRDefault="004357B9" w:rsidP="004357B9">
            <w:pPr>
              <w:rPr>
                <w:rFonts w:ascii="Times New Roman" w:hAnsi="Times New Roman"/>
                <w:sz w:val="24"/>
              </w:rPr>
            </w:pPr>
            <w:r w:rsidRPr="004F5E19">
              <w:rPr>
                <w:rFonts w:ascii="Times New Roman" w:hAnsi="Times New Roman"/>
                <w:sz w:val="24"/>
              </w:rPr>
              <w:t>0040</w:t>
            </w:r>
          </w:p>
        </w:tc>
        <w:tc>
          <w:tcPr>
            <w:tcW w:w="8701" w:type="dxa"/>
            <w:gridSpan w:val="2"/>
            <w:shd w:val="clear" w:color="auto" w:fill="FFFFFF"/>
          </w:tcPr>
          <w:p w:rsidR="004357B9" w:rsidRPr="004F5E19" w:rsidRDefault="004357B9" w:rsidP="004357B9">
            <w:pPr>
              <w:ind w:left="72"/>
              <w:rPr>
                <w:rStyle w:val="InstructionsTabelleberschrift"/>
                <w:rFonts w:ascii="Times New Roman" w:hAnsi="Times New Roman"/>
                <w:sz w:val="24"/>
              </w:rPr>
            </w:pPr>
            <w:r w:rsidRPr="004F5E19">
              <w:rPr>
                <w:rStyle w:val="InstructionsTabelleberschrift"/>
                <w:rFonts w:ascii="Times New Roman" w:hAnsi="Times New Roman"/>
                <w:sz w:val="24"/>
              </w:rPr>
              <w:t>Daugiašalių plėtros bankų pozicijos</w:t>
            </w:r>
          </w:p>
          <w:p w:rsidR="004357B9" w:rsidRPr="004F5E19" w:rsidRDefault="00D21B29" w:rsidP="00D21B29">
            <w:pPr>
              <w:ind w:left="72"/>
              <w:rPr>
                <w:rStyle w:val="InstructionsTabelleberschrift"/>
                <w:rFonts w:ascii="Times New Roman" w:hAnsi="Times New Roman"/>
                <w:sz w:val="24"/>
              </w:rPr>
            </w:pPr>
            <w:r w:rsidRPr="004F5E19">
              <w:rPr>
                <w:rFonts w:ascii="Times New Roman" w:hAnsi="Times New Roman"/>
                <w:sz w:val="24"/>
              </w:rPr>
              <w:t xml:space="preserve">KRR </w:t>
            </w:r>
            <w:r w:rsidRPr="004F5E19">
              <w:rPr>
                <w:rStyle w:val="InstructionsTabelleText"/>
                <w:rFonts w:ascii="Times New Roman" w:hAnsi="Times New Roman"/>
                <w:sz w:val="24"/>
              </w:rPr>
              <w:t>112 straipsnio</w:t>
            </w:r>
            <w:r w:rsidRPr="004F5E19">
              <w:rPr>
                <w:rFonts w:ascii="Times New Roman" w:hAnsi="Times New Roman"/>
                <w:sz w:val="24"/>
              </w:rPr>
              <w:t xml:space="preserve"> d punktas.</w:t>
            </w:r>
          </w:p>
        </w:tc>
      </w:tr>
      <w:tr w:rsidR="004357B9" w:rsidRPr="004F5E19" w:rsidTr="00672D2A">
        <w:tc>
          <w:tcPr>
            <w:tcW w:w="1188" w:type="dxa"/>
            <w:shd w:val="clear" w:color="auto" w:fill="FFFFFF"/>
          </w:tcPr>
          <w:p w:rsidR="004357B9" w:rsidRPr="004F5E19" w:rsidRDefault="004357B9" w:rsidP="004357B9">
            <w:pPr>
              <w:rPr>
                <w:rFonts w:ascii="Times New Roman" w:hAnsi="Times New Roman"/>
                <w:sz w:val="24"/>
              </w:rPr>
            </w:pPr>
            <w:r w:rsidRPr="004F5E19">
              <w:rPr>
                <w:rFonts w:ascii="Times New Roman" w:hAnsi="Times New Roman"/>
                <w:sz w:val="24"/>
              </w:rPr>
              <w:t>0050</w:t>
            </w:r>
          </w:p>
        </w:tc>
        <w:tc>
          <w:tcPr>
            <w:tcW w:w="8701" w:type="dxa"/>
            <w:gridSpan w:val="2"/>
            <w:shd w:val="clear" w:color="auto" w:fill="FFFFFF"/>
          </w:tcPr>
          <w:p w:rsidR="004357B9" w:rsidRPr="004F5E19" w:rsidRDefault="004357B9" w:rsidP="004357B9">
            <w:pPr>
              <w:ind w:left="72"/>
              <w:rPr>
                <w:rStyle w:val="InstructionsTabelleberschrift"/>
                <w:rFonts w:ascii="Times New Roman" w:hAnsi="Times New Roman"/>
                <w:sz w:val="24"/>
              </w:rPr>
            </w:pPr>
            <w:r w:rsidRPr="004F5E19">
              <w:rPr>
                <w:rStyle w:val="InstructionsTabelleberschrift"/>
                <w:rFonts w:ascii="Times New Roman" w:hAnsi="Times New Roman"/>
                <w:sz w:val="24"/>
              </w:rPr>
              <w:t>Tarptautinių organizacijų pozicijos</w:t>
            </w:r>
          </w:p>
          <w:p w:rsidR="004357B9" w:rsidRPr="004F5E19" w:rsidRDefault="00D21B29" w:rsidP="00D21B29">
            <w:pPr>
              <w:ind w:left="72"/>
              <w:rPr>
                <w:rStyle w:val="InstructionsTabelleberschrift"/>
                <w:rFonts w:ascii="Times New Roman" w:hAnsi="Times New Roman"/>
                <w:sz w:val="24"/>
              </w:rPr>
            </w:pPr>
            <w:r w:rsidRPr="004F5E19">
              <w:rPr>
                <w:rFonts w:ascii="Times New Roman" w:hAnsi="Times New Roman"/>
                <w:bCs/>
                <w:sz w:val="24"/>
              </w:rPr>
              <w:t>KRR 112 straipsnio e punktas.</w:t>
            </w:r>
          </w:p>
        </w:tc>
      </w:tr>
      <w:tr w:rsidR="004357B9" w:rsidRPr="004F5E19" w:rsidTr="00672D2A">
        <w:tc>
          <w:tcPr>
            <w:tcW w:w="1188" w:type="dxa"/>
            <w:shd w:val="clear" w:color="auto" w:fill="FFFFFF"/>
          </w:tcPr>
          <w:p w:rsidR="004357B9" w:rsidRPr="004F5E19" w:rsidRDefault="004357B9" w:rsidP="004357B9">
            <w:pPr>
              <w:rPr>
                <w:rFonts w:ascii="Times New Roman" w:hAnsi="Times New Roman"/>
                <w:sz w:val="24"/>
              </w:rPr>
            </w:pPr>
            <w:r w:rsidRPr="004F5E19">
              <w:rPr>
                <w:rFonts w:ascii="Times New Roman" w:hAnsi="Times New Roman"/>
                <w:sz w:val="24"/>
              </w:rPr>
              <w:t>0060</w:t>
            </w:r>
          </w:p>
        </w:tc>
        <w:tc>
          <w:tcPr>
            <w:tcW w:w="8701" w:type="dxa"/>
            <w:gridSpan w:val="2"/>
            <w:shd w:val="clear" w:color="auto" w:fill="FFFFFF"/>
          </w:tcPr>
          <w:p w:rsidR="004357B9" w:rsidRPr="004F5E19" w:rsidRDefault="004357B9" w:rsidP="004357B9">
            <w:pPr>
              <w:ind w:left="72"/>
              <w:rPr>
                <w:rStyle w:val="InstructionsTabelleberschrift"/>
                <w:rFonts w:ascii="Times New Roman" w:hAnsi="Times New Roman"/>
                <w:sz w:val="24"/>
              </w:rPr>
            </w:pPr>
            <w:r w:rsidRPr="004F5E19">
              <w:rPr>
                <w:rStyle w:val="InstructionsTabelleberschrift"/>
                <w:rFonts w:ascii="Times New Roman" w:hAnsi="Times New Roman"/>
                <w:sz w:val="24"/>
              </w:rPr>
              <w:t>Įstaigų pozicijos</w:t>
            </w:r>
          </w:p>
          <w:p w:rsidR="004357B9" w:rsidRPr="004F5E19" w:rsidRDefault="00D21B29" w:rsidP="00D21B29">
            <w:pPr>
              <w:ind w:left="72"/>
              <w:rPr>
                <w:rStyle w:val="InstructionsTabelleberschrift"/>
                <w:rFonts w:ascii="Times New Roman" w:hAnsi="Times New Roman"/>
                <w:sz w:val="24"/>
              </w:rPr>
            </w:pPr>
            <w:r w:rsidRPr="004F5E19">
              <w:rPr>
                <w:rFonts w:ascii="Times New Roman" w:hAnsi="Times New Roman"/>
                <w:bCs/>
                <w:sz w:val="24"/>
              </w:rPr>
              <w:t>KRR 112 straipsnio f punktas.</w:t>
            </w:r>
          </w:p>
        </w:tc>
      </w:tr>
      <w:tr w:rsidR="004357B9" w:rsidRPr="004F5E19" w:rsidTr="00672D2A">
        <w:tc>
          <w:tcPr>
            <w:tcW w:w="1188" w:type="dxa"/>
            <w:shd w:val="clear" w:color="auto" w:fill="FFFFFF"/>
          </w:tcPr>
          <w:p w:rsidR="004357B9" w:rsidRPr="004F5E19" w:rsidRDefault="004357B9" w:rsidP="004357B9">
            <w:pPr>
              <w:rPr>
                <w:rFonts w:ascii="Times New Roman" w:hAnsi="Times New Roman"/>
                <w:sz w:val="24"/>
              </w:rPr>
            </w:pPr>
            <w:r w:rsidRPr="004F5E19">
              <w:rPr>
                <w:rFonts w:ascii="Times New Roman" w:hAnsi="Times New Roman"/>
                <w:sz w:val="24"/>
              </w:rPr>
              <w:t>0070</w:t>
            </w:r>
          </w:p>
        </w:tc>
        <w:tc>
          <w:tcPr>
            <w:tcW w:w="8701" w:type="dxa"/>
            <w:gridSpan w:val="2"/>
            <w:shd w:val="clear" w:color="auto" w:fill="FFFFFF"/>
          </w:tcPr>
          <w:p w:rsidR="004357B9" w:rsidRPr="004F5E19" w:rsidRDefault="004357B9" w:rsidP="004357B9">
            <w:pPr>
              <w:ind w:left="72"/>
              <w:rPr>
                <w:rStyle w:val="InstructionsTabelleberschrift"/>
                <w:rFonts w:ascii="Times New Roman" w:hAnsi="Times New Roman"/>
                <w:sz w:val="24"/>
              </w:rPr>
            </w:pPr>
            <w:r w:rsidRPr="004F5E19">
              <w:rPr>
                <w:rStyle w:val="InstructionsTabelleberschrift"/>
                <w:rFonts w:ascii="Times New Roman" w:hAnsi="Times New Roman"/>
                <w:sz w:val="24"/>
              </w:rPr>
              <w:t>Įmonių pozicijos</w:t>
            </w:r>
          </w:p>
          <w:p w:rsidR="004357B9" w:rsidRPr="004F5E19" w:rsidRDefault="00D21B29" w:rsidP="00D21B29">
            <w:pPr>
              <w:ind w:left="72"/>
              <w:rPr>
                <w:rStyle w:val="InstructionsTabelleberschrift"/>
                <w:rFonts w:ascii="Times New Roman" w:hAnsi="Times New Roman"/>
                <w:sz w:val="24"/>
              </w:rPr>
            </w:pPr>
            <w:r w:rsidRPr="004F5E19">
              <w:rPr>
                <w:rFonts w:ascii="Times New Roman" w:hAnsi="Times New Roman"/>
                <w:bCs/>
                <w:sz w:val="24"/>
              </w:rPr>
              <w:t>KRR 112 straipsnio g punktas.</w:t>
            </w:r>
          </w:p>
        </w:tc>
      </w:tr>
      <w:tr w:rsidR="004357B9" w:rsidRPr="004F5E19" w:rsidTr="00672D2A">
        <w:tc>
          <w:tcPr>
            <w:tcW w:w="1188" w:type="dxa"/>
            <w:shd w:val="clear" w:color="auto" w:fill="FFFFFF"/>
          </w:tcPr>
          <w:p w:rsidR="004357B9" w:rsidRPr="004F5E19" w:rsidRDefault="004357B9" w:rsidP="004357B9">
            <w:pPr>
              <w:rPr>
                <w:rFonts w:ascii="Times New Roman" w:hAnsi="Times New Roman"/>
                <w:sz w:val="24"/>
              </w:rPr>
            </w:pPr>
            <w:r w:rsidRPr="004F5E19">
              <w:rPr>
                <w:rFonts w:ascii="Times New Roman" w:hAnsi="Times New Roman"/>
                <w:sz w:val="24"/>
              </w:rPr>
              <w:t>0075</w:t>
            </w:r>
          </w:p>
        </w:tc>
        <w:tc>
          <w:tcPr>
            <w:tcW w:w="8701" w:type="dxa"/>
            <w:gridSpan w:val="2"/>
            <w:shd w:val="clear" w:color="auto" w:fill="FFFFFF"/>
          </w:tcPr>
          <w:p w:rsidR="004357B9" w:rsidRPr="004F5E19" w:rsidRDefault="004357B9" w:rsidP="004357B9">
            <w:pPr>
              <w:ind w:left="72"/>
              <w:rPr>
                <w:rStyle w:val="InstructionsTabelleberschrift"/>
                <w:rFonts w:ascii="Times New Roman" w:hAnsi="Times New Roman"/>
                <w:sz w:val="24"/>
              </w:rPr>
            </w:pPr>
            <w:r w:rsidRPr="004F5E19">
              <w:rPr>
                <w:rStyle w:val="InstructionsTabelleberschrift"/>
                <w:rFonts w:ascii="Times New Roman" w:hAnsi="Times New Roman"/>
                <w:sz w:val="24"/>
              </w:rPr>
              <w:t>iš jos: MVĮ pozicijos</w:t>
            </w:r>
          </w:p>
          <w:p w:rsidR="004357B9" w:rsidRPr="004F5E19" w:rsidRDefault="004357B9" w:rsidP="007121C9">
            <w:pPr>
              <w:ind w:left="72"/>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Ta pati apibrėžtis kaip CR SA formos 0020 eilutėje.</w:t>
            </w:r>
          </w:p>
        </w:tc>
      </w:tr>
      <w:tr w:rsidR="004357B9" w:rsidRPr="004F5E19" w:rsidTr="00672D2A">
        <w:tc>
          <w:tcPr>
            <w:tcW w:w="1188" w:type="dxa"/>
            <w:shd w:val="clear" w:color="auto" w:fill="FFFFFF"/>
          </w:tcPr>
          <w:p w:rsidR="004357B9" w:rsidRPr="004F5E19" w:rsidRDefault="004357B9" w:rsidP="004357B9">
            <w:pPr>
              <w:rPr>
                <w:rFonts w:ascii="Times New Roman" w:hAnsi="Times New Roman"/>
                <w:sz w:val="24"/>
              </w:rPr>
            </w:pPr>
            <w:r w:rsidRPr="004F5E19">
              <w:rPr>
                <w:rFonts w:ascii="Times New Roman" w:hAnsi="Times New Roman"/>
                <w:sz w:val="24"/>
              </w:rPr>
              <w:t>0080</w:t>
            </w:r>
          </w:p>
        </w:tc>
        <w:tc>
          <w:tcPr>
            <w:tcW w:w="8701" w:type="dxa"/>
            <w:gridSpan w:val="2"/>
            <w:shd w:val="clear" w:color="auto" w:fill="FFFFFF"/>
          </w:tcPr>
          <w:p w:rsidR="004357B9" w:rsidRPr="004F5E19" w:rsidRDefault="004357B9" w:rsidP="004357B9">
            <w:pPr>
              <w:ind w:left="72"/>
              <w:rPr>
                <w:rStyle w:val="InstructionsTabelleberschrift"/>
                <w:rFonts w:ascii="Times New Roman" w:hAnsi="Times New Roman"/>
                <w:sz w:val="24"/>
              </w:rPr>
            </w:pPr>
            <w:r w:rsidRPr="004F5E19">
              <w:rPr>
                <w:rStyle w:val="InstructionsTabelleberschrift"/>
                <w:rFonts w:ascii="Times New Roman" w:hAnsi="Times New Roman"/>
                <w:sz w:val="24"/>
              </w:rPr>
              <w:t>Mažmeninės pozicijos</w:t>
            </w:r>
          </w:p>
          <w:p w:rsidR="004357B9" w:rsidRPr="004F5E19" w:rsidRDefault="00D21B29" w:rsidP="00D21B29">
            <w:pPr>
              <w:ind w:left="72"/>
              <w:rPr>
                <w:rStyle w:val="InstructionsTabelleberschrift"/>
                <w:rFonts w:ascii="Times New Roman" w:hAnsi="Times New Roman"/>
                <w:sz w:val="24"/>
              </w:rPr>
            </w:pPr>
            <w:r w:rsidRPr="004F5E19">
              <w:rPr>
                <w:rFonts w:ascii="Times New Roman" w:hAnsi="Times New Roman"/>
                <w:bCs/>
                <w:sz w:val="24"/>
              </w:rPr>
              <w:t>KRR 112 straipsnio h punktas.</w:t>
            </w:r>
          </w:p>
        </w:tc>
      </w:tr>
      <w:tr w:rsidR="004357B9" w:rsidRPr="004F5E19" w:rsidTr="00672D2A">
        <w:tc>
          <w:tcPr>
            <w:tcW w:w="1188" w:type="dxa"/>
            <w:shd w:val="clear" w:color="auto" w:fill="FFFFFF"/>
          </w:tcPr>
          <w:p w:rsidR="004357B9" w:rsidRPr="004F5E19" w:rsidRDefault="004357B9" w:rsidP="004357B9">
            <w:pPr>
              <w:rPr>
                <w:rFonts w:ascii="Times New Roman" w:hAnsi="Times New Roman"/>
                <w:sz w:val="24"/>
              </w:rPr>
            </w:pPr>
            <w:r w:rsidRPr="004F5E19">
              <w:rPr>
                <w:rFonts w:ascii="Times New Roman" w:hAnsi="Times New Roman"/>
                <w:sz w:val="24"/>
              </w:rPr>
              <w:t>0085</w:t>
            </w:r>
          </w:p>
        </w:tc>
        <w:tc>
          <w:tcPr>
            <w:tcW w:w="8701" w:type="dxa"/>
            <w:gridSpan w:val="2"/>
            <w:shd w:val="clear" w:color="auto" w:fill="FFFFFF"/>
          </w:tcPr>
          <w:p w:rsidR="004357B9" w:rsidRPr="004F5E19" w:rsidRDefault="004357B9" w:rsidP="004357B9">
            <w:pPr>
              <w:ind w:left="72"/>
              <w:rPr>
                <w:rStyle w:val="InstructionsTabelleberschrift"/>
                <w:rFonts w:ascii="Times New Roman" w:hAnsi="Times New Roman"/>
                <w:sz w:val="24"/>
              </w:rPr>
            </w:pPr>
            <w:r w:rsidRPr="004F5E19">
              <w:rPr>
                <w:rStyle w:val="InstructionsTabelleberschrift"/>
                <w:rFonts w:ascii="Times New Roman" w:hAnsi="Times New Roman"/>
                <w:sz w:val="24"/>
              </w:rPr>
              <w:t>iš jos: MVĮ pozicijos</w:t>
            </w:r>
          </w:p>
          <w:p w:rsidR="004357B9" w:rsidRPr="004F5E19" w:rsidRDefault="004357B9" w:rsidP="00DE26F2">
            <w:pPr>
              <w:ind w:left="72"/>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Ta pati apibrėžtis kaip CR SA formos 0020 eilutėje.</w:t>
            </w:r>
          </w:p>
        </w:tc>
      </w:tr>
      <w:tr w:rsidR="004357B9" w:rsidRPr="004F5E19" w:rsidTr="00672D2A">
        <w:tc>
          <w:tcPr>
            <w:tcW w:w="1188" w:type="dxa"/>
            <w:shd w:val="clear" w:color="auto" w:fill="FFFFFF"/>
          </w:tcPr>
          <w:p w:rsidR="004357B9" w:rsidRPr="004F5E19" w:rsidRDefault="004357B9" w:rsidP="004357B9">
            <w:pPr>
              <w:rPr>
                <w:rFonts w:ascii="Times New Roman" w:hAnsi="Times New Roman"/>
                <w:sz w:val="24"/>
              </w:rPr>
            </w:pPr>
            <w:r w:rsidRPr="004F5E19">
              <w:rPr>
                <w:rFonts w:ascii="Times New Roman" w:hAnsi="Times New Roman"/>
                <w:sz w:val="24"/>
              </w:rPr>
              <w:t>0090</w:t>
            </w:r>
          </w:p>
        </w:tc>
        <w:tc>
          <w:tcPr>
            <w:tcW w:w="8701" w:type="dxa"/>
            <w:gridSpan w:val="2"/>
            <w:shd w:val="clear" w:color="auto" w:fill="FFFFFF"/>
          </w:tcPr>
          <w:p w:rsidR="004357B9" w:rsidRPr="004F5E19" w:rsidRDefault="004357B9" w:rsidP="004357B9">
            <w:pPr>
              <w:ind w:left="72"/>
              <w:rPr>
                <w:rStyle w:val="InstructionsTabelleberschrift"/>
                <w:rFonts w:ascii="Times New Roman" w:hAnsi="Times New Roman"/>
                <w:sz w:val="24"/>
              </w:rPr>
            </w:pPr>
            <w:r w:rsidRPr="004F5E19">
              <w:rPr>
                <w:rStyle w:val="InstructionsTabelleberschrift"/>
                <w:rFonts w:ascii="Times New Roman" w:hAnsi="Times New Roman"/>
                <w:sz w:val="24"/>
              </w:rPr>
              <w:t>Nekilnojamojo turto hipoteka užtikrintos pozicijos</w:t>
            </w:r>
          </w:p>
          <w:p w:rsidR="004357B9" w:rsidRPr="004F5E19" w:rsidRDefault="00D21B29" w:rsidP="00D21B29">
            <w:pPr>
              <w:ind w:left="72"/>
              <w:rPr>
                <w:rStyle w:val="InstructionsTabelleText"/>
                <w:rFonts w:ascii="Times New Roman" w:hAnsi="Times New Roman"/>
                <w:sz w:val="24"/>
              </w:rPr>
            </w:pPr>
            <w:r w:rsidRPr="004F5E19">
              <w:rPr>
                <w:rFonts w:ascii="Times New Roman" w:hAnsi="Times New Roman"/>
                <w:sz w:val="24"/>
              </w:rPr>
              <w:t>KRR 112 straipsnio i punktas.</w:t>
            </w:r>
          </w:p>
        </w:tc>
      </w:tr>
      <w:tr w:rsidR="004357B9" w:rsidRPr="004F5E19" w:rsidTr="00672D2A">
        <w:tc>
          <w:tcPr>
            <w:tcW w:w="1188" w:type="dxa"/>
            <w:shd w:val="clear" w:color="auto" w:fill="FFFFFF"/>
          </w:tcPr>
          <w:p w:rsidR="004357B9" w:rsidRPr="004F5E19" w:rsidRDefault="004357B9" w:rsidP="004357B9">
            <w:pPr>
              <w:rPr>
                <w:rFonts w:ascii="Times New Roman" w:hAnsi="Times New Roman"/>
                <w:sz w:val="24"/>
              </w:rPr>
            </w:pPr>
            <w:r w:rsidRPr="004F5E19">
              <w:rPr>
                <w:rFonts w:ascii="Times New Roman" w:hAnsi="Times New Roman"/>
                <w:sz w:val="24"/>
              </w:rPr>
              <w:t>0095</w:t>
            </w:r>
          </w:p>
        </w:tc>
        <w:tc>
          <w:tcPr>
            <w:tcW w:w="8701" w:type="dxa"/>
            <w:gridSpan w:val="2"/>
            <w:shd w:val="clear" w:color="auto" w:fill="FFFFFF"/>
          </w:tcPr>
          <w:p w:rsidR="004357B9" w:rsidRPr="004F5E19" w:rsidRDefault="004357B9" w:rsidP="004357B9">
            <w:pPr>
              <w:ind w:left="72"/>
              <w:rPr>
                <w:rStyle w:val="InstructionsTabelleberschrift"/>
                <w:rFonts w:ascii="Times New Roman" w:hAnsi="Times New Roman"/>
                <w:sz w:val="24"/>
              </w:rPr>
            </w:pPr>
            <w:r w:rsidRPr="004F5E19">
              <w:rPr>
                <w:rStyle w:val="InstructionsTabelleberschrift"/>
                <w:rFonts w:ascii="Times New Roman" w:hAnsi="Times New Roman"/>
                <w:sz w:val="24"/>
              </w:rPr>
              <w:t>iš jos: MVĮ pozicijos</w:t>
            </w:r>
          </w:p>
          <w:p w:rsidR="004357B9" w:rsidRPr="004F5E19" w:rsidRDefault="004357B9" w:rsidP="00DE26F2">
            <w:pPr>
              <w:ind w:left="72"/>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Ta pati apibrėžtis kaip CR SA formos 0020 eilutėje.</w:t>
            </w:r>
          </w:p>
        </w:tc>
      </w:tr>
      <w:tr w:rsidR="004357B9" w:rsidRPr="004F5E19" w:rsidTr="00672D2A">
        <w:tc>
          <w:tcPr>
            <w:tcW w:w="1188" w:type="dxa"/>
            <w:shd w:val="clear" w:color="auto" w:fill="FFFFFF"/>
          </w:tcPr>
          <w:p w:rsidR="004357B9" w:rsidRPr="004F5E19" w:rsidRDefault="001452FC" w:rsidP="004357B9">
            <w:pPr>
              <w:rPr>
                <w:rFonts w:ascii="Times New Roman" w:hAnsi="Times New Roman"/>
                <w:sz w:val="24"/>
              </w:rPr>
            </w:pPr>
            <w:r w:rsidRPr="004F5E19">
              <w:rPr>
                <w:rFonts w:ascii="Times New Roman" w:hAnsi="Times New Roman"/>
                <w:sz w:val="24"/>
              </w:rPr>
              <w:t>0100</w:t>
            </w:r>
          </w:p>
        </w:tc>
        <w:tc>
          <w:tcPr>
            <w:tcW w:w="8701" w:type="dxa"/>
            <w:gridSpan w:val="2"/>
            <w:shd w:val="clear" w:color="auto" w:fill="FFFFFF"/>
          </w:tcPr>
          <w:p w:rsidR="004357B9" w:rsidRPr="004F5E19" w:rsidRDefault="004357B9" w:rsidP="004357B9">
            <w:pPr>
              <w:ind w:left="72"/>
              <w:rPr>
                <w:rStyle w:val="InstructionsTabelleberschrift"/>
                <w:rFonts w:ascii="Times New Roman" w:hAnsi="Times New Roman"/>
                <w:sz w:val="24"/>
              </w:rPr>
            </w:pPr>
            <w:r w:rsidRPr="004F5E19">
              <w:rPr>
                <w:rStyle w:val="InstructionsTabelleberschrift"/>
                <w:rFonts w:ascii="Times New Roman" w:hAnsi="Times New Roman"/>
                <w:sz w:val="24"/>
              </w:rPr>
              <w:t>Pozicijos esant įsipareigojimų neįvykdymui</w:t>
            </w:r>
          </w:p>
          <w:p w:rsidR="004357B9" w:rsidRPr="004F5E19" w:rsidRDefault="00D21B29" w:rsidP="00D21B29">
            <w:pPr>
              <w:ind w:left="72"/>
              <w:rPr>
                <w:rStyle w:val="InstructionsTabelleberschrift"/>
                <w:rFonts w:ascii="Times New Roman" w:hAnsi="Times New Roman"/>
                <w:sz w:val="24"/>
              </w:rPr>
            </w:pPr>
            <w:r w:rsidRPr="004F5E19">
              <w:rPr>
                <w:rFonts w:ascii="Times New Roman" w:hAnsi="Times New Roman"/>
                <w:bCs/>
                <w:sz w:val="24"/>
              </w:rPr>
              <w:t>KRR 112 straipsnio j punktas.</w:t>
            </w:r>
          </w:p>
        </w:tc>
      </w:tr>
      <w:tr w:rsidR="004357B9" w:rsidRPr="004F5E19" w:rsidTr="00672D2A">
        <w:tc>
          <w:tcPr>
            <w:tcW w:w="1188" w:type="dxa"/>
            <w:shd w:val="clear" w:color="auto" w:fill="FFFFFF"/>
          </w:tcPr>
          <w:p w:rsidR="004357B9" w:rsidRPr="004F5E19" w:rsidRDefault="001452FC" w:rsidP="004357B9">
            <w:pPr>
              <w:rPr>
                <w:rFonts w:ascii="Times New Roman" w:hAnsi="Times New Roman"/>
                <w:sz w:val="24"/>
              </w:rPr>
            </w:pPr>
            <w:r w:rsidRPr="004F5E19">
              <w:rPr>
                <w:rFonts w:ascii="Times New Roman" w:hAnsi="Times New Roman"/>
                <w:sz w:val="24"/>
              </w:rPr>
              <w:lastRenderedPageBreak/>
              <w:t>0110</w:t>
            </w:r>
          </w:p>
        </w:tc>
        <w:tc>
          <w:tcPr>
            <w:tcW w:w="8701" w:type="dxa"/>
            <w:gridSpan w:val="2"/>
            <w:shd w:val="clear" w:color="auto" w:fill="FFFFFF"/>
          </w:tcPr>
          <w:p w:rsidR="004357B9" w:rsidRPr="004F5E19" w:rsidRDefault="000565B6" w:rsidP="004357B9">
            <w:pPr>
              <w:autoSpaceDE w:val="0"/>
              <w:autoSpaceDN w:val="0"/>
              <w:adjustRightInd w:val="0"/>
              <w:spacing w:before="0"/>
              <w:ind w:left="72"/>
              <w:jc w:val="left"/>
              <w:rPr>
                <w:rFonts w:ascii="Times New Roman" w:hAnsi="Times New Roman"/>
                <w:b/>
                <w:bCs/>
                <w:sz w:val="24"/>
                <w:u w:val="single"/>
              </w:rPr>
            </w:pPr>
            <w:r w:rsidRPr="004F5E19">
              <w:rPr>
                <w:rFonts w:ascii="Times New Roman" w:hAnsi="Times New Roman"/>
                <w:b/>
                <w:bCs/>
                <w:sz w:val="24"/>
                <w:u w:val="single"/>
              </w:rPr>
              <w:t>Pozicijos, susijusios su ypač didele rizika</w:t>
            </w:r>
          </w:p>
          <w:p w:rsidR="004357B9" w:rsidRPr="004F5E19" w:rsidRDefault="00D21B29" w:rsidP="00D21B29">
            <w:pPr>
              <w:autoSpaceDE w:val="0"/>
              <w:autoSpaceDN w:val="0"/>
              <w:adjustRightInd w:val="0"/>
              <w:spacing w:before="0"/>
              <w:ind w:left="72"/>
              <w:jc w:val="left"/>
              <w:rPr>
                <w:rStyle w:val="InstructionsTabelleberschrift"/>
                <w:rFonts w:ascii="Times New Roman" w:hAnsi="Times New Roman"/>
                <w:sz w:val="24"/>
              </w:rPr>
            </w:pPr>
            <w:r w:rsidRPr="004F5E19">
              <w:rPr>
                <w:rFonts w:ascii="Times New Roman" w:hAnsi="Times New Roman"/>
                <w:bCs/>
                <w:sz w:val="24"/>
              </w:rPr>
              <w:t>KRR 112 straipsnio k punktas.</w:t>
            </w:r>
          </w:p>
        </w:tc>
      </w:tr>
      <w:tr w:rsidR="004357B9" w:rsidRPr="004F5E19" w:rsidTr="00672D2A">
        <w:tc>
          <w:tcPr>
            <w:tcW w:w="1188" w:type="dxa"/>
            <w:shd w:val="clear" w:color="auto" w:fill="FFFFFF"/>
          </w:tcPr>
          <w:p w:rsidR="004357B9" w:rsidRPr="004F5E19" w:rsidRDefault="001452FC" w:rsidP="004357B9">
            <w:pPr>
              <w:rPr>
                <w:rFonts w:ascii="Times New Roman" w:hAnsi="Times New Roman"/>
                <w:sz w:val="24"/>
              </w:rPr>
            </w:pPr>
            <w:r w:rsidRPr="004F5E19">
              <w:rPr>
                <w:rFonts w:ascii="Times New Roman" w:hAnsi="Times New Roman"/>
                <w:sz w:val="24"/>
              </w:rPr>
              <w:t>0120</w:t>
            </w:r>
          </w:p>
        </w:tc>
        <w:tc>
          <w:tcPr>
            <w:tcW w:w="8701" w:type="dxa"/>
            <w:gridSpan w:val="2"/>
            <w:shd w:val="clear" w:color="auto" w:fill="FFFFFF"/>
          </w:tcPr>
          <w:p w:rsidR="004357B9" w:rsidRPr="004F5E19"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4F5E19">
              <w:rPr>
                <w:rStyle w:val="InstructionsTabelleberschrift"/>
                <w:rFonts w:ascii="Times New Roman" w:hAnsi="Times New Roman"/>
                <w:sz w:val="24"/>
              </w:rPr>
              <w:t>Padengtųjų obligacijų pozicijos</w:t>
            </w:r>
          </w:p>
          <w:p w:rsidR="004357B9" w:rsidRPr="004F5E19"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sidRPr="004F5E19">
              <w:rPr>
                <w:rFonts w:ascii="Times New Roman" w:hAnsi="Times New Roman"/>
                <w:bCs/>
                <w:sz w:val="24"/>
              </w:rPr>
              <w:t>KRR 112 straipsnio l punktas.</w:t>
            </w:r>
          </w:p>
        </w:tc>
      </w:tr>
      <w:tr w:rsidR="004357B9" w:rsidRPr="004F5E19" w:rsidTr="00672D2A">
        <w:tc>
          <w:tcPr>
            <w:tcW w:w="1188" w:type="dxa"/>
            <w:shd w:val="clear" w:color="auto" w:fill="FFFFFF"/>
          </w:tcPr>
          <w:p w:rsidR="004357B9" w:rsidRPr="004F5E19" w:rsidRDefault="001452FC" w:rsidP="004357B9">
            <w:pPr>
              <w:rPr>
                <w:rFonts w:ascii="Times New Roman" w:hAnsi="Times New Roman"/>
                <w:sz w:val="24"/>
              </w:rPr>
            </w:pPr>
            <w:r w:rsidRPr="004F5E19">
              <w:rPr>
                <w:rFonts w:ascii="Times New Roman" w:hAnsi="Times New Roman"/>
                <w:sz w:val="24"/>
              </w:rPr>
              <w:t>0130</w:t>
            </w:r>
          </w:p>
          <w:p w:rsidR="004357B9" w:rsidRPr="004F5E19" w:rsidRDefault="004357B9" w:rsidP="004357B9">
            <w:pPr>
              <w:rPr>
                <w:rFonts w:ascii="Times New Roman" w:hAnsi="Times New Roman"/>
                <w:sz w:val="24"/>
              </w:rPr>
            </w:pPr>
          </w:p>
        </w:tc>
        <w:tc>
          <w:tcPr>
            <w:tcW w:w="8701" w:type="dxa"/>
            <w:gridSpan w:val="2"/>
            <w:shd w:val="clear" w:color="auto" w:fill="FFFFFF"/>
          </w:tcPr>
          <w:p w:rsidR="004357B9" w:rsidRPr="004F5E19" w:rsidRDefault="004357B9" w:rsidP="004357B9">
            <w:pPr>
              <w:ind w:left="72"/>
              <w:rPr>
                <w:rStyle w:val="InstructionsTabelleberschrift"/>
                <w:rFonts w:ascii="Times New Roman" w:hAnsi="Times New Roman"/>
                <w:bCs w:val="0"/>
                <w:sz w:val="24"/>
              </w:rPr>
            </w:pPr>
            <w:r w:rsidRPr="004F5E19">
              <w:rPr>
                <w:rStyle w:val="InstructionsTabelleberschrift"/>
                <w:rFonts w:ascii="Times New Roman" w:hAnsi="Times New Roman"/>
                <w:bCs w:val="0"/>
                <w:sz w:val="24"/>
              </w:rPr>
              <w:t>Trumpalaikį kredito vertinimą turinčių įstaigų ir įmonių pozicijos</w:t>
            </w:r>
          </w:p>
          <w:p w:rsidR="004357B9" w:rsidRPr="004F5E19" w:rsidRDefault="00D21B29" w:rsidP="00D21B29">
            <w:pPr>
              <w:ind w:left="72"/>
              <w:rPr>
                <w:rFonts w:ascii="Times New Roman" w:hAnsi="Times New Roman"/>
                <w:sz w:val="24"/>
              </w:rPr>
            </w:pPr>
            <w:r w:rsidRPr="004F5E19">
              <w:rPr>
                <w:rFonts w:ascii="Times New Roman" w:hAnsi="Times New Roman"/>
                <w:sz w:val="24"/>
              </w:rPr>
              <w:t>KRR 112 straipsnio n punktas.</w:t>
            </w:r>
          </w:p>
        </w:tc>
      </w:tr>
      <w:tr w:rsidR="004357B9" w:rsidRPr="004F5E19" w:rsidTr="00672D2A">
        <w:tc>
          <w:tcPr>
            <w:tcW w:w="1188" w:type="dxa"/>
            <w:shd w:val="clear" w:color="auto" w:fill="FFFFFF"/>
          </w:tcPr>
          <w:p w:rsidR="004357B9" w:rsidRPr="004F5E19" w:rsidRDefault="001452FC" w:rsidP="004357B9">
            <w:pPr>
              <w:rPr>
                <w:rFonts w:ascii="Times New Roman" w:hAnsi="Times New Roman"/>
                <w:sz w:val="24"/>
              </w:rPr>
            </w:pPr>
            <w:r w:rsidRPr="004F5E19">
              <w:rPr>
                <w:rFonts w:ascii="Times New Roman" w:hAnsi="Times New Roman"/>
                <w:sz w:val="24"/>
              </w:rPr>
              <w:t>0140</w:t>
            </w:r>
          </w:p>
        </w:tc>
        <w:tc>
          <w:tcPr>
            <w:tcW w:w="8701" w:type="dxa"/>
            <w:gridSpan w:val="2"/>
            <w:shd w:val="clear" w:color="auto" w:fill="FFFFFF"/>
          </w:tcPr>
          <w:p w:rsidR="00D82B60" w:rsidRPr="004F5E19" w:rsidRDefault="00A402A8" w:rsidP="004357B9">
            <w:pPr>
              <w:ind w:left="72"/>
              <w:rPr>
                <w:rStyle w:val="InstructionsTabelleberschrift"/>
                <w:rFonts w:ascii="Times New Roman" w:hAnsi="Times New Roman"/>
                <w:sz w:val="24"/>
              </w:rPr>
            </w:pPr>
            <w:r w:rsidRPr="004F5E19">
              <w:rPr>
                <w:rStyle w:val="InstructionsTabelleberschrift"/>
                <w:rFonts w:ascii="Times New Roman" w:hAnsi="Times New Roman"/>
                <w:sz w:val="24"/>
              </w:rPr>
              <w:t>Pozicijos, kurias sudaro kolektyvinio investavimo subjektų (KIS) investiciniai vienetai arba akcijos</w:t>
            </w:r>
          </w:p>
          <w:p w:rsidR="004357B9" w:rsidRPr="004F5E19" w:rsidRDefault="00D21B29" w:rsidP="00D21B29">
            <w:pPr>
              <w:ind w:left="72"/>
              <w:rPr>
                <w:rFonts w:ascii="Times New Roman" w:hAnsi="Times New Roman"/>
                <w:bCs/>
                <w:sz w:val="24"/>
              </w:rPr>
            </w:pPr>
            <w:r w:rsidRPr="004F5E19">
              <w:rPr>
                <w:rFonts w:ascii="Times New Roman" w:hAnsi="Times New Roman"/>
                <w:bCs/>
                <w:sz w:val="24"/>
              </w:rPr>
              <w:t>KRR 112 straipsnio o punktas.</w:t>
            </w:r>
          </w:p>
          <w:p w:rsidR="00C1357C" w:rsidRPr="004F5E19" w:rsidRDefault="00C1357C" w:rsidP="00D21B29">
            <w:pPr>
              <w:ind w:left="72"/>
              <w:rPr>
                <w:rStyle w:val="InstructionsTabelleberschrift"/>
                <w:rFonts w:ascii="Times New Roman" w:hAnsi="Times New Roman"/>
                <w:b w:val="0"/>
                <w:bCs w:val="0"/>
                <w:sz w:val="24"/>
                <w:u w:val="none"/>
              </w:rPr>
            </w:pPr>
            <w:r w:rsidRPr="004F5E19">
              <w:rPr>
                <w:rFonts w:ascii="Times New Roman" w:hAnsi="Times New Roman"/>
                <w:bCs/>
                <w:sz w:val="24"/>
              </w:rPr>
              <w:t>0141–0143 eilučių suma.</w:t>
            </w:r>
          </w:p>
        </w:tc>
      </w:tr>
      <w:tr w:rsidR="00664874"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4F5E19" w:rsidRDefault="001452FC" w:rsidP="00664874">
            <w:pPr>
              <w:rPr>
                <w:rFonts w:ascii="Times New Roman" w:hAnsi="Times New Roman"/>
                <w:sz w:val="24"/>
              </w:rPr>
            </w:pPr>
            <w:r w:rsidRPr="004F5E19">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4F5E19" w:rsidRDefault="00664874" w:rsidP="00664874">
            <w:pPr>
              <w:ind w:left="72"/>
              <w:rPr>
                <w:rStyle w:val="InstructionsTabelleberschrift"/>
                <w:rFonts w:ascii="Times New Roman" w:hAnsi="Times New Roman"/>
                <w:sz w:val="24"/>
              </w:rPr>
            </w:pPr>
            <w:r w:rsidRPr="004F5E19">
              <w:rPr>
                <w:rStyle w:val="InstructionsTabelleberschrift"/>
                <w:rFonts w:ascii="Times New Roman" w:hAnsi="Times New Roman"/>
                <w:sz w:val="24"/>
              </w:rPr>
              <w:t>Skaidrumo metodas</w:t>
            </w:r>
          </w:p>
          <w:p w:rsidR="00664874" w:rsidRPr="004F5E19" w:rsidRDefault="00664874" w:rsidP="00664874">
            <w:pPr>
              <w:ind w:left="72"/>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Ta pati apibrėžtis kaip CR SA formos 0281 eilutėje.</w:t>
            </w:r>
          </w:p>
        </w:tc>
      </w:tr>
      <w:tr w:rsidR="00664874"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4F5E19" w:rsidRDefault="001452FC" w:rsidP="00664874">
            <w:pPr>
              <w:rPr>
                <w:rFonts w:ascii="Times New Roman" w:hAnsi="Times New Roman"/>
                <w:sz w:val="24"/>
              </w:rPr>
            </w:pPr>
            <w:r w:rsidRPr="004F5E19">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4F5E19" w:rsidRDefault="00664874" w:rsidP="00664874">
            <w:pPr>
              <w:ind w:left="72"/>
              <w:rPr>
                <w:rStyle w:val="InstructionsTabelleberschrift"/>
                <w:rFonts w:ascii="Times New Roman" w:hAnsi="Times New Roman"/>
                <w:sz w:val="24"/>
              </w:rPr>
            </w:pPr>
            <w:r w:rsidRPr="004F5E19">
              <w:rPr>
                <w:rStyle w:val="InstructionsTabelleberschrift"/>
                <w:rFonts w:ascii="Times New Roman" w:hAnsi="Times New Roman"/>
                <w:sz w:val="24"/>
              </w:rPr>
              <w:t>Įgaliojimais grindžiamas metodas</w:t>
            </w:r>
          </w:p>
          <w:p w:rsidR="00664874" w:rsidRPr="004F5E19" w:rsidRDefault="00664874" w:rsidP="00664874">
            <w:pPr>
              <w:ind w:left="72"/>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Ta pati apibrėžtis kaip CR SA formos 0282 eilutėje.</w:t>
            </w:r>
          </w:p>
        </w:tc>
      </w:tr>
      <w:tr w:rsidR="00664874" w:rsidRPr="004F5E19"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4F5E19" w:rsidRDefault="001452FC" w:rsidP="00664874">
            <w:pPr>
              <w:rPr>
                <w:rFonts w:ascii="Times New Roman" w:hAnsi="Times New Roman"/>
                <w:sz w:val="24"/>
              </w:rPr>
            </w:pPr>
            <w:r w:rsidRPr="004F5E19">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4F5E19" w:rsidRDefault="00664874" w:rsidP="00664874">
            <w:pPr>
              <w:ind w:left="72"/>
              <w:rPr>
                <w:rStyle w:val="InstructionsTabelleberschrift"/>
                <w:rFonts w:ascii="Times New Roman" w:hAnsi="Times New Roman"/>
                <w:sz w:val="24"/>
              </w:rPr>
            </w:pPr>
            <w:r w:rsidRPr="004F5E19">
              <w:rPr>
                <w:rStyle w:val="InstructionsTabelleberschrift"/>
                <w:rFonts w:ascii="Times New Roman" w:hAnsi="Times New Roman"/>
                <w:sz w:val="24"/>
              </w:rPr>
              <w:t>Atsarginis metodas</w:t>
            </w:r>
          </w:p>
          <w:p w:rsidR="00664874" w:rsidRPr="004F5E19" w:rsidRDefault="00664874" w:rsidP="00664874">
            <w:pPr>
              <w:ind w:left="72"/>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Ta pati apibrėžtis kaip CR SA formos 0283 eilutėje.</w:t>
            </w:r>
          </w:p>
        </w:tc>
      </w:tr>
      <w:tr w:rsidR="004357B9" w:rsidRPr="004F5E19" w:rsidTr="00672D2A">
        <w:tc>
          <w:tcPr>
            <w:tcW w:w="1188" w:type="dxa"/>
            <w:shd w:val="clear" w:color="auto" w:fill="FFFFFF"/>
          </w:tcPr>
          <w:p w:rsidR="004357B9" w:rsidRPr="004F5E19" w:rsidRDefault="001452FC" w:rsidP="004357B9">
            <w:pPr>
              <w:rPr>
                <w:rFonts w:ascii="Times New Roman" w:hAnsi="Times New Roman"/>
                <w:sz w:val="24"/>
              </w:rPr>
            </w:pPr>
            <w:r w:rsidRPr="004F5E19">
              <w:rPr>
                <w:rFonts w:ascii="Times New Roman" w:hAnsi="Times New Roman"/>
                <w:sz w:val="24"/>
              </w:rPr>
              <w:t>0150</w:t>
            </w:r>
          </w:p>
        </w:tc>
        <w:tc>
          <w:tcPr>
            <w:tcW w:w="8701" w:type="dxa"/>
            <w:gridSpan w:val="2"/>
            <w:shd w:val="clear" w:color="auto" w:fill="FFFFFF"/>
          </w:tcPr>
          <w:p w:rsidR="004357B9" w:rsidRPr="004F5E19" w:rsidRDefault="004357B9" w:rsidP="004357B9">
            <w:pPr>
              <w:ind w:left="72"/>
              <w:rPr>
                <w:rStyle w:val="InstructionsTabelleberschrift"/>
                <w:rFonts w:ascii="Times New Roman" w:hAnsi="Times New Roman"/>
                <w:sz w:val="24"/>
              </w:rPr>
            </w:pPr>
            <w:r w:rsidRPr="004F5E19">
              <w:rPr>
                <w:rStyle w:val="InstructionsTabelleberschrift"/>
                <w:rFonts w:ascii="Times New Roman" w:hAnsi="Times New Roman"/>
                <w:sz w:val="24"/>
              </w:rPr>
              <w:t>Nuosavybės vertybinių popierių pozicijos</w:t>
            </w:r>
          </w:p>
          <w:p w:rsidR="004357B9" w:rsidRPr="004F5E19" w:rsidRDefault="00D21B29" w:rsidP="00D21B29">
            <w:pPr>
              <w:ind w:left="72"/>
              <w:rPr>
                <w:rStyle w:val="InstructionsTabelleberschrift"/>
                <w:rFonts w:ascii="Times New Roman" w:hAnsi="Times New Roman"/>
                <w:sz w:val="24"/>
              </w:rPr>
            </w:pPr>
            <w:r w:rsidRPr="004F5E19">
              <w:rPr>
                <w:rFonts w:ascii="Times New Roman" w:hAnsi="Times New Roman"/>
                <w:bCs/>
                <w:sz w:val="24"/>
              </w:rPr>
              <w:t>KRR 112 straipsnio p punktas.</w:t>
            </w:r>
          </w:p>
        </w:tc>
      </w:tr>
      <w:tr w:rsidR="004357B9" w:rsidRPr="004F5E19" w:rsidTr="00672D2A">
        <w:tc>
          <w:tcPr>
            <w:tcW w:w="1188" w:type="dxa"/>
            <w:shd w:val="clear" w:color="auto" w:fill="FFFFFF"/>
          </w:tcPr>
          <w:p w:rsidR="004357B9" w:rsidRPr="004F5E19" w:rsidRDefault="001452FC" w:rsidP="004357B9">
            <w:pPr>
              <w:rPr>
                <w:rFonts w:ascii="Times New Roman" w:hAnsi="Times New Roman"/>
                <w:sz w:val="24"/>
              </w:rPr>
            </w:pPr>
            <w:r w:rsidRPr="004F5E19">
              <w:rPr>
                <w:rFonts w:ascii="Times New Roman" w:hAnsi="Times New Roman"/>
                <w:sz w:val="24"/>
              </w:rPr>
              <w:t>0160</w:t>
            </w:r>
          </w:p>
        </w:tc>
        <w:tc>
          <w:tcPr>
            <w:tcW w:w="8701" w:type="dxa"/>
            <w:gridSpan w:val="2"/>
            <w:shd w:val="clear" w:color="auto" w:fill="FFFFFF"/>
          </w:tcPr>
          <w:p w:rsidR="004357B9" w:rsidRPr="004F5E19" w:rsidRDefault="004357B9" w:rsidP="004357B9">
            <w:pPr>
              <w:ind w:left="72"/>
              <w:rPr>
                <w:rStyle w:val="InstructionsTabelleberschrift"/>
                <w:rFonts w:ascii="Times New Roman" w:hAnsi="Times New Roman"/>
                <w:sz w:val="24"/>
              </w:rPr>
            </w:pPr>
            <w:r w:rsidRPr="004F5E19">
              <w:rPr>
                <w:rStyle w:val="InstructionsTabelleberschrift"/>
                <w:rFonts w:ascii="Times New Roman" w:hAnsi="Times New Roman"/>
                <w:sz w:val="24"/>
              </w:rPr>
              <w:t>Kitos pozicijos</w:t>
            </w:r>
          </w:p>
          <w:p w:rsidR="004357B9" w:rsidRPr="004F5E19" w:rsidRDefault="00D21B29" w:rsidP="00D21B29">
            <w:pPr>
              <w:ind w:left="72"/>
              <w:rPr>
                <w:rStyle w:val="InstructionsTabelleberschrift"/>
                <w:rFonts w:ascii="Times New Roman" w:hAnsi="Times New Roman"/>
                <w:sz w:val="24"/>
              </w:rPr>
            </w:pPr>
            <w:r w:rsidRPr="004F5E19">
              <w:rPr>
                <w:rFonts w:ascii="Times New Roman" w:hAnsi="Times New Roman"/>
                <w:bCs/>
                <w:sz w:val="24"/>
              </w:rPr>
              <w:t>KRR 112 straipsnio q punktas.</w:t>
            </w:r>
          </w:p>
        </w:tc>
      </w:tr>
      <w:tr w:rsidR="007A49AC" w:rsidRPr="004F5E19" w:rsidTr="00672D2A">
        <w:tc>
          <w:tcPr>
            <w:tcW w:w="1188" w:type="dxa"/>
            <w:shd w:val="clear" w:color="auto" w:fill="FFFFFF"/>
          </w:tcPr>
          <w:p w:rsidR="007A49AC" w:rsidRPr="004F5E19" w:rsidRDefault="001452FC" w:rsidP="004357B9">
            <w:pPr>
              <w:rPr>
                <w:rFonts w:ascii="Times New Roman" w:hAnsi="Times New Roman"/>
                <w:sz w:val="24"/>
              </w:rPr>
            </w:pPr>
            <w:r w:rsidRPr="004F5E19">
              <w:rPr>
                <w:rFonts w:ascii="Times New Roman" w:hAnsi="Times New Roman"/>
                <w:sz w:val="24"/>
              </w:rPr>
              <w:t>0170</w:t>
            </w:r>
          </w:p>
        </w:tc>
        <w:tc>
          <w:tcPr>
            <w:tcW w:w="8701" w:type="dxa"/>
            <w:gridSpan w:val="2"/>
            <w:shd w:val="clear" w:color="auto" w:fill="FFFFFF"/>
          </w:tcPr>
          <w:p w:rsidR="007A49AC" w:rsidRPr="004F5E19" w:rsidRDefault="007A49AC" w:rsidP="004357B9">
            <w:pPr>
              <w:ind w:left="72"/>
              <w:rPr>
                <w:rStyle w:val="InstructionsTabelleberschrift"/>
                <w:rFonts w:ascii="Times New Roman" w:hAnsi="Times New Roman"/>
                <w:sz w:val="24"/>
              </w:rPr>
            </w:pPr>
            <w:r w:rsidRPr="004F5E19">
              <w:rPr>
                <w:rStyle w:val="InstructionsTabelleberschrift"/>
                <w:rFonts w:ascii="Times New Roman" w:hAnsi="Times New Roman"/>
                <w:sz w:val="24"/>
              </w:rPr>
              <w:t>Bendra pozicijų suma</w:t>
            </w:r>
          </w:p>
        </w:tc>
      </w:tr>
    </w:tbl>
    <w:p w:rsidR="004357B9" w:rsidRPr="004F5E19" w:rsidRDefault="004357B9" w:rsidP="004357B9">
      <w:pPr>
        <w:spacing w:before="0" w:after="200" w:line="312" w:lineRule="auto"/>
        <w:jc w:val="left"/>
        <w:rPr>
          <w:rFonts w:ascii="Times New Roman" w:hAnsi="Times New Roman"/>
          <w:sz w:val="24"/>
        </w:rPr>
      </w:pPr>
      <w:bookmarkStart w:id="366" w:name="_Toc292456210"/>
    </w:p>
    <w:p w:rsidR="004357B9" w:rsidRPr="004F5E19" w:rsidRDefault="00125707" w:rsidP="0023700C">
      <w:pPr>
        <w:pStyle w:val="Instructionsberschrift2"/>
        <w:numPr>
          <w:ilvl w:val="0"/>
          <w:numId w:val="0"/>
        </w:numPr>
        <w:ind w:left="357" w:hanging="357"/>
        <w:rPr>
          <w:rFonts w:ascii="Times New Roman" w:hAnsi="Times New Roman" w:cs="Times New Roman"/>
          <w:sz w:val="24"/>
        </w:rPr>
      </w:pPr>
      <w:bookmarkStart w:id="367" w:name="_Toc473560915"/>
      <w:bookmarkStart w:id="368" w:name="_Toc58924825"/>
      <w:r w:rsidRPr="004F5E19">
        <w:rPr>
          <w:rFonts w:ascii="Times New Roman" w:hAnsi="Times New Roman"/>
          <w:sz w:val="24"/>
          <w:u w:val="none"/>
        </w:rPr>
        <w:t>3.4.2.</w:t>
      </w:r>
      <w:r w:rsidRPr="004F5E19">
        <w:tab/>
      </w:r>
      <w:r w:rsidRPr="004F5E19">
        <w:rPr>
          <w:rFonts w:ascii="Times New Roman" w:hAnsi="Times New Roman"/>
          <w:sz w:val="24"/>
        </w:rPr>
        <w:t xml:space="preserve">C 09.02. Geografinis pozicijų suskirstymas pagal įsipareigojančiojo asmens įsisteigimo vietą. </w:t>
      </w:r>
      <w:bookmarkStart w:id="369" w:name="_Toc360188364"/>
      <w:r w:rsidRPr="004F5E19">
        <w:rPr>
          <w:rFonts w:ascii="Times New Roman" w:hAnsi="Times New Roman"/>
          <w:sz w:val="24"/>
        </w:rPr>
        <w:t>Pozicijos, kurioms taikomas IRB metodas</w:t>
      </w:r>
      <w:bookmarkEnd w:id="369"/>
      <w:r w:rsidRPr="004F5E19">
        <w:t xml:space="preserve"> </w:t>
      </w:r>
      <w:r w:rsidRPr="004F5E19">
        <w:rPr>
          <w:rFonts w:ascii="Times New Roman" w:hAnsi="Times New Roman"/>
          <w:sz w:val="24"/>
        </w:rPr>
        <w:t>(CR GB 2)</w:t>
      </w:r>
      <w:bookmarkEnd w:id="367"/>
      <w:bookmarkEnd w:id="368"/>
    </w:p>
    <w:p w:rsidR="004357B9" w:rsidRPr="004F5E19" w:rsidRDefault="00125707" w:rsidP="0023700C">
      <w:pPr>
        <w:pStyle w:val="Instructionsberschrift2"/>
        <w:numPr>
          <w:ilvl w:val="0"/>
          <w:numId w:val="0"/>
        </w:numPr>
        <w:ind w:left="357" w:hanging="357"/>
        <w:rPr>
          <w:rFonts w:ascii="Times New Roman" w:hAnsi="Times New Roman" w:cs="Times New Roman"/>
          <w:sz w:val="24"/>
        </w:rPr>
      </w:pPr>
      <w:bookmarkStart w:id="370" w:name="_Toc360188365"/>
      <w:bookmarkStart w:id="371" w:name="_Toc473560916"/>
      <w:bookmarkStart w:id="372" w:name="_Toc58924826"/>
      <w:r w:rsidRPr="004F5E19">
        <w:rPr>
          <w:rFonts w:ascii="Times New Roman" w:hAnsi="Times New Roman"/>
          <w:sz w:val="24"/>
          <w:u w:val="none"/>
        </w:rPr>
        <w:t>3.4.2.1.</w:t>
      </w:r>
      <w:r w:rsidRPr="004F5E19">
        <w:tab/>
      </w:r>
      <w:r w:rsidRPr="004F5E19">
        <w:rPr>
          <w:rFonts w:ascii="Times New Roman" w:hAnsi="Times New Roman"/>
          <w:sz w:val="24"/>
        </w:rPr>
        <w:t>Nurodymai dėl konkrečių pozicijų</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4F5E19" w:rsidTr="00672D2A">
        <w:tc>
          <w:tcPr>
            <w:tcW w:w="1188" w:type="dxa"/>
            <w:shd w:val="clear" w:color="auto" w:fill="CCCCCC"/>
          </w:tcPr>
          <w:p w:rsidR="004357B9" w:rsidRPr="004F5E19" w:rsidRDefault="004357B9" w:rsidP="004357B9">
            <w:pPr>
              <w:rPr>
                <w:rFonts w:ascii="Times New Roman" w:hAnsi="Times New Roman"/>
                <w:b/>
                <w:sz w:val="24"/>
              </w:rPr>
            </w:pPr>
            <w:r w:rsidRPr="004F5E19">
              <w:rPr>
                <w:rFonts w:ascii="Times New Roman" w:hAnsi="Times New Roman"/>
                <w:b/>
                <w:sz w:val="24"/>
              </w:rPr>
              <w:t>Skiltys</w:t>
            </w:r>
          </w:p>
        </w:tc>
        <w:tc>
          <w:tcPr>
            <w:tcW w:w="8640" w:type="dxa"/>
            <w:shd w:val="clear" w:color="auto" w:fill="CCCCCC"/>
          </w:tcPr>
          <w:p w:rsidR="004357B9" w:rsidRPr="004F5E19" w:rsidRDefault="004357B9" w:rsidP="004357B9">
            <w:pPr>
              <w:ind w:left="72"/>
              <w:rPr>
                <w:rFonts w:ascii="Times New Roman" w:hAnsi="Times New Roman"/>
                <w:sz w:val="24"/>
              </w:rPr>
            </w:pPr>
          </w:p>
        </w:tc>
      </w:tr>
      <w:tr w:rsidR="004357B9" w:rsidRPr="004F5E19" w:rsidTr="00672D2A">
        <w:tc>
          <w:tcPr>
            <w:tcW w:w="1188" w:type="dxa"/>
          </w:tcPr>
          <w:p w:rsidR="004357B9" w:rsidRPr="004F5E19" w:rsidRDefault="004357B9" w:rsidP="004357B9">
            <w:pPr>
              <w:rPr>
                <w:rStyle w:val="InstructionsTabelleText"/>
                <w:rFonts w:ascii="Times New Roman" w:hAnsi="Times New Roman"/>
                <w:sz w:val="24"/>
              </w:rPr>
            </w:pPr>
            <w:r w:rsidRPr="004F5E19">
              <w:rPr>
                <w:rStyle w:val="InstructionsTabelleText"/>
                <w:rFonts w:ascii="Times New Roman" w:hAnsi="Times New Roman"/>
                <w:sz w:val="24"/>
              </w:rPr>
              <w:t>0010</w:t>
            </w:r>
          </w:p>
        </w:tc>
        <w:tc>
          <w:tcPr>
            <w:tcW w:w="8640" w:type="dxa"/>
          </w:tcPr>
          <w:p w:rsidR="004357B9" w:rsidRPr="004F5E19" w:rsidRDefault="004357B9" w:rsidP="004357B9">
            <w:pPr>
              <w:rPr>
                <w:rStyle w:val="InstructionsTabelleberschrift"/>
                <w:rFonts w:ascii="Times New Roman" w:hAnsi="Times New Roman"/>
                <w:sz w:val="24"/>
              </w:rPr>
            </w:pPr>
            <w:r w:rsidRPr="004F5E19">
              <w:rPr>
                <w:rStyle w:val="InstructionsTabelleberschrift"/>
                <w:rFonts w:ascii="Times New Roman" w:hAnsi="Times New Roman"/>
                <w:sz w:val="24"/>
              </w:rPr>
              <w:t>PRADINĖ POZICIJA IKI PERSKAIČIAVIMO KOEFICIENTŲ TAIKYMO</w:t>
            </w:r>
          </w:p>
          <w:p w:rsidR="004357B9" w:rsidRPr="004F5E19" w:rsidRDefault="004357B9" w:rsidP="004357B9">
            <w:pPr>
              <w:autoSpaceDE w:val="0"/>
              <w:autoSpaceDN w:val="0"/>
              <w:adjustRightInd w:val="0"/>
              <w:spacing w:before="0" w:after="0"/>
              <w:jc w:val="left"/>
              <w:rPr>
                <w:rStyle w:val="InstructionsTabelleText"/>
                <w:rFonts w:ascii="Times New Roman" w:hAnsi="Times New Roman"/>
                <w:sz w:val="24"/>
              </w:rPr>
            </w:pPr>
            <w:r w:rsidRPr="004F5E19">
              <w:rPr>
                <w:rFonts w:ascii="Times New Roman" w:hAnsi="Times New Roman"/>
                <w:sz w:val="24"/>
              </w:rPr>
              <w:t>Ta pati apibrėžtis kaip CR IRB formos 0020 skiltyje.</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0030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Iš jos: pozicijos esant įsipareigojimų neįvykdymui</w:t>
            </w:r>
          </w:p>
          <w:p w:rsidR="004357B9" w:rsidRPr="004F5E19" w:rsidRDefault="004357B9" w:rsidP="00F855D5">
            <w:pPr>
              <w:rPr>
                <w:rStyle w:val="InstructionsTabelleText"/>
                <w:rFonts w:ascii="Times New Roman" w:hAnsi="Times New Roman"/>
                <w:sz w:val="24"/>
              </w:rPr>
            </w:pPr>
            <w:r w:rsidRPr="004F5E19">
              <w:rPr>
                <w:rStyle w:val="InstructionsTabelleText"/>
                <w:rFonts w:ascii="Times New Roman" w:hAnsi="Times New Roman"/>
                <w:sz w:val="24"/>
              </w:rPr>
              <w:t>Pozicijų, kurios pagal KRR 178 straipsnį buvo priskirtos prie pozicijų esant įsipareigojimų neįvykdymui, pradinės pozicijos vertė.</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lastRenderedPageBreak/>
              <w:t>0040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Per laikotarpį pastebėti nauji įsipareigojimų neįvykdymo atvejai</w:t>
            </w:r>
          </w:p>
          <w:p w:rsidR="004357B9" w:rsidRPr="004F5E19" w:rsidRDefault="003D14AE" w:rsidP="003D14AE">
            <w:pPr>
              <w:rPr>
                <w:rFonts w:ascii="Times New Roman" w:hAnsi="Times New Roman"/>
                <w:b/>
                <w:sz w:val="24"/>
                <w:u w:val="single"/>
              </w:rPr>
            </w:pPr>
            <w:r w:rsidRPr="004F5E19">
              <w:rPr>
                <w:rStyle w:val="InstructionsTabelleText"/>
                <w:rFonts w:ascii="Times New Roman" w:hAnsi="Times New Roman"/>
                <w:sz w:val="24"/>
              </w:rPr>
              <w:t>Pozicijų, kurios pagal KRR 178 straipsnį buvo priskirtos prie pozicijų esant įsipareigojimų neįvykdymui, pradinės pozicijos vertė per tris mėnesius nuo paskutinės ataskaitinės datos, suma nurodoma pozicijų klasėje, kuriai priklauso įsipareigojantysis asmuo.</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0050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Bendrosios kredito rizikos koregavimai</w:t>
            </w:r>
          </w:p>
          <w:p w:rsidR="004357B9" w:rsidRPr="004F5E19" w:rsidRDefault="004357B9" w:rsidP="00D82B60">
            <w:pPr>
              <w:rPr>
                <w:rFonts w:ascii="Times New Roman" w:hAnsi="Times New Roman"/>
                <w:b/>
                <w:sz w:val="24"/>
                <w:u w:val="single"/>
              </w:rPr>
            </w:pPr>
            <w:r w:rsidRPr="004F5E19">
              <w:rPr>
                <w:rFonts w:ascii="Times New Roman" w:hAnsi="Times New Roman"/>
                <w:sz w:val="24"/>
              </w:rPr>
              <w:t>Kredito rizikos koregavimai, kaip nurodyta KRR 110 straipsnyje ir Reglamente (ES) 183/2014.</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0055</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Specifinės kredito rizikos koregavimai</w:t>
            </w:r>
          </w:p>
          <w:p w:rsidR="004357B9" w:rsidRPr="004F5E19" w:rsidRDefault="004357B9" w:rsidP="003B2712">
            <w:pPr>
              <w:rPr>
                <w:rFonts w:ascii="Times New Roman" w:hAnsi="Times New Roman"/>
                <w:b/>
                <w:sz w:val="24"/>
                <w:u w:val="single"/>
              </w:rPr>
            </w:pPr>
            <w:r w:rsidRPr="004F5E19">
              <w:rPr>
                <w:rFonts w:ascii="Times New Roman" w:hAnsi="Times New Roman"/>
                <w:sz w:val="24"/>
              </w:rPr>
              <w:t>Kredito rizikos koregavimai, kaip nurodyta KRR 110 straipsnyje ir Reglamente (ES) 183/2014.</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0060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Nurašymai</w:t>
            </w:r>
          </w:p>
          <w:p w:rsidR="004357B9" w:rsidRPr="004F5E19" w:rsidRDefault="004357B9" w:rsidP="00EA4F4F">
            <w:pPr>
              <w:rPr>
                <w:rFonts w:ascii="Times New Roman" w:hAnsi="Times New Roman"/>
                <w:b/>
                <w:sz w:val="24"/>
                <w:u w:val="single"/>
              </w:rPr>
            </w:pPr>
            <w:r w:rsidRPr="004F5E19">
              <w:rPr>
                <w:rStyle w:val="InstructionsTabelleText"/>
                <w:rFonts w:ascii="Times New Roman" w:hAnsi="Times New Roman"/>
                <w:sz w:val="24"/>
              </w:rPr>
              <w:t>Nurašymai, kaip nurodyta 9-ojo TFAS 5.4.4 ir B5.4.9 straipsniuose.</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0070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Kredito rizikos koregavimai / nurašymai pastebėtais naujais įsipareigojimų neįvykdymo atvejais</w:t>
            </w:r>
          </w:p>
          <w:p w:rsidR="004357B9" w:rsidRPr="004F5E19" w:rsidRDefault="004357B9" w:rsidP="004357B9">
            <w:pPr>
              <w:rPr>
                <w:rFonts w:ascii="Times New Roman" w:hAnsi="Times New Roman"/>
                <w:b/>
                <w:sz w:val="24"/>
                <w:u w:val="single"/>
              </w:rPr>
            </w:pPr>
            <w:r w:rsidRPr="004F5E19">
              <w:rPr>
                <w:rStyle w:val="InstructionsTabelleText"/>
                <w:rFonts w:ascii="Times New Roman" w:hAnsi="Times New Roman"/>
                <w:sz w:val="24"/>
              </w:rPr>
              <w:t>Kredito rizikos koregavimų ir nurašymų suma, apimanti pozicijas, priskirtas prie pozicijų klasės „pozicijos esant įsipareigojimų neįvykdymui“ per 3 mėnesius nuo paskutinio duomenų pateikimo.</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0080</w:t>
            </w:r>
          </w:p>
        </w:tc>
        <w:tc>
          <w:tcPr>
            <w:tcW w:w="8640" w:type="dxa"/>
          </w:tcPr>
          <w:p w:rsidR="004357B9" w:rsidRPr="004F5E19" w:rsidRDefault="004357B9" w:rsidP="004357B9">
            <w:pPr>
              <w:rPr>
                <w:rStyle w:val="InstructionsTabelleberschrift"/>
                <w:rFonts w:ascii="Times New Roman" w:hAnsi="Times New Roman"/>
                <w:bCs w:val="0"/>
                <w:sz w:val="24"/>
              </w:rPr>
            </w:pPr>
            <w:r w:rsidRPr="004F5E19">
              <w:rPr>
                <w:rStyle w:val="InstructionsTabelleberschrift"/>
                <w:rFonts w:ascii="Times New Roman" w:hAnsi="Times New Roman"/>
                <w:bCs w:val="0"/>
                <w:sz w:val="24"/>
              </w:rPr>
              <w:t>VIDAUS REITINGŲ SKALĖ / PD, PRISKIRTA ĮSIPAREIGOJANČIOJO ASMENS RANGUI ARBA GRUPEI (%)</w:t>
            </w:r>
          </w:p>
          <w:p w:rsidR="004357B9" w:rsidRPr="004F5E19" w:rsidRDefault="004357B9" w:rsidP="004357B9">
            <w:pPr>
              <w:rPr>
                <w:rFonts w:ascii="Times New Roman" w:hAnsi="Times New Roman"/>
                <w:b/>
                <w:sz w:val="24"/>
                <w:u w:val="single"/>
              </w:rPr>
            </w:pPr>
            <w:r w:rsidRPr="004F5E19">
              <w:rPr>
                <w:rStyle w:val="InstructionsTabelleText"/>
                <w:rFonts w:ascii="Times New Roman" w:hAnsi="Times New Roman"/>
                <w:sz w:val="24"/>
              </w:rPr>
              <w:t>Ta pati apibrėžtis kaip CR IRB formos 0010 skiltyje.</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0090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POZICIJŲ SVERTINIS LGD VIDURKIS (%)</w:t>
            </w:r>
          </w:p>
          <w:p w:rsidR="004357B9" w:rsidRPr="004F5E19" w:rsidRDefault="004357B9" w:rsidP="004357B9">
            <w:pPr>
              <w:rPr>
                <w:rStyle w:val="InstructionsTabelleText"/>
                <w:rFonts w:ascii="Times New Roman" w:hAnsi="Times New Roman"/>
                <w:sz w:val="24"/>
              </w:rPr>
            </w:pPr>
            <w:r w:rsidRPr="004F5E19">
              <w:rPr>
                <w:rStyle w:val="InstructionsTabelleText"/>
                <w:rFonts w:ascii="Times New Roman" w:hAnsi="Times New Roman"/>
                <w:sz w:val="24"/>
              </w:rPr>
              <w:t>Ta pati apibrėžtis kaip CR IRB formos 0230 ir 0240 skiltyse: pozicijų svertinis LGD vidurkis (%) apima visas pozicijas, įskaitant stambių finansų sektoriaus subjektų ir nereguliuojamųjų finansų subjektų pozicijas. Taikomas KRR 181 straipsnio 1 dalies h punktas.</w:t>
            </w:r>
          </w:p>
          <w:p w:rsidR="0042766A" w:rsidRPr="004F5E19" w:rsidRDefault="0027034D" w:rsidP="009A4399">
            <w:pPr>
              <w:rPr>
                <w:rFonts w:ascii="Times New Roman" w:hAnsi="Times New Roman"/>
                <w:b/>
                <w:sz w:val="24"/>
                <w:u w:val="single"/>
              </w:rPr>
            </w:pPr>
            <w:r w:rsidRPr="004F5E19">
              <w:rPr>
                <w:rFonts w:ascii="Times New Roman" w:hAnsi="Times New Roman"/>
                <w:sz w:val="24"/>
              </w:rPr>
              <w:t>Specializuoto skolinimo pozicijų, kurių PD yra įvertinta, atveju nurodoma vertė turėtų būti arba įvertintas, arba reguliavimo LGD. KRR 153 straipsnio 5 dalyje nurodytų specializuoto skolinimo pozicijų duomenų pateikti negalima, nes jų nėra.</w:t>
            </w:r>
          </w:p>
        </w:tc>
      </w:tr>
      <w:tr w:rsidR="004357B9" w:rsidRPr="004F5E19" w:rsidTr="00672D2A">
        <w:tc>
          <w:tcPr>
            <w:tcW w:w="1188" w:type="dxa"/>
          </w:tcPr>
          <w:p w:rsidR="004357B9" w:rsidRPr="004F5E19" w:rsidRDefault="001452FC" w:rsidP="004357B9">
            <w:pPr>
              <w:rPr>
                <w:rFonts w:ascii="Times New Roman" w:hAnsi="Times New Roman"/>
                <w:sz w:val="24"/>
              </w:rPr>
            </w:pPr>
            <w:r w:rsidRPr="004F5E19">
              <w:rPr>
                <w:rFonts w:ascii="Times New Roman" w:hAnsi="Times New Roman"/>
                <w:sz w:val="24"/>
              </w:rPr>
              <w:t>0100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Iš jų: pozicijos esant įsipareigojimų neįvykdymui</w:t>
            </w:r>
          </w:p>
          <w:p w:rsidR="004357B9" w:rsidRPr="004F5E19" w:rsidRDefault="004357B9" w:rsidP="003B2712">
            <w:pPr>
              <w:rPr>
                <w:rFonts w:ascii="Times New Roman" w:hAnsi="Times New Roman"/>
                <w:b/>
                <w:sz w:val="24"/>
                <w:u w:val="single"/>
              </w:rPr>
            </w:pPr>
            <w:r w:rsidRPr="004F5E19">
              <w:rPr>
                <w:rStyle w:val="InstructionsTabelleText"/>
                <w:rFonts w:ascii="Times New Roman" w:hAnsi="Times New Roman"/>
                <w:sz w:val="24"/>
              </w:rPr>
              <w:t>Pozicijų, kurios pagal KRR 178 straipsnį buvo priskirtos prie pozicijų klasės pozicijos esant įsipareigojimų neįvykdymui, svertinis LGD vidurkis.</w:t>
            </w:r>
          </w:p>
        </w:tc>
      </w:tr>
      <w:tr w:rsidR="004357B9" w:rsidRPr="004F5E19" w:rsidTr="00672D2A">
        <w:tc>
          <w:tcPr>
            <w:tcW w:w="1188" w:type="dxa"/>
          </w:tcPr>
          <w:p w:rsidR="004357B9" w:rsidRPr="004F5E19" w:rsidRDefault="001452FC" w:rsidP="004357B9">
            <w:pPr>
              <w:rPr>
                <w:rFonts w:ascii="Times New Roman" w:hAnsi="Times New Roman"/>
                <w:sz w:val="24"/>
              </w:rPr>
            </w:pPr>
            <w:r w:rsidRPr="004F5E19">
              <w:rPr>
                <w:rFonts w:ascii="Times New Roman" w:hAnsi="Times New Roman"/>
                <w:sz w:val="24"/>
              </w:rPr>
              <w:t>0105</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Pozicijos vertė</w:t>
            </w:r>
          </w:p>
          <w:p w:rsidR="004357B9" w:rsidRPr="004F5E19" w:rsidRDefault="004357B9" w:rsidP="004357B9">
            <w:pPr>
              <w:rPr>
                <w:rFonts w:ascii="Times New Roman" w:hAnsi="Times New Roman"/>
                <w:b/>
                <w:sz w:val="24"/>
                <w:u w:val="single"/>
              </w:rPr>
            </w:pPr>
            <w:r w:rsidRPr="004F5E19">
              <w:rPr>
                <w:rStyle w:val="InstructionsTabelleText"/>
                <w:rFonts w:ascii="Times New Roman" w:hAnsi="Times New Roman"/>
                <w:sz w:val="24"/>
              </w:rPr>
              <w:t>Ta pati apibrėžtis kaip CR IRB formos 0110 skiltyje.</w:t>
            </w:r>
          </w:p>
        </w:tc>
      </w:tr>
      <w:tr w:rsidR="004357B9" w:rsidRPr="004F5E19" w:rsidTr="00672D2A">
        <w:tc>
          <w:tcPr>
            <w:tcW w:w="1188" w:type="dxa"/>
          </w:tcPr>
          <w:p w:rsidR="004357B9" w:rsidRPr="004F5E19" w:rsidRDefault="001452FC" w:rsidP="004357B9">
            <w:pPr>
              <w:rPr>
                <w:rFonts w:ascii="Times New Roman" w:hAnsi="Times New Roman"/>
                <w:sz w:val="24"/>
              </w:rPr>
            </w:pPr>
            <w:r w:rsidRPr="004F5E19">
              <w:rPr>
                <w:rFonts w:ascii="Times New Roman" w:hAnsi="Times New Roman"/>
                <w:sz w:val="24"/>
              </w:rPr>
              <w:t>0110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PAGAL RIZIKĄ ĮVERTINTŲ POZICIJŲ SUMA IKI RĖMIMO KOEFICIENTŲ TAIKYMO</w:t>
            </w:r>
          </w:p>
          <w:p w:rsidR="004357B9" w:rsidRPr="004F5E19" w:rsidRDefault="004357B9" w:rsidP="004357B9">
            <w:pPr>
              <w:rPr>
                <w:rFonts w:ascii="Times New Roman" w:hAnsi="Times New Roman"/>
                <w:b/>
                <w:sz w:val="24"/>
                <w:u w:val="single"/>
              </w:rPr>
            </w:pPr>
            <w:r w:rsidRPr="004F5E19">
              <w:rPr>
                <w:rStyle w:val="InstructionsTabelleText"/>
                <w:rFonts w:ascii="Times New Roman" w:hAnsi="Times New Roman"/>
                <w:sz w:val="24"/>
              </w:rPr>
              <w:t>Ta pati apibrėžtis kaip CR IRB formos 0255 skiltyje.</w:t>
            </w:r>
          </w:p>
        </w:tc>
      </w:tr>
      <w:tr w:rsidR="004357B9" w:rsidRPr="004F5E19" w:rsidTr="00672D2A">
        <w:tc>
          <w:tcPr>
            <w:tcW w:w="1188" w:type="dxa"/>
          </w:tcPr>
          <w:p w:rsidR="004357B9" w:rsidRPr="004F5E19" w:rsidRDefault="001452FC" w:rsidP="004357B9">
            <w:pPr>
              <w:rPr>
                <w:rFonts w:ascii="Times New Roman" w:hAnsi="Times New Roman"/>
                <w:sz w:val="24"/>
              </w:rPr>
            </w:pPr>
            <w:r w:rsidRPr="004F5E19">
              <w:rPr>
                <w:rFonts w:ascii="Times New Roman" w:hAnsi="Times New Roman"/>
                <w:sz w:val="24"/>
              </w:rPr>
              <w:lastRenderedPageBreak/>
              <w:t>0120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Iš jų: pozicijos esant įsipareigojimų neįvykdymui</w:t>
            </w:r>
          </w:p>
          <w:p w:rsidR="004357B9" w:rsidRPr="004F5E19" w:rsidRDefault="004357B9" w:rsidP="00BB22D4">
            <w:pPr>
              <w:rPr>
                <w:rFonts w:ascii="Times New Roman" w:hAnsi="Times New Roman"/>
                <w:b/>
                <w:sz w:val="24"/>
                <w:u w:val="single"/>
              </w:rPr>
            </w:pPr>
            <w:r w:rsidRPr="004F5E19">
              <w:rPr>
                <w:rStyle w:val="InstructionsTabelleText"/>
                <w:rFonts w:ascii="Times New Roman" w:hAnsi="Times New Roman"/>
                <w:sz w:val="24"/>
              </w:rPr>
              <w:t>Pozicijų, kurios pagal KRR 178 straipsnio 1 dalį buvo priskirtos prie pozicijų esant įsipareigojimų neįvykdymui, pagal riziką įvertintų pozicijų suma.</w:t>
            </w:r>
          </w:p>
        </w:tc>
      </w:tr>
      <w:tr w:rsidR="0027034D" w:rsidRPr="004F5E19" w:rsidTr="00672D2A">
        <w:tc>
          <w:tcPr>
            <w:tcW w:w="1188" w:type="dxa"/>
          </w:tcPr>
          <w:p w:rsidR="0027034D" w:rsidRPr="004F5E19" w:rsidRDefault="001452FC" w:rsidP="0027034D">
            <w:pPr>
              <w:rPr>
                <w:rFonts w:ascii="Times New Roman" w:hAnsi="Times New Roman"/>
                <w:sz w:val="24"/>
              </w:rPr>
            </w:pPr>
            <w:r w:rsidRPr="004F5E19">
              <w:rPr>
                <w:rFonts w:ascii="Times New Roman" w:hAnsi="Times New Roman"/>
                <w:sz w:val="24"/>
              </w:rPr>
              <w:t>0121</w:t>
            </w:r>
          </w:p>
        </w:tc>
        <w:tc>
          <w:tcPr>
            <w:tcW w:w="8640" w:type="dxa"/>
          </w:tcPr>
          <w:p w:rsidR="0027034D" w:rsidRPr="004F5E19" w:rsidRDefault="0027034D" w:rsidP="0027034D">
            <w:pPr>
              <w:rPr>
                <w:rFonts w:ascii="Times New Roman" w:hAnsi="Times New Roman"/>
                <w:b/>
                <w:sz w:val="24"/>
                <w:u w:val="single"/>
              </w:rPr>
            </w:pPr>
            <w:r w:rsidRPr="004F5E19">
              <w:rPr>
                <w:rFonts w:ascii="Times New Roman" w:hAnsi="Times New Roman"/>
                <w:b/>
                <w:sz w:val="24"/>
                <w:u w:val="single"/>
              </w:rPr>
              <w:t>(–) PAGAL RIZIKĄ ĮVERTINTŲ POZICIJŲ SUMOS KOREGAVIMAS DĖL MVĮ RĖMIMO KOEFICIENTO</w:t>
            </w:r>
          </w:p>
          <w:p w:rsidR="0027034D" w:rsidRPr="004F5E19" w:rsidRDefault="0027034D" w:rsidP="0027034D">
            <w:pPr>
              <w:rPr>
                <w:rFonts w:ascii="Times New Roman" w:hAnsi="Times New Roman"/>
                <w:b/>
                <w:sz w:val="24"/>
                <w:u w:val="single"/>
              </w:rPr>
            </w:pPr>
            <w:r w:rsidRPr="004F5E19">
              <w:rPr>
                <w:rStyle w:val="InstructionsTabelleText"/>
                <w:rFonts w:ascii="Times New Roman" w:hAnsi="Times New Roman"/>
                <w:sz w:val="24"/>
              </w:rPr>
              <w:t>Ta pati apibrėžtis kaip CR IRB formos 0256 skiltyje.</w:t>
            </w:r>
          </w:p>
        </w:tc>
      </w:tr>
      <w:tr w:rsidR="0027034D" w:rsidRPr="004F5E19" w:rsidTr="00672D2A">
        <w:tc>
          <w:tcPr>
            <w:tcW w:w="1188" w:type="dxa"/>
          </w:tcPr>
          <w:p w:rsidR="0027034D" w:rsidRPr="004F5E19" w:rsidRDefault="001452FC" w:rsidP="0027034D">
            <w:pPr>
              <w:rPr>
                <w:rFonts w:ascii="Times New Roman" w:hAnsi="Times New Roman"/>
                <w:sz w:val="24"/>
              </w:rPr>
            </w:pPr>
            <w:r w:rsidRPr="004F5E19">
              <w:rPr>
                <w:rFonts w:ascii="Times New Roman" w:hAnsi="Times New Roman"/>
                <w:sz w:val="24"/>
              </w:rPr>
              <w:t>0122</w:t>
            </w:r>
          </w:p>
        </w:tc>
        <w:tc>
          <w:tcPr>
            <w:tcW w:w="8640" w:type="dxa"/>
          </w:tcPr>
          <w:p w:rsidR="0027034D" w:rsidRPr="004F5E19" w:rsidRDefault="0027034D" w:rsidP="0027034D">
            <w:pPr>
              <w:rPr>
                <w:rFonts w:ascii="Times New Roman" w:hAnsi="Times New Roman"/>
                <w:b/>
                <w:sz w:val="24"/>
                <w:u w:val="single"/>
              </w:rPr>
            </w:pPr>
            <w:r w:rsidRPr="004F5E19">
              <w:rPr>
                <w:rFonts w:ascii="Times New Roman" w:hAnsi="Times New Roman"/>
                <w:b/>
                <w:sz w:val="24"/>
                <w:u w:val="single"/>
              </w:rPr>
              <w:t>(–) PAGAL RIZIKĄ ĮVERTINTŲ POZICIJŲ SUMOS KOREGAVIMAS DĖL INFRASTRUKTŪROS RĖMIMO KOEFICIENTO</w:t>
            </w:r>
          </w:p>
          <w:p w:rsidR="0027034D" w:rsidRPr="004F5E19" w:rsidRDefault="0027034D" w:rsidP="0027034D">
            <w:pPr>
              <w:rPr>
                <w:rFonts w:ascii="Times New Roman" w:hAnsi="Times New Roman"/>
                <w:b/>
                <w:sz w:val="24"/>
                <w:u w:val="single"/>
              </w:rPr>
            </w:pPr>
            <w:r w:rsidRPr="004F5E19">
              <w:rPr>
                <w:rStyle w:val="InstructionsTabelleText"/>
                <w:rFonts w:ascii="Times New Roman" w:hAnsi="Times New Roman"/>
                <w:sz w:val="24"/>
              </w:rPr>
              <w:t>Ta pati apibrėžtis kaip CR IRB formos 0257 skiltyje.</w:t>
            </w:r>
          </w:p>
        </w:tc>
      </w:tr>
      <w:tr w:rsidR="004357B9" w:rsidRPr="004F5E19" w:rsidTr="00672D2A">
        <w:tc>
          <w:tcPr>
            <w:tcW w:w="1188" w:type="dxa"/>
          </w:tcPr>
          <w:p w:rsidR="004357B9" w:rsidRPr="004F5E19" w:rsidRDefault="001452FC" w:rsidP="004357B9">
            <w:pPr>
              <w:rPr>
                <w:rFonts w:ascii="Times New Roman" w:hAnsi="Times New Roman"/>
                <w:sz w:val="24"/>
              </w:rPr>
            </w:pPr>
            <w:r w:rsidRPr="004F5E19">
              <w:rPr>
                <w:rFonts w:ascii="Times New Roman" w:hAnsi="Times New Roman"/>
                <w:sz w:val="24"/>
              </w:rPr>
              <w:t>0125</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PAGAL RIZIKĄ ĮVERTINTŲ POZICIJŲ SUMA PRITAIKIUS RĖMIMO KOEFICIENTUS</w:t>
            </w:r>
          </w:p>
          <w:p w:rsidR="004357B9" w:rsidRPr="004F5E19" w:rsidRDefault="004357B9" w:rsidP="004357B9">
            <w:pPr>
              <w:rPr>
                <w:rFonts w:ascii="Times New Roman" w:hAnsi="Times New Roman"/>
                <w:b/>
                <w:sz w:val="24"/>
                <w:u w:val="single"/>
              </w:rPr>
            </w:pPr>
            <w:r w:rsidRPr="004F5E19">
              <w:rPr>
                <w:rStyle w:val="InstructionsTabelleText"/>
                <w:rFonts w:ascii="Times New Roman" w:hAnsi="Times New Roman"/>
                <w:sz w:val="24"/>
              </w:rPr>
              <w:t>Ta pati apibrėžtis kaip CR IRB formos 0260 skiltyje.</w:t>
            </w:r>
          </w:p>
        </w:tc>
      </w:tr>
      <w:tr w:rsidR="004357B9" w:rsidRPr="004F5E19" w:rsidTr="00672D2A">
        <w:tc>
          <w:tcPr>
            <w:tcW w:w="1188" w:type="dxa"/>
          </w:tcPr>
          <w:p w:rsidR="004357B9" w:rsidRPr="004F5E19" w:rsidRDefault="001452FC" w:rsidP="004357B9">
            <w:pPr>
              <w:rPr>
                <w:rFonts w:ascii="Times New Roman" w:hAnsi="Times New Roman"/>
                <w:sz w:val="24"/>
              </w:rPr>
            </w:pPr>
            <w:r w:rsidRPr="004F5E19">
              <w:rPr>
                <w:rFonts w:ascii="Times New Roman" w:hAnsi="Times New Roman"/>
                <w:sz w:val="24"/>
              </w:rPr>
              <w:t>0130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TIKĖTINO NUOSTOLIO SUMA</w:t>
            </w:r>
          </w:p>
          <w:p w:rsidR="004357B9" w:rsidRPr="004F5E19" w:rsidRDefault="004357B9" w:rsidP="004357B9">
            <w:pPr>
              <w:rPr>
                <w:rFonts w:ascii="Times New Roman" w:hAnsi="Times New Roman"/>
                <w:b/>
                <w:sz w:val="24"/>
                <w:u w:val="single"/>
              </w:rPr>
            </w:pPr>
            <w:r w:rsidRPr="004F5E19">
              <w:rPr>
                <w:rStyle w:val="InstructionsTabelleText"/>
                <w:rFonts w:ascii="Times New Roman" w:hAnsi="Times New Roman"/>
                <w:sz w:val="24"/>
              </w:rPr>
              <w:t>Ta pati apibrėžtis kaip CR IRB formos 0280 skiltyje.</w:t>
            </w:r>
          </w:p>
        </w:tc>
      </w:tr>
    </w:tbl>
    <w:p w:rsidR="004357B9" w:rsidRPr="004F5E19"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4F5E19" w:rsidTr="00672D2A">
        <w:tc>
          <w:tcPr>
            <w:tcW w:w="1188" w:type="dxa"/>
            <w:shd w:val="clear" w:color="auto" w:fill="CCCCCC"/>
          </w:tcPr>
          <w:p w:rsidR="004357B9" w:rsidRPr="004F5E19" w:rsidRDefault="004357B9" w:rsidP="004357B9">
            <w:pPr>
              <w:rPr>
                <w:rFonts w:ascii="Times New Roman" w:hAnsi="Times New Roman"/>
                <w:b/>
                <w:sz w:val="24"/>
              </w:rPr>
            </w:pPr>
            <w:r w:rsidRPr="004F5E19">
              <w:rPr>
                <w:rFonts w:ascii="Times New Roman" w:hAnsi="Times New Roman"/>
                <w:b/>
                <w:sz w:val="24"/>
              </w:rPr>
              <w:t>Eilutės</w:t>
            </w:r>
          </w:p>
        </w:tc>
        <w:tc>
          <w:tcPr>
            <w:tcW w:w="8640" w:type="dxa"/>
            <w:shd w:val="clear" w:color="auto" w:fill="CCCCCC"/>
          </w:tcPr>
          <w:p w:rsidR="004357B9" w:rsidRPr="004F5E19" w:rsidRDefault="004357B9" w:rsidP="004357B9">
            <w:pPr>
              <w:ind w:left="72"/>
              <w:rPr>
                <w:rFonts w:ascii="Times New Roman" w:hAnsi="Times New Roman"/>
                <w:sz w:val="24"/>
              </w:rPr>
            </w:pP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0010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 xml:space="preserve">Centrinių bankų ir centrinės valdžios pozicijos </w:t>
            </w:r>
          </w:p>
          <w:p w:rsidR="004357B9" w:rsidRPr="004F5E19" w:rsidRDefault="00D21B29" w:rsidP="001E0C80">
            <w:pPr>
              <w:rPr>
                <w:rFonts w:ascii="Times New Roman" w:hAnsi="Times New Roman"/>
                <w:sz w:val="24"/>
              </w:rPr>
            </w:pPr>
            <w:r w:rsidRPr="004F5E19">
              <w:rPr>
                <w:rFonts w:ascii="Times New Roman" w:hAnsi="Times New Roman"/>
                <w:sz w:val="24"/>
              </w:rPr>
              <w:t>KRR 147 straipsnio 2 dalies a punktas.</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0020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Įstaigų pozicijos</w:t>
            </w:r>
          </w:p>
          <w:p w:rsidR="004357B9" w:rsidRPr="004F5E19" w:rsidRDefault="00D21B29" w:rsidP="00D21B29">
            <w:pPr>
              <w:rPr>
                <w:rFonts w:ascii="Times New Roman" w:hAnsi="Times New Roman"/>
                <w:sz w:val="24"/>
              </w:rPr>
            </w:pPr>
            <w:r w:rsidRPr="004F5E19">
              <w:rPr>
                <w:rFonts w:ascii="Times New Roman" w:hAnsi="Times New Roman"/>
                <w:sz w:val="24"/>
              </w:rPr>
              <w:t>KRR 147 straipsnio 2 dalies b punktas.</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0030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 xml:space="preserve">Įmonių pozicijos </w:t>
            </w:r>
          </w:p>
          <w:p w:rsidR="004357B9" w:rsidRPr="004F5E19" w:rsidRDefault="004357B9" w:rsidP="003B2712">
            <w:pPr>
              <w:pStyle w:val="ListParagraph"/>
              <w:ind w:left="0"/>
              <w:rPr>
                <w:rFonts w:ascii="Times New Roman" w:hAnsi="Times New Roman"/>
                <w:sz w:val="24"/>
              </w:rPr>
            </w:pPr>
            <w:r w:rsidRPr="004F5E19">
              <w:rPr>
                <w:rFonts w:ascii="Times New Roman" w:hAnsi="Times New Roman"/>
                <w:sz w:val="24"/>
              </w:rPr>
              <w:t>Visos įmonių pozicijos, nurodytos KRR 147 straipsnio 2 dalies c punkte.</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0042</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Iš jų: specializuoto skolinimo pozicijos (išskyrus pozicijas, kurioms taikomas skirstymo metodas)</w:t>
            </w:r>
          </w:p>
          <w:p w:rsidR="004357B9" w:rsidRPr="004F5E19" w:rsidRDefault="00D21B29" w:rsidP="004357B9">
            <w:pPr>
              <w:pStyle w:val="ListParagraph"/>
              <w:ind w:left="0"/>
              <w:rPr>
                <w:rFonts w:ascii="Times New Roman" w:hAnsi="Times New Roman"/>
                <w:sz w:val="24"/>
              </w:rPr>
            </w:pPr>
            <w:r w:rsidRPr="004F5E19">
              <w:rPr>
                <w:rFonts w:ascii="Times New Roman" w:hAnsi="Times New Roman"/>
                <w:sz w:val="24"/>
              </w:rPr>
              <w:t>KRR 147 straipsnio 8 dalies a punktas.</w:t>
            </w:r>
          </w:p>
          <w:p w:rsidR="0042766A" w:rsidRPr="004F5E19" w:rsidRDefault="0042766A" w:rsidP="009A4399">
            <w:pPr>
              <w:pStyle w:val="ListParagraph"/>
              <w:ind w:left="0"/>
              <w:rPr>
                <w:rFonts w:ascii="Times New Roman" w:hAnsi="Times New Roman"/>
                <w:sz w:val="24"/>
              </w:rPr>
            </w:pPr>
            <w:r w:rsidRPr="004F5E19">
              <w:rPr>
                <w:rFonts w:ascii="Times New Roman" w:hAnsi="Times New Roman"/>
                <w:sz w:val="24"/>
              </w:rPr>
              <w:t>Specializuoto skolinimo, kaip nurodyta KRR 153 straipsnio 5 dalyje, duomenų pateikti nereikia.</w:t>
            </w:r>
          </w:p>
        </w:tc>
      </w:tr>
      <w:tr w:rsidR="000E093A" w:rsidRPr="004F5E19" w:rsidTr="00672D2A">
        <w:tc>
          <w:tcPr>
            <w:tcW w:w="1188" w:type="dxa"/>
          </w:tcPr>
          <w:p w:rsidR="000E093A" w:rsidRPr="004F5E19" w:rsidRDefault="000E093A" w:rsidP="004357B9">
            <w:pPr>
              <w:rPr>
                <w:rFonts w:ascii="Times New Roman" w:hAnsi="Times New Roman"/>
                <w:sz w:val="24"/>
              </w:rPr>
            </w:pPr>
            <w:r w:rsidRPr="004F5E19">
              <w:rPr>
                <w:rFonts w:ascii="Times New Roman" w:hAnsi="Times New Roman"/>
                <w:sz w:val="24"/>
              </w:rPr>
              <w:t>0045</w:t>
            </w:r>
          </w:p>
        </w:tc>
        <w:tc>
          <w:tcPr>
            <w:tcW w:w="8640" w:type="dxa"/>
          </w:tcPr>
          <w:p w:rsidR="000E093A" w:rsidRPr="004F5E19" w:rsidRDefault="000E093A" w:rsidP="004357B9">
            <w:pPr>
              <w:rPr>
                <w:rFonts w:ascii="Times New Roman" w:hAnsi="Times New Roman"/>
                <w:b/>
                <w:sz w:val="24"/>
                <w:u w:val="single"/>
              </w:rPr>
            </w:pPr>
            <w:r w:rsidRPr="004F5E19">
              <w:rPr>
                <w:rFonts w:ascii="Times New Roman" w:hAnsi="Times New Roman"/>
                <w:b/>
                <w:sz w:val="24"/>
                <w:u w:val="single"/>
              </w:rPr>
              <w:t>Iš jų: specializuoto skolinimo pozicijos pagal skirstymo metodą</w:t>
            </w:r>
          </w:p>
          <w:p w:rsidR="000E093A" w:rsidRPr="004F5E19" w:rsidRDefault="00D21B29" w:rsidP="00D21B29">
            <w:pPr>
              <w:rPr>
                <w:rFonts w:ascii="Times New Roman" w:hAnsi="Times New Roman"/>
                <w:b/>
                <w:sz w:val="24"/>
                <w:u w:val="single"/>
              </w:rPr>
            </w:pPr>
            <w:r w:rsidRPr="004F5E19">
              <w:rPr>
                <w:rFonts w:ascii="Times New Roman" w:hAnsi="Times New Roman"/>
                <w:sz w:val="24"/>
              </w:rPr>
              <w:t>KRR 147 straipsnio 8 dalies a punktas ir 153 straipsnio 5 dalis.</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0050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Iš jų: MVĮ pozicijos</w:t>
            </w:r>
          </w:p>
          <w:p w:rsidR="004357B9" w:rsidRPr="004F5E19" w:rsidRDefault="00D21B29" w:rsidP="00D21B29">
            <w:pPr>
              <w:pStyle w:val="ListParagraph"/>
              <w:ind w:left="0"/>
              <w:rPr>
                <w:rFonts w:ascii="Times New Roman" w:hAnsi="Times New Roman"/>
                <w:sz w:val="24"/>
              </w:rPr>
            </w:pPr>
            <w:r w:rsidRPr="004F5E19">
              <w:rPr>
                <w:rFonts w:ascii="Times New Roman" w:hAnsi="Times New Roman"/>
                <w:sz w:val="24"/>
              </w:rPr>
              <w:t>KRR 147 straipsnio 2 dalies c punktas.</w:t>
            </w:r>
          </w:p>
          <w:p w:rsidR="0027034D" w:rsidRPr="004F5E19" w:rsidRDefault="0027034D" w:rsidP="009A4399">
            <w:pPr>
              <w:pStyle w:val="ListParagraph"/>
              <w:ind w:left="0"/>
              <w:rPr>
                <w:rFonts w:ascii="Times New Roman" w:hAnsi="Times New Roman"/>
                <w:sz w:val="24"/>
              </w:rPr>
            </w:pPr>
            <w:r w:rsidRPr="004F5E19">
              <w:rPr>
                <w:rFonts w:ascii="Times New Roman" w:hAnsi="Times New Roman"/>
                <w:sz w:val="24"/>
              </w:rPr>
              <w:t>Pagal IRB metodą informaciją teikiantys subjektai naudoja savo vidaus MVĮ apibrėžtį, taikomą vidaus rizikos valdymo procesuose.</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lastRenderedPageBreak/>
              <w:t>0060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Mažmeninės pozicijos</w:t>
            </w:r>
          </w:p>
          <w:p w:rsidR="004357B9" w:rsidRPr="004F5E19" w:rsidRDefault="004357B9" w:rsidP="003B2712">
            <w:pPr>
              <w:rPr>
                <w:rFonts w:ascii="Times New Roman" w:hAnsi="Times New Roman"/>
                <w:sz w:val="24"/>
              </w:rPr>
            </w:pPr>
            <w:r w:rsidRPr="004F5E19">
              <w:rPr>
                <w:rFonts w:ascii="Times New Roman" w:hAnsi="Times New Roman"/>
                <w:sz w:val="24"/>
              </w:rPr>
              <w:t>Visos mažmeninės pozicijos, nurodytos KRR 147 straipsnio 2 dalies d punkte.</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0070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Mažmeninės pozicijos: nekilnojamuoju turtu užtikrintos pozicijos</w:t>
            </w:r>
          </w:p>
          <w:p w:rsidR="004357B9" w:rsidRPr="004F5E19" w:rsidRDefault="003B2712" w:rsidP="00D21B29">
            <w:pPr>
              <w:pStyle w:val="ListParagraph"/>
              <w:ind w:left="0"/>
              <w:rPr>
                <w:rFonts w:ascii="Times New Roman" w:hAnsi="Times New Roman"/>
                <w:sz w:val="24"/>
              </w:rPr>
            </w:pPr>
            <w:r w:rsidRPr="004F5E19">
              <w:rPr>
                <w:rFonts w:ascii="Times New Roman" w:hAnsi="Times New Roman"/>
                <w:sz w:val="24"/>
              </w:rPr>
              <w:t>Mažmeninės pozicijos, nurodytos KRR 147 straipsnio 2 dalies d punkte, užtikrintos nekilnojamuoju turtu.</w:t>
            </w:r>
          </w:p>
          <w:p w:rsidR="0027034D" w:rsidRPr="004F5E19" w:rsidRDefault="0027034D" w:rsidP="00D21B29">
            <w:pPr>
              <w:pStyle w:val="ListParagraph"/>
              <w:ind w:left="0"/>
              <w:rPr>
                <w:rFonts w:ascii="Times New Roman" w:hAnsi="Times New Roman"/>
                <w:sz w:val="24"/>
              </w:rPr>
            </w:pPr>
            <w:r w:rsidRPr="004F5E19">
              <w:rPr>
                <w:rFonts w:ascii="Times New Roman" w:hAnsi="Times New Roman"/>
                <w:sz w:val="24"/>
              </w:rPr>
              <w:t>Nekilnojamuoju turtu užtikrintomis mažmeninėmis pozicijomis bus laikomos bet kokios nekilnojamuoju turtu, kuris pripažįstamas kaip užtikrinimo priemonė, užtikrintos mažmeninės pozicijos, neatsižvelgiant į užtikrinimo priemonės vertės ir pozicijos arba paskolos paskirties santykį.</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0080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MVĮ pozicijos</w:t>
            </w:r>
          </w:p>
          <w:p w:rsidR="004357B9" w:rsidRPr="004F5E19" w:rsidRDefault="004357B9" w:rsidP="00BD4E13">
            <w:pPr>
              <w:pStyle w:val="ListParagraph"/>
              <w:ind w:left="0"/>
              <w:rPr>
                <w:rFonts w:ascii="Times New Roman" w:hAnsi="Times New Roman"/>
                <w:sz w:val="24"/>
              </w:rPr>
            </w:pPr>
            <w:r w:rsidRPr="004F5E19">
              <w:rPr>
                <w:rFonts w:ascii="Times New Roman" w:hAnsi="Times New Roman"/>
                <w:sz w:val="24"/>
              </w:rPr>
              <w:t>Mažmeninės pozicijos, nurodytos KRR 147 straipsnio 2 dalies d punkte ir 154 straipsnio 3 dalyje, užtikrintos nekilnojamuoju turtu</w:t>
            </w:r>
          </w:p>
        </w:tc>
      </w:tr>
      <w:tr w:rsidR="004357B9" w:rsidRPr="004F5E19" w:rsidTr="00672D2A">
        <w:tc>
          <w:tcPr>
            <w:tcW w:w="1188" w:type="dxa"/>
          </w:tcPr>
          <w:p w:rsidR="004357B9" w:rsidRPr="004F5E19" w:rsidRDefault="004357B9" w:rsidP="004357B9">
            <w:pPr>
              <w:rPr>
                <w:rFonts w:ascii="Times New Roman" w:hAnsi="Times New Roman"/>
                <w:sz w:val="24"/>
              </w:rPr>
            </w:pPr>
            <w:r w:rsidRPr="004F5E19">
              <w:rPr>
                <w:rFonts w:ascii="Times New Roman" w:hAnsi="Times New Roman"/>
                <w:sz w:val="24"/>
              </w:rPr>
              <w:t>0090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Ne MVĮ pozicijos</w:t>
            </w:r>
          </w:p>
          <w:p w:rsidR="004357B9" w:rsidRPr="004F5E19" w:rsidRDefault="004357B9" w:rsidP="003B2712">
            <w:pPr>
              <w:pStyle w:val="ListParagraph"/>
              <w:ind w:left="0"/>
              <w:rPr>
                <w:rFonts w:ascii="Times New Roman" w:hAnsi="Times New Roman"/>
                <w:sz w:val="24"/>
              </w:rPr>
            </w:pPr>
            <w:r w:rsidRPr="004F5E19">
              <w:rPr>
                <w:rFonts w:ascii="Times New Roman" w:hAnsi="Times New Roman"/>
                <w:sz w:val="24"/>
              </w:rPr>
              <w:t>Mažmeninės pozicijos, nurodytos KRR 147 straipsnio 2 dalies d punkte, užtikrintos nekilnojamuoju turtu.</w:t>
            </w:r>
          </w:p>
        </w:tc>
      </w:tr>
      <w:tr w:rsidR="004357B9" w:rsidRPr="004F5E19" w:rsidTr="00672D2A">
        <w:tc>
          <w:tcPr>
            <w:tcW w:w="1188" w:type="dxa"/>
          </w:tcPr>
          <w:p w:rsidR="004357B9" w:rsidRPr="004F5E19" w:rsidRDefault="001452FC" w:rsidP="004357B9">
            <w:pPr>
              <w:rPr>
                <w:rFonts w:ascii="Times New Roman" w:hAnsi="Times New Roman"/>
                <w:sz w:val="24"/>
              </w:rPr>
            </w:pPr>
            <w:r w:rsidRPr="004F5E19">
              <w:rPr>
                <w:rFonts w:ascii="Times New Roman" w:hAnsi="Times New Roman"/>
                <w:sz w:val="24"/>
              </w:rPr>
              <w:t>0100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Mažmeninės pozicijos: reikalavimus atitinkančios atnaujinamosios pozicijos</w:t>
            </w:r>
          </w:p>
          <w:p w:rsidR="004357B9" w:rsidRPr="004F5E19" w:rsidRDefault="003B2712" w:rsidP="00F811C6">
            <w:pPr>
              <w:pStyle w:val="ListParagraph"/>
              <w:ind w:left="0"/>
              <w:rPr>
                <w:rFonts w:ascii="Times New Roman" w:hAnsi="Times New Roman"/>
                <w:sz w:val="24"/>
              </w:rPr>
            </w:pPr>
            <w:r w:rsidRPr="004F5E19">
              <w:rPr>
                <w:rFonts w:ascii="Times New Roman" w:hAnsi="Times New Roman"/>
                <w:sz w:val="24"/>
              </w:rPr>
              <w:t>Mažmeninės pozicijos, nurodytos KRR 147 straipsnio 2 dalies d punkte kartu su 154 straipsnio 4 dalimi</w:t>
            </w:r>
          </w:p>
        </w:tc>
      </w:tr>
      <w:tr w:rsidR="004357B9" w:rsidRPr="004F5E19" w:rsidTr="00672D2A">
        <w:tc>
          <w:tcPr>
            <w:tcW w:w="1188" w:type="dxa"/>
          </w:tcPr>
          <w:p w:rsidR="004357B9" w:rsidRPr="004F5E19" w:rsidRDefault="001452FC" w:rsidP="004357B9">
            <w:pPr>
              <w:rPr>
                <w:rFonts w:ascii="Times New Roman" w:hAnsi="Times New Roman"/>
                <w:sz w:val="24"/>
              </w:rPr>
            </w:pPr>
            <w:r w:rsidRPr="004F5E19">
              <w:rPr>
                <w:rFonts w:ascii="Times New Roman" w:hAnsi="Times New Roman"/>
                <w:sz w:val="24"/>
              </w:rPr>
              <w:t>0110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Kitos mažmeninės pozicijos</w:t>
            </w:r>
          </w:p>
          <w:p w:rsidR="004357B9" w:rsidRPr="004F5E19" w:rsidRDefault="004357B9" w:rsidP="003B2712">
            <w:pPr>
              <w:pStyle w:val="ListParagraph"/>
              <w:ind w:left="0"/>
              <w:rPr>
                <w:rFonts w:ascii="Times New Roman" w:hAnsi="Times New Roman"/>
                <w:sz w:val="24"/>
              </w:rPr>
            </w:pPr>
            <w:r w:rsidRPr="004F5E19">
              <w:rPr>
                <w:rFonts w:ascii="Times New Roman" w:hAnsi="Times New Roman"/>
                <w:sz w:val="24"/>
              </w:rPr>
              <w:t>Kitos mažmeninės pozicijos, nurodytos KRR 147 straipsnio 2 dalies d punkte, neįtrauktos į 0070–0100 eilutes.</w:t>
            </w:r>
          </w:p>
        </w:tc>
      </w:tr>
      <w:tr w:rsidR="004357B9" w:rsidRPr="004F5E19" w:rsidTr="00672D2A">
        <w:tc>
          <w:tcPr>
            <w:tcW w:w="1188" w:type="dxa"/>
          </w:tcPr>
          <w:p w:rsidR="004357B9" w:rsidRPr="004F5E19" w:rsidRDefault="001452FC" w:rsidP="004357B9">
            <w:pPr>
              <w:rPr>
                <w:rFonts w:ascii="Times New Roman" w:hAnsi="Times New Roman"/>
                <w:sz w:val="24"/>
              </w:rPr>
            </w:pPr>
            <w:r w:rsidRPr="004F5E19">
              <w:rPr>
                <w:rFonts w:ascii="Times New Roman" w:hAnsi="Times New Roman"/>
                <w:sz w:val="24"/>
              </w:rPr>
              <w:t>0120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MVĮ pozicijos</w:t>
            </w:r>
          </w:p>
          <w:p w:rsidR="004357B9" w:rsidRPr="004F5E19" w:rsidRDefault="004357B9" w:rsidP="0024244E">
            <w:pPr>
              <w:pStyle w:val="ListParagraph"/>
              <w:ind w:left="0"/>
              <w:rPr>
                <w:rFonts w:ascii="Times New Roman" w:hAnsi="Times New Roman"/>
                <w:sz w:val="24"/>
              </w:rPr>
            </w:pPr>
            <w:r w:rsidRPr="004F5E19">
              <w:rPr>
                <w:rFonts w:ascii="Times New Roman" w:hAnsi="Times New Roman"/>
                <w:sz w:val="24"/>
              </w:rPr>
              <w:t>Kitos mažmeninės MVĮ pozicijos, nurodytos KRR 147 straipsnio 2 dalies d punkte.</w:t>
            </w:r>
          </w:p>
        </w:tc>
      </w:tr>
      <w:tr w:rsidR="004357B9" w:rsidRPr="004F5E19" w:rsidTr="00672D2A">
        <w:tc>
          <w:tcPr>
            <w:tcW w:w="1188" w:type="dxa"/>
          </w:tcPr>
          <w:p w:rsidR="004357B9" w:rsidRPr="004F5E19" w:rsidRDefault="001452FC" w:rsidP="004357B9">
            <w:pPr>
              <w:rPr>
                <w:rFonts w:ascii="Times New Roman" w:hAnsi="Times New Roman"/>
                <w:sz w:val="24"/>
              </w:rPr>
            </w:pPr>
            <w:r w:rsidRPr="004F5E19">
              <w:rPr>
                <w:rFonts w:ascii="Times New Roman" w:hAnsi="Times New Roman"/>
                <w:sz w:val="24"/>
              </w:rPr>
              <w:t>0130</w:t>
            </w:r>
          </w:p>
        </w:tc>
        <w:tc>
          <w:tcPr>
            <w:tcW w:w="8640" w:type="dxa"/>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Ne MVĮ pozicijos</w:t>
            </w:r>
          </w:p>
          <w:p w:rsidR="004357B9" w:rsidRPr="004F5E19" w:rsidRDefault="004357B9" w:rsidP="0024244E">
            <w:pPr>
              <w:rPr>
                <w:rFonts w:ascii="Times New Roman" w:hAnsi="Times New Roman"/>
                <w:sz w:val="24"/>
              </w:rPr>
            </w:pPr>
            <w:r w:rsidRPr="004F5E19">
              <w:rPr>
                <w:rFonts w:ascii="Times New Roman" w:hAnsi="Times New Roman"/>
                <w:sz w:val="24"/>
              </w:rPr>
              <w:t>Kitos fizinių asmenų mažmeninės pozicijos, nurodytos KRR 147 straipsnio 2 dalies d punkte.</w:t>
            </w:r>
          </w:p>
        </w:tc>
      </w:tr>
      <w:bookmarkEnd w:id="366"/>
      <w:tr w:rsidR="004357B9" w:rsidRPr="004F5E19" w:rsidTr="00672D2A">
        <w:tc>
          <w:tcPr>
            <w:tcW w:w="1188" w:type="dxa"/>
            <w:tcBorders>
              <w:top w:val="single" w:sz="4" w:space="0" w:color="auto"/>
              <w:left w:val="single" w:sz="4" w:space="0" w:color="auto"/>
              <w:bottom w:val="single" w:sz="4" w:space="0" w:color="auto"/>
              <w:right w:val="single" w:sz="4" w:space="0" w:color="auto"/>
            </w:tcBorders>
          </w:tcPr>
          <w:p w:rsidR="004357B9" w:rsidRPr="004F5E19" w:rsidRDefault="001452FC" w:rsidP="004357B9">
            <w:pPr>
              <w:rPr>
                <w:rFonts w:ascii="Times New Roman" w:hAnsi="Times New Roman"/>
                <w:sz w:val="24"/>
              </w:rPr>
            </w:pPr>
            <w:r w:rsidRPr="004F5E19">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rsidR="004357B9" w:rsidRPr="004F5E19" w:rsidRDefault="004357B9" w:rsidP="004357B9">
            <w:pPr>
              <w:rPr>
                <w:rFonts w:ascii="Times New Roman" w:hAnsi="Times New Roman"/>
                <w:b/>
                <w:sz w:val="24"/>
                <w:u w:val="single"/>
              </w:rPr>
            </w:pPr>
            <w:r w:rsidRPr="004F5E19">
              <w:rPr>
                <w:rFonts w:ascii="Times New Roman" w:hAnsi="Times New Roman"/>
                <w:b/>
                <w:sz w:val="24"/>
                <w:u w:val="single"/>
              </w:rPr>
              <w:t>Nuosavybės vertybinių popierių pozicijos</w:t>
            </w:r>
          </w:p>
          <w:p w:rsidR="004357B9" w:rsidRPr="004F5E19" w:rsidRDefault="004357B9" w:rsidP="003B2712">
            <w:pPr>
              <w:rPr>
                <w:rFonts w:ascii="Times New Roman" w:hAnsi="Times New Roman"/>
                <w:b/>
                <w:sz w:val="24"/>
                <w:u w:val="single"/>
              </w:rPr>
            </w:pPr>
            <w:r w:rsidRPr="004F5E19">
              <w:rPr>
                <w:rFonts w:ascii="Times New Roman" w:hAnsi="Times New Roman"/>
                <w:sz w:val="24"/>
              </w:rPr>
              <w:t>Nuosavybės vertybinių popierių pozicijos, nurodytos KRR 147 straipsnio 2 dalies e punkte.</w:t>
            </w:r>
          </w:p>
        </w:tc>
      </w:tr>
      <w:tr w:rsidR="007A49AC" w:rsidRPr="004F5E19" w:rsidTr="00672D2A">
        <w:tc>
          <w:tcPr>
            <w:tcW w:w="1188" w:type="dxa"/>
            <w:tcBorders>
              <w:top w:val="single" w:sz="4" w:space="0" w:color="auto"/>
              <w:left w:val="single" w:sz="4" w:space="0" w:color="auto"/>
              <w:bottom w:val="single" w:sz="4" w:space="0" w:color="auto"/>
              <w:right w:val="single" w:sz="4" w:space="0" w:color="auto"/>
            </w:tcBorders>
          </w:tcPr>
          <w:p w:rsidR="007A49AC" w:rsidRPr="004F5E19" w:rsidRDefault="001452FC" w:rsidP="004357B9">
            <w:pPr>
              <w:rPr>
                <w:rFonts w:ascii="Times New Roman" w:hAnsi="Times New Roman"/>
                <w:sz w:val="24"/>
              </w:rPr>
            </w:pPr>
            <w:r w:rsidRPr="004F5E19">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rsidR="007A49AC" w:rsidRPr="004F5E19" w:rsidRDefault="007A49AC" w:rsidP="00A779E9">
            <w:pPr>
              <w:rPr>
                <w:rFonts w:ascii="Times New Roman" w:hAnsi="Times New Roman"/>
                <w:b/>
                <w:sz w:val="24"/>
                <w:u w:val="single"/>
              </w:rPr>
            </w:pPr>
            <w:r w:rsidRPr="004F5E19">
              <w:rPr>
                <w:rFonts w:ascii="Times New Roman" w:hAnsi="Times New Roman"/>
                <w:b/>
                <w:sz w:val="24"/>
                <w:u w:val="single"/>
              </w:rPr>
              <w:t>Bendra pozicijų suma</w:t>
            </w:r>
          </w:p>
        </w:tc>
      </w:tr>
    </w:tbl>
    <w:p w:rsidR="004357B9" w:rsidRPr="004F5E19" w:rsidRDefault="004357B9" w:rsidP="004357B9">
      <w:pPr>
        <w:spacing w:before="0" w:after="200" w:line="312" w:lineRule="auto"/>
        <w:jc w:val="left"/>
        <w:rPr>
          <w:rFonts w:ascii="Times New Roman" w:hAnsi="Times New Roman"/>
          <w:sz w:val="24"/>
        </w:rPr>
      </w:pPr>
    </w:p>
    <w:p w:rsidR="004357B9" w:rsidRPr="004F5E19" w:rsidRDefault="00125707" w:rsidP="0023700C">
      <w:pPr>
        <w:pStyle w:val="Instructionsberschrift2"/>
        <w:numPr>
          <w:ilvl w:val="0"/>
          <w:numId w:val="0"/>
        </w:numPr>
        <w:ind w:left="357" w:hanging="357"/>
        <w:rPr>
          <w:rFonts w:ascii="Times New Roman" w:hAnsi="Times New Roman" w:cs="Times New Roman"/>
          <w:sz w:val="24"/>
        </w:rPr>
      </w:pPr>
      <w:bookmarkStart w:id="373" w:name="_Toc473560917"/>
      <w:bookmarkStart w:id="374" w:name="_Toc58924827"/>
      <w:r w:rsidRPr="004F5E19">
        <w:rPr>
          <w:rFonts w:ascii="Times New Roman" w:hAnsi="Times New Roman"/>
          <w:sz w:val="24"/>
          <w:u w:val="none"/>
        </w:rPr>
        <w:lastRenderedPageBreak/>
        <w:t>3.4.3.</w:t>
      </w:r>
      <w:r w:rsidRPr="004F5E19">
        <w:tab/>
      </w:r>
      <w:bookmarkStart w:id="375" w:name="_Toc360188366"/>
      <w:r w:rsidRPr="004F5E19">
        <w:rPr>
          <w:rFonts w:ascii="Times New Roman" w:hAnsi="Times New Roman"/>
          <w:sz w:val="24"/>
        </w:rPr>
        <w:t>C 09.04. Kredito pozicijų, kurios svarbios apskaičiuojant anticiklinį kapitalo rezervą, suskirstymas pagal šalis ir įstaigos specialaus anticiklinio kapitalo rezervo norma</w:t>
      </w:r>
      <w:bookmarkEnd w:id="375"/>
      <w:r w:rsidRPr="004F5E19">
        <w:rPr>
          <w:rFonts w:ascii="Times New Roman" w:hAnsi="Times New Roman"/>
          <w:sz w:val="24"/>
        </w:rPr>
        <w:t>(CCB)</w:t>
      </w:r>
      <w:bookmarkEnd w:id="373"/>
      <w:bookmarkEnd w:id="374"/>
    </w:p>
    <w:p w:rsidR="004357B9" w:rsidRPr="004F5E19"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7"/>
      <w:bookmarkStart w:id="377" w:name="_Toc473560918"/>
      <w:bookmarkStart w:id="378" w:name="_Toc58924828"/>
      <w:r w:rsidRPr="004F5E19">
        <w:rPr>
          <w:rFonts w:ascii="Times New Roman" w:hAnsi="Times New Roman"/>
          <w:sz w:val="24"/>
          <w:u w:val="none"/>
        </w:rPr>
        <w:t>3.4.3.1.</w:t>
      </w:r>
      <w:r w:rsidRPr="004F5E19">
        <w:tab/>
      </w:r>
      <w:r w:rsidRPr="004F5E19">
        <w:rPr>
          <w:rFonts w:ascii="Times New Roman" w:hAnsi="Times New Roman"/>
          <w:sz w:val="24"/>
        </w:rPr>
        <w:t>Bendrosios pastabos</w:t>
      </w:r>
      <w:bookmarkEnd w:id="376"/>
      <w:bookmarkEnd w:id="377"/>
      <w:bookmarkEnd w:id="378"/>
    </w:p>
    <w:p w:rsidR="00430F6F" w:rsidRPr="004F5E19" w:rsidRDefault="00C40871" w:rsidP="000B085B">
      <w:pPr>
        <w:pStyle w:val="InstructionsText2"/>
      </w:pPr>
      <w:fldSimple w:instr=" seq paragraphs ">
        <w:r w:rsidR="00D11E4C" w:rsidRPr="004F5E19">
          <w:rPr>
            <w:noProof/>
          </w:rPr>
          <w:t>88</w:t>
        </w:r>
      </w:fldSimple>
      <w:r w:rsidR="00D11E4C" w:rsidRPr="004F5E19">
        <w:t>.</w:t>
      </w:r>
      <w:r w:rsidR="00D11E4C" w:rsidRPr="004F5E19">
        <w:tab/>
        <w:t xml:space="preserve">Šia forma siekiama surinkti daugiau informacijos apie įstaigos specialaus anticiklinio kapitalo rezervo elementus. Privaloma pateikti informacija yra susijusi su nuosavų lėšų reikalavimais, nustatytais pagal KRR trečios dalies II ir IV antraštines dalis kredito pozicijoms, pakeitimo vertybiniais popieriais pozicijoms ir prekybos knygos pozicijoms, kurios yra svarbios apskaičiuojant įstaigos specialų anticiklinį kapitalo rezervą (CCB) pagal KRD 140 straipsnį, ir tų pozicijų (atitinkamų kredito pozicijų) geografine vieta. </w:t>
      </w:r>
    </w:p>
    <w:p w:rsidR="00430F6F" w:rsidRPr="004F5E19" w:rsidRDefault="00C40871" w:rsidP="000B085B">
      <w:pPr>
        <w:pStyle w:val="InstructionsText2"/>
      </w:pPr>
      <w:fldSimple w:instr=" seq paragraphs ">
        <w:r w:rsidR="00D11E4C" w:rsidRPr="004F5E19">
          <w:rPr>
            <w:noProof/>
          </w:rPr>
          <w:t>89</w:t>
        </w:r>
      </w:fldSimple>
      <w:r w:rsidR="00D11E4C" w:rsidRPr="004F5E19">
        <w:t>.</w:t>
      </w:r>
      <w:r w:rsidR="00D11E4C" w:rsidRPr="004F5E19">
        <w:tab/>
        <w:t xml:space="preserve">C 09.04 formoje pateikiama informacija apie visas atitinkamas kredito pozicijas visose tam tikrą jurisdikciją turinčiose teritorijose, kuriose tos pozicijos yra, taip pat atskirai pagal kiekvieną jurisdikciją turinčią teritoriją, kurioje yra atitinkamos kredito pozicijos. Bendros sumos ir informacija apie kiekvieną jurisdikciją turinčią teritoriją yra nurodomos skirtingu aspektu. </w:t>
      </w:r>
    </w:p>
    <w:p w:rsidR="007463E2" w:rsidRPr="004F5E19" w:rsidRDefault="00C40871" w:rsidP="000B085B">
      <w:pPr>
        <w:pStyle w:val="InstructionsText2"/>
      </w:pPr>
      <w:fldSimple w:instr=" seq paragraphs ">
        <w:r w:rsidR="00D11E4C" w:rsidRPr="004F5E19">
          <w:rPr>
            <w:noProof/>
          </w:rPr>
          <w:t>90</w:t>
        </w:r>
      </w:fldSimple>
      <w:r w:rsidR="00D11E4C" w:rsidRPr="004F5E19">
        <w:t>.</w:t>
      </w:r>
      <w:r w:rsidR="00D11E4C" w:rsidRPr="004F5E19">
        <w:tab/>
        <w:t>Informaciją pateikiant pagal šį suskirstymą šio įgyvendinimo reglamento 5 straipsnio 5 dalyje nustatyta riba netaikoma.</w:t>
      </w:r>
    </w:p>
    <w:p w:rsidR="005A7CA9" w:rsidRPr="004F5E19" w:rsidRDefault="00C40871" w:rsidP="000B085B">
      <w:pPr>
        <w:pStyle w:val="InstructionsText2"/>
      </w:pPr>
      <w:fldSimple w:instr=" seq paragraphs ">
        <w:r w:rsidR="00D11E4C" w:rsidRPr="004F5E19">
          <w:rPr>
            <w:noProof/>
          </w:rPr>
          <w:t>91</w:t>
        </w:r>
      </w:fldSimple>
      <w:r w:rsidR="00D11E4C" w:rsidRPr="004F5E19">
        <w:t>.</w:t>
      </w:r>
      <w:r w:rsidR="00D11E4C" w:rsidRPr="004F5E19">
        <w:tab/>
        <w:t>Siekiant nustatyti geografinę vietą, pozicijos paskirstomos tiesioginio įsipareigojančiojo asmens pagrindu, kaip numatyta Komisijos deleguotajame reglamente (ES) Nr. 1152/2014</w:t>
      </w:r>
      <w:r w:rsidR="00D11E4C" w:rsidRPr="004F5E19">
        <w:footnoteReference w:id="10"/>
      </w:r>
      <w:r w:rsidR="00D11E4C" w:rsidRPr="004F5E19">
        <w:t>. Todėl teikiant šioje formoje nurodytą informaciją pozicijos priskyrimas geografinei vietai dėl KRM metodų nesikeičia.</w:t>
      </w:r>
    </w:p>
    <w:p w:rsidR="00154859" w:rsidRPr="004F5E19"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8"/>
      <w:bookmarkStart w:id="380" w:name="_Toc473560919"/>
      <w:bookmarkStart w:id="381" w:name="_Toc58924829"/>
      <w:r w:rsidRPr="004F5E19">
        <w:rPr>
          <w:rFonts w:ascii="Times New Roman" w:hAnsi="Times New Roman"/>
          <w:sz w:val="24"/>
          <w:u w:val="none"/>
        </w:rPr>
        <w:t>3.4.3.2.</w:t>
      </w:r>
      <w:r w:rsidRPr="004F5E19">
        <w:tab/>
      </w:r>
      <w:r w:rsidRPr="004F5E19">
        <w:rPr>
          <w:rFonts w:ascii="Times New Roman" w:hAnsi="Times New Roman"/>
          <w:sz w:val="24"/>
        </w:rPr>
        <w:t>Nurodymai dėl konkrečių pozicijų</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4F5E19" w:rsidTr="00672D2A">
        <w:tc>
          <w:tcPr>
            <w:tcW w:w="1697" w:type="dxa"/>
            <w:shd w:val="clear" w:color="auto" w:fill="CCCCCC"/>
          </w:tcPr>
          <w:p w:rsidR="00154859" w:rsidRPr="004F5E19" w:rsidRDefault="00154859" w:rsidP="004357B9">
            <w:pPr>
              <w:rPr>
                <w:rFonts w:ascii="Times New Roman" w:hAnsi="Times New Roman"/>
                <w:b/>
                <w:sz w:val="24"/>
              </w:rPr>
            </w:pPr>
            <w:r w:rsidRPr="004F5E19">
              <w:rPr>
                <w:rFonts w:ascii="Times New Roman" w:hAnsi="Times New Roman"/>
                <w:b/>
                <w:sz w:val="24"/>
              </w:rPr>
              <w:t>Skiltys</w:t>
            </w:r>
          </w:p>
        </w:tc>
        <w:tc>
          <w:tcPr>
            <w:tcW w:w="8131" w:type="dxa"/>
            <w:shd w:val="clear" w:color="auto" w:fill="CCCCCC"/>
          </w:tcPr>
          <w:p w:rsidR="004357B9" w:rsidRPr="004F5E19" w:rsidRDefault="004357B9" w:rsidP="004357B9">
            <w:pPr>
              <w:ind w:left="72"/>
              <w:rPr>
                <w:rFonts w:ascii="Times New Roman" w:hAnsi="Times New Roman"/>
                <w:sz w:val="24"/>
              </w:rPr>
            </w:pPr>
          </w:p>
        </w:tc>
      </w:tr>
      <w:tr w:rsidR="00154859" w:rsidRPr="004F5E19" w:rsidTr="00672D2A">
        <w:tc>
          <w:tcPr>
            <w:tcW w:w="1697" w:type="dxa"/>
          </w:tcPr>
          <w:p w:rsidR="00154859" w:rsidRPr="004F5E19" w:rsidRDefault="00154859" w:rsidP="004357B9">
            <w:pPr>
              <w:rPr>
                <w:rStyle w:val="InstructionsTabelleText"/>
                <w:rFonts w:ascii="Times New Roman" w:hAnsi="Times New Roman"/>
                <w:sz w:val="24"/>
              </w:rPr>
            </w:pPr>
            <w:r w:rsidRPr="004F5E19">
              <w:rPr>
                <w:rFonts w:ascii="Times New Roman" w:hAnsi="Times New Roman"/>
                <w:sz w:val="24"/>
              </w:rPr>
              <w:t>0010</w:t>
            </w:r>
          </w:p>
        </w:tc>
        <w:tc>
          <w:tcPr>
            <w:tcW w:w="8131" w:type="dxa"/>
          </w:tcPr>
          <w:p w:rsidR="00154859" w:rsidRPr="004F5E19" w:rsidRDefault="00154859" w:rsidP="00133107">
            <w:pPr>
              <w:rPr>
                <w:rFonts w:ascii="Times New Roman" w:hAnsi="Times New Roman"/>
                <w:b/>
                <w:bCs/>
                <w:sz w:val="24"/>
                <w:u w:val="single"/>
              </w:rPr>
            </w:pPr>
            <w:r w:rsidRPr="004F5E19">
              <w:rPr>
                <w:rFonts w:ascii="Times New Roman" w:hAnsi="Times New Roman"/>
                <w:b/>
                <w:bCs/>
                <w:sz w:val="24"/>
                <w:u w:val="single"/>
              </w:rPr>
              <w:t>Suma</w:t>
            </w:r>
          </w:p>
          <w:p w:rsidR="00154859" w:rsidRPr="004F5E19" w:rsidRDefault="006E3440" w:rsidP="00535A98">
            <w:pPr>
              <w:rPr>
                <w:rFonts w:ascii="Times New Roman" w:hAnsi="Times New Roman"/>
                <w:b/>
                <w:sz w:val="24"/>
                <w:u w:val="single"/>
              </w:rPr>
            </w:pPr>
            <w:r w:rsidRPr="004F5E19">
              <w:rPr>
                <w:rFonts w:ascii="Times New Roman" w:hAnsi="Times New Roman"/>
                <w:bCs/>
                <w:sz w:val="24"/>
              </w:rPr>
              <w:t>Atitinkamų kredito pozicijų vertė ir su jomis siejami nuosavų lėšų reikalavimai, nustatyti pagal atitinkamai eilutei skirtus nurodymus.</w:t>
            </w:r>
          </w:p>
        </w:tc>
      </w:tr>
      <w:tr w:rsidR="00154859" w:rsidRPr="004F5E19" w:rsidTr="00672D2A">
        <w:tc>
          <w:tcPr>
            <w:tcW w:w="1697" w:type="dxa"/>
          </w:tcPr>
          <w:p w:rsidR="00154859" w:rsidRPr="004F5E19" w:rsidRDefault="00154859" w:rsidP="004357B9">
            <w:pPr>
              <w:rPr>
                <w:sz w:val="24"/>
              </w:rPr>
            </w:pPr>
            <w:r w:rsidRPr="004F5E19">
              <w:rPr>
                <w:rFonts w:ascii="Times New Roman" w:hAnsi="Times New Roman"/>
                <w:sz w:val="24"/>
              </w:rPr>
              <w:t>0020</w:t>
            </w:r>
          </w:p>
        </w:tc>
        <w:tc>
          <w:tcPr>
            <w:tcW w:w="8131" w:type="dxa"/>
          </w:tcPr>
          <w:p w:rsidR="00154859" w:rsidRPr="004F5E19" w:rsidRDefault="00154859" w:rsidP="00133107">
            <w:pPr>
              <w:rPr>
                <w:rFonts w:ascii="Times New Roman" w:hAnsi="Times New Roman"/>
                <w:b/>
                <w:bCs/>
                <w:sz w:val="24"/>
                <w:u w:val="single"/>
              </w:rPr>
            </w:pPr>
            <w:r w:rsidRPr="004F5E19">
              <w:rPr>
                <w:rFonts w:ascii="Times New Roman" w:hAnsi="Times New Roman"/>
                <w:b/>
                <w:bCs/>
                <w:sz w:val="24"/>
                <w:u w:val="single"/>
              </w:rPr>
              <w:t>Procentinė dalis</w:t>
            </w:r>
          </w:p>
          <w:p w:rsidR="00154859" w:rsidRPr="004F5E19" w:rsidRDefault="00154859" w:rsidP="00133107">
            <w:pPr>
              <w:rPr>
                <w:rFonts w:ascii="Times New Roman" w:hAnsi="Times New Roman"/>
                <w:b/>
                <w:bCs/>
                <w:sz w:val="24"/>
                <w:u w:val="single"/>
                <w:lang w:eastAsia="de-DE"/>
              </w:rPr>
            </w:pPr>
          </w:p>
        </w:tc>
      </w:tr>
      <w:tr w:rsidR="00154859" w:rsidRPr="004F5E19" w:rsidTr="00672D2A">
        <w:tc>
          <w:tcPr>
            <w:tcW w:w="1697" w:type="dxa"/>
          </w:tcPr>
          <w:p w:rsidR="00154859" w:rsidRPr="004F5E19" w:rsidRDefault="00154859" w:rsidP="004357B9">
            <w:pPr>
              <w:rPr>
                <w:rFonts w:ascii="Times New Roman" w:hAnsi="Times New Roman"/>
                <w:sz w:val="24"/>
              </w:rPr>
            </w:pPr>
            <w:r w:rsidRPr="004F5E19">
              <w:rPr>
                <w:rFonts w:ascii="Times New Roman" w:hAnsi="Times New Roman"/>
                <w:sz w:val="24"/>
              </w:rPr>
              <w:t>0030</w:t>
            </w:r>
          </w:p>
        </w:tc>
        <w:tc>
          <w:tcPr>
            <w:tcW w:w="8131" w:type="dxa"/>
          </w:tcPr>
          <w:p w:rsidR="00154859" w:rsidRPr="004F5E19" w:rsidRDefault="00187348" w:rsidP="00133107">
            <w:pPr>
              <w:autoSpaceDE w:val="0"/>
              <w:autoSpaceDN w:val="0"/>
              <w:adjustRightInd w:val="0"/>
              <w:rPr>
                <w:rFonts w:ascii="Times New Roman" w:hAnsi="Times New Roman"/>
                <w:b/>
                <w:bCs/>
                <w:sz w:val="24"/>
                <w:u w:val="single"/>
              </w:rPr>
            </w:pPr>
            <w:r w:rsidRPr="004F5E19">
              <w:rPr>
                <w:rFonts w:ascii="Times New Roman" w:hAnsi="Times New Roman"/>
                <w:b/>
                <w:bCs/>
                <w:sz w:val="24"/>
                <w:u w:val="single"/>
              </w:rPr>
              <w:t>Kokybinė informacija</w:t>
            </w:r>
          </w:p>
          <w:p w:rsidR="00514783" w:rsidRPr="004F5E19" w:rsidRDefault="00CA270D" w:rsidP="00234E7D">
            <w:pPr>
              <w:autoSpaceDE w:val="0"/>
              <w:autoSpaceDN w:val="0"/>
              <w:adjustRightInd w:val="0"/>
              <w:rPr>
                <w:rFonts w:ascii="Times New Roman" w:hAnsi="Times New Roman"/>
                <w:sz w:val="24"/>
              </w:rPr>
            </w:pPr>
            <w:r w:rsidRPr="004F5E19">
              <w:rPr>
                <w:rFonts w:ascii="Times New Roman" w:hAnsi="Times New Roman"/>
                <w:sz w:val="24"/>
              </w:rPr>
              <w:t xml:space="preserve">Ši informacija teikiama tik apie įstaigos įsisteigimo šalį (buveinės valstybę narę atitinkančią jurisdikciją turinčią teritoriją) ir nurodoma kaip visų šalių „Bendra suma“. </w:t>
            </w:r>
          </w:p>
          <w:p w:rsidR="00EF3F40" w:rsidRPr="004F5E19" w:rsidRDefault="00514783" w:rsidP="00514783">
            <w:pPr>
              <w:autoSpaceDE w:val="0"/>
              <w:autoSpaceDN w:val="0"/>
              <w:adjustRightInd w:val="0"/>
              <w:rPr>
                <w:rFonts w:ascii="Times New Roman" w:hAnsi="Times New Roman"/>
                <w:b/>
                <w:bCs/>
                <w:sz w:val="24"/>
                <w:u w:val="single"/>
              </w:rPr>
            </w:pPr>
            <w:r w:rsidRPr="004F5E19">
              <w:rPr>
                <w:rFonts w:ascii="Times New Roman" w:hAnsi="Times New Roman"/>
                <w:sz w:val="24"/>
              </w:rPr>
              <w:t>Įstaigos nurodo {y} arba {n} pagal atitinkamai eilutei skirtus nurodymus.</w:t>
            </w:r>
          </w:p>
        </w:tc>
      </w:tr>
    </w:tbl>
    <w:p w:rsidR="00464F34" w:rsidRPr="004F5E19" w:rsidRDefault="00464F34" w:rsidP="000B085B">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4F5E19" w:rsidTr="00672D2A">
        <w:tc>
          <w:tcPr>
            <w:tcW w:w="1697" w:type="dxa"/>
            <w:shd w:val="clear" w:color="auto" w:fill="CCCCCC"/>
          </w:tcPr>
          <w:p w:rsidR="00BD5485" w:rsidRPr="004F5E19" w:rsidRDefault="00BD5485" w:rsidP="00133107">
            <w:pPr>
              <w:rPr>
                <w:rFonts w:ascii="Times New Roman" w:hAnsi="Times New Roman"/>
                <w:b/>
                <w:sz w:val="24"/>
              </w:rPr>
            </w:pPr>
            <w:r w:rsidRPr="004F5E19">
              <w:rPr>
                <w:rFonts w:ascii="Times New Roman" w:hAnsi="Times New Roman"/>
                <w:b/>
                <w:sz w:val="24"/>
              </w:rPr>
              <w:lastRenderedPageBreak/>
              <w:t>Eilutės</w:t>
            </w:r>
          </w:p>
        </w:tc>
        <w:tc>
          <w:tcPr>
            <w:tcW w:w="8131" w:type="dxa"/>
            <w:shd w:val="clear" w:color="auto" w:fill="CCCCCC"/>
          </w:tcPr>
          <w:p w:rsidR="00BD5485" w:rsidRPr="004F5E19" w:rsidRDefault="00BD5485" w:rsidP="00133107">
            <w:pPr>
              <w:ind w:left="72"/>
              <w:rPr>
                <w:rFonts w:ascii="Times New Roman" w:hAnsi="Times New Roman"/>
                <w:sz w:val="24"/>
              </w:rPr>
            </w:pPr>
          </w:p>
        </w:tc>
      </w:tr>
      <w:tr w:rsidR="00BD5485" w:rsidRPr="004F5E19" w:rsidTr="00672D2A">
        <w:tc>
          <w:tcPr>
            <w:tcW w:w="1697" w:type="dxa"/>
          </w:tcPr>
          <w:p w:rsidR="00BD5485" w:rsidRPr="004F5E19" w:rsidRDefault="00BD5485" w:rsidP="00133107">
            <w:pPr>
              <w:rPr>
                <w:rStyle w:val="InstructionsTabelleText"/>
                <w:rFonts w:ascii="Times New Roman" w:hAnsi="Times New Roman"/>
                <w:sz w:val="24"/>
              </w:rPr>
            </w:pPr>
            <w:r w:rsidRPr="004F5E19">
              <w:rPr>
                <w:rFonts w:ascii="Times New Roman" w:hAnsi="Times New Roman"/>
                <w:sz w:val="24"/>
              </w:rPr>
              <w:t>0010–0020</w:t>
            </w:r>
          </w:p>
        </w:tc>
        <w:tc>
          <w:tcPr>
            <w:tcW w:w="8131" w:type="dxa"/>
          </w:tcPr>
          <w:p w:rsidR="00BD5485" w:rsidRPr="004F5E19" w:rsidRDefault="00BD5485" w:rsidP="00BD5485">
            <w:pPr>
              <w:rPr>
                <w:rFonts w:ascii="Times New Roman" w:hAnsi="Times New Roman"/>
                <w:b/>
                <w:bCs/>
                <w:sz w:val="24"/>
                <w:u w:val="single"/>
              </w:rPr>
            </w:pPr>
            <w:r w:rsidRPr="004F5E19">
              <w:rPr>
                <w:rFonts w:ascii="Times New Roman" w:hAnsi="Times New Roman"/>
                <w:b/>
                <w:bCs/>
                <w:sz w:val="24"/>
                <w:u w:val="single"/>
              </w:rPr>
              <w:t>Atitinkamos kredito pozicijos. Kredito rizika</w:t>
            </w:r>
          </w:p>
          <w:p w:rsidR="00BD5485" w:rsidRPr="004F5E19" w:rsidRDefault="00BD5485" w:rsidP="00A37A04">
            <w:pPr>
              <w:rPr>
                <w:rFonts w:ascii="Times New Roman" w:hAnsi="Times New Roman"/>
                <w:b/>
                <w:sz w:val="24"/>
                <w:u w:val="single"/>
              </w:rPr>
            </w:pPr>
            <w:r w:rsidRPr="004F5E19">
              <w:rPr>
                <w:rFonts w:ascii="Times New Roman" w:hAnsi="Times New Roman"/>
                <w:sz w:val="24"/>
              </w:rPr>
              <w:t>Atitinkamos kredito pozicijos, nurodytos KRD 140 straipsnio 4 dalies a punkte.</w:t>
            </w:r>
          </w:p>
        </w:tc>
      </w:tr>
      <w:tr w:rsidR="00BD5485" w:rsidRPr="004F5E19" w:rsidTr="00672D2A">
        <w:tc>
          <w:tcPr>
            <w:tcW w:w="1697" w:type="dxa"/>
          </w:tcPr>
          <w:p w:rsidR="00BD5485" w:rsidRPr="004F5E19" w:rsidRDefault="00BD5485" w:rsidP="00133107">
            <w:pPr>
              <w:rPr>
                <w:sz w:val="24"/>
              </w:rPr>
            </w:pPr>
            <w:r w:rsidRPr="004F5E19">
              <w:rPr>
                <w:rFonts w:ascii="Times New Roman" w:hAnsi="Times New Roman"/>
                <w:sz w:val="24"/>
              </w:rPr>
              <w:t>0010</w:t>
            </w:r>
          </w:p>
        </w:tc>
        <w:tc>
          <w:tcPr>
            <w:tcW w:w="8131" w:type="dxa"/>
          </w:tcPr>
          <w:p w:rsidR="00BD5485" w:rsidRPr="004F5E19" w:rsidRDefault="00BD5485" w:rsidP="00BD5485">
            <w:pPr>
              <w:rPr>
                <w:rFonts w:ascii="Times New Roman" w:hAnsi="Times New Roman"/>
                <w:b/>
                <w:bCs/>
                <w:sz w:val="24"/>
                <w:u w:val="single"/>
              </w:rPr>
            </w:pPr>
            <w:r w:rsidRPr="004F5E19">
              <w:rPr>
                <w:rFonts w:ascii="Times New Roman" w:hAnsi="Times New Roman"/>
                <w:b/>
                <w:bCs/>
                <w:sz w:val="24"/>
                <w:u w:val="single"/>
              </w:rPr>
              <w:t>Pozicijos vertė pagal standartizuotą metodą</w:t>
            </w:r>
          </w:p>
          <w:p w:rsidR="00BD5485" w:rsidRPr="004F5E19" w:rsidRDefault="00BD5485" w:rsidP="00BD5485">
            <w:pPr>
              <w:autoSpaceDE w:val="0"/>
              <w:autoSpaceDN w:val="0"/>
              <w:adjustRightInd w:val="0"/>
              <w:rPr>
                <w:rFonts w:ascii="Times New Roman" w:hAnsi="Times New Roman"/>
                <w:sz w:val="24"/>
              </w:rPr>
            </w:pPr>
            <w:r w:rsidRPr="004F5E19">
              <w:rPr>
                <w:rFonts w:ascii="Times New Roman" w:hAnsi="Times New Roman"/>
                <w:sz w:val="24"/>
              </w:rPr>
              <w:t xml:space="preserve">Atitinkamų kredito pozicijų, nurodytų KRD 140 straipsnio 4 dalies a punkte, pozicijos vertė, apskaičiuota pagal KRR 111 straipsnį. </w:t>
            </w:r>
          </w:p>
          <w:p w:rsidR="00BD5485" w:rsidRPr="004F5E19" w:rsidRDefault="00BD5485" w:rsidP="00B85F75">
            <w:pPr>
              <w:autoSpaceDE w:val="0"/>
              <w:autoSpaceDN w:val="0"/>
              <w:adjustRightInd w:val="0"/>
              <w:rPr>
                <w:rFonts w:ascii="Times New Roman" w:hAnsi="Times New Roman"/>
                <w:b/>
                <w:bCs/>
                <w:sz w:val="24"/>
                <w:u w:val="single"/>
              </w:rPr>
            </w:pPr>
            <w:r w:rsidRPr="004F5E19">
              <w:rPr>
                <w:rFonts w:ascii="Times New Roman" w:hAnsi="Times New Roman"/>
                <w:sz w:val="24"/>
              </w:rPr>
              <w:t>Pakeitimo vertybiniais popieriais pozicijų bankinėje knygoje vertė į šią eilutę neįtraukiama, bet nurodoma 0055 eilutėje.</w:t>
            </w:r>
          </w:p>
        </w:tc>
      </w:tr>
      <w:tr w:rsidR="00BD5485" w:rsidRPr="004F5E19" w:rsidTr="00672D2A">
        <w:tc>
          <w:tcPr>
            <w:tcW w:w="1697" w:type="dxa"/>
          </w:tcPr>
          <w:p w:rsidR="00BD5485" w:rsidRPr="004F5E19" w:rsidRDefault="00BD5485" w:rsidP="00133107">
            <w:pPr>
              <w:rPr>
                <w:rFonts w:ascii="Times New Roman" w:hAnsi="Times New Roman"/>
                <w:sz w:val="24"/>
              </w:rPr>
            </w:pPr>
            <w:r w:rsidRPr="004F5E19">
              <w:rPr>
                <w:rFonts w:ascii="Times New Roman" w:hAnsi="Times New Roman"/>
                <w:sz w:val="24"/>
              </w:rPr>
              <w:t>0020</w:t>
            </w:r>
          </w:p>
        </w:tc>
        <w:tc>
          <w:tcPr>
            <w:tcW w:w="8131" w:type="dxa"/>
          </w:tcPr>
          <w:p w:rsidR="00BD5485" w:rsidRPr="004F5E19" w:rsidRDefault="00BD5485" w:rsidP="00BD5485">
            <w:pPr>
              <w:rPr>
                <w:rFonts w:ascii="Times New Roman" w:hAnsi="Times New Roman"/>
                <w:b/>
                <w:bCs/>
                <w:sz w:val="24"/>
                <w:u w:val="single"/>
              </w:rPr>
            </w:pPr>
            <w:r w:rsidRPr="004F5E19">
              <w:rPr>
                <w:rFonts w:ascii="Times New Roman" w:hAnsi="Times New Roman"/>
                <w:b/>
                <w:bCs/>
                <w:sz w:val="24"/>
                <w:u w:val="single"/>
              </w:rPr>
              <w:t>Pozicijos vertė pagal IRB metodą</w:t>
            </w:r>
          </w:p>
          <w:p w:rsidR="00BD5485" w:rsidRPr="004F5E19" w:rsidRDefault="00BD5485" w:rsidP="00BD5485">
            <w:pPr>
              <w:autoSpaceDE w:val="0"/>
              <w:autoSpaceDN w:val="0"/>
              <w:adjustRightInd w:val="0"/>
              <w:rPr>
                <w:rFonts w:ascii="Times New Roman" w:hAnsi="Times New Roman"/>
                <w:sz w:val="24"/>
              </w:rPr>
            </w:pPr>
            <w:r w:rsidRPr="004F5E19">
              <w:rPr>
                <w:rFonts w:ascii="Times New Roman" w:hAnsi="Times New Roman"/>
                <w:sz w:val="24"/>
              </w:rPr>
              <w:t xml:space="preserve">Atitinkamų kredito pozicijų, nurodytų KRD 140 straipsnio 4 dalies a punkte, pozicijos vertė, apskaičiuota pagal KRR 166 straipsnį. </w:t>
            </w:r>
          </w:p>
          <w:p w:rsidR="00BD5485" w:rsidRPr="004F5E19" w:rsidRDefault="00BD5485" w:rsidP="00B85F75">
            <w:pPr>
              <w:rPr>
                <w:rFonts w:ascii="Times New Roman" w:hAnsi="Times New Roman"/>
                <w:b/>
                <w:bCs/>
                <w:sz w:val="24"/>
                <w:u w:val="single"/>
              </w:rPr>
            </w:pPr>
            <w:r w:rsidRPr="004F5E19">
              <w:rPr>
                <w:rFonts w:ascii="Times New Roman" w:hAnsi="Times New Roman"/>
                <w:sz w:val="24"/>
              </w:rPr>
              <w:t>Pakeitimo vertybiniais popieriais pozicijų bankinėje knygoje vertė į šią eilutę neįtraukiama, bet nurodoma 0055 eilutėje.</w:t>
            </w:r>
          </w:p>
        </w:tc>
      </w:tr>
      <w:tr w:rsidR="00BD5485" w:rsidRPr="004F5E19" w:rsidTr="00672D2A">
        <w:tc>
          <w:tcPr>
            <w:tcW w:w="1697" w:type="dxa"/>
          </w:tcPr>
          <w:p w:rsidR="00BD5485" w:rsidRPr="004F5E19" w:rsidRDefault="00BD5485" w:rsidP="00133107">
            <w:pPr>
              <w:rPr>
                <w:rFonts w:ascii="Times New Roman" w:hAnsi="Times New Roman"/>
                <w:sz w:val="24"/>
              </w:rPr>
            </w:pPr>
            <w:r w:rsidRPr="004F5E19">
              <w:rPr>
                <w:rFonts w:ascii="Times New Roman" w:hAnsi="Times New Roman"/>
                <w:sz w:val="24"/>
              </w:rPr>
              <w:t>0030–0040</w:t>
            </w:r>
          </w:p>
        </w:tc>
        <w:tc>
          <w:tcPr>
            <w:tcW w:w="8131" w:type="dxa"/>
          </w:tcPr>
          <w:p w:rsidR="00BD5485" w:rsidRPr="004F5E19" w:rsidRDefault="00BD5485" w:rsidP="00BD5485">
            <w:pPr>
              <w:rPr>
                <w:rFonts w:ascii="Times New Roman" w:hAnsi="Times New Roman"/>
                <w:b/>
                <w:bCs/>
                <w:sz w:val="24"/>
                <w:u w:val="single"/>
              </w:rPr>
            </w:pPr>
            <w:r w:rsidRPr="004F5E19">
              <w:rPr>
                <w:rFonts w:ascii="Times New Roman" w:hAnsi="Times New Roman"/>
                <w:b/>
                <w:bCs/>
                <w:sz w:val="24"/>
                <w:u w:val="single"/>
              </w:rPr>
              <w:t>Atitinkamos kredito pozicijos. Rinkos rizika</w:t>
            </w:r>
          </w:p>
          <w:p w:rsidR="00BD5485" w:rsidRPr="004F5E19" w:rsidRDefault="00BD5485" w:rsidP="00A37A04">
            <w:pPr>
              <w:rPr>
                <w:rFonts w:ascii="Times New Roman" w:hAnsi="Times New Roman"/>
                <w:b/>
                <w:bCs/>
                <w:sz w:val="24"/>
                <w:u w:val="single"/>
              </w:rPr>
            </w:pPr>
            <w:r w:rsidRPr="004F5E19">
              <w:rPr>
                <w:rFonts w:ascii="Times New Roman" w:hAnsi="Times New Roman"/>
                <w:sz w:val="24"/>
              </w:rPr>
              <w:t>Atitinkamos kredito pozicijos, nurodytos KRD 140 straipsnio 4 dalies b punkte.</w:t>
            </w:r>
          </w:p>
        </w:tc>
      </w:tr>
      <w:tr w:rsidR="00BD5485" w:rsidRPr="004F5E19" w:rsidTr="00672D2A">
        <w:tc>
          <w:tcPr>
            <w:tcW w:w="1697" w:type="dxa"/>
          </w:tcPr>
          <w:p w:rsidR="00BD5485" w:rsidRPr="004F5E19" w:rsidRDefault="00BD5485" w:rsidP="00133107">
            <w:pPr>
              <w:rPr>
                <w:rFonts w:ascii="Times New Roman" w:hAnsi="Times New Roman"/>
                <w:sz w:val="24"/>
              </w:rPr>
            </w:pPr>
            <w:r w:rsidRPr="004F5E19">
              <w:rPr>
                <w:rFonts w:ascii="Times New Roman" w:hAnsi="Times New Roman"/>
                <w:sz w:val="24"/>
              </w:rPr>
              <w:t>0030</w:t>
            </w:r>
          </w:p>
        </w:tc>
        <w:tc>
          <w:tcPr>
            <w:tcW w:w="8131" w:type="dxa"/>
          </w:tcPr>
          <w:p w:rsidR="00BD5485" w:rsidRPr="004F5E19" w:rsidRDefault="00BD5485" w:rsidP="00BD5485">
            <w:pPr>
              <w:rPr>
                <w:rFonts w:ascii="Times New Roman" w:hAnsi="Times New Roman"/>
                <w:b/>
                <w:bCs/>
                <w:sz w:val="24"/>
                <w:u w:val="single"/>
              </w:rPr>
            </w:pPr>
            <w:r w:rsidRPr="004F5E19">
              <w:rPr>
                <w:rFonts w:ascii="Times New Roman" w:hAnsi="Times New Roman"/>
                <w:b/>
                <w:bCs/>
                <w:sz w:val="24"/>
                <w:u w:val="single"/>
              </w:rPr>
              <w:t>Prekybos knygos ilgųjų ir trumpųjų pozicijų suma standartizuotam metodui</w:t>
            </w:r>
          </w:p>
          <w:p w:rsidR="00BD5485" w:rsidRPr="004F5E19" w:rsidRDefault="00BD5485" w:rsidP="00BD5485">
            <w:pPr>
              <w:autoSpaceDE w:val="0"/>
              <w:autoSpaceDN w:val="0"/>
              <w:adjustRightInd w:val="0"/>
              <w:rPr>
                <w:rFonts w:ascii="Times New Roman" w:hAnsi="Times New Roman"/>
                <w:sz w:val="24"/>
              </w:rPr>
            </w:pPr>
            <w:r w:rsidRPr="004F5E19">
              <w:rPr>
                <w:rFonts w:ascii="Times New Roman" w:hAnsi="Times New Roman"/>
                <w:sz w:val="24"/>
              </w:rPr>
              <w:t xml:space="preserve">Toliau nurodytų atitinkamų kredito pozicijų, nurodytų KRD 140 straipsnio 4 dalies b punkte, kurioms taikomi nuosavų lėšų reikalavimai pagal KRR trečios dalies IV antraštinės dalies 2 skyrių, grynųjų ilgųjų ir grynųjų trumpųjų pozicijų suma pagal KRR 327 straipsnį: </w:t>
            </w:r>
          </w:p>
          <w:p w:rsidR="00C4425F" w:rsidRPr="004F5E19" w:rsidRDefault="00125707" w:rsidP="0023700C">
            <w:pPr>
              <w:autoSpaceDE w:val="0"/>
              <w:autoSpaceDN w:val="0"/>
              <w:adjustRightInd w:val="0"/>
              <w:ind w:left="357" w:hanging="357"/>
              <w:contextualSpacing/>
              <w:rPr>
                <w:rFonts w:ascii="Times New Roman" w:hAnsi="Times New Roman"/>
                <w:sz w:val="24"/>
              </w:rPr>
            </w:pPr>
            <w:r w:rsidRPr="004F5E19">
              <w:rPr>
                <w:rFonts w:ascii="Times New Roman" w:hAnsi="Times New Roman"/>
                <w:sz w:val="24"/>
              </w:rPr>
              <w:t>-</w:t>
            </w:r>
            <w:r w:rsidRPr="004F5E19">
              <w:tab/>
            </w:r>
            <w:r w:rsidRPr="004F5E19">
              <w:rPr>
                <w:rFonts w:ascii="Times New Roman" w:hAnsi="Times New Roman"/>
                <w:sz w:val="24"/>
              </w:rPr>
              <w:t>skolos priemonių pozicijų, kurios nėra pakeitimo vertybiniais popieriais pozicijos;</w:t>
            </w:r>
          </w:p>
          <w:p w:rsidR="00C4425F" w:rsidRPr="004F5E19" w:rsidRDefault="00125707" w:rsidP="0023700C">
            <w:pPr>
              <w:autoSpaceDE w:val="0"/>
              <w:autoSpaceDN w:val="0"/>
              <w:adjustRightInd w:val="0"/>
              <w:ind w:left="357" w:hanging="357"/>
              <w:contextualSpacing/>
              <w:rPr>
                <w:rFonts w:ascii="Times New Roman" w:hAnsi="Times New Roman"/>
                <w:sz w:val="24"/>
              </w:rPr>
            </w:pPr>
            <w:r w:rsidRPr="004F5E19">
              <w:rPr>
                <w:rFonts w:ascii="Times New Roman" w:hAnsi="Times New Roman"/>
                <w:sz w:val="24"/>
              </w:rPr>
              <w:t>-</w:t>
            </w:r>
            <w:r w:rsidRPr="004F5E19">
              <w:tab/>
            </w:r>
            <w:r w:rsidRPr="004F5E19">
              <w:rPr>
                <w:rFonts w:ascii="Times New Roman" w:hAnsi="Times New Roman"/>
                <w:sz w:val="24"/>
              </w:rPr>
              <w:t>pakeitimo vertybiniais popieriais pozicijų prekybos knygoje;</w:t>
            </w:r>
          </w:p>
          <w:p w:rsidR="00C4425F" w:rsidRPr="004F5E19" w:rsidRDefault="00125707" w:rsidP="0023700C">
            <w:pPr>
              <w:autoSpaceDE w:val="0"/>
              <w:autoSpaceDN w:val="0"/>
              <w:adjustRightInd w:val="0"/>
              <w:ind w:left="357" w:hanging="357"/>
              <w:contextualSpacing/>
              <w:rPr>
                <w:rFonts w:ascii="Times New Roman" w:hAnsi="Times New Roman"/>
                <w:sz w:val="24"/>
              </w:rPr>
            </w:pPr>
            <w:r w:rsidRPr="004F5E19">
              <w:rPr>
                <w:rFonts w:ascii="Times New Roman" w:hAnsi="Times New Roman"/>
                <w:sz w:val="24"/>
              </w:rPr>
              <w:t>-</w:t>
            </w:r>
            <w:r w:rsidRPr="004F5E19">
              <w:tab/>
            </w:r>
            <w:r w:rsidRPr="004F5E19">
              <w:rPr>
                <w:rFonts w:ascii="Times New Roman" w:hAnsi="Times New Roman"/>
                <w:sz w:val="24"/>
              </w:rPr>
              <w:t>koreliacinės prekybos portfelių pozicijų;</w:t>
            </w:r>
          </w:p>
          <w:p w:rsidR="00C4425F" w:rsidRPr="004F5E19" w:rsidRDefault="00125707" w:rsidP="0023700C">
            <w:pPr>
              <w:autoSpaceDE w:val="0"/>
              <w:autoSpaceDN w:val="0"/>
              <w:adjustRightInd w:val="0"/>
              <w:ind w:left="357" w:hanging="357"/>
              <w:contextualSpacing/>
              <w:rPr>
                <w:rFonts w:ascii="Times New Roman" w:hAnsi="Times New Roman"/>
                <w:sz w:val="24"/>
              </w:rPr>
            </w:pPr>
            <w:r w:rsidRPr="004F5E19">
              <w:rPr>
                <w:rFonts w:ascii="Times New Roman" w:hAnsi="Times New Roman"/>
                <w:sz w:val="24"/>
              </w:rPr>
              <w:t>-</w:t>
            </w:r>
            <w:r w:rsidRPr="004F5E19">
              <w:tab/>
            </w:r>
            <w:r w:rsidRPr="004F5E19">
              <w:rPr>
                <w:rFonts w:ascii="Times New Roman" w:hAnsi="Times New Roman"/>
                <w:sz w:val="24"/>
              </w:rPr>
              <w:t>nuosavybės vertybinių popierių pozicijų;</w:t>
            </w:r>
          </w:p>
          <w:p w:rsidR="00797715" w:rsidRPr="004F5E19" w:rsidRDefault="00125707" w:rsidP="0023700C">
            <w:pPr>
              <w:autoSpaceDE w:val="0"/>
              <w:autoSpaceDN w:val="0"/>
              <w:adjustRightInd w:val="0"/>
              <w:ind w:left="357" w:hanging="357"/>
              <w:contextualSpacing/>
              <w:rPr>
                <w:rFonts w:ascii="Times New Roman" w:hAnsi="Times New Roman"/>
                <w:b/>
                <w:bCs/>
                <w:sz w:val="24"/>
                <w:u w:val="single"/>
              </w:rPr>
            </w:pPr>
            <w:r w:rsidRPr="004F5E19">
              <w:rPr>
                <w:rFonts w:ascii="Times New Roman" w:hAnsi="Times New Roman"/>
                <w:bCs/>
                <w:sz w:val="24"/>
              </w:rPr>
              <w:t>-</w:t>
            </w:r>
            <w:r w:rsidRPr="004F5E19">
              <w:tab/>
            </w:r>
            <w:r w:rsidRPr="004F5E19">
              <w:rPr>
                <w:rFonts w:ascii="Times New Roman" w:hAnsi="Times New Roman"/>
                <w:sz w:val="24"/>
              </w:rPr>
              <w:t>KIS pozicijų, jeigu kapitalo reikalavimai yra apskaičiuojami pagal KRR 348 straipsnį.</w:t>
            </w:r>
          </w:p>
        </w:tc>
      </w:tr>
      <w:tr w:rsidR="00BD5485" w:rsidRPr="004F5E19" w:rsidTr="00672D2A">
        <w:tc>
          <w:tcPr>
            <w:tcW w:w="1697" w:type="dxa"/>
          </w:tcPr>
          <w:p w:rsidR="00BD5485" w:rsidRPr="004F5E19" w:rsidRDefault="00BD5485" w:rsidP="00133107">
            <w:pPr>
              <w:rPr>
                <w:rFonts w:ascii="Times New Roman" w:hAnsi="Times New Roman"/>
                <w:sz w:val="24"/>
              </w:rPr>
            </w:pPr>
            <w:r w:rsidRPr="004F5E19">
              <w:rPr>
                <w:rFonts w:ascii="Times New Roman" w:hAnsi="Times New Roman"/>
                <w:sz w:val="24"/>
              </w:rPr>
              <w:t>0040</w:t>
            </w:r>
          </w:p>
        </w:tc>
        <w:tc>
          <w:tcPr>
            <w:tcW w:w="8131" w:type="dxa"/>
          </w:tcPr>
          <w:p w:rsidR="00BD5485" w:rsidRPr="004F5E19" w:rsidRDefault="00BD5485" w:rsidP="00BD5485">
            <w:pPr>
              <w:rPr>
                <w:rFonts w:ascii="Times New Roman" w:hAnsi="Times New Roman"/>
                <w:b/>
                <w:bCs/>
                <w:sz w:val="24"/>
                <w:u w:val="single"/>
              </w:rPr>
            </w:pPr>
            <w:r w:rsidRPr="004F5E19">
              <w:rPr>
                <w:rFonts w:ascii="Times New Roman" w:hAnsi="Times New Roman"/>
                <w:b/>
                <w:bCs/>
                <w:sz w:val="24"/>
                <w:u w:val="single"/>
              </w:rPr>
              <w:t>Prekybos knygos pozicijų vertė pagal vidaus modelius</w:t>
            </w:r>
          </w:p>
          <w:p w:rsidR="00BD5485" w:rsidRPr="004F5E19" w:rsidRDefault="00BD5485" w:rsidP="00BD5485">
            <w:pPr>
              <w:autoSpaceDE w:val="0"/>
              <w:autoSpaceDN w:val="0"/>
              <w:adjustRightInd w:val="0"/>
              <w:rPr>
                <w:rFonts w:ascii="Times New Roman" w:hAnsi="Times New Roman"/>
                <w:sz w:val="24"/>
              </w:rPr>
            </w:pPr>
            <w:r w:rsidRPr="004F5E19">
              <w:rPr>
                <w:rFonts w:ascii="Times New Roman" w:hAnsi="Times New Roman"/>
                <w:sz w:val="24"/>
              </w:rPr>
              <w:t>Atitinkamoms kredito pozicijoms, nurodytoms KRD 140 straipsnio 4 dalies b punkte, kurioms taikomi nuosavų lėšų reikalavimai pagal KRR trečios dalies IV antraštinės dalies 2 ir 5 skyrius, nurodoma šių elementų suma:</w:t>
            </w:r>
          </w:p>
          <w:p w:rsidR="00BD5485" w:rsidRPr="004F5E19" w:rsidRDefault="00125707" w:rsidP="0023700C">
            <w:pPr>
              <w:autoSpaceDE w:val="0"/>
              <w:autoSpaceDN w:val="0"/>
              <w:adjustRightInd w:val="0"/>
              <w:ind w:left="357" w:hanging="357"/>
              <w:contextualSpacing/>
              <w:rPr>
                <w:rFonts w:ascii="Times New Roman" w:hAnsi="Times New Roman"/>
                <w:sz w:val="24"/>
              </w:rPr>
            </w:pPr>
            <w:r w:rsidRPr="004F5E19">
              <w:rPr>
                <w:rFonts w:ascii="Calibri" w:hAnsi="Calibri"/>
                <w:sz w:val="24"/>
              </w:rPr>
              <w:t>-</w:t>
            </w:r>
            <w:r w:rsidRPr="004F5E19">
              <w:tab/>
            </w:r>
            <w:r w:rsidRPr="004F5E19">
              <w:rPr>
                <w:rFonts w:ascii="Times New Roman" w:hAnsi="Times New Roman"/>
                <w:sz w:val="24"/>
              </w:rPr>
              <w:t>neišvestinių finansinių priemonių pozicijų, kurios yra atitinkamos kredito pozicijos, nurodytos KRD 140 straipsnio 4 dalies b punkte, nustatytos pagal KRR 104 straipsnį, tikrosios vertės;</w:t>
            </w:r>
          </w:p>
          <w:p w:rsidR="00BD5485" w:rsidRPr="004F5E19" w:rsidRDefault="00125707" w:rsidP="00A37A04">
            <w:pPr>
              <w:autoSpaceDE w:val="0"/>
              <w:autoSpaceDN w:val="0"/>
              <w:adjustRightInd w:val="0"/>
              <w:ind w:left="357" w:hanging="357"/>
              <w:contextualSpacing/>
              <w:rPr>
                <w:rFonts w:ascii="Times New Roman" w:hAnsi="Times New Roman"/>
                <w:b/>
                <w:bCs/>
                <w:sz w:val="24"/>
                <w:u w:val="single"/>
              </w:rPr>
            </w:pPr>
            <w:r w:rsidRPr="004F5E19">
              <w:rPr>
                <w:rFonts w:ascii="Calibri" w:hAnsi="Calibri"/>
                <w:bCs/>
                <w:sz w:val="24"/>
              </w:rPr>
              <w:t>-</w:t>
            </w:r>
            <w:r w:rsidRPr="004F5E19">
              <w:tab/>
            </w:r>
            <w:r w:rsidRPr="004F5E19">
              <w:rPr>
                <w:rFonts w:ascii="Times New Roman" w:hAnsi="Times New Roman"/>
                <w:sz w:val="24"/>
              </w:rPr>
              <w:t>išvestinių finansinių priemonių, kurios yra atitinkamos kredito pozicijos, nurodytos KRD 140 straipsnio 4 dalies b punkte, tariamosios vertės.</w:t>
            </w:r>
          </w:p>
        </w:tc>
      </w:tr>
      <w:tr w:rsidR="00BD5485" w:rsidRPr="004F5E19" w:rsidTr="00672D2A">
        <w:tc>
          <w:tcPr>
            <w:tcW w:w="1697" w:type="dxa"/>
          </w:tcPr>
          <w:p w:rsidR="00BD5485" w:rsidRPr="004F5E19" w:rsidRDefault="008B6B86" w:rsidP="008B6B86">
            <w:pPr>
              <w:rPr>
                <w:rFonts w:ascii="Times New Roman" w:hAnsi="Times New Roman"/>
                <w:sz w:val="24"/>
              </w:rPr>
            </w:pPr>
            <w:r w:rsidRPr="004F5E19">
              <w:rPr>
                <w:rFonts w:ascii="Times New Roman" w:hAnsi="Times New Roman"/>
                <w:sz w:val="24"/>
              </w:rPr>
              <w:t>0055</w:t>
            </w:r>
          </w:p>
        </w:tc>
        <w:tc>
          <w:tcPr>
            <w:tcW w:w="8131" w:type="dxa"/>
          </w:tcPr>
          <w:p w:rsidR="00BD5485" w:rsidRPr="004F5E19" w:rsidRDefault="00BD5485" w:rsidP="00BD5485">
            <w:pPr>
              <w:rPr>
                <w:rFonts w:ascii="Times New Roman" w:hAnsi="Times New Roman"/>
                <w:b/>
                <w:bCs/>
                <w:sz w:val="24"/>
                <w:u w:val="single"/>
              </w:rPr>
            </w:pPr>
            <w:r w:rsidRPr="004F5E19">
              <w:rPr>
                <w:rFonts w:ascii="Times New Roman" w:hAnsi="Times New Roman"/>
                <w:b/>
                <w:bCs/>
                <w:sz w:val="24"/>
                <w:u w:val="single"/>
              </w:rPr>
              <w:t>Atitinkamos kredito pozicijos. Pakeitimo vertybiniais popieriais pozicijos bankinėje knygoje</w:t>
            </w:r>
          </w:p>
          <w:p w:rsidR="00BD5485" w:rsidRPr="004F5E19" w:rsidRDefault="00C44421" w:rsidP="00A37A04">
            <w:pPr>
              <w:rPr>
                <w:rFonts w:ascii="Times New Roman" w:hAnsi="Times New Roman"/>
                <w:sz w:val="24"/>
              </w:rPr>
            </w:pPr>
            <w:r w:rsidRPr="004F5E19">
              <w:rPr>
                <w:rFonts w:ascii="Times New Roman" w:hAnsi="Times New Roman"/>
                <w:sz w:val="24"/>
              </w:rPr>
              <w:lastRenderedPageBreak/>
              <w:t>Atitinkamų kredito pozicijų, nurodytų KRD 140 straipsnio 4 dalies c punkte, pozicijos vertė, apskaičiuota pagal KRR 248 straipsnį.</w:t>
            </w:r>
          </w:p>
        </w:tc>
      </w:tr>
      <w:tr w:rsidR="00BD5485" w:rsidRPr="004F5E19" w:rsidTr="00672D2A">
        <w:tc>
          <w:tcPr>
            <w:tcW w:w="1697" w:type="dxa"/>
          </w:tcPr>
          <w:p w:rsidR="00BD5485" w:rsidRPr="004F5E19" w:rsidRDefault="00BD5485" w:rsidP="00133107">
            <w:pPr>
              <w:rPr>
                <w:rFonts w:ascii="Times New Roman" w:hAnsi="Times New Roman"/>
                <w:sz w:val="24"/>
              </w:rPr>
            </w:pPr>
            <w:r w:rsidRPr="004F5E19">
              <w:rPr>
                <w:rFonts w:ascii="Times New Roman" w:hAnsi="Times New Roman"/>
                <w:sz w:val="24"/>
              </w:rPr>
              <w:lastRenderedPageBreak/>
              <w:t>0070–0110</w:t>
            </w:r>
          </w:p>
        </w:tc>
        <w:tc>
          <w:tcPr>
            <w:tcW w:w="8131" w:type="dxa"/>
          </w:tcPr>
          <w:p w:rsidR="00BD5485" w:rsidRPr="004F5E19" w:rsidRDefault="00BD5485" w:rsidP="00133107">
            <w:pPr>
              <w:rPr>
                <w:rFonts w:ascii="Times New Roman" w:hAnsi="Times New Roman"/>
                <w:b/>
                <w:bCs/>
                <w:sz w:val="24"/>
                <w:u w:val="single"/>
              </w:rPr>
            </w:pPr>
            <w:r w:rsidRPr="004F5E19">
              <w:rPr>
                <w:rFonts w:ascii="Times New Roman" w:hAnsi="Times New Roman"/>
                <w:b/>
                <w:bCs/>
                <w:sz w:val="24"/>
                <w:u w:val="single"/>
              </w:rPr>
              <w:t>Nuosavų lėšų reikalavimai ir koeficientai</w:t>
            </w:r>
          </w:p>
        </w:tc>
      </w:tr>
      <w:tr w:rsidR="00BD5485" w:rsidRPr="004F5E19" w:rsidTr="00672D2A">
        <w:tc>
          <w:tcPr>
            <w:tcW w:w="1697" w:type="dxa"/>
          </w:tcPr>
          <w:p w:rsidR="00BD5485" w:rsidRPr="004F5E19" w:rsidRDefault="00BD5485" w:rsidP="00133107">
            <w:pPr>
              <w:rPr>
                <w:rFonts w:ascii="Times New Roman" w:hAnsi="Times New Roman"/>
                <w:sz w:val="24"/>
              </w:rPr>
            </w:pPr>
            <w:r w:rsidRPr="004F5E19">
              <w:rPr>
                <w:rFonts w:ascii="Times New Roman" w:hAnsi="Times New Roman"/>
                <w:sz w:val="24"/>
              </w:rPr>
              <w:t>0070</w:t>
            </w:r>
          </w:p>
        </w:tc>
        <w:tc>
          <w:tcPr>
            <w:tcW w:w="8131" w:type="dxa"/>
          </w:tcPr>
          <w:p w:rsidR="00BD5485" w:rsidRPr="004F5E19" w:rsidRDefault="00BD5485" w:rsidP="00BD5485">
            <w:pPr>
              <w:rPr>
                <w:rFonts w:ascii="Times New Roman" w:hAnsi="Times New Roman"/>
                <w:b/>
                <w:bCs/>
                <w:sz w:val="24"/>
                <w:u w:val="single"/>
              </w:rPr>
            </w:pPr>
            <w:r w:rsidRPr="004F5E19">
              <w:rPr>
                <w:rFonts w:ascii="Times New Roman" w:hAnsi="Times New Roman"/>
                <w:b/>
                <w:bCs/>
                <w:sz w:val="24"/>
                <w:u w:val="single"/>
              </w:rPr>
              <w:t>Bendra nuosavų lėšų reikalavimų suma CCB</w:t>
            </w:r>
          </w:p>
          <w:p w:rsidR="00BD5485" w:rsidRPr="004F5E19" w:rsidRDefault="00BD5485" w:rsidP="00BD5485">
            <w:pPr>
              <w:rPr>
                <w:rFonts w:ascii="Times New Roman" w:hAnsi="Times New Roman"/>
                <w:b/>
                <w:bCs/>
                <w:sz w:val="24"/>
                <w:u w:val="single"/>
              </w:rPr>
            </w:pPr>
            <w:r w:rsidRPr="004F5E19">
              <w:rPr>
                <w:rFonts w:ascii="Times New Roman" w:hAnsi="Times New Roman"/>
                <w:sz w:val="24"/>
              </w:rPr>
              <w:t>Nurodoma 0080, 0090 ir 0100 eilučių suma.</w:t>
            </w:r>
          </w:p>
        </w:tc>
      </w:tr>
      <w:tr w:rsidR="00BD5485" w:rsidRPr="004F5E19" w:rsidTr="00672D2A">
        <w:tc>
          <w:tcPr>
            <w:tcW w:w="1697" w:type="dxa"/>
          </w:tcPr>
          <w:p w:rsidR="00BD5485" w:rsidRPr="004F5E19" w:rsidRDefault="00BD5485" w:rsidP="00133107">
            <w:pPr>
              <w:rPr>
                <w:rFonts w:ascii="Times New Roman" w:hAnsi="Times New Roman"/>
                <w:sz w:val="24"/>
              </w:rPr>
            </w:pPr>
            <w:r w:rsidRPr="004F5E19">
              <w:rPr>
                <w:rFonts w:ascii="Times New Roman" w:hAnsi="Times New Roman"/>
                <w:sz w:val="24"/>
              </w:rPr>
              <w:t>0080</w:t>
            </w:r>
          </w:p>
        </w:tc>
        <w:tc>
          <w:tcPr>
            <w:tcW w:w="8131" w:type="dxa"/>
          </w:tcPr>
          <w:p w:rsidR="00BD5485" w:rsidRPr="004F5E19" w:rsidRDefault="00C211DC" w:rsidP="00BD5485">
            <w:pPr>
              <w:rPr>
                <w:rFonts w:ascii="Times New Roman" w:hAnsi="Times New Roman"/>
                <w:b/>
                <w:bCs/>
                <w:sz w:val="24"/>
                <w:u w:val="single"/>
              </w:rPr>
            </w:pPr>
            <w:r w:rsidRPr="004F5E19">
              <w:rPr>
                <w:rFonts w:ascii="Times New Roman" w:hAnsi="Times New Roman"/>
                <w:b/>
                <w:sz w:val="24"/>
                <w:u w:val="single"/>
              </w:rPr>
              <w:t>Nuosavų lėšų reikalavimai atitinkamoms kredito pozicijoms. Kredito rizika</w:t>
            </w:r>
            <w:r w:rsidRPr="004F5E19">
              <w:rPr>
                <w:rFonts w:ascii="Times New Roman" w:hAnsi="Times New Roman"/>
                <w:b/>
                <w:bCs/>
                <w:sz w:val="24"/>
                <w:u w:val="single"/>
              </w:rPr>
              <w:t xml:space="preserve"> </w:t>
            </w:r>
          </w:p>
          <w:p w:rsidR="00BD5485" w:rsidRPr="004F5E19" w:rsidRDefault="00BD5485" w:rsidP="00BD5485">
            <w:pPr>
              <w:autoSpaceDE w:val="0"/>
              <w:autoSpaceDN w:val="0"/>
              <w:adjustRightInd w:val="0"/>
              <w:rPr>
                <w:rFonts w:ascii="Times New Roman" w:hAnsi="Times New Roman"/>
                <w:sz w:val="24"/>
              </w:rPr>
            </w:pPr>
            <w:r w:rsidRPr="004F5E19">
              <w:rPr>
                <w:rFonts w:ascii="Times New Roman" w:hAnsi="Times New Roman"/>
                <w:sz w:val="24"/>
              </w:rPr>
              <w:t>Nuosavų lėšų reikalavimai, apskaičiuoti pagal KRR trečios dalies II antraštinės dalies 1–4 ir 6 skyrius, atitinkamoms kredito pozicijoms, nurodytoms KRD 140 straipsnio 4 dalies a punkte, atitinkamoje šalyje.</w:t>
            </w:r>
          </w:p>
          <w:p w:rsidR="00BD5485" w:rsidRPr="004F5E19" w:rsidRDefault="00BD5485" w:rsidP="00BD5485">
            <w:pPr>
              <w:autoSpaceDE w:val="0"/>
              <w:autoSpaceDN w:val="0"/>
              <w:adjustRightInd w:val="0"/>
              <w:rPr>
                <w:rFonts w:ascii="Times New Roman" w:hAnsi="Times New Roman"/>
                <w:sz w:val="24"/>
              </w:rPr>
            </w:pPr>
            <w:r w:rsidRPr="004F5E19">
              <w:rPr>
                <w:rFonts w:ascii="Times New Roman" w:hAnsi="Times New Roman"/>
                <w:sz w:val="24"/>
              </w:rPr>
              <w:t>Nuosavų lėšų reikalavimai pakeitimo vertybiniais popieriais pozicijoms bankinėje knygoje į šią eilutę neįtraukiami, bet nurodomi 0100 eilutėje.</w:t>
            </w:r>
          </w:p>
          <w:p w:rsidR="00BD5485" w:rsidRPr="004F5E19" w:rsidRDefault="00BD5485" w:rsidP="002B004B">
            <w:pPr>
              <w:rPr>
                <w:rFonts w:ascii="Times New Roman" w:hAnsi="Times New Roman"/>
                <w:b/>
                <w:bCs/>
                <w:sz w:val="24"/>
                <w:u w:val="single"/>
              </w:rPr>
            </w:pPr>
            <w:r w:rsidRPr="004F5E19">
              <w:rPr>
                <w:rFonts w:ascii="Times New Roman" w:hAnsi="Times New Roman"/>
                <w:sz w:val="24"/>
              </w:rPr>
              <w:t>Nuosavų lėšų reikalavimai sudaro 8 % pagal riziką įvertintų pozicijų sumos, nustatytos pagal KRR trečios dalies II antraštinės dalies 1–4 ir 6 skyrius.</w:t>
            </w:r>
          </w:p>
        </w:tc>
      </w:tr>
      <w:tr w:rsidR="00BD5485" w:rsidRPr="004F5E19" w:rsidTr="00672D2A">
        <w:tc>
          <w:tcPr>
            <w:tcW w:w="1697" w:type="dxa"/>
          </w:tcPr>
          <w:p w:rsidR="00BD5485" w:rsidRPr="004F5E19" w:rsidRDefault="00BD5485" w:rsidP="00133107">
            <w:pPr>
              <w:rPr>
                <w:rFonts w:ascii="Times New Roman" w:hAnsi="Times New Roman"/>
                <w:sz w:val="24"/>
              </w:rPr>
            </w:pPr>
            <w:r w:rsidRPr="004F5E19">
              <w:rPr>
                <w:rFonts w:ascii="Times New Roman" w:hAnsi="Times New Roman"/>
                <w:sz w:val="24"/>
              </w:rPr>
              <w:t>0090</w:t>
            </w:r>
          </w:p>
        </w:tc>
        <w:tc>
          <w:tcPr>
            <w:tcW w:w="8131" w:type="dxa"/>
          </w:tcPr>
          <w:p w:rsidR="00BD5485" w:rsidRPr="004F5E19" w:rsidRDefault="00C211DC" w:rsidP="00BD5485">
            <w:pPr>
              <w:rPr>
                <w:rFonts w:ascii="Times New Roman" w:hAnsi="Times New Roman"/>
                <w:b/>
                <w:bCs/>
                <w:sz w:val="24"/>
                <w:u w:val="single"/>
              </w:rPr>
            </w:pPr>
            <w:r w:rsidRPr="004F5E19">
              <w:rPr>
                <w:rFonts w:ascii="Times New Roman" w:hAnsi="Times New Roman"/>
                <w:b/>
                <w:sz w:val="24"/>
                <w:u w:val="single"/>
              </w:rPr>
              <w:t>Nuosavų lėšų reikalavimai atitinkamoms kredito pozicijoms. Rinkos rizika</w:t>
            </w:r>
            <w:r w:rsidRPr="004F5E19">
              <w:rPr>
                <w:rFonts w:ascii="Times New Roman" w:hAnsi="Times New Roman"/>
                <w:b/>
                <w:bCs/>
                <w:sz w:val="24"/>
                <w:u w:val="single"/>
              </w:rPr>
              <w:t xml:space="preserve"> </w:t>
            </w:r>
          </w:p>
          <w:p w:rsidR="00BD5485" w:rsidRPr="004F5E19" w:rsidRDefault="00BD5485" w:rsidP="00BD5485">
            <w:pPr>
              <w:autoSpaceDE w:val="0"/>
              <w:autoSpaceDN w:val="0"/>
              <w:adjustRightInd w:val="0"/>
              <w:rPr>
                <w:rFonts w:ascii="Times New Roman" w:hAnsi="Times New Roman"/>
                <w:sz w:val="24"/>
              </w:rPr>
            </w:pPr>
            <w:r w:rsidRPr="004F5E19">
              <w:rPr>
                <w:rFonts w:ascii="Times New Roman" w:hAnsi="Times New Roman"/>
                <w:sz w:val="24"/>
              </w:rPr>
              <w:t xml:space="preserve">Nuosavų lėšų reikalavimai, apskaičiuoti pagal KRR trečios dalies IV antraštinės dalies 2 skyrių specifinei rizikai arba pagal KRR trečios dalies IV antraštinės dalies 5 skyrių papildomai įsipareigojimų neįvykdymo ir pokyčių rizikai, taikomi atitinkamoms kredito pozicijoms, nurodytoms KRD 140 straipsnio 4 dalies b punkte, atitinkamoje šalyje. </w:t>
            </w:r>
          </w:p>
          <w:p w:rsidR="00BD5485" w:rsidRPr="004F5E19" w:rsidRDefault="00BD5485" w:rsidP="00A37A04">
            <w:pPr>
              <w:autoSpaceDE w:val="0"/>
              <w:autoSpaceDN w:val="0"/>
              <w:adjustRightInd w:val="0"/>
              <w:rPr>
                <w:rFonts w:ascii="Times New Roman" w:hAnsi="Times New Roman"/>
                <w:b/>
                <w:bCs/>
                <w:sz w:val="24"/>
                <w:u w:val="single"/>
              </w:rPr>
            </w:pPr>
            <w:r w:rsidRPr="004F5E19">
              <w:rPr>
                <w:rFonts w:ascii="Times New Roman" w:hAnsi="Times New Roman"/>
                <w:sz w:val="24"/>
              </w:rPr>
              <w:t>Nuosavų lėšų reikalavimai atitinkamoms kredito pozicijoms pagal rinkos rizikos sistemą, be kita ko, apima nuosavų lėšų reikalavimus pakeitimo vertybiniais popieriais pozicijoms, apskaičiuotus pagal KRR trečios dalies IV antraštinės dalies 2 skyrių, ir nuosavų lėšų reikalavimus kolektyvinio investavimo subjektų pozicijoms, nustatytus pagal KRR 348 straipsnį.</w:t>
            </w:r>
          </w:p>
        </w:tc>
      </w:tr>
      <w:tr w:rsidR="00BD5485" w:rsidRPr="004F5E19" w:rsidTr="00672D2A">
        <w:tc>
          <w:tcPr>
            <w:tcW w:w="1697" w:type="dxa"/>
          </w:tcPr>
          <w:p w:rsidR="00BD5485" w:rsidRPr="004F5E19" w:rsidRDefault="006E0E76" w:rsidP="00133107">
            <w:pPr>
              <w:rPr>
                <w:rFonts w:ascii="Times New Roman" w:hAnsi="Times New Roman"/>
                <w:sz w:val="24"/>
              </w:rPr>
            </w:pPr>
            <w:r w:rsidRPr="004F5E19">
              <w:rPr>
                <w:rFonts w:ascii="Times New Roman" w:hAnsi="Times New Roman"/>
                <w:sz w:val="24"/>
              </w:rPr>
              <w:t>0100</w:t>
            </w:r>
          </w:p>
        </w:tc>
        <w:tc>
          <w:tcPr>
            <w:tcW w:w="8131" w:type="dxa"/>
          </w:tcPr>
          <w:p w:rsidR="00BD5485" w:rsidRPr="004F5E19" w:rsidRDefault="00C211DC" w:rsidP="00BD5485">
            <w:pPr>
              <w:rPr>
                <w:rFonts w:ascii="Times New Roman" w:hAnsi="Times New Roman"/>
                <w:b/>
                <w:bCs/>
                <w:sz w:val="24"/>
                <w:u w:val="single"/>
              </w:rPr>
            </w:pPr>
            <w:r w:rsidRPr="004F5E19">
              <w:rPr>
                <w:rFonts w:ascii="Times New Roman" w:hAnsi="Times New Roman"/>
                <w:b/>
                <w:sz w:val="24"/>
                <w:u w:val="single"/>
              </w:rPr>
              <w:t>Nuosavų lėšų reikalavimai atitinkamoms kredito pozicijoms. Pakeitimo vertybiniais popieriais pozicijos bankinėje knygoje</w:t>
            </w:r>
          </w:p>
          <w:p w:rsidR="00BD5485" w:rsidRPr="004F5E19" w:rsidRDefault="00BD5485" w:rsidP="00BD5485">
            <w:pPr>
              <w:autoSpaceDE w:val="0"/>
              <w:autoSpaceDN w:val="0"/>
              <w:adjustRightInd w:val="0"/>
              <w:rPr>
                <w:rFonts w:ascii="Times New Roman" w:hAnsi="Times New Roman"/>
                <w:sz w:val="24"/>
              </w:rPr>
            </w:pPr>
            <w:r w:rsidRPr="004F5E19">
              <w:rPr>
                <w:rFonts w:ascii="Times New Roman" w:hAnsi="Times New Roman"/>
                <w:sz w:val="24"/>
              </w:rPr>
              <w:t>Nuosavų lėšų reikalavimai, apskaičiuoti pagal KRR trečios dalies II antraštinės dalies 5 skyrių, atitinkamoms kredito pozicijoms, nurodytoms KRD 140 straipsnio 4 dalies c punkte, atitinkamoje šalyje.</w:t>
            </w:r>
          </w:p>
          <w:p w:rsidR="00BD5485" w:rsidRPr="004F5E19" w:rsidRDefault="00BD5485" w:rsidP="00A37A04">
            <w:pPr>
              <w:rPr>
                <w:rFonts w:ascii="Times New Roman" w:hAnsi="Times New Roman"/>
                <w:b/>
                <w:bCs/>
                <w:sz w:val="24"/>
                <w:u w:val="single"/>
              </w:rPr>
            </w:pPr>
            <w:r w:rsidRPr="004F5E19">
              <w:rPr>
                <w:rFonts w:ascii="Times New Roman" w:hAnsi="Times New Roman"/>
                <w:sz w:val="24"/>
              </w:rPr>
              <w:t>Nuosavų lėšų reikalavimai sudaro 8 % pagal riziką įvertintų pozicijų sumos, apskaičiuotos pagal KRR trečios dalies II antraštinės dalies 5 skyrių.</w:t>
            </w:r>
          </w:p>
        </w:tc>
      </w:tr>
      <w:tr w:rsidR="00BD5485" w:rsidRPr="004F5E19" w:rsidTr="00672D2A">
        <w:tc>
          <w:tcPr>
            <w:tcW w:w="1697" w:type="dxa"/>
          </w:tcPr>
          <w:p w:rsidR="00BD5485" w:rsidRPr="004F5E19" w:rsidRDefault="006E0E76" w:rsidP="00133107">
            <w:pPr>
              <w:rPr>
                <w:rFonts w:ascii="Times New Roman" w:hAnsi="Times New Roman"/>
                <w:sz w:val="24"/>
              </w:rPr>
            </w:pPr>
            <w:r w:rsidRPr="004F5E19">
              <w:rPr>
                <w:rFonts w:ascii="Times New Roman" w:hAnsi="Times New Roman"/>
                <w:sz w:val="24"/>
              </w:rPr>
              <w:t>0110</w:t>
            </w:r>
          </w:p>
        </w:tc>
        <w:tc>
          <w:tcPr>
            <w:tcW w:w="8131" w:type="dxa"/>
          </w:tcPr>
          <w:p w:rsidR="00966663" w:rsidRPr="004F5E19" w:rsidRDefault="00966663" w:rsidP="00966663">
            <w:pPr>
              <w:rPr>
                <w:rFonts w:ascii="Times New Roman" w:hAnsi="Times New Roman"/>
                <w:b/>
                <w:bCs/>
                <w:sz w:val="24"/>
                <w:u w:val="single"/>
              </w:rPr>
            </w:pPr>
            <w:r w:rsidRPr="004F5E19">
              <w:rPr>
                <w:rFonts w:ascii="Times New Roman" w:hAnsi="Times New Roman"/>
                <w:b/>
                <w:bCs/>
                <w:sz w:val="24"/>
                <w:u w:val="single"/>
              </w:rPr>
              <w:t>Nuosavų lėšų reikalavimams taikomi koeficientai</w:t>
            </w:r>
          </w:p>
          <w:p w:rsidR="00966663" w:rsidRPr="004F5E19" w:rsidRDefault="00966663" w:rsidP="00966663">
            <w:pPr>
              <w:rPr>
                <w:rFonts w:ascii="Times New Roman" w:hAnsi="Times New Roman"/>
                <w:sz w:val="24"/>
              </w:rPr>
            </w:pPr>
            <w:r w:rsidRPr="004F5E19">
              <w:rPr>
                <w:rFonts w:ascii="Times New Roman" w:hAnsi="Times New Roman"/>
                <w:sz w:val="24"/>
              </w:rPr>
              <w:t>Anticiklinio kapitalo rezervo normai kiekvienoje šalyje taikomas koeficientas yra apskaičiuojamas kaip nuosavų lėšų reikalavimų santykis, nustatomas taip:</w:t>
            </w:r>
          </w:p>
          <w:p w:rsidR="00966663" w:rsidRPr="004F5E19" w:rsidRDefault="00966663" w:rsidP="00966663">
            <w:pPr>
              <w:rPr>
                <w:rFonts w:ascii="Times New Roman" w:hAnsi="Times New Roman"/>
                <w:sz w:val="24"/>
              </w:rPr>
            </w:pPr>
            <w:r w:rsidRPr="004F5E19">
              <w:rPr>
                <w:rFonts w:ascii="Times New Roman" w:hAnsi="Times New Roman"/>
                <w:sz w:val="24"/>
              </w:rPr>
              <w:t>1.</w:t>
            </w:r>
            <w:r w:rsidRPr="004F5E19">
              <w:tab/>
            </w:r>
            <w:r w:rsidRPr="004F5E19">
              <w:rPr>
                <w:rFonts w:ascii="Times New Roman" w:hAnsi="Times New Roman"/>
                <w:sz w:val="24"/>
              </w:rPr>
              <w:t xml:space="preserve">skaitiklis: bendra nuosavų lėšų reikalavimų suma, susijusi su atitinkamomis kredito pozicijomis atitinkamoje šalyje [r0070; c0010; šalių duomenys], </w:t>
            </w:r>
          </w:p>
          <w:p w:rsidR="00BD5485" w:rsidRPr="004F5E19" w:rsidRDefault="00966663" w:rsidP="00CF5466">
            <w:pPr>
              <w:rPr>
                <w:rFonts w:ascii="Times New Roman" w:hAnsi="Times New Roman"/>
                <w:b/>
                <w:bCs/>
                <w:sz w:val="24"/>
                <w:u w:val="single"/>
              </w:rPr>
            </w:pPr>
            <w:r w:rsidRPr="004F5E19">
              <w:rPr>
                <w:rFonts w:ascii="Times New Roman" w:hAnsi="Times New Roman"/>
                <w:sz w:val="24"/>
              </w:rPr>
              <w:t>2.</w:t>
            </w:r>
            <w:r w:rsidRPr="004F5E19">
              <w:tab/>
            </w:r>
            <w:r w:rsidRPr="004F5E19">
              <w:rPr>
                <w:rFonts w:ascii="Times New Roman" w:hAnsi="Times New Roman"/>
                <w:sz w:val="24"/>
              </w:rPr>
              <w:t>vardiklis: bendra nuosavų lėšų reikalavimų suma, susijusi su visomis kredito pozicijomis, kurios yra svarbios apskaičiuojant anticiklinio kapitalo rezervo normą, kaip nurodyta KRD 140 straipsnio 4 dalyje [r0070; c0010; „Bendra suma“].</w:t>
            </w:r>
          </w:p>
          <w:p w:rsidR="003B00F4" w:rsidRPr="004F5E19" w:rsidRDefault="003B00F4" w:rsidP="003B00F4">
            <w:pPr>
              <w:rPr>
                <w:rFonts w:ascii="Times New Roman" w:hAnsi="Times New Roman"/>
                <w:b/>
                <w:bCs/>
                <w:sz w:val="24"/>
                <w:u w:val="single"/>
              </w:rPr>
            </w:pPr>
            <w:r w:rsidRPr="004F5E19">
              <w:rPr>
                <w:rFonts w:ascii="Times New Roman" w:hAnsi="Times New Roman"/>
                <w:sz w:val="24"/>
              </w:rPr>
              <w:lastRenderedPageBreak/>
              <w:t>Informacija apie nuosavų lėšų reikalavimų koeficientus nenurodoma kaip visų šalių „Bendra suma“.</w:t>
            </w:r>
          </w:p>
        </w:tc>
      </w:tr>
      <w:tr w:rsidR="00966663" w:rsidRPr="004F5E19" w:rsidTr="00672D2A">
        <w:tc>
          <w:tcPr>
            <w:tcW w:w="1697" w:type="dxa"/>
          </w:tcPr>
          <w:p w:rsidR="00966663" w:rsidRPr="004F5E19" w:rsidRDefault="006E0E76" w:rsidP="00133107">
            <w:pPr>
              <w:rPr>
                <w:rFonts w:ascii="Times New Roman" w:hAnsi="Times New Roman"/>
                <w:sz w:val="24"/>
              </w:rPr>
            </w:pPr>
            <w:r w:rsidRPr="004F5E19">
              <w:rPr>
                <w:rFonts w:ascii="Times New Roman" w:hAnsi="Times New Roman"/>
                <w:sz w:val="24"/>
              </w:rPr>
              <w:lastRenderedPageBreak/>
              <w:t>0120–0140</w:t>
            </w:r>
          </w:p>
        </w:tc>
        <w:tc>
          <w:tcPr>
            <w:tcW w:w="8131" w:type="dxa"/>
          </w:tcPr>
          <w:p w:rsidR="00966663" w:rsidRPr="004F5E19" w:rsidRDefault="00966663" w:rsidP="00133107">
            <w:pPr>
              <w:rPr>
                <w:rFonts w:ascii="Times New Roman" w:hAnsi="Times New Roman"/>
                <w:b/>
                <w:bCs/>
                <w:sz w:val="24"/>
                <w:u w:val="single"/>
              </w:rPr>
            </w:pPr>
            <w:r w:rsidRPr="004F5E19">
              <w:rPr>
                <w:rFonts w:ascii="Times New Roman" w:hAnsi="Times New Roman"/>
                <w:b/>
                <w:bCs/>
                <w:sz w:val="24"/>
                <w:u w:val="single"/>
              </w:rPr>
              <w:t>Anticiklinio kapitalo rezervo normos</w:t>
            </w:r>
          </w:p>
        </w:tc>
      </w:tr>
      <w:tr w:rsidR="00966663" w:rsidRPr="004F5E19" w:rsidTr="00672D2A">
        <w:tc>
          <w:tcPr>
            <w:tcW w:w="1697" w:type="dxa"/>
          </w:tcPr>
          <w:p w:rsidR="00966663" w:rsidRPr="004F5E19" w:rsidRDefault="006E0E76" w:rsidP="00133107">
            <w:pPr>
              <w:rPr>
                <w:rFonts w:ascii="Times New Roman" w:hAnsi="Times New Roman"/>
                <w:sz w:val="24"/>
              </w:rPr>
            </w:pPr>
            <w:r w:rsidRPr="004F5E19">
              <w:rPr>
                <w:rFonts w:ascii="Times New Roman" w:hAnsi="Times New Roman"/>
                <w:sz w:val="24"/>
              </w:rPr>
              <w:t>0120</w:t>
            </w:r>
          </w:p>
        </w:tc>
        <w:tc>
          <w:tcPr>
            <w:tcW w:w="8131" w:type="dxa"/>
          </w:tcPr>
          <w:p w:rsidR="00966663" w:rsidRPr="004F5E19" w:rsidRDefault="00966663" w:rsidP="00133107">
            <w:pPr>
              <w:rPr>
                <w:rFonts w:ascii="Times New Roman" w:hAnsi="Times New Roman"/>
                <w:b/>
                <w:bCs/>
                <w:sz w:val="24"/>
                <w:u w:val="single"/>
              </w:rPr>
            </w:pPr>
            <w:r w:rsidRPr="004F5E19">
              <w:rPr>
                <w:rFonts w:ascii="Times New Roman" w:hAnsi="Times New Roman"/>
                <w:b/>
                <w:bCs/>
                <w:sz w:val="24"/>
                <w:u w:val="single"/>
              </w:rPr>
              <w:t>Paskirtosios institucijos nustatyta anticiklinio kapitalo rezervo norma</w:t>
            </w:r>
          </w:p>
          <w:p w:rsidR="00966663" w:rsidRPr="004F5E19" w:rsidRDefault="00966663" w:rsidP="00133107">
            <w:pPr>
              <w:autoSpaceDE w:val="0"/>
              <w:autoSpaceDN w:val="0"/>
              <w:adjustRightInd w:val="0"/>
              <w:rPr>
                <w:rFonts w:ascii="Times New Roman" w:hAnsi="Times New Roman"/>
                <w:sz w:val="24"/>
              </w:rPr>
            </w:pPr>
            <w:r w:rsidRPr="004F5E19">
              <w:rPr>
                <w:rFonts w:ascii="Times New Roman" w:hAnsi="Times New Roman"/>
                <w:sz w:val="24"/>
              </w:rPr>
              <w:t>Anticiklinio kapitalo rezervo norma, nustatyta atitinkamai šaliai tos šalies paskirtosios institucijos pagal KRD 136, 137, 139 straipsnius, 140 straipsnio 2 dalies a ir c punktus ir 140 straipsnio 3 dalies b punktą.</w:t>
            </w:r>
          </w:p>
          <w:p w:rsidR="00C4425F" w:rsidRPr="004F5E19" w:rsidRDefault="00966663" w:rsidP="00133107">
            <w:pPr>
              <w:autoSpaceDE w:val="0"/>
              <w:autoSpaceDN w:val="0"/>
              <w:adjustRightInd w:val="0"/>
              <w:rPr>
                <w:rFonts w:ascii="Times New Roman" w:hAnsi="Times New Roman"/>
                <w:sz w:val="24"/>
              </w:rPr>
            </w:pPr>
            <w:r w:rsidRPr="004F5E19">
              <w:rPr>
                <w:rFonts w:ascii="Times New Roman" w:hAnsi="Times New Roman"/>
                <w:sz w:val="24"/>
              </w:rPr>
              <w:t>Ši eilutė nepildoma, jeigu anticiklinio kapitalo rezervo normos atitinkamai šaliai tos šalies paskirtoji institucija nėra nustačiusi.</w:t>
            </w:r>
          </w:p>
          <w:p w:rsidR="00C4425F" w:rsidRPr="004F5E19" w:rsidRDefault="00966663" w:rsidP="00133107">
            <w:pPr>
              <w:autoSpaceDE w:val="0"/>
              <w:autoSpaceDN w:val="0"/>
              <w:adjustRightInd w:val="0"/>
              <w:rPr>
                <w:rFonts w:ascii="Times New Roman" w:hAnsi="Times New Roman"/>
                <w:sz w:val="24"/>
              </w:rPr>
            </w:pPr>
            <w:r w:rsidRPr="004F5E19">
              <w:rPr>
                <w:rFonts w:ascii="Times New Roman" w:hAnsi="Times New Roman"/>
                <w:sz w:val="24"/>
              </w:rPr>
              <w:t>Paskirtosios institucijos nustatytos anticiklinio kapitalo rezervo normos, kurios ataskaitinę dieną atitinkamoje šalyje dar nėra taikomos, nenurodomos.</w:t>
            </w:r>
          </w:p>
          <w:p w:rsidR="00966663" w:rsidRPr="004F5E19" w:rsidRDefault="00966663" w:rsidP="000E6835">
            <w:pPr>
              <w:rPr>
                <w:rFonts w:ascii="Times New Roman" w:hAnsi="Times New Roman"/>
                <w:b/>
                <w:bCs/>
                <w:sz w:val="24"/>
                <w:u w:val="single"/>
              </w:rPr>
            </w:pPr>
            <w:r w:rsidRPr="004F5E19">
              <w:rPr>
                <w:rFonts w:ascii="Times New Roman" w:hAnsi="Times New Roman"/>
                <w:sz w:val="24"/>
              </w:rPr>
              <w:t xml:space="preserve">Informacija apie paskirtosios institucijos nustatytą anticiklinio kapitalo rezervo normą nenurodoma kaip visų šalių „Bendra suma“. </w:t>
            </w:r>
          </w:p>
        </w:tc>
      </w:tr>
      <w:tr w:rsidR="00966663" w:rsidRPr="004F5E19" w:rsidTr="00672D2A">
        <w:tc>
          <w:tcPr>
            <w:tcW w:w="1697" w:type="dxa"/>
          </w:tcPr>
          <w:p w:rsidR="00966663" w:rsidRPr="004F5E19" w:rsidRDefault="006E0E76" w:rsidP="00133107">
            <w:pPr>
              <w:rPr>
                <w:rFonts w:ascii="Times New Roman" w:hAnsi="Times New Roman"/>
                <w:sz w:val="24"/>
              </w:rPr>
            </w:pPr>
            <w:r w:rsidRPr="004F5E19">
              <w:rPr>
                <w:rFonts w:ascii="Times New Roman" w:hAnsi="Times New Roman"/>
                <w:sz w:val="24"/>
              </w:rPr>
              <w:t>0130</w:t>
            </w:r>
          </w:p>
        </w:tc>
        <w:tc>
          <w:tcPr>
            <w:tcW w:w="8131" w:type="dxa"/>
          </w:tcPr>
          <w:p w:rsidR="00966663" w:rsidRPr="004F5E19" w:rsidRDefault="00966663" w:rsidP="00133107">
            <w:pPr>
              <w:rPr>
                <w:rFonts w:ascii="Times New Roman" w:hAnsi="Times New Roman"/>
                <w:b/>
                <w:bCs/>
                <w:sz w:val="24"/>
                <w:u w:val="single"/>
              </w:rPr>
            </w:pPr>
            <w:r w:rsidRPr="004F5E19">
              <w:rPr>
                <w:rFonts w:ascii="Times New Roman" w:hAnsi="Times New Roman"/>
                <w:b/>
                <w:bCs/>
                <w:sz w:val="24"/>
                <w:u w:val="single"/>
              </w:rPr>
              <w:t>Įstaigos šalyje taikoma anticiklinio kapitalo rezervo norma</w:t>
            </w:r>
          </w:p>
          <w:p w:rsidR="00C4425F" w:rsidRPr="004F5E19" w:rsidRDefault="00966663" w:rsidP="00133107">
            <w:pPr>
              <w:autoSpaceDE w:val="0"/>
              <w:autoSpaceDN w:val="0"/>
              <w:adjustRightInd w:val="0"/>
              <w:rPr>
                <w:rFonts w:ascii="Times New Roman" w:hAnsi="Times New Roman"/>
                <w:sz w:val="24"/>
              </w:rPr>
            </w:pPr>
            <w:r w:rsidRPr="004F5E19">
              <w:rPr>
                <w:rFonts w:ascii="Times New Roman" w:hAnsi="Times New Roman"/>
                <w:sz w:val="24"/>
              </w:rPr>
              <w:t>Atitinkamai šaliai taikoma anticiklinio kapitalo rezervo norma, nustatyta įstaigos įsisteigimo šalies paskirtosios institucijos pagal KRD 137, 138, 139 straipsnius ir 140 straipsnio 2 dalies b punktą ir 3 dalies a punktą. Anticiklinio kapitalo rezervo normos, kurios ataskaitinę dieną dar nėra taikomos, nenurodomos.</w:t>
            </w:r>
          </w:p>
          <w:p w:rsidR="00966663" w:rsidRPr="004F5E19" w:rsidRDefault="00966663" w:rsidP="00133107">
            <w:pPr>
              <w:rPr>
                <w:rFonts w:ascii="Times New Roman" w:hAnsi="Times New Roman"/>
                <w:b/>
                <w:bCs/>
                <w:sz w:val="24"/>
                <w:u w:val="single"/>
              </w:rPr>
            </w:pPr>
            <w:r w:rsidRPr="004F5E19">
              <w:rPr>
                <w:rFonts w:ascii="Times New Roman" w:hAnsi="Times New Roman"/>
                <w:sz w:val="24"/>
              </w:rPr>
              <w:t>Informacija apie įstaigos šalyje taikomą anticiklinio kapitalo rezervo normą nenurodoma kaip visų šalių „Bendra suma“.</w:t>
            </w:r>
          </w:p>
        </w:tc>
      </w:tr>
      <w:tr w:rsidR="00966663" w:rsidRPr="004F5E19" w:rsidTr="00672D2A">
        <w:tc>
          <w:tcPr>
            <w:tcW w:w="1697" w:type="dxa"/>
          </w:tcPr>
          <w:p w:rsidR="00966663" w:rsidRPr="004F5E19" w:rsidRDefault="006E0E76" w:rsidP="00133107">
            <w:pPr>
              <w:rPr>
                <w:rFonts w:ascii="Times New Roman" w:hAnsi="Times New Roman"/>
                <w:sz w:val="24"/>
              </w:rPr>
            </w:pPr>
            <w:r w:rsidRPr="004F5E19">
              <w:rPr>
                <w:rFonts w:ascii="Times New Roman" w:hAnsi="Times New Roman"/>
                <w:sz w:val="24"/>
              </w:rPr>
              <w:t>0140</w:t>
            </w:r>
          </w:p>
        </w:tc>
        <w:tc>
          <w:tcPr>
            <w:tcW w:w="8131" w:type="dxa"/>
          </w:tcPr>
          <w:p w:rsidR="00966663" w:rsidRPr="004F5E19" w:rsidRDefault="00966663" w:rsidP="00133107">
            <w:pPr>
              <w:rPr>
                <w:rFonts w:ascii="Times New Roman" w:hAnsi="Times New Roman"/>
                <w:b/>
                <w:bCs/>
                <w:sz w:val="24"/>
                <w:u w:val="single"/>
              </w:rPr>
            </w:pPr>
            <w:r w:rsidRPr="004F5E19">
              <w:rPr>
                <w:rFonts w:ascii="Times New Roman" w:hAnsi="Times New Roman"/>
                <w:b/>
                <w:bCs/>
                <w:sz w:val="24"/>
                <w:u w:val="single"/>
              </w:rPr>
              <w:t xml:space="preserve">Įstaigos specialaus anticiklinio kapitalo rezervo norma </w:t>
            </w:r>
          </w:p>
          <w:p w:rsidR="00C4425F" w:rsidRPr="004F5E19" w:rsidRDefault="00966663" w:rsidP="00133107">
            <w:pPr>
              <w:autoSpaceDE w:val="0"/>
              <w:autoSpaceDN w:val="0"/>
              <w:adjustRightInd w:val="0"/>
              <w:rPr>
                <w:rFonts w:ascii="Times New Roman" w:hAnsi="Times New Roman"/>
                <w:sz w:val="24"/>
              </w:rPr>
            </w:pPr>
            <w:r w:rsidRPr="004F5E19">
              <w:rPr>
                <w:rFonts w:ascii="Times New Roman" w:hAnsi="Times New Roman"/>
                <w:sz w:val="24"/>
              </w:rPr>
              <w:t xml:space="preserve">Įstaigos specialaus anticiklinio kapitalo rezervo norma, apskaičiuota pagal KRD 140 straipsnio 1 dalį. </w:t>
            </w:r>
          </w:p>
          <w:p w:rsidR="00C4425F" w:rsidRPr="004F5E19" w:rsidRDefault="00966663" w:rsidP="00133107">
            <w:pPr>
              <w:autoSpaceDE w:val="0"/>
              <w:autoSpaceDN w:val="0"/>
              <w:adjustRightInd w:val="0"/>
              <w:rPr>
                <w:rFonts w:ascii="Times New Roman" w:hAnsi="Times New Roman"/>
                <w:sz w:val="24"/>
              </w:rPr>
            </w:pPr>
            <w:r w:rsidRPr="004F5E19">
              <w:rPr>
                <w:rFonts w:ascii="Times New Roman" w:hAnsi="Times New Roman"/>
                <w:sz w:val="24"/>
              </w:rPr>
              <w:t>Įstaigos specialaus anticiklinio kapitalo rezervo norma apskaičiuojama kaip anticiklinio kapitalo rezervo normų, taikomų jurisdikciją turinčiose teritorijose, kuriose yra įstaigos atitinkamos kredito pozicijos, arba taikomų taikant KRD 140 straipsnį pagal KRD 139 straipsnio 2 arba 3 dalį, svertinis vidurkis. Atitinkama anticiklinio kapitalo rezervo norma nurodoma [r0120; c0020; šalių duomenys] arba [r0130; c0020; šalių duomenys], nelygu, koks atvejis.</w:t>
            </w:r>
          </w:p>
          <w:p w:rsidR="00C4425F" w:rsidRPr="004F5E19" w:rsidRDefault="00966663" w:rsidP="00133107">
            <w:pPr>
              <w:autoSpaceDE w:val="0"/>
              <w:autoSpaceDN w:val="0"/>
              <w:adjustRightInd w:val="0"/>
              <w:rPr>
                <w:rFonts w:ascii="Times New Roman" w:hAnsi="Times New Roman"/>
                <w:b/>
                <w:strike/>
                <w:sz w:val="24"/>
              </w:rPr>
            </w:pPr>
            <w:r w:rsidRPr="004F5E19">
              <w:rPr>
                <w:rFonts w:ascii="Times New Roman" w:hAnsi="Times New Roman"/>
                <w:sz w:val="24"/>
              </w:rPr>
              <w:t xml:space="preserve">Kiekvienoje šalyje anticiklinio kapitalo rezervo normai taikomas koeficientas yra nuosavų lėšų reikalavimų dalis bendroje nuosavų lėšų reikalavimų sumoje ir yra nurodomas [r0110; c0020; šalių duomenys]. </w:t>
            </w:r>
          </w:p>
          <w:p w:rsidR="00966663" w:rsidRPr="004F5E19" w:rsidRDefault="00966663" w:rsidP="00B816A3">
            <w:pPr>
              <w:rPr>
                <w:rFonts w:ascii="Times New Roman" w:hAnsi="Times New Roman"/>
                <w:b/>
                <w:bCs/>
                <w:sz w:val="24"/>
                <w:u w:val="single"/>
              </w:rPr>
            </w:pPr>
            <w:r w:rsidRPr="004F5E19">
              <w:rPr>
                <w:rFonts w:ascii="Times New Roman" w:hAnsi="Times New Roman"/>
                <w:sz w:val="24"/>
              </w:rPr>
              <w:t>Informacija apie įstaigos specialaus anticiklinio kapitalo rezervo normą nurodoma tik kaip visų šalių „Bendra suma“, o ne atskirai pagal kiekvieną šalį.</w:t>
            </w:r>
          </w:p>
        </w:tc>
      </w:tr>
      <w:tr w:rsidR="006B1A77" w:rsidRPr="004F5E19" w:rsidTr="00672D2A">
        <w:tc>
          <w:tcPr>
            <w:tcW w:w="1697" w:type="dxa"/>
          </w:tcPr>
          <w:p w:rsidR="006B1A77" w:rsidRPr="004F5E19" w:rsidRDefault="006E0E76" w:rsidP="00FC0B81">
            <w:pPr>
              <w:rPr>
                <w:rFonts w:ascii="Times New Roman" w:hAnsi="Times New Roman"/>
                <w:sz w:val="24"/>
              </w:rPr>
            </w:pPr>
            <w:r w:rsidRPr="004F5E19">
              <w:rPr>
                <w:rFonts w:ascii="Times New Roman" w:hAnsi="Times New Roman"/>
                <w:sz w:val="24"/>
              </w:rPr>
              <w:t>0150–0160</w:t>
            </w:r>
          </w:p>
        </w:tc>
        <w:tc>
          <w:tcPr>
            <w:tcW w:w="8131" w:type="dxa"/>
          </w:tcPr>
          <w:p w:rsidR="006B1A77" w:rsidRPr="004F5E19" w:rsidRDefault="006B1A77" w:rsidP="00133107">
            <w:pPr>
              <w:rPr>
                <w:rFonts w:ascii="Times New Roman" w:hAnsi="Times New Roman"/>
                <w:b/>
                <w:bCs/>
                <w:sz w:val="24"/>
                <w:u w:val="single"/>
              </w:rPr>
            </w:pPr>
            <w:r w:rsidRPr="004F5E19">
              <w:rPr>
                <w:rFonts w:ascii="Times New Roman" w:hAnsi="Times New Roman"/>
                <w:b/>
                <w:bCs/>
                <w:sz w:val="24"/>
                <w:u w:val="single"/>
              </w:rPr>
              <w:t>2 % ribos naudojimas</w:t>
            </w:r>
          </w:p>
        </w:tc>
      </w:tr>
      <w:tr w:rsidR="00966663" w:rsidRPr="004F5E19" w:rsidTr="00672D2A">
        <w:tc>
          <w:tcPr>
            <w:tcW w:w="1697" w:type="dxa"/>
          </w:tcPr>
          <w:p w:rsidR="00966663" w:rsidRPr="004F5E19" w:rsidRDefault="006E0E76" w:rsidP="00133107">
            <w:pPr>
              <w:rPr>
                <w:rFonts w:ascii="Times New Roman" w:hAnsi="Times New Roman"/>
                <w:sz w:val="24"/>
              </w:rPr>
            </w:pPr>
            <w:r w:rsidRPr="004F5E19">
              <w:rPr>
                <w:rFonts w:ascii="Times New Roman" w:hAnsi="Times New Roman"/>
                <w:sz w:val="24"/>
              </w:rPr>
              <w:t>0150</w:t>
            </w:r>
          </w:p>
        </w:tc>
        <w:tc>
          <w:tcPr>
            <w:tcW w:w="8131" w:type="dxa"/>
          </w:tcPr>
          <w:p w:rsidR="006A3A82" w:rsidRPr="004F5E19" w:rsidRDefault="00FC0B81" w:rsidP="006A3A82">
            <w:pPr>
              <w:autoSpaceDE w:val="0"/>
              <w:autoSpaceDN w:val="0"/>
              <w:adjustRightInd w:val="0"/>
              <w:rPr>
                <w:rFonts w:ascii="Times New Roman" w:hAnsi="Times New Roman"/>
                <w:sz w:val="24"/>
              </w:rPr>
            </w:pPr>
            <w:r w:rsidRPr="004F5E19">
              <w:rPr>
                <w:rFonts w:ascii="Times New Roman" w:hAnsi="Times New Roman"/>
                <w:b/>
                <w:bCs/>
                <w:sz w:val="24"/>
                <w:u w:val="single"/>
              </w:rPr>
              <w:t>2 % ribos naudojimas bendrajai kredito pozicijai</w:t>
            </w:r>
            <w:r w:rsidRPr="004F5E19">
              <w:rPr>
                <w:rFonts w:ascii="Times New Roman" w:hAnsi="Times New Roman"/>
                <w:sz w:val="24"/>
              </w:rPr>
              <w:t xml:space="preserve"> </w:t>
            </w:r>
          </w:p>
          <w:p w:rsidR="006A3A82" w:rsidRPr="004F5E19" w:rsidRDefault="006A3A82" w:rsidP="006A3A82">
            <w:pPr>
              <w:autoSpaceDE w:val="0"/>
              <w:autoSpaceDN w:val="0"/>
              <w:adjustRightInd w:val="0"/>
              <w:rPr>
                <w:rFonts w:ascii="Times New Roman" w:hAnsi="Times New Roman"/>
                <w:sz w:val="24"/>
              </w:rPr>
            </w:pPr>
            <w:r w:rsidRPr="004F5E19">
              <w:rPr>
                <w:rFonts w:ascii="Times New Roman" w:hAnsi="Times New Roman"/>
                <w:sz w:val="24"/>
              </w:rPr>
              <w:t xml:space="preserve">Pagal Komisijos deleguotojo reglamento (ES) Nr. 1152/2014 2 straipsnio 5 dalies b punktą užsienio bendrąsias pozicijas, kurių bendra suma neviršija 2 % tos įstaigos bendrųjų kredito, prekybos knygos ir pakeitimo vertybiniais popieriais pozicijų bendros sumos, galima priskirti įstaigos buveinės valstybei narei. Bendrųjų kredito, </w:t>
            </w:r>
            <w:r w:rsidRPr="004F5E19">
              <w:rPr>
                <w:rFonts w:ascii="Times New Roman" w:hAnsi="Times New Roman"/>
                <w:sz w:val="24"/>
              </w:rPr>
              <w:lastRenderedPageBreak/>
              <w:t>prekybos knygos ir pakeitimo vertybiniais popieriais pozicijų bendra suma apskaičiuojama neįtraukiant bendrųjų kredito pozicijų, kurių vieta nustatyta pagal Komisijos deleguotojo reglamento (ES) Nr. 1152/2014 2 straipsnio 5 dalies a punktą ir 2 straipsnio 4 dalį.</w:t>
            </w:r>
          </w:p>
          <w:p w:rsidR="00966663" w:rsidRPr="004F5E19" w:rsidRDefault="006A3A82" w:rsidP="006A3A82">
            <w:pPr>
              <w:autoSpaceDE w:val="0"/>
              <w:autoSpaceDN w:val="0"/>
              <w:adjustRightInd w:val="0"/>
              <w:rPr>
                <w:rFonts w:ascii="Times New Roman" w:hAnsi="Times New Roman"/>
                <w:sz w:val="24"/>
              </w:rPr>
            </w:pPr>
            <w:r w:rsidRPr="004F5E19">
              <w:rPr>
                <w:rFonts w:ascii="Times New Roman" w:hAnsi="Times New Roman"/>
                <w:sz w:val="24"/>
              </w:rPr>
              <w:t>Jeigu įstaiga pasinaudoja šia nukrypti leidžiančia nuostata, ji formoje, skirtoje jurisdikciją turinčiai teritorijai, atitinkančiai jos buveinės valstybę narę, taip pat visų šalių punkte „Bendra suma“, pažymi „y“.</w:t>
            </w:r>
          </w:p>
          <w:p w:rsidR="006A3A82" w:rsidRPr="004F5E19" w:rsidRDefault="006A3A82" w:rsidP="006A3A82">
            <w:pPr>
              <w:autoSpaceDE w:val="0"/>
              <w:autoSpaceDN w:val="0"/>
              <w:adjustRightInd w:val="0"/>
              <w:rPr>
                <w:rFonts w:ascii="Times New Roman" w:hAnsi="Times New Roman"/>
                <w:sz w:val="24"/>
              </w:rPr>
            </w:pPr>
            <w:r w:rsidRPr="004F5E19">
              <w:rPr>
                <w:rFonts w:ascii="Times New Roman" w:hAnsi="Times New Roman"/>
                <w:sz w:val="24"/>
              </w:rPr>
              <w:t>Jeigu įstaiga nepasinaudoja šia nukrypti leidžiančia nuostata, atitinkamame laukelyje ji pažymi „n“.</w:t>
            </w:r>
          </w:p>
        </w:tc>
      </w:tr>
      <w:tr w:rsidR="00966663" w:rsidRPr="004F5E19" w:rsidTr="00672D2A">
        <w:tc>
          <w:tcPr>
            <w:tcW w:w="1697" w:type="dxa"/>
          </w:tcPr>
          <w:p w:rsidR="00966663" w:rsidRPr="004F5E19" w:rsidRDefault="006E0E76" w:rsidP="00133107">
            <w:pPr>
              <w:rPr>
                <w:rFonts w:ascii="Times New Roman" w:hAnsi="Times New Roman"/>
                <w:sz w:val="24"/>
              </w:rPr>
            </w:pPr>
            <w:r w:rsidRPr="004F5E19">
              <w:rPr>
                <w:rFonts w:ascii="Times New Roman" w:hAnsi="Times New Roman"/>
                <w:sz w:val="24"/>
              </w:rPr>
              <w:lastRenderedPageBreak/>
              <w:t>0160</w:t>
            </w:r>
          </w:p>
        </w:tc>
        <w:tc>
          <w:tcPr>
            <w:tcW w:w="8131" w:type="dxa"/>
          </w:tcPr>
          <w:p w:rsidR="00535A98" w:rsidRPr="004F5E19" w:rsidRDefault="00FC0B81" w:rsidP="006A3A82">
            <w:pPr>
              <w:autoSpaceDE w:val="0"/>
              <w:autoSpaceDN w:val="0"/>
              <w:adjustRightInd w:val="0"/>
              <w:rPr>
                <w:rFonts w:ascii="Times New Roman" w:hAnsi="Times New Roman"/>
                <w:sz w:val="24"/>
              </w:rPr>
            </w:pPr>
            <w:r w:rsidRPr="004F5E19">
              <w:rPr>
                <w:rFonts w:ascii="Times New Roman" w:hAnsi="Times New Roman"/>
                <w:b/>
                <w:bCs/>
                <w:sz w:val="24"/>
                <w:u w:val="single"/>
              </w:rPr>
              <w:t>2 % ribos naudojimas prekybos knygos pozicijai</w:t>
            </w:r>
          </w:p>
          <w:p w:rsidR="006A3A82" w:rsidRPr="004F5E19" w:rsidRDefault="006A3A82" w:rsidP="006A3A82">
            <w:pPr>
              <w:autoSpaceDE w:val="0"/>
              <w:autoSpaceDN w:val="0"/>
              <w:adjustRightInd w:val="0"/>
              <w:rPr>
                <w:rFonts w:ascii="Times New Roman" w:hAnsi="Times New Roman"/>
                <w:sz w:val="24"/>
              </w:rPr>
            </w:pPr>
            <w:r w:rsidRPr="004F5E19">
              <w:rPr>
                <w:rFonts w:ascii="Times New Roman" w:hAnsi="Times New Roman"/>
                <w:sz w:val="24"/>
              </w:rPr>
              <w:t>Pagal Komisijos deleguotojo reglamento (ES) Nr. 1152/2014 3 straipsnio 3 dalį įstaigos gali priskirti prekybos knygos pozicijas savo buveinės valstybei narei, jeigu bendra prekybos knygos pozicijų suma neviršija 2 % jų visų bendrųjų kredito, prekybos knygos ir pakeitimo vertybiniais popieriais pozicijų.</w:t>
            </w:r>
          </w:p>
          <w:p w:rsidR="006A3A82" w:rsidRPr="004F5E19" w:rsidRDefault="006A3A82" w:rsidP="006A3A82">
            <w:pPr>
              <w:rPr>
                <w:rFonts w:ascii="Times New Roman" w:hAnsi="Times New Roman"/>
                <w:sz w:val="24"/>
              </w:rPr>
            </w:pPr>
            <w:r w:rsidRPr="004F5E19">
              <w:rPr>
                <w:rFonts w:ascii="Times New Roman" w:hAnsi="Times New Roman"/>
                <w:sz w:val="24"/>
              </w:rPr>
              <w:t>Jeigu įstaiga pasinaudoja šia nukrypti leidžiančia nuostata, ji formoje, skirtoje jurisdikciją turinčiai teritorijai, atitinkančiai jos buveinės valstybę narę, taip pat visų šalių punkte „Bendra suma“, pažymi „y“.</w:t>
            </w:r>
          </w:p>
          <w:p w:rsidR="00966663" w:rsidRPr="004F5E19" w:rsidRDefault="006A3A82" w:rsidP="006A3A82">
            <w:pPr>
              <w:rPr>
                <w:rFonts w:ascii="Times New Roman" w:hAnsi="Times New Roman"/>
                <w:b/>
                <w:bCs/>
                <w:sz w:val="24"/>
                <w:u w:val="single"/>
              </w:rPr>
            </w:pPr>
            <w:r w:rsidRPr="004F5E19">
              <w:rPr>
                <w:rFonts w:ascii="Times New Roman" w:hAnsi="Times New Roman"/>
                <w:sz w:val="24"/>
              </w:rPr>
              <w:t>Jeigu įstaiga nepasinaudoja šia nukrypti leidžiančia nuostata, atitinkamame laukelyje ji pažymi „n“.</w:t>
            </w:r>
          </w:p>
        </w:tc>
      </w:tr>
    </w:tbl>
    <w:p w:rsidR="004357B9" w:rsidRPr="004F5E19" w:rsidRDefault="004357B9">
      <w:pPr>
        <w:spacing w:before="0" w:after="0"/>
        <w:jc w:val="left"/>
        <w:rPr>
          <w:rFonts w:ascii="Times New Roman" w:hAnsi="Times New Roman"/>
          <w:bCs/>
          <w:sz w:val="24"/>
          <w:lang w:eastAsia="de-DE"/>
        </w:rPr>
      </w:pPr>
    </w:p>
    <w:p w:rsidR="00C61FF5" w:rsidRPr="004F5E19" w:rsidRDefault="00125707" w:rsidP="0023700C">
      <w:pPr>
        <w:pStyle w:val="Instructionsberschrift2"/>
        <w:numPr>
          <w:ilvl w:val="0"/>
          <w:numId w:val="0"/>
        </w:numPr>
        <w:ind w:left="357" w:hanging="357"/>
        <w:rPr>
          <w:rFonts w:ascii="Times New Roman" w:hAnsi="Times New Roman" w:cs="Times New Roman"/>
          <w:sz w:val="24"/>
        </w:rPr>
      </w:pPr>
      <w:bookmarkStart w:id="382" w:name="_Toc310415031"/>
      <w:bookmarkStart w:id="383" w:name="_Toc360188369"/>
      <w:bookmarkStart w:id="384" w:name="_Toc473560920"/>
      <w:bookmarkStart w:id="385" w:name="_Toc58924830"/>
      <w:r w:rsidRPr="004F5E19">
        <w:rPr>
          <w:rFonts w:ascii="Times New Roman" w:hAnsi="Times New Roman"/>
          <w:sz w:val="24"/>
          <w:u w:val="none"/>
        </w:rPr>
        <w:t>3.5.</w:t>
      </w:r>
      <w:r w:rsidRPr="004F5E19">
        <w:tab/>
      </w:r>
      <w:bookmarkStart w:id="386" w:name="_Toc295829919"/>
      <w:r w:rsidRPr="004F5E19">
        <w:rPr>
          <w:rFonts w:ascii="Times New Roman" w:hAnsi="Times New Roman"/>
          <w:sz w:val="24"/>
        </w:rPr>
        <w:t>C 10.01 ir C 10.02. Nuosavybės vertybinių popierių pozicijos, kurioms taikomas vidaus reitingais pagrįstas metodas</w:t>
      </w:r>
      <w:bookmarkEnd w:id="386"/>
      <w:bookmarkEnd w:id="382"/>
      <w:bookmarkEnd w:id="383"/>
      <w:r w:rsidRPr="004F5E19">
        <w:rPr>
          <w:rFonts w:ascii="Times New Roman" w:hAnsi="Times New Roman"/>
          <w:sz w:val="24"/>
        </w:rPr>
        <w:t xml:space="preserve"> (CR EQU IRB 1 ir CR EQU IRB 2)</w:t>
      </w:r>
      <w:bookmarkEnd w:id="384"/>
      <w:bookmarkEnd w:id="385"/>
    </w:p>
    <w:p w:rsidR="00C61FF5" w:rsidRPr="004F5E19" w:rsidRDefault="00125707" w:rsidP="0023700C">
      <w:pPr>
        <w:pStyle w:val="Instructionsberschrift2"/>
        <w:numPr>
          <w:ilvl w:val="0"/>
          <w:numId w:val="0"/>
        </w:numPr>
        <w:ind w:left="357" w:hanging="357"/>
        <w:rPr>
          <w:rFonts w:ascii="Times New Roman" w:hAnsi="Times New Roman" w:cs="Times New Roman"/>
          <w:sz w:val="24"/>
        </w:rPr>
      </w:pPr>
      <w:bookmarkStart w:id="387" w:name="_Toc239157382"/>
      <w:bookmarkStart w:id="388" w:name="_Toc295829920"/>
      <w:bookmarkStart w:id="389" w:name="_Toc310415032"/>
      <w:bookmarkStart w:id="390" w:name="_Toc360188370"/>
      <w:bookmarkStart w:id="391" w:name="_Toc473560921"/>
      <w:bookmarkStart w:id="392" w:name="_Toc58924831"/>
      <w:r w:rsidRPr="004F5E19">
        <w:rPr>
          <w:rFonts w:ascii="Times New Roman" w:hAnsi="Times New Roman"/>
          <w:sz w:val="24"/>
          <w:u w:val="none"/>
        </w:rPr>
        <w:t>3.5.1.</w:t>
      </w:r>
      <w:r w:rsidRPr="004F5E19">
        <w:tab/>
      </w:r>
      <w:r w:rsidRPr="004F5E19">
        <w:rPr>
          <w:rFonts w:ascii="Times New Roman" w:hAnsi="Times New Roman"/>
          <w:sz w:val="24"/>
        </w:rPr>
        <w:t>Bendrosios pastabos</w:t>
      </w:r>
      <w:bookmarkEnd w:id="387"/>
      <w:bookmarkEnd w:id="388"/>
      <w:bookmarkEnd w:id="389"/>
      <w:bookmarkEnd w:id="390"/>
      <w:bookmarkEnd w:id="391"/>
      <w:bookmarkEnd w:id="392"/>
    </w:p>
    <w:p w:rsidR="00C61FF5" w:rsidRPr="004F5E19" w:rsidRDefault="00C40871" w:rsidP="000B085B">
      <w:pPr>
        <w:pStyle w:val="InstructionsText2"/>
      </w:pPr>
      <w:fldSimple w:instr=" seq paragraphs ">
        <w:r w:rsidR="00D11E4C" w:rsidRPr="004F5E19">
          <w:rPr>
            <w:noProof/>
          </w:rPr>
          <w:t>92</w:t>
        </w:r>
      </w:fldSimple>
      <w:r w:rsidR="00D11E4C" w:rsidRPr="004F5E19">
        <w:t>.</w:t>
      </w:r>
      <w:r w:rsidR="00D11E4C" w:rsidRPr="004F5E19">
        <w:tab/>
        <w:t>CR EQU IRB formą sudaro dvi formos: CR EQU IRB 1 formoje bendrai apžvelgiamos IRB pozicijos, priskirtos prie nuosavybės vertybinių popierių pozicijų klasės, ir įvairūs bendrai rizikos pozicijos sumai apskaičiuoti taikomi metodai. CR EQU IRB 2 formoje bendros pozicijų sumos, priskirtos įsipareigojančiojo asmens rangams, suskirstomos pagal PD / LGD metodą. Šiuose nurodymuose „CR EQU IRB forma“ nurodo ir CR EQU IRB 1, ir CR EQU IRB 2 formą.</w:t>
      </w:r>
    </w:p>
    <w:p w:rsidR="00C61FF5" w:rsidRPr="004F5E19" w:rsidRDefault="00C40871" w:rsidP="000B085B">
      <w:pPr>
        <w:pStyle w:val="InstructionsText2"/>
      </w:pPr>
      <w:fldSimple w:instr=" seq paragraphs ">
        <w:r w:rsidR="00D11E4C" w:rsidRPr="004F5E19">
          <w:rPr>
            <w:noProof/>
          </w:rPr>
          <w:t>93</w:t>
        </w:r>
      </w:fldSimple>
      <w:r w:rsidR="00D11E4C" w:rsidRPr="004F5E19">
        <w:t>.</w:t>
      </w:r>
      <w:r w:rsidR="00D11E4C" w:rsidRPr="004F5E19">
        <w:tab/>
        <w:t>CR EQU IRB formoje pateikiama informacija apie tai, kaip pagal kredito riziką įvertintų KRR 147 straipsnio 2 dalies e punkte nurodytų nuosavybės vertybinių popierių pozicijų sumos (KRR 92 straipsnio 3 dalies a punktas) apskaičiuojamos pagal KRR trečios dalies II antraštinės dalies 3 skyrių.</w:t>
      </w:r>
    </w:p>
    <w:p w:rsidR="00C61FF5" w:rsidRPr="004F5E19" w:rsidRDefault="00C40871" w:rsidP="000B085B">
      <w:pPr>
        <w:pStyle w:val="InstructionsText2"/>
      </w:pPr>
      <w:fldSimple w:instr=" seq paragraphs ">
        <w:r w:rsidR="00D11E4C" w:rsidRPr="004F5E19">
          <w:rPr>
            <w:noProof/>
          </w:rPr>
          <w:t>94</w:t>
        </w:r>
      </w:fldSimple>
      <w:r w:rsidR="00D11E4C" w:rsidRPr="004F5E19">
        <w:t>.</w:t>
      </w:r>
      <w:r w:rsidR="00D11E4C" w:rsidRPr="004F5E19">
        <w:tab/>
        <w:t>Pagal KRR 147 straipsnio 6 dalį prie nuosavybės vertybinių popierių pozicijų klasės priskiriamos šios pozicijos:</w:t>
      </w:r>
    </w:p>
    <w:p w:rsidR="00C61FF5" w:rsidRPr="004F5E19" w:rsidRDefault="00125707" w:rsidP="000B085B">
      <w:pPr>
        <w:pStyle w:val="InstructionsText2"/>
      </w:pPr>
      <w:r w:rsidRPr="004F5E19">
        <w:t>a)</w:t>
      </w:r>
      <w:r w:rsidRPr="004F5E19">
        <w:tab/>
        <w:t>ne skolos pozicijos, nukreipiančios subordinuotą, likutinę pretenziją į emitento turtą arba pajamas;</w:t>
      </w:r>
    </w:p>
    <w:p w:rsidR="00C61FF5" w:rsidRPr="004F5E19" w:rsidRDefault="00125707" w:rsidP="000B085B">
      <w:pPr>
        <w:pStyle w:val="InstructionsText2"/>
      </w:pPr>
      <w:r w:rsidRPr="004F5E19">
        <w:t>b)</w:t>
      </w:r>
      <w:r w:rsidRPr="004F5E19">
        <w:tab/>
        <w:t>skolos pozicijos ir kiti vertybiniai popieriai, partnerystė, išvestinės finansinės priemonės arba kitos priemonės, kurių ekonominė esmė panaši į a punkte nurodytų pozicijų ekonominę esmę.</w:t>
      </w:r>
    </w:p>
    <w:p w:rsidR="00C61FF5" w:rsidRPr="004F5E19" w:rsidRDefault="00C40871" w:rsidP="000B085B">
      <w:pPr>
        <w:pStyle w:val="InstructionsText2"/>
      </w:pPr>
      <w:fldSimple w:instr=" seq paragraphs ">
        <w:r w:rsidR="00D11E4C" w:rsidRPr="004F5E19">
          <w:rPr>
            <w:noProof/>
          </w:rPr>
          <w:t>95</w:t>
        </w:r>
      </w:fldSimple>
      <w:r w:rsidR="00D11E4C" w:rsidRPr="004F5E19">
        <w:t>.</w:t>
      </w:r>
      <w:r w:rsidR="00D11E4C" w:rsidRPr="004F5E19">
        <w:tab/>
        <w:t>Kolektyvinio investavimo subjektai, kuriems taikomas KRR 152 straipsnyje nurodytas paprastasis rizikos koeficientų metodas, taip pat nurodomi CR EQU IRB formoje.</w:t>
      </w:r>
    </w:p>
    <w:p w:rsidR="00C61FF5" w:rsidRPr="004F5E19" w:rsidRDefault="00C40871" w:rsidP="000B085B">
      <w:pPr>
        <w:pStyle w:val="InstructionsText2"/>
      </w:pPr>
      <w:fldSimple w:instr=" seq paragraphs ">
        <w:r w:rsidR="00D11E4C" w:rsidRPr="004F5E19">
          <w:rPr>
            <w:noProof/>
          </w:rPr>
          <w:t>96</w:t>
        </w:r>
      </w:fldSimple>
      <w:r w:rsidR="00D11E4C" w:rsidRPr="004F5E19">
        <w:t>.</w:t>
      </w:r>
      <w:r w:rsidR="00D11E4C" w:rsidRPr="004F5E19">
        <w:tab/>
        <w:t xml:space="preserve">Pagal KRR 151 straipsnio 1 dalį įstaigos turi pateikti CR EQU IRB formą tada, kai taiko vieną iš KRR 155 straipsnyje nurodytų trijų metodų: </w:t>
      </w:r>
    </w:p>
    <w:p w:rsidR="00C61FF5" w:rsidRPr="004F5E19" w:rsidRDefault="00C61FF5" w:rsidP="000B085B">
      <w:pPr>
        <w:pStyle w:val="InstructionsText"/>
      </w:pPr>
      <w:r w:rsidRPr="004F5E19">
        <w:t>- paprastąjį rizikos koeficientų metodą;</w:t>
      </w:r>
    </w:p>
    <w:p w:rsidR="00C61FF5" w:rsidRPr="004F5E19" w:rsidRDefault="00C61FF5" w:rsidP="000B085B">
      <w:pPr>
        <w:pStyle w:val="InstructionsText"/>
      </w:pPr>
      <w:r w:rsidRPr="004F5E19">
        <w:t>- PD / LGD metodą;</w:t>
      </w:r>
    </w:p>
    <w:p w:rsidR="00C61FF5" w:rsidRPr="004F5E19" w:rsidRDefault="00C61FF5" w:rsidP="000B085B">
      <w:pPr>
        <w:pStyle w:val="InstructionsText"/>
      </w:pPr>
      <w:r w:rsidRPr="004F5E19">
        <w:t>- vidaus modelių metodą.</w:t>
      </w:r>
    </w:p>
    <w:p w:rsidR="00C61FF5" w:rsidRPr="004F5E19" w:rsidRDefault="00C61FF5" w:rsidP="000B085B">
      <w:pPr>
        <w:pStyle w:val="InstructionsText"/>
      </w:pPr>
      <w:r w:rsidRPr="004F5E19">
        <w:t>Įstaigos, kurios taiko IRB metodą, CR EQU IRB formoje taip pat nurodo tų pagal riziką įvertintų nuosavybės vertybinių popierių pozicijų, kurioms taikomi pastovūs rizikos koeficientai (bet kurios nėra vertinamos vien pagal paprastąjį rizikos koeficientų metodą arba pagal (laikinai ar nuolat) iš dalies taikomą standartizuotą kredito rizikos vertinimo metodą), sumas, pvz., nuosavybės vertybinių popierių pozicijų, kurioms pagal KRR 48 straipsnio 4 dalį taikomas 250 % rizikos koeficientas, o pagal KRR 471 straipsnio 2 dalį – 370 % rizikos koeficientas.</w:t>
      </w:r>
    </w:p>
    <w:p w:rsidR="00C61FF5" w:rsidRPr="004F5E19" w:rsidRDefault="00C40871" w:rsidP="000B085B">
      <w:pPr>
        <w:pStyle w:val="InstructionsText2"/>
      </w:pPr>
      <w:fldSimple w:instr=" seq paragraphs ">
        <w:r w:rsidR="00D11E4C" w:rsidRPr="004F5E19">
          <w:rPr>
            <w:noProof/>
          </w:rPr>
          <w:t>97</w:t>
        </w:r>
      </w:fldSimple>
      <w:r w:rsidR="00D11E4C" w:rsidRPr="004F5E19">
        <w:t>.</w:t>
      </w:r>
      <w:r w:rsidR="00D11E4C" w:rsidRPr="004F5E19">
        <w:tab/>
        <w:t>CR EQU IRB formoje nereikia nurodyti šių nuosavybės vertybinių popierių reikalavimų:</w:t>
      </w:r>
    </w:p>
    <w:p w:rsidR="00C61FF5" w:rsidRPr="004F5E19" w:rsidRDefault="00C61FF5" w:rsidP="000B085B">
      <w:pPr>
        <w:pStyle w:val="InstructionsText"/>
      </w:pPr>
      <w:r w:rsidRPr="004F5E19">
        <w:t xml:space="preserve">- prekybos knygos nuosavybės vertybinių popierių pozicijų (jei įstaigos nėra atleistos nuo prievolės skaičiuoti nuosavų lėšų reikalavimus prekybos knygos pozicijoms (KRR 94 straipsnis)); </w:t>
      </w:r>
    </w:p>
    <w:p w:rsidR="00C61FF5" w:rsidRPr="004F5E19" w:rsidRDefault="00C61FF5" w:rsidP="000B085B">
      <w:pPr>
        <w:pStyle w:val="InstructionsText"/>
      </w:pPr>
      <w:r w:rsidRPr="004F5E19">
        <w:t>- nuosavybės vertybinių popierių pozicijų, kurioms iš dalies taikomas standartizuotas metodas (KRR 150 straipsnis), įskaitant:</w:t>
      </w:r>
    </w:p>
    <w:p w:rsidR="00C61FF5" w:rsidRPr="004F5E19" w:rsidRDefault="00C61FF5" w:rsidP="000B085B">
      <w:pPr>
        <w:pStyle w:val="InstructionsText"/>
      </w:pPr>
      <w:r w:rsidRPr="004F5E19">
        <w:t>- nuosavybės vertybinių popierių pozicijų, kurioms taikomas tęstinumo principas, pagal KRR 495 straipsnio 1 dalį;</w:t>
      </w:r>
    </w:p>
    <w:p w:rsidR="00C61FF5" w:rsidRPr="004F5E19" w:rsidRDefault="00C61FF5" w:rsidP="000B085B">
      <w:pPr>
        <w:pStyle w:val="InstructionsText"/>
      </w:pPr>
      <w:r w:rsidRPr="004F5E19">
        <w:t>- subjektų, kurių kreditiniams įsipareigojimams remiantis standartizuotu metodu yra priskirtas 0 % rizikos koeficientas, įskaitant tuos valstybės remiamus subjektus, kuriems galima taikyti 0 % rizikos koeficientą (KRR 150 straipsnio 1 dalies g punktas), nuosavybės vertybinių popierių pozicijas;</w:t>
      </w:r>
    </w:p>
    <w:p w:rsidR="00C61FF5" w:rsidRPr="004F5E19" w:rsidRDefault="00C61FF5" w:rsidP="000B085B">
      <w:pPr>
        <w:pStyle w:val="InstructionsText"/>
      </w:pPr>
      <w:r w:rsidRPr="004F5E19">
        <w:t>- nuosavybės vertybinių popierių pozicijas, susidariusias pagal teisės aktuose numatytas programas, skirtas konkretiems ekonomikos sektoriams remti, pagal kurias įstaigai suteikiamos didelės subsidijos investicijoms, o investicijoms į nuosavybės vertybinius popierius taikoma tam tikros formos valstybės priežiūra ir apribojimai (KRR 150 straipsnio 1 dalies h punktas),</w:t>
      </w:r>
    </w:p>
    <w:p w:rsidR="00C61FF5" w:rsidRPr="004F5E19" w:rsidRDefault="00C61FF5" w:rsidP="000B085B">
      <w:pPr>
        <w:pStyle w:val="InstructionsText"/>
      </w:pPr>
      <w:r w:rsidRPr="004F5E19">
        <w:t>- pagalbinių paslaugų įmonių nuosavybės vertybinių popierių pozicijas, kurių pagal riziką įvertintų pozicijų sumas galima apskaičiuoti tuo pačiu būdu, kuris taikomas „kitam nekreditinių įsipareigojimų turtui“ (KRR 155 straipsnio 1 dalis),</w:t>
      </w:r>
    </w:p>
    <w:p w:rsidR="00C61FF5" w:rsidRPr="004F5E19" w:rsidRDefault="00C61FF5" w:rsidP="000B085B">
      <w:pPr>
        <w:pStyle w:val="InstructionsText"/>
      </w:pPr>
      <w:r w:rsidRPr="004F5E19">
        <w:t>- nuosavybės vertybinių popierių reikalavimus, kurie atskaitomi iš nuosavų lėšų pagal KRR 46 ir 48 straipsnius.</w:t>
      </w:r>
    </w:p>
    <w:p w:rsidR="00C61FF5" w:rsidRPr="004F5E19" w:rsidRDefault="00C61FF5" w:rsidP="000B085B">
      <w:pPr>
        <w:pStyle w:val="InstructionsText"/>
      </w:pPr>
    </w:p>
    <w:p w:rsidR="00C61FF5" w:rsidRPr="004F5E19" w:rsidRDefault="00125707" w:rsidP="0023700C">
      <w:pPr>
        <w:pStyle w:val="Instructionsberschrift2"/>
        <w:numPr>
          <w:ilvl w:val="0"/>
          <w:numId w:val="0"/>
        </w:numPr>
        <w:ind w:left="357" w:hanging="357"/>
        <w:rPr>
          <w:rFonts w:ascii="Times New Roman" w:hAnsi="Times New Roman" w:cs="Times New Roman"/>
          <w:sz w:val="24"/>
        </w:rPr>
      </w:pPr>
      <w:bookmarkStart w:id="393" w:name="_Toc310415033"/>
      <w:bookmarkStart w:id="394" w:name="_Toc360188371"/>
      <w:bookmarkStart w:id="395" w:name="_Toc473560922"/>
      <w:bookmarkStart w:id="396" w:name="_Toc58924832"/>
      <w:r w:rsidRPr="004F5E19">
        <w:rPr>
          <w:rFonts w:ascii="Times New Roman" w:hAnsi="Times New Roman"/>
          <w:sz w:val="24"/>
          <w:u w:val="none"/>
        </w:rPr>
        <w:t>3.5.2.</w:t>
      </w:r>
      <w:r w:rsidRPr="004F5E19">
        <w:tab/>
      </w:r>
      <w:bookmarkStart w:id="397" w:name="_Toc295829921"/>
      <w:r w:rsidRPr="004F5E19">
        <w:rPr>
          <w:rFonts w:ascii="Times New Roman" w:hAnsi="Times New Roman"/>
          <w:sz w:val="24"/>
        </w:rPr>
        <w:t>Nurodymai dėl konkrečių pozicijų</w:t>
      </w:r>
      <w:bookmarkEnd w:id="397"/>
      <w:bookmarkEnd w:id="393"/>
      <w:r w:rsidRPr="004F5E19">
        <w:rPr>
          <w:rFonts w:ascii="Times New Roman" w:hAnsi="Times New Roman"/>
          <w:sz w:val="24"/>
        </w:rPr>
        <w:t xml:space="preserve"> (taikomi ir CR EQU IRB 1, ir CR EQU IRB 2 formai)</w:t>
      </w:r>
      <w:bookmarkEnd w:id="394"/>
      <w:bookmarkEnd w:id="395"/>
      <w:bookmarkEnd w:id="396"/>
    </w:p>
    <w:tbl>
      <w:tblPr>
        <w:tblW w:w="0" w:type="auto"/>
        <w:tblLook w:val="01E0" w:firstRow="1" w:lastRow="1" w:firstColumn="1" w:lastColumn="1" w:noHBand="0" w:noVBand="0"/>
      </w:tblPr>
      <w:tblGrid>
        <w:gridCol w:w="852"/>
        <w:gridCol w:w="8004"/>
      </w:tblGrid>
      <w:tr w:rsidR="00C61FF5" w:rsidRPr="004F5E19"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4F5E19" w:rsidRDefault="00C61FF5" w:rsidP="00EA0BAB">
            <w:pPr>
              <w:spacing w:beforeLines="60" w:before="144" w:afterLines="60" w:after="144"/>
              <w:rPr>
                <w:rStyle w:val="InstructionsTabelleText"/>
                <w:rFonts w:ascii="Times New Roman" w:hAnsi="Times New Roman"/>
                <w:b/>
                <w:sz w:val="24"/>
              </w:rPr>
            </w:pPr>
            <w:r w:rsidRPr="004F5E19">
              <w:rPr>
                <w:rStyle w:val="InstructionsTabelleText"/>
                <w:rFonts w:ascii="Times New Roman" w:hAnsi="Times New Roman"/>
                <w:b/>
                <w:sz w:val="24"/>
              </w:rPr>
              <w:t>Skiltys</w:t>
            </w:r>
          </w:p>
        </w:tc>
      </w:tr>
      <w:tr w:rsidR="003F05A0" w:rsidRPr="004F5E19"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4F5E19" w:rsidRDefault="003F05A0" w:rsidP="00EA0BAB">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lastRenderedPageBreak/>
              <w:t>0005</w:t>
            </w:r>
          </w:p>
        </w:tc>
        <w:tc>
          <w:tcPr>
            <w:tcW w:w="8004" w:type="dxa"/>
          </w:tcPr>
          <w:p w:rsidR="003F05A0" w:rsidRPr="004F5E19" w:rsidRDefault="003F05A0"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ĮSIPAREIGOJANČIOJO ASMENS RANGAS (EILUTĖS IDENTIFIKATORIUS)</w:t>
            </w:r>
          </w:p>
          <w:p w:rsidR="003F05A0" w:rsidRPr="004F5E19" w:rsidRDefault="003F05A0" w:rsidP="00133396">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 xml:space="preserve">Įsipareigojančiojo asmens rangas yra eilutės identifikatorius ir kiekvienai formos eilutei yra unikalus. </w:t>
            </w:r>
            <w:r w:rsidRPr="004F5E19">
              <w:rPr>
                <w:rFonts w:ascii="Times New Roman" w:hAnsi="Times New Roman"/>
                <w:sz w:val="24"/>
              </w:rPr>
              <w:t>Jis nurodomas eilės tvarka (1, 2, 3 ir t. t.).</w:t>
            </w:r>
          </w:p>
        </w:tc>
      </w:tr>
      <w:tr w:rsidR="00C61FF5" w:rsidRPr="004F5E19"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4F5E19" w:rsidRDefault="00C61FF5" w:rsidP="00EA0BAB">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0010</w:t>
            </w:r>
          </w:p>
        </w:tc>
        <w:tc>
          <w:tcPr>
            <w:tcW w:w="8004" w:type="dxa"/>
          </w:tcPr>
          <w:p w:rsidR="00745369" w:rsidRPr="004F5E19" w:rsidRDefault="00C61FF5"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 xml:space="preserve">VIDAUS REITINGŲ SKALĖ </w:t>
            </w:r>
          </w:p>
          <w:p w:rsidR="00745369" w:rsidRPr="004F5E19" w:rsidRDefault="00C61FF5"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ĮSIPAREIGOJANČIOJO ASMENS RANGUI PRISKIRTA PD (%)</w:t>
            </w:r>
          </w:p>
          <w:p w:rsidR="00745369" w:rsidRPr="004F5E19" w:rsidRDefault="00C61FF5" w:rsidP="00450A2E">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PD / LGD metodą taikančios įstaigos 0010 skiltyje nurodo pagal KRR 165 straipsnio 1 dalį apskaičiuotą įsipareigojimų neįvykdymo tikimybę (PD).</w:t>
            </w:r>
          </w:p>
          <w:p w:rsidR="00745369" w:rsidRPr="004F5E19" w:rsidRDefault="00C61FF5" w:rsidP="00450A2E">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Nurodoma įsipareigojančiojo asmens rangui arba grupei priskirta PD turi atitikti KRR trečios dalies II antraštinės dalies 3 skyriaus 6 skirsnyje nustatytus būtiniausius reikalavimus. Kiekvieno rango arba grupės atveju nurodoma to konkretaus įsipareigojančiojo asmens rangui arba grupei priskirta PD. Visi nurodomi rizikos parametrai apskaičiuojami pagal atitinkamos kompetentingos institucijos patvirtintus vidaus reitingų skalėje naudojamus rizikos parametrus.</w:t>
            </w:r>
          </w:p>
          <w:p w:rsidR="00745369" w:rsidRPr="004F5E19" w:rsidRDefault="00C61FF5" w:rsidP="00450A2E">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 xml:space="preserve">Kai reikšmes sudaro įsipareigojančiojo asmens rangų arba grupių reikšmių suma (pvz., bendra pozicijų suma), nurodomas įsipareigojimų neįvykdymo tikimybių, priskirtų į tą sumą įtrauktiems įsipareigojančiųjų asmenų rangams arba grupėms, pozicijų svertinis vidurkis. Apskaičiuojant pozicijų svertinį PD vidurkį atsižvelgiama į visas pozicijas, įskaitant pozicijas esant įsipareigojimų neįvykdymui. Apskaičiuojant pozicijų svertinį PD vidurkį naudojama pozicijos vertė, atsižvelgiant į netiesioginį kredito užtikrinimą (0060 skiltis). </w:t>
            </w:r>
          </w:p>
        </w:tc>
      </w:tr>
      <w:tr w:rsidR="00C61FF5" w:rsidRPr="004F5E19"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4F5E19" w:rsidRDefault="00C61FF5" w:rsidP="00EA0BAB">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0020</w:t>
            </w:r>
          </w:p>
        </w:tc>
        <w:tc>
          <w:tcPr>
            <w:tcW w:w="8004" w:type="dxa"/>
          </w:tcPr>
          <w:p w:rsidR="00745369" w:rsidRPr="004F5E19" w:rsidRDefault="00C61FF5"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PRADINĖ POZICIJA IKI PERSKAIČIAVIMO KOEFICIENTŲ TAIKYMO</w:t>
            </w:r>
          </w:p>
          <w:p w:rsidR="00C61FF5" w:rsidRPr="004F5E19" w:rsidRDefault="00C61FF5" w:rsidP="00C61FF5">
            <w:pPr>
              <w:autoSpaceDE w:val="0"/>
              <w:autoSpaceDN w:val="0"/>
              <w:adjustRightInd w:val="0"/>
              <w:spacing w:before="0" w:after="0"/>
              <w:rPr>
                <w:rStyle w:val="InstructionsTabelleText"/>
                <w:rFonts w:ascii="Times New Roman" w:hAnsi="Times New Roman"/>
                <w:sz w:val="24"/>
              </w:rPr>
            </w:pPr>
            <w:r w:rsidRPr="004F5E19">
              <w:rPr>
                <w:rStyle w:val="InstructionsTabelleText"/>
                <w:rFonts w:ascii="Times New Roman" w:hAnsi="Times New Roman"/>
                <w:sz w:val="24"/>
              </w:rPr>
              <w:t xml:space="preserve">0020 skiltyje įstaigos nurodo pradinės pozicijos vertę (iki perskaičiavimo koeficientų taikymo). Pagal KRR 167 straipsnį nuosavybės vertybinių popierių pozicijos vertė yra apskaitinė vertė, gauta pritaikius specifinės kredito rizikos koregavimą. </w:t>
            </w:r>
            <w:r w:rsidRPr="004F5E19">
              <w:rPr>
                <w:rFonts w:ascii="Times New Roman" w:hAnsi="Times New Roman"/>
                <w:sz w:val="24"/>
              </w:rPr>
              <w:t>Nebalansinių nuosavybės vertybinių popierių pozicijų vertė yra jų nominalioji vertė pritaikius specifinės kredito rizikos koregavimus.</w:t>
            </w:r>
          </w:p>
          <w:p w:rsidR="00745369" w:rsidRPr="004F5E19" w:rsidRDefault="00C61FF5" w:rsidP="00EA0BAB">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0020 skiltyje įstaigos taip pat nurodo prie nuosavybės vertybinių popierių pozicijų klasės priskirtus KRR I priede išvardytus nebalansinius straipsnius (pvz., „nevisiškai apmokėtų akcijų neapmokėtąją dalį“).</w:t>
            </w:r>
          </w:p>
          <w:p w:rsidR="00745369" w:rsidRPr="004F5E19" w:rsidRDefault="00C61FF5" w:rsidP="00A16FFF">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 xml:space="preserve">Paprastąjį rizikos koeficientų arba PD / LGD metodą (nurodytus KRR 165 straipsnio 1 dalyje) taikančios įstaigos taip pat atsižvelgia į KRR 155 straipsnio 2 dalies antroje pastraipoje nurodytą įskaitymą. </w:t>
            </w:r>
          </w:p>
        </w:tc>
      </w:tr>
      <w:tr w:rsidR="00C61FF5" w:rsidRPr="004F5E19"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4F5E19" w:rsidRDefault="00C61FF5" w:rsidP="00EA0BAB">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0030–0040</w:t>
            </w:r>
          </w:p>
        </w:tc>
        <w:tc>
          <w:tcPr>
            <w:tcW w:w="8004" w:type="dxa"/>
          </w:tcPr>
          <w:p w:rsidR="00745369" w:rsidRPr="004F5E19" w:rsidRDefault="00C61FF5"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KREDITO RIZIKOS MAŽINIMO (KRM) METODAI, TURINTYS POZICIJOS PAKEITIMO POVEIKĮ</w:t>
            </w:r>
          </w:p>
          <w:p w:rsidR="00745369" w:rsidRPr="004F5E19" w:rsidRDefault="00C61FF5"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NETIESIOGINIS KREDITO UŽTIKRINIMAS</w:t>
            </w:r>
          </w:p>
          <w:p w:rsidR="00745369" w:rsidRPr="004F5E19" w:rsidRDefault="00C61FF5"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GARANTIJOS</w:t>
            </w:r>
          </w:p>
          <w:p w:rsidR="00745369" w:rsidRPr="004F5E19" w:rsidRDefault="00C61FF5"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KREDITO IŠVESTINĖS FINANSINĖS PRIEMONĖS</w:t>
            </w:r>
          </w:p>
          <w:p w:rsidR="00745369" w:rsidRPr="004F5E19" w:rsidRDefault="00C61FF5" w:rsidP="001A627D">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lastRenderedPageBreak/>
              <w:t>Nepaisant to, koks metodas taikomas pagal riziką įvertintų nuosavybės vertybinių popierių pozicijų sumoms apskaičiuoti, įstaigos gali pripažinti nuosavybės vertybinių popierių pozicijoms gautą netiesioginį kredito užtikrinimą (KRR 155 straipsnio 2, 3 ir 4 dalys). Paprastąjį rizikos koeficientų metodą arba PD / LGD metodą taikančios įstaigos 0030 ir 0040 skiltyse nurodo netiesioginio kredito užtikrinimo sumą, kurią sudaro garantijos (0030 skiltis) arba kredito išvestinės finansinės priemonės (0040 skiltis), pripažįstamos pagal KRR trečios dalies II antraštinės dalies 4 skyriuje nustatytus metodus.</w:t>
            </w:r>
          </w:p>
        </w:tc>
      </w:tr>
      <w:tr w:rsidR="00C61FF5" w:rsidRPr="004F5E19"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4F5E19" w:rsidRDefault="00C61FF5" w:rsidP="00EA0BAB">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lastRenderedPageBreak/>
              <w:t>0050</w:t>
            </w:r>
          </w:p>
        </w:tc>
        <w:tc>
          <w:tcPr>
            <w:tcW w:w="8004" w:type="dxa"/>
          </w:tcPr>
          <w:p w:rsidR="00745369" w:rsidRPr="004F5E19" w:rsidRDefault="00C61FF5"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KREDITO RIZIKOS MAŽINIMO (KRM) METODAI, TURINTYS POZICIJOS PAKEITIMO POVEIKĮ</w:t>
            </w:r>
          </w:p>
          <w:p w:rsidR="00745369" w:rsidRPr="004F5E19" w:rsidRDefault="00C61FF5"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POZICIJOS PAKEITIMAS DĖL KRM</w:t>
            </w:r>
          </w:p>
          <w:p w:rsidR="00745369" w:rsidRPr="004F5E19" w:rsidRDefault="00C61FF5"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 BENDRA NETENKAMŲ PINIGŲ SRAUTO SUMA</w:t>
            </w:r>
          </w:p>
          <w:p w:rsidR="00745369" w:rsidRPr="004F5E19" w:rsidRDefault="00C61FF5" w:rsidP="00D021AF">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Įstaigos 0050 skiltyje nurodo pradinės pozicijos vertės iki perskaičiavimo koeficientų taikymo dalį, kuri padengta netiesioginiu kredito užtikrinimu, pripažįstamu pagal KRR trečios dalies II antraštinės dalies 4 skyriuje nustatytus metodus.</w:t>
            </w:r>
          </w:p>
        </w:tc>
      </w:tr>
      <w:tr w:rsidR="00C61FF5" w:rsidRPr="004F5E19"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4F5E19" w:rsidRDefault="00C61FF5" w:rsidP="00450A2E">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0060</w:t>
            </w:r>
          </w:p>
        </w:tc>
        <w:tc>
          <w:tcPr>
            <w:tcW w:w="8004" w:type="dxa"/>
          </w:tcPr>
          <w:p w:rsidR="00745369" w:rsidRPr="004F5E19" w:rsidRDefault="00C61FF5"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POZICIJOS VERTĖ</w:t>
            </w:r>
          </w:p>
          <w:p w:rsidR="00745369" w:rsidRPr="004F5E19" w:rsidRDefault="00C61FF5" w:rsidP="00450A2E">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Paprastąjį rizikos koeficientų arba PD / LGD metodą taikančios įstaigos 0060 skiltyje pozicijos vertę nurodo atsižvelgdamos į netiesioginio kredito užtikrinimo daromą pakeitimo poveikį (KRR 155 straipsnio 2 ir 3 dalys ir 167 straipsnis).</w:t>
            </w:r>
          </w:p>
          <w:p w:rsidR="00745369" w:rsidRPr="004F5E19" w:rsidRDefault="00A16FFF" w:rsidP="00450A2E">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Nebalansinių nuosavybės vertybinių popierių pozicijų vertė yra nominalioji vertė pritaikius specifinės kredito rizikos koregavimą (KRR 167 straipsnis).</w:t>
            </w:r>
          </w:p>
        </w:tc>
      </w:tr>
      <w:tr w:rsidR="0027034D" w:rsidRPr="004F5E19"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27034D" w:rsidRPr="004F5E19" w:rsidRDefault="0027034D" w:rsidP="0027034D">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0061</w:t>
            </w:r>
          </w:p>
        </w:tc>
        <w:tc>
          <w:tcPr>
            <w:tcW w:w="8004" w:type="dxa"/>
          </w:tcPr>
          <w:p w:rsidR="0027034D" w:rsidRPr="004F5E19" w:rsidRDefault="0027034D" w:rsidP="0027034D">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IŠ JOS: NEBALANSINIAI STRAIPSNIAI</w:t>
            </w:r>
          </w:p>
          <w:p w:rsidR="0027034D" w:rsidRPr="004F5E19" w:rsidRDefault="0027034D" w:rsidP="0027034D">
            <w:pPr>
              <w:spacing w:beforeLines="60" w:before="144" w:afterLines="60" w:after="144"/>
              <w:rPr>
                <w:rStyle w:val="InstructionsTabelleberschrift"/>
                <w:rFonts w:ascii="Times New Roman" w:hAnsi="Times New Roman"/>
                <w:b w:val="0"/>
                <w:sz w:val="24"/>
              </w:rPr>
            </w:pPr>
            <w:r w:rsidRPr="004F5E19">
              <w:rPr>
                <w:rStyle w:val="InstructionsTabelleberschrift"/>
                <w:rFonts w:ascii="Times New Roman" w:hAnsi="Times New Roman"/>
                <w:b w:val="0"/>
                <w:sz w:val="24"/>
                <w:u w:val="none"/>
              </w:rPr>
              <w:t>Žr. CR-SA formos nurodymus.</w:t>
            </w:r>
            <w:r w:rsidRPr="004F5E19">
              <w:rPr>
                <w:rStyle w:val="InstructionsTabelleberschrift"/>
                <w:rFonts w:ascii="Times New Roman" w:hAnsi="Times New Roman"/>
                <w:b w:val="0"/>
                <w:sz w:val="24"/>
              </w:rPr>
              <w:t xml:space="preserve"> </w:t>
            </w:r>
          </w:p>
        </w:tc>
      </w:tr>
      <w:tr w:rsidR="00C61FF5" w:rsidRPr="004F5E19"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4F5E19" w:rsidRDefault="00C61FF5" w:rsidP="00450A2E">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0070</w:t>
            </w:r>
          </w:p>
        </w:tc>
        <w:tc>
          <w:tcPr>
            <w:tcW w:w="8004" w:type="dxa"/>
          </w:tcPr>
          <w:p w:rsidR="00745369" w:rsidRPr="004F5E19" w:rsidRDefault="00C61FF5"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POZICIJŲ SVERTINIS LGD VIDURKIS (%)</w:t>
            </w:r>
          </w:p>
          <w:p w:rsidR="001A627D" w:rsidRPr="004F5E19" w:rsidRDefault="00C61FF5" w:rsidP="001A627D">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PD / LGD metodą taikančios įstaigos nurodo pozicijų LGD, priskirtų į apskaičiuojamą sumą įtrauktiems įsipareigojančiųjų asmenų rangams arba grupėms, svertinį vidurkį.</w:t>
            </w:r>
          </w:p>
          <w:p w:rsidR="001A627D" w:rsidRPr="004F5E19" w:rsidRDefault="00C61FF5" w:rsidP="001A627D">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 xml:space="preserve">Apskaičiuojant pozicijų svertinį LGD vidurkį naudojama pozicijos vertė, atsižvelgiant į netiesioginį kredito užtikrinimą (0060 skiltis). </w:t>
            </w:r>
          </w:p>
          <w:p w:rsidR="00745369" w:rsidRPr="004F5E19" w:rsidRDefault="00C61FF5" w:rsidP="001A627D">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Įstaigos atsižvelgia į KRR 165 straipsnio 2 dalį.</w:t>
            </w:r>
          </w:p>
        </w:tc>
      </w:tr>
      <w:tr w:rsidR="00C61FF5" w:rsidRPr="004F5E19"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4F5E19" w:rsidRDefault="00C61FF5" w:rsidP="00450A2E">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0080</w:t>
            </w:r>
          </w:p>
        </w:tc>
        <w:tc>
          <w:tcPr>
            <w:tcW w:w="8004" w:type="dxa"/>
          </w:tcPr>
          <w:p w:rsidR="00745369" w:rsidRPr="004F5E19" w:rsidRDefault="00C61FF5"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PAGAL RIZIKĄ ĮVERTINTŲ POZICIJŲ SUMA</w:t>
            </w:r>
          </w:p>
          <w:p w:rsidR="00745369" w:rsidRPr="004F5E19" w:rsidRDefault="00C61FF5" w:rsidP="00450A2E">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Įstaigos nurodo pagal riziką įvertintų nuosavybės vertybinių popierių pozicijų sumas, apskaičiuotas pagal KRR 155 straipsnį.</w:t>
            </w:r>
          </w:p>
          <w:p w:rsidR="00745369" w:rsidRPr="004F5E19" w:rsidRDefault="00D021AF" w:rsidP="00450A2E">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 xml:space="preserve">Jeigu PD / LGD metodą taikančios įstaigos neturi pakankamai informacijos, kad galėtų taikyti KRR 178 straipsnyje pateiktą įsipareigojimų neįvykdymo apibrėžtį, apskaičiuojant pagal riziką įvertintų pozicijų sumas rizikos koeficientams taikomas 1,5 padidinimo daugiklis (KRR 155 straipsnio 3 dalis). </w:t>
            </w:r>
          </w:p>
          <w:p w:rsidR="00745369" w:rsidRPr="004F5E19" w:rsidRDefault="00C61FF5" w:rsidP="00450A2E">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lastRenderedPageBreak/>
              <w:t>Rizikos įvertinimo formulėje naudojama reikšmė M (terminas), priskiriama nuosavybės vertybinių popierių pozicijoms, yra 5 metai (KRR 165 straipsnio 3 dalis).</w:t>
            </w:r>
          </w:p>
        </w:tc>
      </w:tr>
      <w:tr w:rsidR="00C61FF5" w:rsidRPr="004F5E19"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4F5E19" w:rsidRDefault="00C61FF5" w:rsidP="00450A2E">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lastRenderedPageBreak/>
              <w:t>0090</w:t>
            </w:r>
          </w:p>
        </w:tc>
        <w:tc>
          <w:tcPr>
            <w:tcW w:w="8004" w:type="dxa"/>
          </w:tcPr>
          <w:p w:rsidR="00745369" w:rsidRPr="004F5E19" w:rsidRDefault="00C61FF5"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PAPILDOMAS STRAIPSNIS. TIKĖTINO NUOSTOLIO SUMA</w:t>
            </w:r>
          </w:p>
          <w:p w:rsidR="00745369" w:rsidRPr="004F5E19" w:rsidRDefault="00C61FF5" w:rsidP="00021A05">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 xml:space="preserve">0090 skiltyje įstaigos nurodo nuosavybės vertybinių popierių pozicijų tikėtino nuostolio sumą, apskaičiuotą pagal KRR 158 straipsnio 4, 7, 8 ir 9 dalis. </w:t>
            </w:r>
          </w:p>
        </w:tc>
      </w:tr>
    </w:tbl>
    <w:p w:rsidR="00745369" w:rsidRPr="004F5E19" w:rsidRDefault="00745369" w:rsidP="000B085B">
      <w:pPr>
        <w:pStyle w:val="InstructionsText"/>
      </w:pPr>
    </w:p>
    <w:p w:rsidR="00C61FF5" w:rsidRPr="004F5E19" w:rsidRDefault="00C40871" w:rsidP="000B085B">
      <w:pPr>
        <w:pStyle w:val="InstructionsText2"/>
      </w:pPr>
      <w:fldSimple w:instr=" seq paragraphs ">
        <w:r w:rsidR="00D11E4C" w:rsidRPr="004F5E19">
          <w:rPr>
            <w:noProof/>
          </w:rPr>
          <w:t>98</w:t>
        </w:r>
      </w:fldSimple>
      <w:r w:rsidR="00D11E4C" w:rsidRPr="004F5E19">
        <w:t>.</w:t>
      </w:r>
      <w:r w:rsidR="00D11E4C" w:rsidRPr="004F5E19">
        <w:tab/>
        <w:t>Pagal KRR 155 straipsnį įstaigos įvairiems portfeliams gali taikyti skirtingus metodus (paprastąjį rizikos koeficientų, PD / LGD arba vidaus modelių metodą), kai pati įstaiga viduje taiko skirtingus metodus. CR EQU IRB 1 formoje įstaigos taip pat nurodo tų pagal riziką įvertintų nuosavybės vertybinių popierių pozicijų, kurioms taikomi pastovūs rizikos koeficientai (tačiau kurios nėra vertinamos vien pagal paprastąjį rizikos koeficientų metodą arba pagal (laikinai ar nuolat) iš dalies taikomą kredito rizikos standartizuotą metodą), sumas.</w:t>
      </w:r>
    </w:p>
    <w:tbl>
      <w:tblPr>
        <w:tblW w:w="9524" w:type="dxa"/>
        <w:tblLook w:val="01E0" w:firstRow="1" w:lastRow="1" w:firstColumn="1" w:lastColumn="1" w:noHBand="0" w:noVBand="0"/>
      </w:tblPr>
      <w:tblGrid>
        <w:gridCol w:w="1608"/>
        <w:gridCol w:w="7916"/>
      </w:tblGrid>
      <w:tr w:rsidR="00C61FF5" w:rsidRPr="004F5E19"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4F5E19" w:rsidRDefault="00C61FF5" w:rsidP="00EA0BAB">
            <w:pPr>
              <w:spacing w:beforeLines="60" w:before="144" w:afterLines="60" w:after="144"/>
              <w:rPr>
                <w:rStyle w:val="InstructionsTabelleText"/>
                <w:rFonts w:ascii="Times New Roman" w:hAnsi="Times New Roman"/>
                <w:b/>
                <w:sz w:val="24"/>
              </w:rPr>
            </w:pPr>
            <w:r w:rsidRPr="004F5E19">
              <w:rPr>
                <w:rStyle w:val="InstructionsTabelleText"/>
                <w:rFonts w:ascii="Times New Roman" w:hAnsi="Times New Roman"/>
                <w:b/>
                <w:sz w:val="24"/>
              </w:rPr>
              <w:t>Eilutės</w:t>
            </w:r>
          </w:p>
        </w:tc>
      </w:tr>
      <w:tr w:rsidR="00C61FF5" w:rsidRPr="004F5E19" w:rsidTr="00672D2A">
        <w:tc>
          <w:tcPr>
            <w:tcW w:w="1608" w:type="dxa"/>
            <w:tcBorders>
              <w:top w:val="single" w:sz="4" w:space="0" w:color="auto"/>
              <w:left w:val="single" w:sz="4" w:space="0" w:color="auto"/>
              <w:bottom w:val="single" w:sz="4" w:space="0" w:color="auto"/>
              <w:right w:val="single" w:sz="4" w:space="0" w:color="auto"/>
            </w:tcBorders>
          </w:tcPr>
          <w:p w:rsidR="00745369" w:rsidRPr="004F5E19" w:rsidRDefault="00C61FF5" w:rsidP="00EA0BAB">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CR EQU IRB 1 – 0020 eilutė,</w:t>
            </w:r>
          </w:p>
          <w:p w:rsidR="00745369" w:rsidRPr="004F5E19"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4F5E19" w:rsidRDefault="00C61FF5" w:rsidP="00450A2E">
            <w:pPr>
              <w:keepNext/>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 xml:space="preserve">PD / LGD METODAS. BENDRA SUMA </w:t>
            </w:r>
          </w:p>
          <w:p w:rsidR="00745369" w:rsidRPr="004F5E19" w:rsidRDefault="00C61FF5" w:rsidP="00AA7658">
            <w:pPr>
              <w:keepNext/>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PD / LGD metodą taikančios įstaigos (KRR 155 straipsnio 3 dalis) privalomą informaciją pateikia CR EQU IRB 1 formos 0020 eilutėje.</w:t>
            </w:r>
          </w:p>
        </w:tc>
      </w:tr>
      <w:tr w:rsidR="00C61FF5" w:rsidRPr="004F5E19" w:rsidTr="00672D2A">
        <w:tc>
          <w:tcPr>
            <w:tcW w:w="1608" w:type="dxa"/>
            <w:tcBorders>
              <w:top w:val="single" w:sz="4" w:space="0" w:color="auto"/>
              <w:left w:val="single" w:sz="4" w:space="0" w:color="auto"/>
              <w:bottom w:val="single" w:sz="4" w:space="0" w:color="auto"/>
              <w:right w:val="single" w:sz="4" w:space="0" w:color="auto"/>
            </w:tcBorders>
          </w:tcPr>
          <w:p w:rsidR="00745369" w:rsidRPr="004F5E19" w:rsidRDefault="00C61FF5" w:rsidP="00EA0BAB">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CR EQU IRB 1 – 0050–0090 eilutės</w:t>
            </w:r>
          </w:p>
        </w:tc>
        <w:tc>
          <w:tcPr>
            <w:tcW w:w="7916" w:type="dxa"/>
            <w:tcBorders>
              <w:top w:val="single" w:sz="4" w:space="0" w:color="auto"/>
              <w:left w:val="single" w:sz="4" w:space="0" w:color="auto"/>
              <w:bottom w:val="single" w:sz="4" w:space="0" w:color="auto"/>
              <w:right w:val="single" w:sz="4" w:space="0" w:color="auto"/>
            </w:tcBorders>
          </w:tcPr>
          <w:p w:rsidR="00C61FF5" w:rsidRPr="004F5E19" w:rsidRDefault="00C61FF5" w:rsidP="00C61FF5">
            <w:pPr>
              <w:rPr>
                <w:rStyle w:val="InstructionsTabelleText"/>
                <w:rFonts w:ascii="Times New Roman" w:hAnsi="Times New Roman"/>
                <w:b/>
                <w:sz w:val="24"/>
                <w:u w:val="single"/>
              </w:rPr>
            </w:pPr>
            <w:r w:rsidRPr="004F5E19">
              <w:rPr>
                <w:rStyle w:val="InstructionsTabelleText"/>
                <w:rFonts w:ascii="Times New Roman" w:hAnsi="Times New Roman"/>
                <w:b/>
                <w:sz w:val="24"/>
                <w:u w:val="single"/>
              </w:rPr>
              <w:t>PAPRASTASIS RIZIKOS KOEFICIENTŲ METODAS. BENDRA SUMA</w:t>
            </w:r>
          </w:p>
          <w:p w:rsidR="00C61FF5" w:rsidRPr="004F5E19" w:rsidRDefault="00C61FF5" w:rsidP="00C61FF5">
            <w:pPr>
              <w:rPr>
                <w:rStyle w:val="InstructionsTabelleText"/>
                <w:rFonts w:ascii="Times New Roman" w:hAnsi="Times New Roman"/>
                <w:b/>
                <w:sz w:val="24"/>
                <w:u w:val="single"/>
              </w:rPr>
            </w:pPr>
            <w:r w:rsidRPr="004F5E19">
              <w:rPr>
                <w:rStyle w:val="InstructionsTabelleText"/>
                <w:rFonts w:ascii="Times New Roman" w:hAnsi="Times New Roman"/>
                <w:b/>
                <w:sz w:val="24"/>
                <w:u w:val="single"/>
              </w:rPr>
              <w:t>BENDROS POZICIJŲ, KURIOMS TAIKOMAS PAPRASTASIS RIZIKOS KOEFICIENTŲ METODAS, SUMOS SUSKIRSTYMAS PAGAL RIZIKOS KOEFICIENTUS</w:t>
            </w:r>
          </w:p>
          <w:p w:rsidR="00745369" w:rsidRPr="004F5E19" w:rsidRDefault="00C61FF5" w:rsidP="00FD239F">
            <w:pPr>
              <w:keepNext/>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Paprastąjį rizikos koeficientų metodą (KRR 155 straipsnio 2 dalis) taikančios įstaigos privalomą informaciją pateikia 0050–0090 eilutėse pagal pagrindinių pozicijų savybes.</w:t>
            </w:r>
          </w:p>
        </w:tc>
      </w:tr>
      <w:tr w:rsidR="00C61FF5" w:rsidRPr="004F5E19" w:rsidTr="00672D2A">
        <w:tc>
          <w:tcPr>
            <w:tcW w:w="1608" w:type="dxa"/>
            <w:tcBorders>
              <w:top w:val="single" w:sz="4" w:space="0" w:color="auto"/>
              <w:left w:val="single" w:sz="4" w:space="0" w:color="auto"/>
              <w:bottom w:val="single" w:sz="4" w:space="0" w:color="auto"/>
              <w:right w:val="single" w:sz="4" w:space="0" w:color="auto"/>
            </w:tcBorders>
          </w:tcPr>
          <w:p w:rsidR="00745369" w:rsidRPr="004F5E19" w:rsidRDefault="00C61FF5" w:rsidP="00EA0BAB">
            <w:pPr>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CR EQU IRB 1 – 0100 eilutė</w:t>
            </w:r>
          </w:p>
        </w:tc>
        <w:tc>
          <w:tcPr>
            <w:tcW w:w="7916" w:type="dxa"/>
            <w:tcBorders>
              <w:top w:val="single" w:sz="4" w:space="0" w:color="auto"/>
              <w:left w:val="single" w:sz="4" w:space="0" w:color="auto"/>
              <w:bottom w:val="single" w:sz="4" w:space="0" w:color="auto"/>
              <w:right w:val="single" w:sz="4" w:space="0" w:color="auto"/>
            </w:tcBorders>
          </w:tcPr>
          <w:p w:rsidR="00C61FF5" w:rsidRPr="004F5E19" w:rsidRDefault="00C61FF5" w:rsidP="00C61FF5">
            <w:pPr>
              <w:rPr>
                <w:rStyle w:val="InstructionsTabelleberschrift"/>
                <w:rFonts w:ascii="Times New Roman" w:hAnsi="Times New Roman"/>
                <w:sz w:val="24"/>
              </w:rPr>
            </w:pPr>
            <w:r w:rsidRPr="004F5E19">
              <w:rPr>
                <w:rStyle w:val="InstructionsTabelleberschrift"/>
                <w:rFonts w:ascii="Times New Roman" w:hAnsi="Times New Roman"/>
                <w:sz w:val="24"/>
              </w:rPr>
              <w:t>VIDAUS MODELIŲ METODAS</w:t>
            </w:r>
          </w:p>
          <w:p w:rsidR="00C61FF5" w:rsidRPr="004F5E19" w:rsidRDefault="00C61FF5" w:rsidP="000B085B">
            <w:pPr>
              <w:pStyle w:val="InstructionsText"/>
              <w:rPr>
                <w:rStyle w:val="FormatvorlageInstructionsTabelleText"/>
                <w:rFonts w:ascii="Times New Roman" w:hAnsi="Times New Roman"/>
                <w:bCs w:val="0"/>
                <w:sz w:val="24"/>
              </w:rPr>
            </w:pPr>
            <w:r w:rsidRPr="004F5E19">
              <w:rPr>
                <w:rStyle w:val="FormatvorlageInstructionsTabelleText"/>
                <w:rFonts w:ascii="Times New Roman" w:hAnsi="Times New Roman"/>
                <w:sz w:val="24"/>
              </w:rPr>
              <w:t>Vidaus modelių metodą (KRR 155 straipsnio 4 dalis) taikančios įstaigos privalomą informaciją pateikia 0100 eilutėje.</w:t>
            </w:r>
          </w:p>
        </w:tc>
      </w:tr>
      <w:tr w:rsidR="00C61FF5" w:rsidRPr="004F5E19" w:rsidTr="00672D2A">
        <w:tc>
          <w:tcPr>
            <w:tcW w:w="1608" w:type="dxa"/>
            <w:tcBorders>
              <w:top w:val="single" w:sz="4" w:space="0" w:color="auto"/>
              <w:left w:val="single" w:sz="4" w:space="0" w:color="auto"/>
              <w:bottom w:val="single" w:sz="4" w:space="0" w:color="auto"/>
              <w:right w:val="single" w:sz="4" w:space="0" w:color="auto"/>
            </w:tcBorders>
          </w:tcPr>
          <w:p w:rsidR="00745369" w:rsidRPr="004F5E19" w:rsidRDefault="00C61FF5" w:rsidP="00EA0BAB">
            <w:pPr>
              <w:spacing w:beforeLines="60" w:before="144" w:afterLines="60" w:after="144"/>
              <w:rPr>
                <w:rStyle w:val="InstructionsTabelleText"/>
                <w:rFonts w:ascii="Times New Roman" w:hAnsi="Times New Roman"/>
                <w:bCs/>
                <w:sz w:val="24"/>
              </w:rPr>
            </w:pPr>
            <w:r w:rsidRPr="004F5E19">
              <w:rPr>
                <w:rStyle w:val="InstructionsTabelleText"/>
                <w:rFonts w:ascii="Times New Roman" w:hAnsi="Times New Roman"/>
                <w:sz w:val="24"/>
              </w:rPr>
              <w:t>CR EQU IRB 1 – 0110 eilutė</w:t>
            </w:r>
          </w:p>
        </w:tc>
        <w:tc>
          <w:tcPr>
            <w:tcW w:w="7916" w:type="dxa"/>
            <w:tcBorders>
              <w:top w:val="single" w:sz="4" w:space="0" w:color="auto"/>
              <w:left w:val="single" w:sz="4" w:space="0" w:color="auto"/>
              <w:bottom w:val="single" w:sz="4" w:space="0" w:color="auto"/>
              <w:right w:val="single" w:sz="4" w:space="0" w:color="auto"/>
            </w:tcBorders>
          </w:tcPr>
          <w:p w:rsidR="00C61FF5" w:rsidRPr="004F5E19" w:rsidRDefault="00C61FF5" w:rsidP="00C61FF5">
            <w:pPr>
              <w:rPr>
                <w:rStyle w:val="InstructionsTabelleberschrift"/>
                <w:rFonts w:ascii="Times New Roman" w:hAnsi="Times New Roman"/>
                <w:sz w:val="24"/>
              </w:rPr>
            </w:pPr>
            <w:r w:rsidRPr="004F5E19">
              <w:rPr>
                <w:rStyle w:val="InstructionsTabelleberschrift"/>
                <w:rFonts w:ascii="Times New Roman" w:hAnsi="Times New Roman"/>
                <w:sz w:val="24"/>
              </w:rPr>
              <w:t>NUOSAVYBĖS VERTYBINIŲ POPIERIŲ POZICIJOS, KURIOMS TAIKOMI RIZIKOS KOEFICIENTAI</w:t>
            </w:r>
          </w:p>
          <w:p w:rsidR="00C61FF5" w:rsidRPr="004F5E19" w:rsidRDefault="00C61FF5" w:rsidP="00C61FF5">
            <w:pPr>
              <w:rPr>
                <w:rFonts w:ascii="Times New Roman" w:hAnsi="Times New Roman"/>
                <w:sz w:val="24"/>
              </w:rPr>
            </w:pPr>
            <w:r w:rsidRPr="004F5E19">
              <w:rPr>
                <w:rFonts w:ascii="Times New Roman" w:hAnsi="Times New Roman"/>
                <w:sz w:val="24"/>
              </w:rPr>
              <w:t>IRB metodą taikančios įstaigos taip pat nurodo pagal riziką įvertintų nuosavybės vertybinių popierių pozicijų, kurioms taikomi pastovūs rizikos koeficientai (bet kurios nėra vertinamos vien pagal paprastąjį rizikos koeficientų metodą arba pagal (laikinai ar nuolat) iš dalies taikomą kredito rizikos standartizuotą metodą), sumas. Pavyzdžiui,</w:t>
            </w:r>
          </w:p>
          <w:p w:rsidR="00C61FF5" w:rsidRPr="004F5E19" w:rsidRDefault="00C61FF5" w:rsidP="00C61FF5">
            <w:pPr>
              <w:rPr>
                <w:rStyle w:val="FormatvorlageInstructionsTabelleText"/>
                <w:rFonts w:ascii="Times New Roman" w:hAnsi="Times New Roman"/>
                <w:sz w:val="24"/>
              </w:rPr>
            </w:pPr>
            <w:r w:rsidRPr="004F5E19">
              <w:rPr>
                <w:rFonts w:ascii="Times New Roman" w:hAnsi="Times New Roman"/>
                <w:sz w:val="24"/>
              </w:rPr>
              <w:t>-</w:t>
            </w:r>
            <w:r w:rsidRPr="004F5E19">
              <w:rPr>
                <w:rStyle w:val="FormatvorlageInstructionsTabelleText"/>
                <w:rFonts w:ascii="Times New Roman" w:hAnsi="Times New Roman"/>
                <w:sz w:val="24"/>
              </w:rPr>
              <w:t xml:space="preserve"> finansų sektoriaus subjektų pagal riziką įvertintų nuosavybės vertybinių popierių pozicijų, kurioms taikoma KRR 48 straipsnio 4 dalyje nustatyta tvarka, suma ir</w:t>
            </w:r>
          </w:p>
          <w:p w:rsidR="00C61FF5" w:rsidRPr="004F5E19" w:rsidRDefault="00C61FF5" w:rsidP="00C61FF5">
            <w:pPr>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 nuosavybės vertybinių popierių pozicijos, kurioms pagal KPR 471 straipsnio 2 dalį taikomas 370 % rizikos koeficientas, nurodomi 0110 eilutėje.</w:t>
            </w:r>
          </w:p>
        </w:tc>
      </w:tr>
      <w:tr w:rsidR="00C61FF5" w:rsidRPr="004F5E19" w:rsidTr="00672D2A">
        <w:tc>
          <w:tcPr>
            <w:tcW w:w="1608" w:type="dxa"/>
            <w:tcBorders>
              <w:top w:val="single" w:sz="4" w:space="0" w:color="auto"/>
              <w:left w:val="single" w:sz="4" w:space="0" w:color="auto"/>
              <w:bottom w:val="single" w:sz="4" w:space="0" w:color="auto"/>
              <w:right w:val="single" w:sz="4" w:space="0" w:color="auto"/>
            </w:tcBorders>
          </w:tcPr>
          <w:p w:rsidR="00C61FF5" w:rsidRPr="004F5E19" w:rsidRDefault="00C61FF5" w:rsidP="00C61FF5">
            <w:pPr>
              <w:rPr>
                <w:rStyle w:val="InstructionsTabelleText"/>
                <w:rFonts w:ascii="Times New Roman" w:hAnsi="Times New Roman"/>
                <w:sz w:val="24"/>
              </w:rPr>
            </w:pPr>
            <w:r w:rsidRPr="004F5E19">
              <w:rPr>
                <w:rStyle w:val="InstructionsTabelleText"/>
                <w:rFonts w:ascii="Times New Roman" w:hAnsi="Times New Roman"/>
                <w:sz w:val="24"/>
              </w:rPr>
              <w:lastRenderedPageBreak/>
              <w:t>CR EQU IRB 2</w:t>
            </w:r>
          </w:p>
          <w:p w:rsidR="00745369" w:rsidRPr="004F5E19"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4F5E19" w:rsidRDefault="00C61FF5" w:rsidP="00450A2E">
            <w:pPr>
              <w:keepNext/>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BENDROS POZICIJŲ, KURIOMS TAIKOMAS PD / LGD METODAS, SUMOS SUSKIRSTYMAS PAGAL ĮSIPAREIGOJANČIOJO ASMENS RANGUS</w:t>
            </w:r>
          </w:p>
          <w:p w:rsidR="00745369" w:rsidRPr="004F5E19" w:rsidRDefault="00C61FF5" w:rsidP="00450A2E">
            <w:pPr>
              <w:keepNext/>
              <w:spacing w:beforeLines="60" w:before="144" w:afterLines="60" w:after="144"/>
              <w:rPr>
                <w:rStyle w:val="InstructionsTabelleText"/>
                <w:rFonts w:ascii="Times New Roman" w:hAnsi="Times New Roman"/>
                <w:sz w:val="24"/>
              </w:rPr>
            </w:pPr>
            <w:r w:rsidRPr="004F5E19">
              <w:rPr>
                <w:rStyle w:val="InstructionsTabelleText"/>
                <w:rFonts w:ascii="Times New Roman" w:hAnsi="Times New Roman"/>
                <w:sz w:val="24"/>
              </w:rPr>
              <w:t>PD / LGD metodą taikančios įstaigos (KRR 155 straipsnio 3 dalis) privalomą informaciją pateikia CR EQU IRB 2 formoje.</w:t>
            </w:r>
          </w:p>
          <w:p w:rsidR="00C61FF5" w:rsidRPr="004F5E19" w:rsidRDefault="00D021AF" w:rsidP="00C61FF5">
            <w:pPr>
              <w:rPr>
                <w:rStyle w:val="InstructionsTabelleberschrift"/>
                <w:rFonts w:ascii="Times New Roman" w:hAnsi="Times New Roman"/>
                <w:b w:val="0"/>
                <w:bCs w:val="0"/>
                <w:sz w:val="24"/>
                <w:u w:val="none"/>
              </w:rPr>
            </w:pPr>
            <w:r w:rsidRPr="004F5E19">
              <w:rPr>
                <w:rStyle w:val="InstructionsTabelleText"/>
                <w:rFonts w:ascii="Times New Roman" w:hAnsi="Times New Roman"/>
                <w:sz w:val="24"/>
              </w:rPr>
              <w:t>PD / LGD metodą taikančios įstaigos, kurios naudoja unikalią reitingų skalę arba kurios gali informaciją teikti pagal vidaus bazinę skalę, CR EQU IRB 2 formoje nurodo reitingų rangus arba grupes pagal šią unikalią reitingų skalę / bazinę skalę. Visais kitais atvejais skirtingos reitingų skalės sujungiamos ir duomenys sugrupuojami pagal šiuos kriterijus: įvairiose reitingų skalėse naudojami įsipareigojančiųjų asmenų rangai arba grupės sujungiami ir sugrupuojami nuo mažiausios iki didžiausios PD, priskirtos kiekvienam įsipareigojančiojo asmens rangui arba grupei.</w:t>
            </w:r>
          </w:p>
        </w:tc>
      </w:tr>
    </w:tbl>
    <w:p w:rsidR="00633DEB" w:rsidRPr="004F5E19" w:rsidRDefault="00633DEB">
      <w:pPr>
        <w:spacing w:before="0" w:after="0"/>
        <w:jc w:val="left"/>
        <w:rPr>
          <w:rStyle w:val="InstructionsTabelleText"/>
          <w:rFonts w:ascii="Times New Roman" w:hAnsi="Times New Roman"/>
          <w:sz w:val="24"/>
        </w:rPr>
      </w:pPr>
    </w:p>
    <w:p w:rsidR="00612780" w:rsidRPr="004F5E19" w:rsidRDefault="00125707" w:rsidP="0023700C">
      <w:pPr>
        <w:pStyle w:val="Instructionsberschrift2"/>
        <w:numPr>
          <w:ilvl w:val="0"/>
          <w:numId w:val="0"/>
        </w:numPr>
        <w:ind w:left="357" w:hanging="357"/>
        <w:rPr>
          <w:rFonts w:ascii="Times New Roman" w:hAnsi="Times New Roman" w:cs="Times New Roman"/>
          <w:sz w:val="24"/>
        </w:rPr>
      </w:pPr>
      <w:bookmarkStart w:id="398" w:name="_Toc360188372"/>
      <w:bookmarkStart w:id="399" w:name="_Toc473560923"/>
      <w:bookmarkStart w:id="400" w:name="_Toc58924833"/>
      <w:r w:rsidRPr="004F5E19">
        <w:rPr>
          <w:rFonts w:ascii="Times New Roman" w:hAnsi="Times New Roman"/>
          <w:sz w:val="24"/>
          <w:u w:val="none"/>
        </w:rPr>
        <w:t>3.6.</w:t>
      </w:r>
      <w:r w:rsidRPr="004F5E19">
        <w:tab/>
      </w:r>
      <w:bookmarkStart w:id="401" w:name="_Toc310415035"/>
      <w:r w:rsidRPr="004F5E19">
        <w:rPr>
          <w:rFonts w:ascii="Times New Roman" w:hAnsi="Times New Roman"/>
          <w:sz w:val="24"/>
        </w:rPr>
        <w:t>C 11.00. Atsiskaitymo / pristatymo rizika</w:t>
      </w:r>
      <w:bookmarkEnd w:id="401"/>
      <w:bookmarkEnd w:id="398"/>
      <w:r w:rsidRPr="004F5E19">
        <w:rPr>
          <w:rFonts w:ascii="Times New Roman" w:hAnsi="Times New Roman"/>
          <w:sz w:val="24"/>
        </w:rPr>
        <w:t xml:space="preserve"> (CR SETT)</w:t>
      </w:r>
      <w:bookmarkEnd w:id="399"/>
      <w:bookmarkEnd w:id="400"/>
    </w:p>
    <w:p w:rsidR="00612780" w:rsidRPr="004F5E19" w:rsidRDefault="00125707" w:rsidP="0023700C">
      <w:pPr>
        <w:pStyle w:val="Instructionsberschrift2"/>
        <w:numPr>
          <w:ilvl w:val="0"/>
          <w:numId w:val="0"/>
        </w:numPr>
        <w:ind w:left="357" w:hanging="357"/>
        <w:rPr>
          <w:rFonts w:ascii="Times New Roman" w:hAnsi="Times New Roman" w:cs="Times New Roman"/>
          <w:sz w:val="24"/>
        </w:rPr>
      </w:pPr>
      <w:bookmarkStart w:id="402" w:name="_Toc262568045"/>
      <w:bookmarkStart w:id="403" w:name="_Toc295829924"/>
      <w:bookmarkStart w:id="404" w:name="_Toc310415036"/>
      <w:bookmarkStart w:id="405" w:name="_Toc360188373"/>
      <w:bookmarkStart w:id="406" w:name="_Toc473560924"/>
      <w:bookmarkStart w:id="407" w:name="_Toc58924834"/>
      <w:r w:rsidRPr="004F5E19">
        <w:rPr>
          <w:rFonts w:ascii="Times New Roman" w:hAnsi="Times New Roman"/>
          <w:sz w:val="24"/>
          <w:u w:val="none"/>
        </w:rPr>
        <w:t>3.6.1.</w:t>
      </w:r>
      <w:r w:rsidRPr="004F5E19">
        <w:tab/>
      </w:r>
      <w:r w:rsidRPr="004F5E19">
        <w:rPr>
          <w:rFonts w:ascii="Times New Roman" w:hAnsi="Times New Roman"/>
          <w:sz w:val="24"/>
        </w:rPr>
        <w:t>Bendrosios pastabos</w:t>
      </w:r>
      <w:bookmarkEnd w:id="402"/>
      <w:bookmarkEnd w:id="403"/>
      <w:bookmarkEnd w:id="404"/>
      <w:bookmarkEnd w:id="405"/>
      <w:bookmarkEnd w:id="406"/>
      <w:bookmarkEnd w:id="407"/>
    </w:p>
    <w:p w:rsidR="00612780" w:rsidRPr="004F5E19" w:rsidRDefault="00C40871" w:rsidP="000B085B">
      <w:pPr>
        <w:pStyle w:val="InstructionsText2"/>
      </w:pPr>
      <w:fldSimple w:instr=" seq paragraphs ">
        <w:r w:rsidR="00D11E4C" w:rsidRPr="004F5E19">
          <w:rPr>
            <w:noProof/>
          </w:rPr>
          <w:t>99</w:t>
        </w:r>
      </w:fldSimple>
      <w:r w:rsidR="00D11E4C" w:rsidRPr="004F5E19">
        <w:t>.</w:t>
      </w:r>
      <w:r w:rsidR="00D11E4C" w:rsidRPr="004F5E19">
        <w:tab/>
        <w:t xml:space="preserve">Šioje formoje prašoma pateikti informaciją ir apie prekybos, ir apie ne prekybos knygos sandorius, pagal kuriuos neatsiskaityta po nustatytos pristatymo datos, ir apie atitinkamus nuosavų lėšų reikalavimus atsiskaitymo rizikai padengti, kaip nurodyta KRR 92 straipsnio 3 dalies c punkto ii papunktyje ir 378 straipsnyje. </w:t>
      </w:r>
    </w:p>
    <w:p w:rsidR="00612780" w:rsidRPr="004F5E19" w:rsidRDefault="00C40871" w:rsidP="000B085B">
      <w:pPr>
        <w:pStyle w:val="InstructionsText2"/>
      </w:pPr>
      <w:fldSimple w:instr=" seq paragraphs ">
        <w:r w:rsidR="00D11E4C" w:rsidRPr="004F5E19">
          <w:rPr>
            <w:noProof/>
          </w:rPr>
          <w:t>100</w:t>
        </w:r>
      </w:fldSimple>
      <w:r w:rsidR="00D11E4C" w:rsidRPr="004F5E19">
        <w:t>.</w:t>
      </w:r>
      <w:r w:rsidR="00D11E4C" w:rsidRPr="004F5E19">
        <w:tab/>
        <w:t xml:space="preserve">Įstaigos šioje CR SETT formoje pateikia informaciją apie atsiskaitymo / pristatymo riziką, susijusią su prekybos knygos arba ne prekybos knygos skolos priemonėmis, nuosavybės vertybiniais popieriais, užsienio valiutomis ir biržos prekėmis. </w:t>
      </w:r>
    </w:p>
    <w:p w:rsidR="00612780" w:rsidRPr="004F5E19" w:rsidRDefault="00C40871" w:rsidP="000B085B">
      <w:pPr>
        <w:pStyle w:val="InstructionsText2"/>
      </w:pPr>
      <w:fldSimple w:instr=" seq paragraphs ">
        <w:r w:rsidR="00D11E4C" w:rsidRPr="004F5E19">
          <w:rPr>
            <w:noProof/>
          </w:rPr>
          <w:t>101</w:t>
        </w:r>
      </w:fldSimple>
      <w:r w:rsidR="00D11E4C" w:rsidRPr="004F5E19">
        <w:t>.</w:t>
      </w:r>
      <w:r w:rsidR="00D11E4C" w:rsidRPr="004F5E19">
        <w:tab/>
        <w:t>Pagal KRR 378 straipsnį atpirkimo sandoriams, vertybinių popierių arba biržos prekių skolinimo ir skolinimosi sandoriams, susijusiems su skolos priemonėmis, nuosavybės vertybiniais popieriais, užsienio valiutomis ir biržos prekėmis, nėra taikomi nuosavų lėšų reikalavimai atsiskaitymo / pristatymo rizikai padengti. Tačiau atkreipkite dėmesį, kad išvestinių finansinių priemonių ir ilgalaikių atsiskaitymo sandorių, pagal kuriuos neatsiskaityta po nustatytos pristatymo datos, atveju vis tiek yra skaičiuojami nuosavų lėšų reikalavimai atsiskaitymo / pristatymo rizikai padengti, kaip nustatyta KRR 378 straipsnyje.</w:t>
      </w:r>
    </w:p>
    <w:p w:rsidR="00612780" w:rsidRPr="004F5E19" w:rsidRDefault="00C40871" w:rsidP="000B085B">
      <w:pPr>
        <w:pStyle w:val="InstructionsText2"/>
      </w:pPr>
      <w:fldSimple w:instr=" seq paragraphs ">
        <w:r w:rsidR="00D11E4C" w:rsidRPr="004F5E19">
          <w:rPr>
            <w:noProof/>
          </w:rPr>
          <w:t>102</w:t>
        </w:r>
      </w:fldSimple>
      <w:r w:rsidR="00D11E4C" w:rsidRPr="004F5E19">
        <w:t>.</w:t>
      </w:r>
      <w:r w:rsidR="00D11E4C" w:rsidRPr="004F5E19">
        <w:tab/>
        <w:t xml:space="preserve">Jeigu pagal sandorį nėra atsiskaitoma po nustatytos pristatymo datos, įstaigos apskaičiuoja kainų skirtumą, kurio negali gauti. Tai yra sutartos atsiskaitymo už atitinkamas skolos priemones, nuosavybės vertybinius popierius, užsienio valiutą arba biržos prekes kainos ir dabartinės jų rinkos vertės skirtumas, dėl kurio įstaiga gali patirti nuostolių. </w:t>
      </w:r>
    </w:p>
    <w:p w:rsidR="00612780" w:rsidRPr="004F5E19" w:rsidRDefault="00C40871" w:rsidP="000B085B">
      <w:pPr>
        <w:pStyle w:val="InstructionsText2"/>
      </w:pPr>
      <w:fldSimple w:instr=" seq paragraphs ">
        <w:r w:rsidR="00D11E4C" w:rsidRPr="004F5E19">
          <w:rPr>
            <w:noProof/>
          </w:rPr>
          <w:t>103</w:t>
        </w:r>
      </w:fldSimple>
      <w:r w:rsidR="00D11E4C" w:rsidRPr="004F5E19">
        <w:t>.</w:t>
      </w:r>
      <w:r w:rsidR="00D11E4C" w:rsidRPr="004F5E19">
        <w:tab/>
        <w:t>Įstaigos tą skirtumą padaugina iš atitinkamo KRR 378 straipsnio 1 lentelėje pateikto koeficiento ir taip nustato atitinkamus nuosavų lėšų reikalavimus.</w:t>
      </w:r>
    </w:p>
    <w:p w:rsidR="00612780" w:rsidRPr="004F5E19" w:rsidRDefault="00C40871" w:rsidP="000B085B">
      <w:pPr>
        <w:pStyle w:val="InstructionsText2"/>
      </w:pPr>
      <w:fldSimple w:instr=" seq paragraphs ">
        <w:r w:rsidR="00D11E4C" w:rsidRPr="004F5E19">
          <w:rPr>
            <w:noProof/>
          </w:rPr>
          <w:t>104</w:t>
        </w:r>
      </w:fldSimple>
      <w:r w:rsidR="00D11E4C" w:rsidRPr="004F5E19">
        <w:t>.</w:t>
      </w:r>
      <w:r w:rsidR="00D11E4C" w:rsidRPr="004F5E19">
        <w:tab/>
        <w:t>Pagal KRR 92 straipsnio 4 dalies b punktą, norint apskaičiuoti rizikos pozicijos sumą, nuosavų lėšų reikalavimus atsiskaitymo / pristatymo rizikai padengti reikia padauginti iš 12,5.</w:t>
      </w:r>
    </w:p>
    <w:p w:rsidR="00612780" w:rsidRPr="004F5E19" w:rsidRDefault="00C40871" w:rsidP="000B085B">
      <w:pPr>
        <w:pStyle w:val="InstructionsText2"/>
      </w:pPr>
      <w:fldSimple w:instr=" seq paragraphs ">
        <w:r w:rsidR="00D11E4C" w:rsidRPr="004F5E19">
          <w:rPr>
            <w:noProof/>
          </w:rPr>
          <w:t>105</w:t>
        </w:r>
      </w:fldSimple>
      <w:r w:rsidR="00D11E4C" w:rsidRPr="004F5E19">
        <w:t>.</w:t>
      </w:r>
      <w:r w:rsidR="00D11E4C" w:rsidRPr="004F5E19">
        <w:tab/>
        <w:t>Atkreipkite dėmesį, kad CR SETT formoje nuosavų lėšų reikalavimai KRR 379 straipsnyje nurodytiems nebaigtiems sandoriams nėra nurodomi. Tie nuosavų lėšų reikalavimai nurodomi kredito rizikos formose (CR SA, CR IRB).</w:t>
      </w:r>
    </w:p>
    <w:p w:rsidR="00612780" w:rsidRPr="004F5E19" w:rsidRDefault="00125707" w:rsidP="0023700C">
      <w:pPr>
        <w:pStyle w:val="Instructionsberschrift2"/>
        <w:numPr>
          <w:ilvl w:val="0"/>
          <w:numId w:val="0"/>
        </w:numPr>
        <w:ind w:left="357" w:hanging="357"/>
        <w:rPr>
          <w:rFonts w:ascii="Times New Roman" w:hAnsi="Times New Roman" w:cs="Times New Roman"/>
          <w:sz w:val="24"/>
        </w:rPr>
      </w:pPr>
      <w:bookmarkStart w:id="408" w:name="_Toc310415037"/>
      <w:bookmarkStart w:id="409" w:name="_Toc360188374"/>
      <w:bookmarkStart w:id="410" w:name="_Toc473560925"/>
      <w:bookmarkStart w:id="411" w:name="_Toc58924835"/>
      <w:r w:rsidRPr="004F5E19">
        <w:rPr>
          <w:rFonts w:ascii="Times New Roman" w:hAnsi="Times New Roman"/>
          <w:sz w:val="24"/>
          <w:u w:val="none"/>
        </w:rPr>
        <w:t>3.6.2.</w:t>
      </w:r>
      <w:r w:rsidRPr="004F5E19">
        <w:tab/>
      </w:r>
      <w:r w:rsidRPr="004F5E19">
        <w:rPr>
          <w:rFonts w:ascii="Times New Roman" w:hAnsi="Times New Roman"/>
          <w:sz w:val="24"/>
        </w:rPr>
        <w:t>Nurodymai dėl konkrečių pozicijų</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4F5E19" w:rsidTr="00672D2A">
        <w:tc>
          <w:tcPr>
            <w:tcW w:w="8856" w:type="dxa"/>
            <w:gridSpan w:val="2"/>
            <w:shd w:val="clear" w:color="auto" w:fill="CCCCCC"/>
          </w:tcPr>
          <w:p w:rsidR="00745369" w:rsidRPr="004F5E19" w:rsidRDefault="00612780" w:rsidP="00EA0BAB">
            <w:pPr>
              <w:spacing w:beforeLines="60" w:before="144" w:afterLines="60" w:after="144"/>
              <w:rPr>
                <w:rFonts w:ascii="Times New Roman" w:hAnsi="Times New Roman"/>
                <w:b/>
                <w:sz w:val="24"/>
              </w:rPr>
            </w:pPr>
            <w:r w:rsidRPr="004F5E19">
              <w:rPr>
                <w:rFonts w:ascii="Times New Roman" w:hAnsi="Times New Roman"/>
                <w:b/>
                <w:sz w:val="24"/>
              </w:rPr>
              <w:t>Skiltys</w:t>
            </w:r>
          </w:p>
        </w:tc>
      </w:tr>
      <w:tr w:rsidR="00612780" w:rsidRPr="004F5E19" w:rsidTr="00672D2A">
        <w:tc>
          <w:tcPr>
            <w:tcW w:w="852" w:type="dxa"/>
          </w:tcPr>
          <w:p w:rsidR="00745369" w:rsidRPr="004F5E19" w:rsidRDefault="00612780" w:rsidP="00EA0BAB">
            <w:pPr>
              <w:spacing w:beforeLines="60" w:before="144" w:afterLines="60" w:after="144"/>
              <w:rPr>
                <w:rFonts w:ascii="Times New Roman" w:hAnsi="Times New Roman"/>
                <w:sz w:val="24"/>
              </w:rPr>
            </w:pPr>
            <w:r w:rsidRPr="004F5E19">
              <w:rPr>
                <w:rFonts w:ascii="Times New Roman" w:hAnsi="Times New Roman"/>
                <w:sz w:val="24"/>
              </w:rPr>
              <w:t>0010</w:t>
            </w:r>
          </w:p>
        </w:tc>
        <w:tc>
          <w:tcPr>
            <w:tcW w:w="8004" w:type="dxa"/>
          </w:tcPr>
          <w:p w:rsidR="00745369" w:rsidRPr="004F5E19" w:rsidRDefault="00612780"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SANDORIAI, PAGAL KURIUOS NESUMOKĖTA ATSISKAITYMO KAINA</w:t>
            </w:r>
          </w:p>
          <w:p w:rsidR="00745369" w:rsidRPr="004F5E19" w:rsidRDefault="00A16FFF" w:rsidP="00450A2E">
            <w:pPr>
              <w:spacing w:beforeLines="60" w:before="144" w:afterLines="60" w:after="144"/>
              <w:rPr>
                <w:rFonts w:ascii="Times New Roman" w:hAnsi="Times New Roman"/>
                <w:sz w:val="24"/>
              </w:rPr>
            </w:pPr>
            <w:r w:rsidRPr="004F5E19">
              <w:rPr>
                <w:rFonts w:ascii="Times New Roman" w:hAnsi="Times New Roman"/>
                <w:sz w:val="24"/>
              </w:rPr>
              <w:t xml:space="preserve">Įstaigos nurodo sandorius, pagal kuriuos po nustatytos pristatymo datos sutarta atsiskaitymo kaina nebuvo sumokėta, kaip nurodyta KRR 378 straipsnyje.  </w:t>
            </w:r>
          </w:p>
          <w:p w:rsidR="00745369" w:rsidRPr="004F5E19" w:rsidRDefault="00612780" w:rsidP="00302C3F">
            <w:pPr>
              <w:spacing w:beforeLines="60" w:before="144" w:afterLines="60" w:after="144"/>
              <w:rPr>
                <w:rFonts w:ascii="Times New Roman" w:hAnsi="Times New Roman"/>
                <w:sz w:val="24"/>
              </w:rPr>
            </w:pPr>
            <w:r w:rsidRPr="004F5E19">
              <w:rPr>
                <w:rFonts w:ascii="Times New Roman" w:hAnsi="Times New Roman"/>
                <w:sz w:val="24"/>
              </w:rPr>
              <w:t>Visi sandoriai, pagal kuriuos neatsiskaityta, įtraukiami į šią skiltį, nepaisant to, ar pagal juos po nustatytos atsiskaitymo datos susidarė pelnas, ar nuostolis.</w:t>
            </w:r>
          </w:p>
        </w:tc>
      </w:tr>
      <w:tr w:rsidR="00612780" w:rsidRPr="004F5E19" w:rsidTr="00672D2A">
        <w:tc>
          <w:tcPr>
            <w:tcW w:w="852" w:type="dxa"/>
          </w:tcPr>
          <w:p w:rsidR="00745369" w:rsidRPr="004F5E19" w:rsidRDefault="00612780" w:rsidP="00EA0BAB">
            <w:pPr>
              <w:spacing w:beforeLines="60" w:before="144" w:afterLines="60" w:after="144"/>
              <w:rPr>
                <w:rFonts w:ascii="Times New Roman" w:hAnsi="Times New Roman"/>
                <w:sz w:val="24"/>
              </w:rPr>
            </w:pPr>
            <w:r w:rsidRPr="004F5E19">
              <w:rPr>
                <w:rFonts w:ascii="Times New Roman" w:hAnsi="Times New Roman"/>
                <w:sz w:val="24"/>
              </w:rPr>
              <w:t>0020</w:t>
            </w:r>
          </w:p>
        </w:tc>
        <w:tc>
          <w:tcPr>
            <w:tcW w:w="8004" w:type="dxa"/>
          </w:tcPr>
          <w:p w:rsidR="00745369" w:rsidRPr="004F5E19" w:rsidRDefault="00612780"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KAINŲ SKIRTUMO POZICIJA DĖL SANDORIŲ, PAGAL KURIUOS NEATSISKAITYTA</w:t>
            </w:r>
          </w:p>
          <w:p w:rsidR="00745369" w:rsidRPr="004F5E19" w:rsidRDefault="00A16FFF" w:rsidP="00450A2E">
            <w:pPr>
              <w:spacing w:beforeLines="60" w:before="144" w:afterLines="60" w:after="144"/>
              <w:rPr>
                <w:rFonts w:ascii="Times New Roman" w:hAnsi="Times New Roman"/>
                <w:sz w:val="24"/>
              </w:rPr>
            </w:pPr>
            <w:r w:rsidRPr="004F5E19">
              <w:rPr>
                <w:rFonts w:ascii="Times New Roman" w:hAnsi="Times New Roman"/>
                <w:sz w:val="24"/>
              </w:rPr>
              <w:t xml:space="preserve">Įstaigos nurodo kainų skirtumą tarp sutartos skolos priemonių, nuosavybės vertybinių popierių, užsienio valiutos ar biržos prekių atsiskaitymo kainos ir dabartinės jų rinkos vertės, jei dėl to skirtumo įstaiga gali turėti nuostolį, kaip nurodyta KRR 378 straipsnyje.  </w:t>
            </w:r>
          </w:p>
          <w:p w:rsidR="00745369" w:rsidRPr="004F5E19" w:rsidRDefault="00612780" w:rsidP="00302C3F">
            <w:pPr>
              <w:spacing w:beforeLines="60" w:before="144" w:afterLines="60" w:after="144"/>
              <w:rPr>
                <w:rFonts w:ascii="Times New Roman" w:hAnsi="Times New Roman"/>
                <w:sz w:val="24"/>
              </w:rPr>
            </w:pPr>
            <w:r w:rsidRPr="004F5E19">
              <w:rPr>
                <w:rFonts w:ascii="Times New Roman" w:hAnsi="Times New Roman"/>
                <w:sz w:val="24"/>
              </w:rPr>
              <w:t>Šioje skiltyje nurodomi tik sandoriai, pagal kuriuos neatsiskaičius nustatytą atsiskaitymo datą susidarė nuostolis.</w:t>
            </w:r>
          </w:p>
        </w:tc>
      </w:tr>
      <w:tr w:rsidR="00612780" w:rsidRPr="004F5E19" w:rsidTr="00672D2A">
        <w:tc>
          <w:tcPr>
            <w:tcW w:w="852" w:type="dxa"/>
          </w:tcPr>
          <w:p w:rsidR="00745369" w:rsidRPr="004F5E19" w:rsidRDefault="00612780" w:rsidP="00EA0BAB">
            <w:pPr>
              <w:spacing w:beforeLines="60" w:before="144" w:afterLines="60" w:after="144"/>
              <w:rPr>
                <w:rFonts w:ascii="Times New Roman" w:hAnsi="Times New Roman"/>
                <w:sz w:val="24"/>
              </w:rPr>
            </w:pPr>
            <w:r w:rsidRPr="004F5E19">
              <w:rPr>
                <w:rFonts w:ascii="Times New Roman" w:hAnsi="Times New Roman"/>
                <w:sz w:val="24"/>
              </w:rPr>
              <w:t>0030</w:t>
            </w:r>
          </w:p>
        </w:tc>
        <w:tc>
          <w:tcPr>
            <w:tcW w:w="8004" w:type="dxa"/>
          </w:tcPr>
          <w:p w:rsidR="00745369" w:rsidRPr="004F5E19" w:rsidRDefault="00612780"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NUOSAVŲ LĖŠŲ REIKALAVIMAI</w:t>
            </w:r>
          </w:p>
          <w:p w:rsidR="00745369" w:rsidRPr="004F5E19" w:rsidRDefault="00612780" w:rsidP="00302C3F">
            <w:pPr>
              <w:spacing w:beforeLines="60" w:before="144" w:afterLines="60" w:after="144"/>
              <w:rPr>
                <w:rFonts w:ascii="Times New Roman" w:hAnsi="Times New Roman"/>
                <w:sz w:val="24"/>
              </w:rPr>
            </w:pPr>
            <w:r w:rsidRPr="004F5E19">
              <w:rPr>
                <w:rFonts w:ascii="Times New Roman" w:hAnsi="Times New Roman"/>
                <w:sz w:val="24"/>
              </w:rPr>
              <w:t>Įstaigos nurodo pagal KRR 378 straipsnį apskaičiuotus nuosavų lėšų reikalavimus.</w:t>
            </w:r>
          </w:p>
        </w:tc>
      </w:tr>
      <w:tr w:rsidR="00612780" w:rsidRPr="004F5E19" w:rsidTr="00672D2A">
        <w:tc>
          <w:tcPr>
            <w:tcW w:w="852" w:type="dxa"/>
          </w:tcPr>
          <w:p w:rsidR="00745369" w:rsidRPr="004F5E19" w:rsidRDefault="00612780" w:rsidP="00EA0BAB">
            <w:pPr>
              <w:spacing w:beforeLines="60" w:before="144" w:afterLines="60" w:after="144"/>
              <w:rPr>
                <w:rFonts w:ascii="Times New Roman" w:hAnsi="Times New Roman"/>
                <w:sz w:val="24"/>
              </w:rPr>
            </w:pPr>
            <w:r w:rsidRPr="004F5E19">
              <w:rPr>
                <w:rFonts w:ascii="Times New Roman" w:hAnsi="Times New Roman"/>
                <w:sz w:val="24"/>
              </w:rPr>
              <w:t>0040</w:t>
            </w:r>
          </w:p>
        </w:tc>
        <w:tc>
          <w:tcPr>
            <w:tcW w:w="8004" w:type="dxa"/>
          </w:tcPr>
          <w:p w:rsidR="00745369" w:rsidRPr="004F5E19" w:rsidRDefault="00612780"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BENDRA ATSISKAITYMO RIZIKOS POZICIJOS SUMA</w:t>
            </w:r>
          </w:p>
          <w:p w:rsidR="00745369" w:rsidRPr="004F5E19" w:rsidRDefault="00612780" w:rsidP="00705025">
            <w:pPr>
              <w:spacing w:beforeLines="60" w:before="144" w:afterLines="60" w:after="144"/>
              <w:rPr>
                <w:rFonts w:ascii="Times New Roman" w:hAnsi="Times New Roman"/>
                <w:sz w:val="24"/>
              </w:rPr>
            </w:pPr>
            <w:r w:rsidRPr="004F5E19">
              <w:rPr>
                <w:rFonts w:ascii="Times New Roman" w:hAnsi="Times New Roman"/>
                <w:sz w:val="24"/>
              </w:rPr>
              <w:t>Pagal KRR 92 straipsnio 4 dalies b punktą įstaigos 0030 skiltyje nurodytus nuosavų lėšų reikalavimus padaugina iš 12,5, taip apskaičiuodamos atsiskaitymo rizikos pozicijos sumą.</w:t>
            </w:r>
          </w:p>
        </w:tc>
      </w:tr>
    </w:tbl>
    <w:p w:rsidR="00612780" w:rsidRPr="004F5E19"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4F5E19" w:rsidTr="00672D2A">
        <w:tc>
          <w:tcPr>
            <w:tcW w:w="8862" w:type="dxa"/>
            <w:gridSpan w:val="2"/>
            <w:shd w:val="clear" w:color="auto" w:fill="CCCCCC"/>
          </w:tcPr>
          <w:p w:rsidR="00745369" w:rsidRPr="004F5E19" w:rsidRDefault="00612780" w:rsidP="00EA0BAB">
            <w:pPr>
              <w:spacing w:beforeLines="60" w:before="144" w:afterLines="60" w:after="144"/>
              <w:rPr>
                <w:rFonts w:ascii="Times New Roman" w:hAnsi="Times New Roman"/>
                <w:b/>
                <w:sz w:val="24"/>
              </w:rPr>
            </w:pPr>
            <w:r w:rsidRPr="004F5E19">
              <w:rPr>
                <w:rFonts w:ascii="Times New Roman" w:hAnsi="Times New Roman"/>
                <w:b/>
                <w:sz w:val="24"/>
              </w:rPr>
              <w:t>Eilutės</w:t>
            </w:r>
          </w:p>
        </w:tc>
      </w:tr>
      <w:tr w:rsidR="00612780" w:rsidRPr="004F5E19" w:rsidTr="00672D2A">
        <w:tc>
          <w:tcPr>
            <w:tcW w:w="852" w:type="dxa"/>
          </w:tcPr>
          <w:p w:rsidR="00745369" w:rsidRPr="004F5E19" w:rsidRDefault="00612780" w:rsidP="00EA0BAB">
            <w:pPr>
              <w:spacing w:beforeLines="60" w:before="144" w:afterLines="60" w:after="144"/>
              <w:rPr>
                <w:rFonts w:ascii="Times New Roman" w:hAnsi="Times New Roman"/>
                <w:sz w:val="24"/>
              </w:rPr>
            </w:pPr>
            <w:r w:rsidRPr="004F5E19">
              <w:rPr>
                <w:rFonts w:ascii="Times New Roman" w:hAnsi="Times New Roman"/>
                <w:sz w:val="24"/>
              </w:rPr>
              <w:t>0010</w:t>
            </w:r>
          </w:p>
        </w:tc>
        <w:tc>
          <w:tcPr>
            <w:tcW w:w="8010" w:type="dxa"/>
          </w:tcPr>
          <w:p w:rsidR="00745369" w:rsidRPr="004F5E19" w:rsidRDefault="00612780"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Bendra ne prekybos knygos sandorių, pagal kuriuos neatsiskaityta, suma</w:t>
            </w:r>
          </w:p>
          <w:p w:rsidR="00745369" w:rsidRPr="004F5E19" w:rsidRDefault="00612780" w:rsidP="00450A2E">
            <w:pPr>
              <w:spacing w:beforeLines="60" w:before="144" w:afterLines="60" w:after="144"/>
              <w:rPr>
                <w:rFonts w:ascii="Times New Roman" w:hAnsi="Times New Roman"/>
                <w:sz w:val="24"/>
              </w:rPr>
            </w:pPr>
            <w:r w:rsidRPr="004F5E19">
              <w:rPr>
                <w:rFonts w:ascii="Times New Roman" w:hAnsi="Times New Roman"/>
                <w:sz w:val="24"/>
              </w:rPr>
              <w:lastRenderedPageBreak/>
              <w:t>Įstaigos pateikia agreguotą informaciją apie ne prekybos knygos pozicijų atsiskaitymo / pristatymo riziką (nurodytą KRR 92 straipsnio 3 dalies c punkto ii papunktyje ir 378 straipsnyje).</w:t>
            </w:r>
          </w:p>
          <w:p w:rsidR="00745369" w:rsidRPr="004F5E19" w:rsidRDefault="00612780" w:rsidP="00450A2E">
            <w:pPr>
              <w:spacing w:beforeLines="60" w:before="144"/>
              <w:rPr>
                <w:rFonts w:ascii="Times New Roman" w:hAnsi="Times New Roman"/>
                <w:sz w:val="24"/>
              </w:rPr>
            </w:pPr>
            <w:r w:rsidRPr="004F5E19">
              <w:rPr>
                <w:rFonts w:ascii="Times New Roman" w:hAnsi="Times New Roman"/>
                <w:sz w:val="24"/>
              </w:rPr>
              <w:t>{r0010;c0010} laukelyje įstaigos pateikia agreguotus sandorių, pagal kuriuos atitinkama sutarta atsiskaitymo kaina nebuvo sumokėta po nustatytos pristatymo datos, duomenis.</w:t>
            </w:r>
          </w:p>
          <w:p w:rsidR="00745369" w:rsidRPr="004F5E19" w:rsidRDefault="00612780" w:rsidP="00450A2E">
            <w:pPr>
              <w:spacing w:beforeLines="60" w:before="144"/>
              <w:rPr>
                <w:rFonts w:ascii="Times New Roman" w:hAnsi="Times New Roman"/>
                <w:sz w:val="24"/>
              </w:rPr>
            </w:pPr>
            <w:r w:rsidRPr="004F5E19">
              <w:rPr>
                <w:rFonts w:ascii="Times New Roman" w:hAnsi="Times New Roman"/>
                <w:sz w:val="24"/>
              </w:rPr>
              <w:t>{r0010;c0020} laukelyje įstaigos pateikia agreguotus kainų skirtumo pozicijos, susidariusios dėl nuostolingų sandorių, pagal kuriuos neatsiskaityta, duomenis.</w:t>
            </w:r>
          </w:p>
          <w:p w:rsidR="00745369" w:rsidRPr="004F5E19" w:rsidRDefault="00612780" w:rsidP="00302C3F">
            <w:pPr>
              <w:spacing w:beforeLines="60" w:before="144" w:afterLines="60" w:after="144"/>
              <w:rPr>
                <w:rFonts w:ascii="Times New Roman" w:hAnsi="Times New Roman"/>
                <w:sz w:val="24"/>
              </w:rPr>
            </w:pPr>
            <w:r w:rsidRPr="004F5E19">
              <w:rPr>
                <w:rFonts w:ascii="Times New Roman" w:hAnsi="Times New Roman"/>
                <w:sz w:val="24"/>
              </w:rPr>
              <w:t>{r0010;c0030] laukelyje įstaigos pateikia agreguotus nuosavų lėšų reikalavimų duomenis, gautus sudėjus nuosavų lėšų reikalavimus sandoriams, pagal kuriuos neatsiskaityta, ir 0020 skiltyje nurodytą kainos skirtumą padauginus iš atitinkamo koeficiento, grindžiamo darbo dienų, praėjusių nuo nustatytos atsiskaitymo datos, skaičiumi (KRR 378 straipsnio 1 lentelėje nurodytos kategorijos).</w:t>
            </w:r>
          </w:p>
        </w:tc>
      </w:tr>
      <w:tr w:rsidR="00612780" w:rsidRPr="004F5E19" w:rsidTr="00672D2A">
        <w:tc>
          <w:tcPr>
            <w:tcW w:w="852" w:type="dxa"/>
          </w:tcPr>
          <w:p w:rsidR="00745369" w:rsidRPr="004F5E19" w:rsidRDefault="00612780" w:rsidP="00EA0BAB">
            <w:pPr>
              <w:spacing w:beforeLines="60" w:before="144" w:afterLines="60" w:after="144"/>
              <w:rPr>
                <w:rFonts w:ascii="Times New Roman" w:hAnsi="Times New Roman"/>
                <w:sz w:val="24"/>
              </w:rPr>
            </w:pPr>
            <w:r w:rsidRPr="004F5E19">
              <w:rPr>
                <w:rFonts w:ascii="Times New Roman" w:hAnsi="Times New Roman"/>
                <w:sz w:val="24"/>
              </w:rPr>
              <w:lastRenderedPageBreak/>
              <w:t>0020–0060</w:t>
            </w:r>
          </w:p>
        </w:tc>
        <w:tc>
          <w:tcPr>
            <w:tcW w:w="8010" w:type="dxa"/>
          </w:tcPr>
          <w:p w:rsidR="00745369" w:rsidRPr="004F5E19" w:rsidRDefault="00612780"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 xml:space="preserve">Sandoriai, pagal kuriuos neatsiskaityta iki 4 dienų (0 % koeficientas) </w:t>
            </w:r>
          </w:p>
          <w:p w:rsidR="00745369" w:rsidRPr="004F5E19" w:rsidRDefault="00612780"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Sandoriai, pagal kuriuos neatsiskaityta 5–15 dienų (8 % koeficientas)</w:t>
            </w:r>
          </w:p>
          <w:p w:rsidR="00745369" w:rsidRPr="004F5E19" w:rsidRDefault="00612780"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Sandoriai, pagal kuriuos neatsiskaityta 16–30 dienų (50 % koeficientas)</w:t>
            </w:r>
          </w:p>
          <w:p w:rsidR="00745369" w:rsidRPr="004F5E19" w:rsidRDefault="00612780"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Sandoriai, pagal kuriuos neatsiskaityta 31–45 dienas (75 % koeficientas)</w:t>
            </w:r>
          </w:p>
          <w:p w:rsidR="00745369" w:rsidRPr="004F5E19" w:rsidRDefault="00612780"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Sandoriai, pagal kuriuos neatsiskaityta 46 dienas arba ilgiau (100 % koeficientas)</w:t>
            </w:r>
          </w:p>
          <w:p w:rsidR="00745369" w:rsidRPr="004F5E19" w:rsidRDefault="00612780" w:rsidP="00450A2E">
            <w:pPr>
              <w:spacing w:beforeLines="60" w:before="144" w:afterLines="60" w:after="144"/>
              <w:rPr>
                <w:rFonts w:ascii="Times New Roman" w:hAnsi="Times New Roman"/>
                <w:sz w:val="24"/>
              </w:rPr>
            </w:pPr>
            <w:r w:rsidRPr="004F5E19">
              <w:rPr>
                <w:rFonts w:ascii="Times New Roman" w:hAnsi="Times New Roman"/>
                <w:sz w:val="24"/>
              </w:rPr>
              <w:t xml:space="preserve">Įstaigos, remdamosi KRR 378 straipsnio 1 lentelėje nurodytomis kategorijomis, 0020–0060 eilutėse pateikia informaciją apie ne prekybos knygos pozicijų atsiskaitymo / pristatymo riziką. </w:t>
            </w:r>
          </w:p>
          <w:p w:rsidR="00745369" w:rsidRPr="004F5E19" w:rsidRDefault="00612780" w:rsidP="00450A2E">
            <w:pPr>
              <w:spacing w:beforeLines="60" w:before="144" w:afterLines="60" w:after="144"/>
              <w:rPr>
                <w:rFonts w:ascii="Times New Roman" w:hAnsi="Times New Roman"/>
                <w:sz w:val="24"/>
              </w:rPr>
            </w:pPr>
            <w:r w:rsidRPr="004F5E19">
              <w:rPr>
                <w:rFonts w:ascii="Times New Roman" w:hAnsi="Times New Roman"/>
                <w:sz w:val="24"/>
              </w:rPr>
              <w:t>Jeigu pagal sandorį neatsiskaityta trumpiau negu 5 darbo dienas nuo nustatytos atsiskaitymo datos, nuosavų lėšų reikalavimų atsiskaitymo / pristatymo rizikai padengti skaičiuoti nereikia.</w:t>
            </w:r>
          </w:p>
        </w:tc>
      </w:tr>
      <w:tr w:rsidR="00612780" w:rsidRPr="004F5E19" w:rsidTr="00672D2A">
        <w:tc>
          <w:tcPr>
            <w:tcW w:w="852" w:type="dxa"/>
          </w:tcPr>
          <w:p w:rsidR="00745369" w:rsidRPr="004F5E19" w:rsidRDefault="00612780" w:rsidP="00EA0BAB">
            <w:pPr>
              <w:spacing w:beforeLines="60" w:before="144" w:afterLines="60" w:after="144"/>
              <w:rPr>
                <w:rFonts w:ascii="Times New Roman" w:hAnsi="Times New Roman"/>
                <w:sz w:val="24"/>
              </w:rPr>
            </w:pPr>
            <w:r w:rsidRPr="004F5E19">
              <w:rPr>
                <w:rFonts w:ascii="Times New Roman" w:hAnsi="Times New Roman"/>
                <w:sz w:val="24"/>
              </w:rPr>
              <w:t>0070</w:t>
            </w:r>
          </w:p>
        </w:tc>
        <w:tc>
          <w:tcPr>
            <w:tcW w:w="8010" w:type="dxa"/>
          </w:tcPr>
          <w:p w:rsidR="00745369" w:rsidRPr="004F5E19" w:rsidRDefault="00612780"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Bendra prekybos knygos sandorių, pagal kuriuos neatsiskaityta, suma</w:t>
            </w:r>
          </w:p>
          <w:p w:rsidR="00745369" w:rsidRPr="004F5E19" w:rsidRDefault="00612780" w:rsidP="00450A2E">
            <w:pPr>
              <w:spacing w:beforeLines="60" w:before="144" w:afterLines="60" w:after="144"/>
              <w:rPr>
                <w:rFonts w:ascii="Times New Roman" w:hAnsi="Times New Roman"/>
                <w:sz w:val="24"/>
              </w:rPr>
            </w:pPr>
            <w:r w:rsidRPr="004F5E19">
              <w:rPr>
                <w:rFonts w:ascii="Times New Roman" w:hAnsi="Times New Roman"/>
                <w:sz w:val="24"/>
              </w:rPr>
              <w:t>Įstaigos pateikia agreguotą informaciją apie prekybos knygos pozicijų atsiskaitymo / pristatymo riziką (nurodytą KRR 92 straipsnio 3 dalies c punkto ii papunktyje ir 378 straipsnyje).</w:t>
            </w:r>
          </w:p>
          <w:p w:rsidR="00745369" w:rsidRPr="004F5E19" w:rsidRDefault="00612780" w:rsidP="00450A2E">
            <w:pPr>
              <w:spacing w:beforeLines="60" w:before="144" w:afterLines="60" w:after="144"/>
              <w:rPr>
                <w:rFonts w:ascii="Times New Roman" w:hAnsi="Times New Roman"/>
                <w:sz w:val="24"/>
              </w:rPr>
            </w:pPr>
            <w:r w:rsidRPr="004F5E19">
              <w:rPr>
                <w:rFonts w:ascii="Times New Roman" w:hAnsi="Times New Roman"/>
                <w:sz w:val="24"/>
              </w:rPr>
              <w:t>{r0070;c0010} laukelyje įstaigos pateikia agreguotus sandorių, pagal kuriuos atitinkama sutarta atsiskaitymo kaina nebuvo sumokėta po nustatytos pristatymo datos, duomenis.</w:t>
            </w:r>
          </w:p>
          <w:p w:rsidR="00745369" w:rsidRPr="004F5E19" w:rsidRDefault="00612780" w:rsidP="00450A2E">
            <w:pPr>
              <w:spacing w:beforeLines="60" w:before="144" w:afterLines="60" w:after="144"/>
              <w:rPr>
                <w:rFonts w:ascii="Times New Roman" w:hAnsi="Times New Roman"/>
                <w:sz w:val="24"/>
              </w:rPr>
            </w:pPr>
            <w:r w:rsidRPr="004F5E19">
              <w:rPr>
                <w:rFonts w:ascii="Times New Roman" w:hAnsi="Times New Roman"/>
                <w:sz w:val="24"/>
              </w:rPr>
              <w:t>{r0070;c0020} laukelyje įstaigos pateikia agreguotus kainų skirtumo pozicijos, susidariusios dėl nuostolingų sandorių, pagal kuriuos neatsiskaityta, duomenis.</w:t>
            </w:r>
          </w:p>
          <w:p w:rsidR="00745369" w:rsidRPr="004F5E19" w:rsidRDefault="00612780" w:rsidP="00E921F1">
            <w:pPr>
              <w:spacing w:beforeLines="60" w:before="144" w:afterLines="60" w:after="144"/>
              <w:rPr>
                <w:rFonts w:ascii="Times New Roman" w:hAnsi="Times New Roman"/>
                <w:b/>
                <w:sz w:val="24"/>
              </w:rPr>
            </w:pPr>
            <w:r w:rsidRPr="004F5E19">
              <w:rPr>
                <w:rFonts w:ascii="Times New Roman" w:hAnsi="Times New Roman"/>
                <w:sz w:val="24"/>
              </w:rPr>
              <w:t>{r0070;c0030} laukelyje įstaigos pateikia agreguotus nuosavų lėšų reikalavimų duomenis, gautus sudėjus nuosavų lėšų reikalavimus sandoriams, pagal kuriuos neatsiskaityta, ir 0020 skiltyje nurodytą kainos skirtumą padauginus iš atitinkamo koeficiento, grindžiamo darbo dienų, praėjusių nuo nustatytos atsiskaitymo datos, skaičiumi (KRR 378 straipsnio 1 lentelėje nurodytos kategorijos).</w:t>
            </w:r>
          </w:p>
        </w:tc>
      </w:tr>
      <w:tr w:rsidR="00612780" w:rsidRPr="004F5E19" w:rsidTr="00672D2A">
        <w:tc>
          <w:tcPr>
            <w:tcW w:w="852" w:type="dxa"/>
          </w:tcPr>
          <w:p w:rsidR="00745369" w:rsidRPr="004F5E19" w:rsidRDefault="00612780" w:rsidP="00EA0BAB">
            <w:pPr>
              <w:spacing w:beforeLines="60" w:before="144" w:afterLines="60" w:after="144"/>
              <w:rPr>
                <w:rFonts w:ascii="Times New Roman" w:hAnsi="Times New Roman"/>
                <w:sz w:val="24"/>
              </w:rPr>
            </w:pPr>
            <w:r w:rsidRPr="004F5E19">
              <w:rPr>
                <w:rFonts w:ascii="Times New Roman" w:hAnsi="Times New Roman"/>
                <w:sz w:val="24"/>
              </w:rPr>
              <w:lastRenderedPageBreak/>
              <w:t>0080–0120</w:t>
            </w:r>
          </w:p>
        </w:tc>
        <w:tc>
          <w:tcPr>
            <w:tcW w:w="8010" w:type="dxa"/>
          </w:tcPr>
          <w:p w:rsidR="00745369" w:rsidRPr="004F5E19" w:rsidRDefault="00612780"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 xml:space="preserve">Sandoriai, pagal kuriuos neatsiskaityta iki 4 dienų (0 % koeficientas) </w:t>
            </w:r>
          </w:p>
          <w:p w:rsidR="00745369" w:rsidRPr="004F5E19" w:rsidRDefault="00612780"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Sandoriai, pagal kuriuos neatsiskaityta 5–15 dienų (8 % koeficientas)</w:t>
            </w:r>
          </w:p>
          <w:p w:rsidR="00745369" w:rsidRPr="004F5E19" w:rsidRDefault="00612780"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Sandoriai, pagal kuriuos neatsiskaityta 16–30 dienų (50 % koeficientas)</w:t>
            </w:r>
          </w:p>
          <w:p w:rsidR="00745369" w:rsidRPr="004F5E19" w:rsidRDefault="00612780"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Sandoriai, pagal kuriuos neatsiskaityta 31–45 dienas (75 % koeficientas)</w:t>
            </w:r>
          </w:p>
          <w:p w:rsidR="00745369" w:rsidRPr="004F5E19" w:rsidRDefault="00612780" w:rsidP="00450A2E">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Sandoriai, pagal kuriuos neatsiskaityta 46 dienas arba ilgiau (100 % koeficientas)</w:t>
            </w:r>
          </w:p>
          <w:p w:rsidR="00745369" w:rsidRPr="004F5E19" w:rsidRDefault="00612780" w:rsidP="00450A2E">
            <w:pPr>
              <w:spacing w:beforeLines="60" w:before="144" w:afterLines="60" w:after="144"/>
              <w:rPr>
                <w:rFonts w:ascii="Times New Roman" w:hAnsi="Times New Roman"/>
                <w:sz w:val="24"/>
              </w:rPr>
            </w:pPr>
            <w:r w:rsidRPr="004F5E19">
              <w:rPr>
                <w:rFonts w:ascii="Times New Roman" w:hAnsi="Times New Roman"/>
                <w:sz w:val="24"/>
              </w:rPr>
              <w:t xml:space="preserve">Įstaigos, remdamosi KRR 378 straipsnio 1 lentelėje nurodytomis kategorijomis, 0080–0120 eilutėse pateikia informaciją apie prekybos knygos pozicijų atsiskaitymo / pristatymo riziką. </w:t>
            </w:r>
          </w:p>
          <w:p w:rsidR="00745369" w:rsidRPr="004F5E19" w:rsidRDefault="00612780" w:rsidP="00D021AF">
            <w:pPr>
              <w:spacing w:beforeLines="60" w:before="144" w:afterLines="60" w:after="144"/>
              <w:rPr>
                <w:rFonts w:ascii="Times New Roman" w:hAnsi="Times New Roman"/>
                <w:b/>
                <w:sz w:val="24"/>
              </w:rPr>
            </w:pPr>
            <w:r w:rsidRPr="004F5E19">
              <w:rPr>
                <w:rFonts w:ascii="Times New Roman" w:hAnsi="Times New Roman"/>
                <w:sz w:val="24"/>
              </w:rPr>
              <w:t>Jeigu pagal sandorį neatsiskaityta trumpiau negu 5 darbo dienas nuo nustatytos atsiskaitymo datos, nuosavų lėšų reikalavimų atsiskaitymo / pristatymo rizikai padengti skaičiuoti nereikia.</w:t>
            </w:r>
          </w:p>
        </w:tc>
      </w:tr>
    </w:tbl>
    <w:p w:rsidR="00612780" w:rsidRPr="004F5E19" w:rsidRDefault="00612780" w:rsidP="00612780">
      <w:pPr>
        <w:spacing w:after="0"/>
        <w:rPr>
          <w:rFonts w:ascii="Times New Roman" w:hAnsi="Times New Roman"/>
          <w:sz w:val="24"/>
        </w:rPr>
      </w:pPr>
    </w:p>
    <w:p w:rsidR="00612780" w:rsidRPr="004F5E19" w:rsidRDefault="00612780">
      <w:pPr>
        <w:spacing w:before="0" w:after="0"/>
        <w:jc w:val="left"/>
        <w:rPr>
          <w:rStyle w:val="InstructionsTabelleText"/>
          <w:rFonts w:ascii="Times New Roman" w:hAnsi="Times New Roman"/>
          <w:sz w:val="24"/>
        </w:rPr>
      </w:pPr>
      <w:r w:rsidRPr="004F5E19">
        <w:br w:type="page"/>
      </w:r>
    </w:p>
    <w:p w:rsidR="00612780" w:rsidRPr="004F5E19" w:rsidRDefault="00612780" w:rsidP="00612780">
      <w:pPr>
        <w:autoSpaceDE w:val="0"/>
        <w:autoSpaceDN w:val="0"/>
        <w:adjustRightInd w:val="0"/>
        <w:spacing w:before="0" w:after="0"/>
        <w:jc w:val="left"/>
        <w:rPr>
          <w:rFonts w:ascii="Times New Roman" w:hAnsi="Times New Roman"/>
          <w:sz w:val="24"/>
          <w:lang w:eastAsia="es-ES_tradnl"/>
        </w:rPr>
      </w:pPr>
    </w:p>
    <w:p w:rsidR="00E026FB" w:rsidRPr="004F5E19" w:rsidRDefault="00E026FB" w:rsidP="00E026FB">
      <w:pPr>
        <w:pStyle w:val="Instructionsberschrift2"/>
        <w:numPr>
          <w:ilvl w:val="0"/>
          <w:numId w:val="0"/>
        </w:numPr>
        <w:ind w:left="357" w:hanging="357"/>
        <w:rPr>
          <w:rFonts w:ascii="Times New Roman" w:hAnsi="Times New Roman" w:cs="Times New Roman"/>
          <w:sz w:val="24"/>
        </w:rPr>
      </w:pPr>
      <w:bookmarkStart w:id="412" w:name="_Toc522019827"/>
      <w:bookmarkStart w:id="413" w:name="_Toc58924836"/>
      <w:r w:rsidRPr="004F5E19">
        <w:rPr>
          <w:rFonts w:ascii="Times New Roman" w:hAnsi="Times New Roman"/>
          <w:sz w:val="24"/>
          <w:u w:val="none"/>
        </w:rPr>
        <w:t>3.7.</w:t>
      </w:r>
      <w:r w:rsidRPr="004F5E19">
        <w:tab/>
      </w:r>
      <w:r w:rsidRPr="004F5E19">
        <w:rPr>
          <w:rFonts w:ascii="Times New Roman" w:hAnsi="Times New Roman"/>
          <w:sz w:val="24"/>
        </w:rPr>
        <w:t>C 13.01. Kredito rizika. Pakeitimas vertybiniais popieriais (CR SEC)</w:t>
      </w:r>
      <w:bookmarkEnd w:id="412"/>
      <w:bookmarkEnd w:id="413"/>
    </w:p>
    <w:p w:rsidR="00E026FB" w:rsidRPr="004F5E19" w:rsidRDefault="00E026FB" w:rsidP="00E026FB">
      <w:pPr>
        <w:pStyle w:val="Instructionsberschrift2"/>
        <w:numPr>
          <w:ilvl w:val="0"/>
          <w:numId w:val="0"/>
        </w:numPr>
        <w:ind w:left="357" w:hanging="357"/>
        <w:rPr>
          <w:rFonts w:ascii="Times New Roman" w:hAnsi="Times New Roman" w:cs="Times New Roman"/>
          <w:sz w:val="24"/>
        </w:rPr>
      </w:pPr>
      <w:bookmarkStart w:id="414" w:name="_Toc522019828"/>
      <w:bookmarkStart w:id="415" w:name="_Toc58924837"/>
      <w:r w:rsidRPr="004F5E19">
        <w:rPr>
          <w:rFonts w:ascii="Times New Roman" w:hAnsi="Times New Roman"/>
          <w:sz w:val="24"/>
          <w:u w:val="none"/>
        </w:rPr>
        <w:t>3.7.1.</w:t>
      </w:r>
      <w:r w:rsidRPr="004F5E19">
        <w:tab/>
      </w:r>
      <w:r w:rsidRPr="004F5E19">
        <w:rPr>
          <w:rFonts w:ascii="Times New Roman" w:hAnsi="Times New Roman"/>
          <w:sz w:val="24"/>
        </w:rPr>
        <w:t>Bendrosios pastabos</w:t>
      </w:r>
      <w:bookmarkEnd w:id="414"/>
      <w:bookmarkEnd w:id="415"/>
    </w:p>
    <w:p w:rsidR="00E026FB" w:rsidRPr="004F5E19" w:rsidRDefault="00C40871" w:rsidP="000B085B">
      <w:pPr>
        <w:pStyle w:val="InstructionsText2"/>
      </w:pPr>
      <w:fldSimple w:instr=" seq paragraphs ">
        <w:r w:rsidR="00D11E4C" w:rsidRPr="004F5E19">
          <w:rPr>
            <w:noProof/>
          </w:rPr>
          <w:t>106</w:t>
        </w:r>
      </w:fldSimple>
      <w:r w:rsidR="00D11E4C" w:rsidRPr="004F5E19">
        <w:t xml:space="preserve">. Jei įstaiga veikia kaip iniciatorė, šioje formoje reikia pateikti informaciją apie visus pakeitimo vertybiniais popieriais sandorius, kuriais pripažįstamas reikšmingas rizikos perleidimas. Jei įstaiga veikia kaip investuotoja, nurodomos visos pozicijos. </w:t>
      </w:r>
    </w:p>
    <w:p w:rsidR="00E026FB" w:rsidRPr="004F5E19" w:rsidRDefault="00C40871" w:rsidP="000B085B">
      <w:pPr>
        <w:pStyle w:val="InstructionsText2"/>
      </w:pPr>
      <w:fldSimple w:instr=" seq paragraphs ">
        <w:r w:rsidR="00D11E4C" w:rsidRPr="004F5E19">
          <w:rPr>
            <w:noProof/>
          </w:rPr>
          <w:t>107</w:t>
        </w:r>
      </w:fldSimple>
      <w:r w:rsidR="00D11E4C" w:rsidRPr="004F5E19">
        <w:t>.</w:t>
      </w:r>
      <w:r w:rsidR="00D11E4C" w:rsidRPr="004F5E19">
        <w:tab/>
        <w:t xml:space="preserve"> Pateikiama informacija skirstoma pagal vykdant pakeitimą vertybiniais popieriais įstaigai tenkantį vaidmenį. Taigi, atitinkami formos punktai yra skirti įstaigoms iniciatorėms, rėmėjoms ir investuotojoms.</w:t>
      </w:r>
    </w:p>
    <w:p w:rsidR="00E026FB" w:rsidRPr="004F5E19" w:rsidRDefault="00C40871" w:rsidP="000B085B">
      <w:pPr>
        <w:pStyle w:val="InstructionsText2"/>
      </w:pPr>
      <w:fldSimple w:instr=" seq paragraphs ">
        <w:r w:rsidR="00D11E4C" w:rsidRPr="004F5E19">
          <w:rPr>
            <w:noProof/>
          </w:rPr>
          <w:t>108</w:t>
        </w:r>
      </w:fldSimple>
      <w:r w:rsidR="00D11E4C" w:rsidRPr="004F5E19">
        <w:t xml:space="preserve">. Šioje formoje pateikiama bendra informacija apie tradicinį ir sintetinį pakeitimą vertybiniais popieriais bankinėje knygoje. </w:t>
      </w:r>
    </w:p>
    <w:p w:rsidR="00E026FB" w:rsidRPr="004F5E19" w:rsidRDefault="00E026FB" w:rsidP="00E026FB">
      <w:pPr>
        <w:pStyle w:val="Instructionsberschrift2"/>
        <w:numPr>
          <w:ilvl w:val="0"/>
          <w:numId w:val="0"/>
        </w:numPr>
        <w:ind w:left="357" w:hanging="357"/>
        <w:rPr>
          <w:rFonts w:ascii="Times New Roman" w:hAnsi="Times New Roman" w:cs="Times New Roman"/>
          <w:sz w:val="24"/>
        </w:rPr>
      </w:pPr>
      <w:bookmarkStart w:id="416" w:name="_Toc522019829"/>
      <w:bookmarkStart w:id="417" w:name="_Toc58924838"/>
      <w:r w:rsidRPr="004F5E19">
        <w:rPr>
          <w:rFonts w:ascii="Times New Roman" w:hAnsi="Times New Roman"/>
          <w:sz w:val="24"/>
          <w:u w:val="none"/>
        </w:rPr>
        <w:t>3.7.2.</w:t>
      </w:r>
      <w:r w:rsidRPr="004F5E19">
        <w:tab/>
      </w:r>
      <w:r w:rsidRPr="004F5E19">
        <w:rPr>
          <w:rFonts w:ascii="Times New Roman" w:hAnsi="Times New Roman"/>
          <w:sz w:val="24"/>
        </w:rPr>
        <w:t>Nurodymai dėl konkrečių pozicijų</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4F5E19" w:rsidTr="00E10B85">
        <w:tc>
          <w:tcPr>
            <w:tcW w:w="9004" w:type="dxa"/>
            <w:gridSpan w:val="2"/>
            <w:shd w:val="clear" w:color="auto" w:fill="CCCCCC"/>
          </w:tcPr>
          <w:p w:rsidR="00E026FB" w:rsidRPr="004F5E19" w:rsidRDefault="00E026FB" w:rsidP="00E10B85">
            <w:pPr>
              <w:autoSpaceDE w:val="0"/>
              <w:autoSpaceDN w:val="0"/>
              <w:adjustRightInd w:val="0"/>
              <w:spacing w:before="0" w:after="0"/>
              <w:ind w:left="426"/>
              <w:jc w:val="left"/>
              <w:rPr>
                <w:rFonts w:ascii="Times New Roman" w:hAnsi="Times New Roman"/>
                <w:sz w:val="24"/>
                <w:lang w:eastAsia="de-DE"/>
              </w:rPr>
            </w:pPr>
          </w:p>
          <w:p w:rsidR="00E026FB" w:rsidRPr="004F5E19" w:rsidRDefault="00E026FB" w:rsidP="00E10B85">
            <w:pPr>
              <w:autoSpaceDE w:val="0"/>
              <w:autoSpaceDN w:val="0"/>
              <w:adjustRightInd w:val="0"/>
              <w:spacing w:before="0" w:after="0"/>
              <w:rPr>
                <w:rFonts w:ascii="Times New Roman" w:hAnsi="Times New Roman"/>
                <w:b/>
                <w:bCs/>
                <w:sz w:val="24"/>
              </w:rPr>
            </w:pPr>
            <w:r w:rsidRPr="004F5E19">
              <w:rPr>
                <w:rFonts w:ascii="Times New Roman" w:hAnsi="Times New Roman"/>
                <w:b/>
                <w:sz w:val="24"/>
              </w:rPr>
              <w:t>Skiltys</w:t>
            </w:r>
          </w:p>
          <w:p w:rsidR="00E026FB" w:rsidRPr="004F5E19" w:rsidRDefault="00E026FB" w:rsidP="00E10B85">
            <w:pPr>
              <w:autoSpaceDE w:val="0"/>
              <w:autoSpaceDN w:val="0"/>
              <w:adjustRightInd w:val="0"/>
              <w:spacing w:before="0" w:after="0"/>
              <w:rPr>
                <w:rFonts w:ascii="Times New Roman" w:hAnsi="Times New Roman"/>
                <w:bCs/>
                <w:sz w:val="24"/>
                <w:lang w:eastAsia="nl-B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0010</w:t>
            </w:r>
          </w:p>
        </w:tc>
        <w:tc>
          <w:tcPr>
            <w:tcW w:w="7436" w:type="dxa"/>
          </w:tcPr>
          <w:p w:rsidR="00E026FB" w:rsidRPr="004F5E19" w:rsidRDefault="00E026FB" w:rsidP="00E10B85">
            <w:pPr>
              <w:spacing w:before="0" w:after="0"/>
              <w:jc w:val="left"/>
              <w:rPr>
                <w:rFonts w:ascii="Times New Roman" w:hAnsi="Times New Roman"/>
                <w:sz w:val="24"/>
              </w:rPr>
            </w:pPr>
            <w:r w:rsidRPr="004F5E19">
              <w:rPr>
                <w:rFonts w:ascii="Times New Roman" w:hAnsi="Times New Roman"/>
                <w:b/>
                <w:sz w:val="24"/>
                <w:u w:val="single"/>
              </w:rPr>
              <w:t>BENDRA INICIJUOTŲ PAKEITIMO VERTYBINIAIS POPIERIAIS POZICIJŲ SUMA</w:t>
            </w:r>
          </w:p>
          <w:p w:rsidR="00E026FB" w:rsidRPr="004F5E19" w:rsidRDefault="00E026FB" w:rsidP="00E10B85">
            <w:pPr>
              <w:spacing w:before="0" w:after="0"/>
              <w:jc w:val="left"/>
              <w:rPr>
                <w:rFonts w:ascii="Times New Roman" w:hAnsi="Times New Roman"/>
                <w:sz w:val="24"/>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Įstaigos iniciatorės nurodo ataskaitinę datą turimą visų esamų pakeitimo vertybiniais popieriais pozicijų, susidariusių dėl pakeitimo vertybiniais popieriais sandorių, neapmokėtą sumą, neatsižvelgiant į tai, kam pozicijos priklauso. Turi būti nurodomos balansinės pakeitimo vertybiniais popieriais pozicijos (pvz., obligacijos, subordinuotosios paskolos) ir nebalansinės pozicijos bei išvestinės finansinės priemonės (pvz., subordinuotosios kredito linijos, likvidumo priemonės, palūkanų normų apsikeitimo sandoriai, kredito įsipareigojimų neįvykdymo apsikeitimo sandoriai ir kt.), susidariusios dėl pakeitimo vertybiniais popieriais. </w:t>
            </w:r>
          </w:p>
          <w:p w:rsidR="00E026FB" w:rsidRPr="004F5E19" w:rsidRDefault="00E026FB" w:rsidP="00E10B85">
            <w:pPr>
              <w:autoSpaceDE w:val="0"/>
              <w:autoSpaceDN w:val="0"/>
              <w:adjustRightInd w:val="0"/>
              <w:spacing w:before="0" w:after="0"/>
              <w:rPr>
                <w:rFonts w:ascii="Times New Roman" w:hAnsi="Times New Roman"/>
                <w:sz w:val="24"/>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Tradicinio pakeitimo vertybiniais popieriais atveju, kai įstaiga iniciatorė jokios pozicijos neturi, įstaiga iniciatorė to pakeitimo vertybiniais popieriais į šią formą neįtraukia. Tuo atveju į įstaigos iniciatorės turimas pakeitimo vertybiniais popieriais pozicijas įtraukiamos atnaujinamųjų pozicijų pakeitimo vertybiniais popieriais išankstinės amortizacijos nuostatos, apibrėžtos KRR 242 straipsnio 16 punkte.</w:t>
            </w:r>
          </w:p>
          <w:p w:rsidR="00E026FB" w:rsidRPr="004F5E19" w:rsidRDefault="00E026FB" w:rsidP="00E10B85">
            <w:pPr>
              <w:autoSpaceDE w:val="0"/>
              <w:autoSpaceDN w:val="0"/>
              <w:adjustRightInd w:val="0"/>
              <w:spacing w:before="0" w:after="0"/>
              <w:rPr>
                <w:rFonts w:ascii="Times New Roman" w:hAnsi="Times New Roman"/>
                <w:bCs/>
                <w:sz w:val="24"/>
                <w:lang w:eastAsia="nl-B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0020–0040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SINTETINIS PAKEITIMAS VERTYBINIAIS POPIERIAIS. VERTYBINIAIS POPIERIAIS PAKEISTŲ POZICIJŲ KREDITO UŽTIKRINIMAS</w:t>
            </w:r>
          </w:p>
          <w:p w:rsidR="00E026FB" w:rsidRPr="004F5E19" w:rsidRDefault="00E026FB" w:rsidP="00E10B85">
            <w:pPr>
              <w:spacing w:before="0" w:after="0"/>
              <w:jc w:val="left"/>
              <w:rPr>
                <w:rFonts w:ascii="Times New Roman" w:hAnsi="Times New Roman"/>
                <w:sz w:val="24"/>
              </w:rPr>
            </w:pPr>
          </w:p>
          <w:p w:rsidR="00E026FB" w:rsidRPr="004F5E19" w:rsidRDefault="00E026FB" w:rsidP="00E10B85">
            <w:pPr>
              <w:spacing w:before="0" w:after="0"/>
              <w:rPr>
                <w:rFonts w:ascii="Times New Roman" w:hAnsi="Times New Roman"/>
                <w:sz w:val="24"/>
              </w:rPr>
            </w:pPr>
            <w:r w:rsidRPr="004F5E19">
              <w:rPr>
                <w:rFonts w:ascii="Times New Roman" w:hAnsi="Times New Roman"/>
                <w:sz w:val="24"/>
              </w:rPr>
              <w:t xml:space="preserve">KRR 251 ir 252 straipsniai. </w:t>
            </w:r>
          </w:p>
          <w:p w:rsidR="00E026FB" w:rsidRPr="004F5E19" w:rsidRDefault="00E026FB" w:rsidP="00E10B85">
            <w:pPr>
              <w:spacing w:before="0" w:after="0"/>
              <w:rPr>
                <w:rFonts w:ascii="Times New Roman" w:hAnsi="Times New Roman"/>
                <w:sz w:val="24"/>
              </w:rPr>
            </w:pPr>
          </w:p>
          <w:p w:rsidR="00E026FB" w:rsidRPr="004F5E19" w:rsidRDefault="00E026FB" w:rsidP="00E10B85">
            <w:pPr>
              <w:spacing w:before="0" w:after="0"/>
              <w:rPr>
                <w:rFonts w:ascii="Times New Roman" w:hAnsi="Times New Roman"/>
                <w:sz w:val="24"/>
              </w:rPr>
            </w:pPr>
            <w:r w:rsidRPr="004F5E19">
              <w:rPr>
                <w:rFonts w:ascii="Times New Roman" w:hAnsi="Times New Roman"/>
                <w:sz w:val="24"/>
              </w:rPr>
              <w:lastRenderedPageBreak/>
              <w:t xml:space="preserve">Koreguojant vertę pagal kredito rizikos mažinimo metodus, taikomus pakeitimo vertybiniais popieriais struktūroje, į terminų nesutapimus nėra atsižvelgiama. </w:t>
            </w:r>
          </w:p>
          <w:p w:rsidR="00E026FB" w:rsidRPr="004F5E19" w:rsidRDefault="00E026FB" w:rsidP="00E10B85">
            <w:pPr>
              <w:spacing w:before="0" w:after="0"/>
              <w:rPr>
                <w:rFonts w:ascii="Times New Roman" w:hAnsi="Times New Roman"/>
                <w:bCs/>
                <w:sz w:val="24"/>
                <w:lang w:eastAsia="nl-B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lastRenderedPageBreak/>
              <w:t>0020</w:t>
            </w:r>
          </w:p>
        </w:tc>
        <w:tc>
          <w:tcPr>
            <w:tcW w:w="7436" w:type="dxa"/>
          </w:tcPr>
          <w:p w:rsidR="00E026FB" w:rsidRPr="004F5E19" w:rsidRDefault="00E026FB" w:rsidP="00E10B85">
            <w:pPr>
              <w:spacing w:before="0" w:after="0"/>
              <w:jc w:val="left"/>
              <w:rPr>
                <w:rFonts w:ascii="Times New Roman" w:hAnsi="Times New Roman"/>
                <w:b/>
                <w:strike/>
                <w:sz w:val="24"/>
                <w:u w:val="single"/>
              </w:rPr>
            </w:pPr>
            <w:r w:rsidRPr="004F5E19">
              <w:rPr>
                <w:rFonts w:ascii="Times New Roman" w:hAnsi="Times New Roman"/>
                <w:b/>
                <w:sz w:val="24"/>
                <w:u w:val="single"/>
              </w:rPr>
              <w:t>(−) TIESIOGINIS KREDITO UŽTIKRINIMAS (C</w:t>
            </w:r>
            <w:r w:rsidRPr="004F5E19">
              <w:rPr>
                <w:rFonts w:ascii="Times New Roman" w:hAnsi="Times New Roman"/>
                <w:b/>
                <w:sz w:val="24"/>
                <w:u w:val="single"/>
                <w:vertAlign w:val="subscript"/>
              </w:rPr>
              <w:t>VA</w:t>
            </w:r>
            <w:r w:rsidRPr="004F5E19">
              <w:rPr>
                <w:rFonts w:ascii="Times New Roman" w:hAnsi="Times New Roman"/>
                <w:b/>
                <w:sz w:val="24"/>
                <w:u w:val="single"/>
              </w:rPr>
              <w:t xml:space="preserve">) </w:t>
            </w:r>
          </w:p>
          <w:p w:rsidR="00E026FB" w:rsidRPr="004F5E19" w:rsidRDefault="00E026FB" w:rsidP="00E10B85">
            <w:pPr>
              <w:spacing w:before="0" w:after="0"/>
              <w:jc w:val="left"/>
              <w:rPr>
                <w:rFonts w:ascii="Times New Roman" w:hAnsi="Times New Roman"/>
                <w:sz w:val="24"/>
                <w:lang w:eastAsia="es-ES_tradnl"/>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Išsami užtikrinimo priemonės vertės, pakoreguotos pagal kintamumą (C</w:t>
            </w:r>
            <w:r w:rsidRPr="004F5E19">
              <w:rPr>
                <w:rFonts w:ascii="Times New Roman" w:hAnsi="Times New Roman"/>
                <w:sz w:val="24"/>
                <w:vertAlign w:val="subscript"/>
              </w:rPr>
              <w:t>VA</w:t>
            </w:r>
            <w:r w:rsidRPr="004F5E19">
              <w:rPr>
                <w:rFonts w:ascii="Times New Roman" w:hAnsi="Times New Roman"/>
                <w:sz w:val="24"/>
              </w:rPr>
              <w:t>), kuri nurodoma šioje skiltyje, skaičiavimo tvarka yra nustatyta KRR 223 straipsnio 2 dalyje.</w:t>
            </w:r>
          </w:p>
          <w:p w:rsidR="00E026FB" w:rsidRPr="004F5E19" w:rsidRDefault="00E026FB" w:rsidP="00E10B85">
            <w:pPr>
              <w:spacing w:before="0" w:after="0"/>
              <w:jc w:val="left"/>
              <w:rPr>
                <w:rFonts w:ascii="Times New Roman" w:hAnsi="Times New Roman"/>
                <w:b/>
                <w:sz w:val="24"/>
                <w:u w:val="singl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0030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 xml:space="preserve">(−) BENDRA NETENKAMŲ PINIGŲ SRAUTO SUMA. PAGAL NETIESIOGINĮ KREDITO UŽTIKRINIMĄ PAKOREGUOTOS VERTĖS (G*) </w:t>
            </w:r>
          </w:p>
          <w:p w:rsidR="00E026FB" w:rsidRPr="004F5E19" w:rsidRDefault="00E026FB" w:rsidP="00E10B85">
            <w:pPr>
              <w:spacing w:before="0" w:after="0"/>
              <w:jc w:val="left"/>
              <w:rPr>
                <w:rFonts w:ascii="Times New Roman" w:hAnsi="Times New Roman"/>
                <w:sz w:val="24"/>
                <w:lang w:eastAsia="es-ES_tradnl"/>
              </w:rPr>
            </w:pPr>
          </w:p>
          <w:p w:rsidR="00E026FB" w:rsidRPr="004F5E19" w:rsidRDefault="00E026FB" w:rsidP="00E10B85">
            <w:pPr>
              <w:spacing w:before="0" w:after="0"/>
              <w:rPr>
                <w:rFonts w:ascii="Times New Roman" w:hAnsi="Times New Roman"/>
                <w:sz w:val="24"/>
              </w:rPr>
            </w:pPr>
            <w:r w:rsidRPr="004F5E19">
              <w:rPr>
                <w:rFonts w:ascii="Times New Roman" w:hAnsi="Times New Roman"/>
                <w:sz w:val="24"/>
              </w:rPr>
              <w:t>Remiantis bendra gaunamų ir netenkamų pinigų srautų taisykle, šioje skiltyje nurodomos sumos parodomos kaip gaunamų pinigų srautas atitinkamoje kredito rizikos formoje (CR SA arba CR IRB) ir pozicijų klasėje, prie kurios informaciją teikiantis subjektas priskiria užtikrinimo teikėją (t. y. trečiąją šalį, kuriai netiesioginio kredito užtikrinimo priemonėmis perduodamas segmentas).</w:t>
            </w:r>
          </w:p>
          <w:p w:rsidR="00E026FB" w:rsidRPr="004F5E19" w:rsidRDefault="00E026FB" w:rsidP="00E10B85">
            <w:pPr>
              <w:spacing w:before="0" w:after="0"/>
              <w:jc w:val="left"/>
              <w:rPr>
                <w:rFonts w:ascii="Times New Roman" w:hAnsi="Times New Roman"/>
                <w:sz w:val="24"/>
                <w:lang w:eastAsia="es-ES_tradnl"/>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Nominaliosios kredito užtikrinimo sumos, pakoreguotos pagal užsienio valiutos kurso riziką, (G*) skaičiavimo tvarka yra nustatyta KRR 233 straipsnio 3 dalyje.</w:t>
            </w:r>
          </w:p>
          <w:p w:rsidR="00E026FB" w:rsidRPr="004F5E19"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0040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TARIAMOJI IŠLAIKYTO ARBA ATPIRKTO KREDITO UŽTIKRINIMO SUMA</w:t>
            </w:r>
          </w:p>
          <w:p w:rsidR="00E026FB" w:rsidRPr="004F5E19" w:rsidRDefault="00E026FB" w:rsidP="00E10B85">
            <w:pPr>
              <w:spacing w:before="0" w:after="0"/>
              <w:jc w:val="left"/>
              <w:rPr>
                <w:rFonts w:ascii="Times New Roman" w:hAnsi="Times New Roman"/>
                <w:sz w:val="24"/>
                <w:lang w:eastAsia="es-ES_tradnl"/>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Visi segmentai, kurie buvo išlaikyti arba atpirkti, pvz., išlaikytos pirmojo nuostolio pozicijos, nurodomos savo nominaliąja verte.</w:t>
            </w:r>
          </w:p>
          <w:p w:rsidR="00E026FB" w:rsidRPr="004F5E19" w:rsidRDefault="00E026FB" w:rsidP="00E10B85">
            <w:pPr>
              <w:autoSpaceDE w:val="0"/>
              <w:autoSpaceDN w:val="0"/>
              <w:adjustRightInd w:val="0"/>
              <w:spacing w:before="0" w:after="0"/>
              <w:rPr>
                <w:rFonts w:ascii="Times New Roman" w:hAnsi="Times New Roman"/>
                <w:bCs/>
                <w:sz w:val="24"/>
                <w:lang w:eastAsia="nl-BE"/>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Skaičiuojant išlaikyto arba atpirkto kredito užtikrinimo sumą, į priežiūros institucijų nustatyto kredito užtikrinimo vertės sumažinimo poveikį neatsižvelgiama.</w:t>
            </w:r>
          </w:p>
          <w:p w:rsidR="00E026FB" w:rsidRPr="004F5E19" w:rsidRDefault="00E026FB" w:rsidP="00E10B85">
            <w:pPr>
              <w:autoSpaceDE w:val="0"/>
              <w:autoSpaceDN w:val="0"/>
              <w:adjustRightInd w:val="0"/>
              <w:spacing w:before="0" w:after="0"/>
              <w:rPr>
                <w:rFonts w:ascii="Times New Roman" w:hAnsi="Times New Roman"/>
                <w:bCs/>
                <w:sz w:val="24"/>
                <w:lang w:eastAsia="nl-B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0050</w:t>
            </w:r>
          </w:p>
        </w:tc>
        <w:tc>
          <w:tcPr>
            <w:tcW w:w="7436" w:type="dxa"/>
          </w:tcPr>
          <w:p w:rsidR="00E026FB" w:rsidRPr="004F5E19" w:rsidRDefault="00E026FB" w:rsidP="00E10B85">
            <w:pPr>
              <w:spacing w:before="0" w:after="0"/>
              <w:rPr>
                <w:rFonts w:ascii="Times New Roman" w:hAnsi="Times New Roman"/>
                <w:b/>
                <w:sz w:val="24"/>
                <w:u w:val="single"/>
              </w:rPr>
            </w:pPr>
            <w:r w:rsidRPr="004F5E19">
              <w:rPr>
                <w:rFonts w:ascii="Times New Roman" w:hAnsi="Times New Roman"/>
                <w:b/>
                <w:sz w:val="24"/>
                <w:u w:val="single"/>
              </w:rPr>
              <w:t xml:space="preserve">PAKEITIMO VERTYBINIAIS POPIERIAIS POZICIJOS. PRADINĖ POZICIJA IKI PERSKAIČIAVIMO KOEFICIENTŲ TAIKYMO </w:t>
            </w:r>
          </w:p>
          <w:p w:rsidR="00E026FB" w:rsidRPr="004F5E19" w:rsidRDefault="00E026FB" w:rsidP="00E10B85">
            <w:pPr>
              <w:spacing w:before="0" w:after="0"/>
              <w:jc w:val="left"/>
              <w:rPr>
                <w:rFonts w:ascii="Times New Roman" w:hAnsi="Times New Roman"/>
                <w:sz w:val="24"/>
              </w:rPr>
            </w:pPr>
          </w:p>
          <w:p w:rsidR="00126395" w:rsidRPr="004F5E19" w:rsidRDefault="00A16FFF" w:rsidP="0002267E">
            <w:pPr>
              <w:autoSpaceDE w:val="0"/>
              <w:autoSpaceDN w:val="0"/>
              <w:adjustRightInd w:val="0"/>
              <w:spacing w:before="0" w:after="0"/>
              <w:jc w:val="left"/>
              <w:rPr>
                <w:rFonts w:ascii="Times New Roman" w:hAnsi="Times New Roman"/>
                <w:sz w:val="24"/>
              </w:rPr>
            </w:pPr>
            <w:r w:rsidRPr="004F5E19">
              <w:rPr>
                <w:rFonts w:ascii="Times New Roman" w:hAnsi="Times New Roman"/>
                <w:sz w:val="24"/>
              </w:rPr>
              <w:t>Šioje skiltyje pateikiamos informaciją teikiančios įstaigos turimų pakeitimo vertybiniais popieriais pozicijų, apskaičiuotų pagal KRR 248 straipsnio 1 ir 2 dalis, netaikant kredito perskaičiavimo koeficientų, neatskaičius vertės koregavimų bei atidėjinių ir negrąžintinų pirkimo kainos diskontų, susijusių su pakeistomis vertybiniais popieriais pozicijomis ir nurodytų KRR 248 straipsnio 1 dalies d punkte, taip pat neatskaičius vertės koregavimų bei atidėjinių, susijusių su pakeitimo vertybiniais popieriais pozicija, pozicijos vertės.</w:t>
            </w:r>
          </w:p>
          <w:p w:rsidR="00A16FFF" w:rsidRPr="004F5E19" w:rsidRDefault="00A16FFF" w:rsidP="0002267E">
            <w:pPr>
              <w:autoSpaceDE w:val="0"/>
              <w:autoSpaceDN w:val="0"/>
              <w:adjustRightInd w:val="0"/>
              <w:spacing w:before="0" w:after="0"/>
              <w:jc w:val="left"/>
              <w:rPr>
                <w:rFonts w:ascii="Times New Roman" w:hAnsi="Times New Roman"/>
                <w:sz w:val="24"/>
                <w:lang w:eastAsia="es-ES_tradnl"/>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Užskaita taikoma tik tada, kai tam pačiam SPPVPS pateikiama daug išvestinių finansinių priemonių sandorių, kuriems taikomas reikalavimus atitinkantis užskaitos susitarimas. </w:t>
            </w:r>
          </w:p>
          <w:p w:rsidR="00E026FB" w:rsidRPr="004F5E19" w:rsidRDefault="00E026FB" w:rsidP="00E10B85">
            <w:pPr>
              <w:autoSpaceDE w:val="0"/>
              <w:autoSpaceDN w:val="0"/>
              <w:adjustRightInd w:val="0"/>
              <w:spacing w:before="0" w:after="0"/>
              <w:rPr>
                <w:rFonts w:ascii="Times New Roman" w:hAnsi="Times New Roman"/>
                <w:sz w:val="24"/>
                <w:lang w:eastAsia="es-ES_tradnl"/>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Sintetinio pakeitimo vertybiniais popieriais atveju įstaigos iniciatorės turimos balansinių straipsnių pozicijos ir (arba) investuotojo dalys apskaičiuojamos agreguojant 0010–0040 skilčių reikšmes.</w:t>
            </w:r>
          </w:p>
          <w:p w:rsidR="00E026FB" w:rsidRPr="004F5E19" w:rsidRDefault="00E026FB" w:rsidP="00E10B85">
            <w:pPr>
              <w:autoSpaceDE w:val="0"/>
              <w:autoSpaceDN w:val="0"/>
              <w:adjustRightInd w:val="0"/>
              <w:spacing w:before="0" w:after="0"/>
              <w:rPr>
                <w:rFonts w:ascii="Times New Roman" w:hAnsi="Times New Roman"/>
                <w:bCs/>
                <w:sz w:val="24"/>
                <w:lang w:eastAsia="nl-B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lastRenderedPageBreak/>
              <w:t>0060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 xml:space="preserve">(−) VERTĖS KOREGAVIMAI IR ATIDĖJINIAI </w:t>
            </w:r>
          </w:p>
          <w:p w:rsidR="00E026FB" w:rsidRPr="004F5E19" w:rsidRDefault="00E026FB" w:rsidP="00E10B85">
            <w:pPr>
              <w:pStyle w:val="ListParagraph"/>
              <w:spacing w:before="0" w:after="0"/>
              <w:ind w:left="284" w:hanging="284"/>
              <w:rPr>
                <w:rFonts w:ascii="Times New Roman" w:hAnsi="Times New Roman"/>
                <w:sz w:val="24"/>
                <w:lang w:eastAsia="es-ES_tradnl"/>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KRR 248 straipsnis. Šioje skiltyje nurodomi vertės koregavimai ir atidėjiniai yra susiję tik su pakeitimo vertybiniais popieriais pozicijomis. Į pakeistų vertybiniais popieriais pozicijų vertės koregavimus neatsižvelgiama.</w:t>
            </w:r>
          </w:p>
          <w:p w:rsidR="00E026FB" w:rsidRPr="004F5E19"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0070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POZICIJA ATĖMUS VERTĖS KOREGAVIMUS IR ATIDĖJINIUS</w:t>
            </w:r>
          </w:p>
          <w:p w:rsidR="00E026FB" w:rsidRPr="004F5E19" w:rsidRDefault="00E026FB" w:rsidP="00E10B85">
            <w:pPr>
              <w:spacing w:before="0" w:after="0"/>
              <w:jc w:val="left"/>
              <w:rPr>
                <w:rFonts w:ascii="Times New Roman" w:hAnsi="Times New Roman"/>
                <w:sz w:val="24"/>
                <w:lang w:eastAsia="es-ES_tradnl"/>
              </w:rPr>
            </w:pPr>
          </w:p>
          <w:p w:rsidR="00E026FB" w:rsidRPr="004F5E19" w:rsidRDefault="00A16FFF"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Šioje skiltyje pateikiamos pakeitimo vertybiniais popieriais pozicijų, apskaičiuotų pagal KRR 248 straipsnio 1 ir 2 dalis, atėmus vertės koregavimus ir atidėjinius, netaikant perskaičiavimo koeficientų ir neatskaičius negrąžintinų pirkimo kainos diskontų, susijusių su pakeistomis vertybiniais popieriais pozicijomis ir nurodytų KRR 248 straipsnio 1 dalies d punkte, taip pat atėmus vertės koregavimus bei atidėjinius, susijusius su pakeitimo vertybiniais popieriais pozicija, pozicijos vertės.</w:t>
            </w:r>
          </w:p>
          <w:p w:rsidR="00E026FB" w:rsidRPr="004F5E19"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0080–0110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KREDITO RIZIKOS MAŽINIMO (KRM) METODAI, TURINTYS POZICIJOS PAKEITIMO POVEIKĮ</w:t>
            </w:r>
          </w:p>
          <w:p w:rsidR="00E026FB" w:rsidRPr="004F5E19" w:rsidRDefault="00E026FB" w:rsidP="00E10B85">
            <w:pPr>
              <w:spacing w:before="0" w:after="0"/>
              <w:jc w:val="left"/>
              <w:rPr>
                <w:rFonts w:ascii="Times New Roman" w:hAnsi="Times New Roman"/>
                <w:sz w:val="24"/>
                <w:lang w:eastAsia="es-ES_tradnl"/>
              </w:rPr>
            </w:pPr>
          </w:p>
          <w:p w:rsidR="00E026FB" w:rsidRPr="004F5E19" w:rsidRDefault="00A16FFF" w:rsidP="00E10B85">
            <w:pPr>
              <w:spacing w:before="0" w:after="0"/>
              <w:rPr>
                <w:rFonts w:ascii="Times New Roman" w:hAnsi="Times New Roman"/>
                <w:sz w:val="24"/>
              </w:rPr>
            </w:pPr>
            <w:r w:rsidRPr="004F5E19">
              <w:rPr>
                <w:rFonts w:ascii="Times New Roman" w:hAnsi="Times New Roman"/>
                <w:sz w:val="24"/>
              </w:rPr>
              <w:t>KRR 4 straipsnio 1 dalies 57 punktas, KRR trečios dalis II antraštinės dalies 4 skyrius ir KRR 249 straipsnis</w:t>
            </w:r>
          </w:p>
          <w:p w:rsidR="00E026FB" w:rsidRPr="004F5E19" w:rsidRDefault="00E026FB" w:rsidP="00E10B85">
            <w:pPr>
              <w:spacing w:before="0" w:after="0"/>
              <w:rPr>
                <w:rFonts w:ascii="Times New Roman" w:hAnsi="Times New Roman"/>
                <w:sz w:val="24"/>
                <w:lang w:eastAsia="es-ES_tradnl"/>
              </w:rPr>
            </w:pPr>
          </w:p>
          <w:p w:rsidR="00E026FB" w:rsidRPr="004F5E19" w:rsidRDefault="007A00D6" w:rsidP="00E10B85">
            <w:pPr>
              <w:spacing w:before="0" w:after="0"/>
              <w:rPr>
                <w:rFonts w:ascii="Times New Roman" w:hAnsi="Times New Roman"/>
                <w:sz w:val="24"/>
              </w:rPr>
            </w:pPr>
            <w:r w:rsidRPr="004F5E19">
              <w:rPr>
                <w:rFonts w:ascii="Times New Roman" w:hAnsi="Times New Roman"/>
                <w:sz w:val="24"/>
              </w:rPr>
              <w:t>Šiose skiltyse įstaigos pateikia informaciją apie kredito rizikos mažinimo metodus, kuriais pozicijos arba pozicijų kredito rizika mažinama pakeičiant pozicijas (kaip paaiškinta toliau apie gaunamų ir netenkamų pinigų srautus).</w:t>
            </w:r>
          </w:p>
          <w:p w:rsidR="00E026FB" w:rsidRPr="004F5E19" w:rsidRDefault="00E026FB" w:rsidP="00E10B85">
            <w:pPr>
              <w:spacing w:before="0" w:after="0"/>
              <w:rPr>
                <w:rFonts w:ascii="Times New Roman" w:hAnsi="Times New Roman"/>
                <w:sz w:val="24"/>
                <w:lang w:eastAsia="es-ES_tradnl"/>
              </w:rPr>
            </w:pPr>
          </w:p>
          <w:p w:rsidR="00E026FB" w:rsidRPr="004F5E19" w:rsidRDefault="00D021AF" w:rsidP="000B085B">
            <w:pPr>
              <w:pStyle w:val="InstructionsText"/>
            </w:pPr>
            <w:r w:rsidRPr="004F5E19">
              <w:t>Užtikrinimo priemonė, daranti poveikį pozicijos vertei (pvz., jeigu ji taikoma kaip kredito rizikos mažinimo metodas, turintis pozicijos pakeitimo poveikį), yra apribojama pozicijos verte.</w:t>
            </w:r>
          </w:p>
          <w:p w:rsidR="00E026FB" w:rsidRPr="004F5E19" w:rsidRDefault="00E026FB" w:rsidP="000B085B">
            <w:pPr>
              <w:pStyle w:val="InstructionsText"/>
            </w:pPr>
            <w:r w:rsidRPr="004F5E19">
              <w:t>Informacija teikiama apie:</w:t>
            </w:r>
          </w:p>
          <w:p w:rsidR="00E026FB" w:rsidRPr="004F5E19" w:rsidRDefault="00E026FB" w:rsidP="00F66371">
            <w:pPr>
              <w:pStyle w:val="ListParagraph"/>
              <w:numPr>
                <w:ilvl w:val="0"/>
                <w:numId w:val="33"/>
              </w:numPr>
              <w:tabs>
                <w:tab w:val="num" w:pos="360"/>
              </w:tabs>
              <w:spacing w:before="0" w:after="0"/>
              <w:rPr>
                <w:rFonts w:ascii="Times New Roman" w:hAnsi="Times New Roman"/>
                <w:sz w:val="24"/>
              </w:rPr>
            </w:pPr>
            <w:r w:rsidRPr="004F5E19">
              <w:rPr>
                <w:rFonts w:ascii="Times New Roman" w:hAnsi="Times New Roman"/>
                <w:sz w:val="24"/>
              </w:rPr>
              <w:t>užtikrinimo priemones, įtrauktas pagal KRR 222 straipsnį (paprastąjį finansinių užtikrinimo priemonių metodą);</w:t>
            </w:r>
          </w:p>
          <w:p w:rsidR="00E026FB" w:rsidRPr="004F5E19" w:rsidRDefault="00E026FB" w:rsidP="00F66371">
            <w:pPr>
              <w:pStyle w:val="ListParagraph"/>
              <w:numPr>
                <w:ilvl w:val="0"/>
                <w:numId w:val="33"/>
              </w:numPr>
              <w:tabs>
                <w:tab w:val="num" w:pos="360"/>
              </w:tabs>
              <w:spacing w:before="0" w:after="0"/>
              <w:rPr>
                <w:rFonts w:ascii="Times New Roman" w:hAnsi="Times New Roman"/>
                <w:sz w:val="24"/>
              </w:rPr>
            </w:pPr>
            <w:r w:rsidRPr="004F5E19">
              <w:rPr>
                <w:rFonts w:ascii="Times New Roman" w:hAnsi="Times New Roman"/>
                <w:sz w:val="24"/>
              </w:rPr>
              <w:t>reikalavimus atitinkantį netiesioginį kredito užtikrinimą.</w:t>
            </w:r>
          </w:p>
          <w:p w:rsidR="00E026FB" w:rsidRPr="004F5E19" w:rsidRDefault="00E026FB" w:rsidP="00E10B85">
            <w:pPr>
              <w:spacing w:before="0" w:after="0"/>
              <w:rPr>
                <w:rFonts w:ascii="Times New Roman" w:hAnsi="Times New Roman"/>
                <w:b/>
                <w:sz w:val="24"/>
                <w:u w:val="singl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0080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 NETIESIOGINIS KREDITO UŽTIKRINIMAS. PAKOREGUOTOS VERTĖS (G</w:t>
            </w:r>
            <w:r w:rsidRPr="004F5E19">
              <w:rPr>
                <w:rFonts w:ascii="Times New Roman" w:hAnsi="Times New Roman"/>
                <w:b/>
                <w:sz w:val="24"/>
                <w:u w:val="single"/>
                <w:vertAlign w:val="subscript"/>
              </w:rPr>
              <w:t>A</w:t>
            </w:r>
            <w:r w:rsidRPr="004F5E19">
              <w:rPr>
                <w:rFonts w:ascii="Times New Roman" w:hAnsi="Times New Roman"/>
                <w:b/>
                <w:sz w:val="24"/>
                <w:u w:val="single"/>
              </w:rPr>
              <w:t xml:space="preserve">) </w:t>
            </w:r>
          </w:p>
          <w:p w:rsidR="00E026FB" w:rsidRPr="004F5E19" w:rsidRDefault="00E026FB" w:rsidP="00E10B85">
            <w:pPr>
              <w:spacing w:before="0" w:after="0"/>
              <w:jc w:val="left"/>
              <w:rPr>
                <w:rFonts w:ascii="Times New Roman" w:hAnsi="Times New Roman"/>
                <w:b/>
                <w:sz w:val="24"/>
                <w:u w:val="single"/>
                <w:lang w:eastAsia="es-ES_tradnl"/>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Netiesioginis kredito užtikrinimas, apibrėžtas KRR 4 straipsnio 1 dalies 59 punkte ir 234–236 straipsniuose.</w:t>
            </w:r>
          </w:p>
          <w:p w:rsidR="00E026FB" w:rsidRPr="004F5E19" w:rsidRDefault="00E026FB" w:rsidP="00E10B85">
            <w:pPr>
              <w:autoSpaceDE w:val="0"/>
              <w:autoSpaceDN w:val="0"/>
              <w:adjustRightInd w:val="0"/>
              <w:spacing w:before="0" w:after="0"/>
              <w:rPr>
                <w:rFonts w:ascii="Times New Roman" w:hAnsi="Times New Roman"/>
                <w:b/>
                <w:sz w:val="24"/>
                <w:u w:val="singl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0090</w:t>
            </w:r>
          </w:p>
        </w:tc>
        <w:tc>
          <w:tcPr>
            <w:tcW w:w="7436" w:type="dxa"/>
          </w:tcPr>
          <w:p w:rsidR="00E026FB" w:rsidRPr="004F5E19" w:rsidRDefault="00E026FB" w:rsidP="00E10B85">
            <w:pPr>
              <w:spacing w:before="0" w:after="0"/>
              <w:rPr>
                <w:rFonts w:ascii="Times New Roman" w:hAnsi="Times New Roman"/>
                <w:b/>
                <w:sz w:val="24"/>
                <w:u w:val="single"/>
              </w:rPr>
            </w:pPr>
            <w:r w:rsidRPr="004F5E19">
              <w:rPr>
                <w:rFonts w:ascii="Times New Roman" w:hAnsi="Times New Roman"/>
                <w:b/>
                <w:sz w:val="24"/>
                <w:u w:val="single"/>
              </w:rPr>
              <w:t>(−) TIESIOGINIS KREDITO UŽTIKRINIMAS</w:t>
            </w:r>
          </w:p>
          <w:p w:rsidR="00E026FB" w:rsidRPr="004F5E19" w:rsidRDefault="00E026FB" w:rsidP="00E10B85">
            <w:pPr>
              <w:spacing w:before="0" w:after="0"/>
              <w:rPr>
                <w:rFonts w:ascii="Times New Roman" w:hAnsi="Times New Roman"/>
                <w:sz w:val="24"/>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Tiesioginis kredito užtikrinimas, apibrėžtas KRR 4 straipsnio 1 dalies 58 punkte, nurodytas KRR 249 straipsnio 2 dalies pirmoje pastraipoje ir reglamentuojamas KRR 195, 197 ir 200 straipsniuose.</w:t>
            </w:r>
          </w:p>
          <w:p w:rsidR="00E026FB" w:rsidRPr="004F5E19" w:rsidRDefault="00E026FB" w:rsidP="00E10B85">
            <w:pPr>
              <w:autoSpaceDE w:val="0"/>
              <w:autoSpaceDN w:val="0"/>
              <w:adjustRightInd w:val="0"/>
              <w:spacing w:before="0" w:after="0"/>
              <w:ind w:left="284" w:hanging="284"/>
              <w:rPr>
                <w:rFonts w:ascii="Times New Roman" w:hAnsi="Times New Roman"/>
                <w:sz w:val="24"/>
                <w:lang w:eastAsia="es-ES_tradnl"/>
              </w:rPr>
            </w:pPr>
          </w:p>
          <w:p w:rsidR="00E026FB" w:rsidRPr="004F5E19" w:rsidRDefault="00E026FB" w:rsidP="00E10B85">
            <w:pPr>
              <w:spacing w:before="0" w:after="0"/>
              <w:rPr>
                <w:rFonts w:ascii="Times New Roman" w:hAnsi="Times New Roman"/>
                <w:sz w:val="24"/>
              </w:rPr>
            </w:pPr>
            <w:r w:rsidRPr="004F5E19">
              <w:rPr>
                <w:rFonts w:ascii="Times New Roman" w:hAnsi="Times New Roman"/>
                <w:sz w:val="24"/>
              </w:rPr>
              <w:t>Su kreditu susiję vekseliai ir balansinė užskaita, nurodyta KRR 218 ir 219 straipsniuose, laikomi pinigine užtikrinimo priemone.</w:t>
            </w:r>
          </w:p>
          <w:p w:rsidR="00E026FB" w:rsidRPr="004F5E19" w:rsidRDefault="00E026FB" w:rsidP="00E10B85">
            <w:pPr>
              <w:autoSpaceDE w:val="0"/>
              <w:autoSpaceDN w:val="0"/>
              <w:adjustRightInd w:val="0"/>
              <w:spacing w:before="0" w:after="0"/>
              <w:rPr>
                <w:rFonts w:ascii="Times New Roman" w:hAnsi="Times New Roman"/>
                <w:bCs/>
                <w:sz w:val="24"/>
                <w:lang w:eastAsia="nl-B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lastRenderedPageBreak/>
              <w:t>0100–0110</w:t>
            </w:r>
          </w:p>
        </w:tc>
        <w:tc>
          <w:tcPr>
            <w:tcW w:w="7436" w:type="dxa"/>
          </w:tcPr>
          <w:p w:rsidR="00E026FB" w:rsidRPr="004F5E19" w:rsidRDefault="00E026FB"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POZICIJOS PAKEITIMAS DĖL KRM.</w:t>
            </w:r>
          </w:p>
          <w:p w:rsidR="00E026FB" w:rsidRPr="004F5E19" w:rsidRDefault="00E026FB" w:rsidP="00E10B85">
            <w:pPr>
              <w:spacing w:before="0" w:after="0"/>
              <w:rPr>
                <w:rFonts w:ascii="Times New Roman" w:hAnsi="Times New Roman"/>
                <w:b/>
                <w:sz w:val="24"/>
                <w:u w:val="single"/>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Nurodomi tos pačios pozicijų klasės gaunamų ir netenkamų pinigų srautai ir, jei taikoma, rizikos koeficientai arba įsipareigojančiojo asmens rangai.</w:t>
            </w:r>
          </w:p>
          <w:p w:rsidR="00E026FB" w:rsidRPr="004F5E19" w:rsidRDefault="00E026FB" w:rsidP="00E10B85">
            <w:pPr>
              <w:spacing w:before="0" w:after="0"/>
              <w:rPr>
                <w:rFonts w:ascii="Times New Roman" w:hAnsi="Times New Roman"/>
                <w:b/>
                <w:sz w:val="24"/>
                <w:u w:val="singl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0100</w:t>
            </w:r>
          </w:p>
        </w:tc>
        <w:tc>
          <w:tcPr>
            <w:tcW w:w="7436" w:type="dxa"/>
          </w:tcPr>
          <w:p w:rsidR="00E026FB" w:rsidRPr="004F5E19" w:rsidRDefault="00E026FB"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 BENDRA NETENKAMŲ PINIGŲ SRAUTO SUMA</w:t>
            </w:r>
          </w:p>
          <w:p w:rsidR="00E026FB" w:rsidRPr="004F5E19" w:rsidRDefault="00E026FB" w:rsidP="00E10B85">
            <w:pPr>
              <w:autoSpaceDE w:val="0"/>
              <w:autoSpaceDN w:val="0"/>
              <w:adjustRightInd w:val="0"/>
              <w:spacing w:before="0" w:after="0"/>
              <w:jc w:val="left"/>
              <w:rPr>
                <w:rFonts w:ascii="Times New Roman" w:hAnsi="Times New Roman"/>
                <w:sz w:val="24"/>
                <w:lang w:eastAsia="es-ES_tradnl"/>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KRR 222 straipsnio 3 dalis, 235 straipsnio 1 ir 2 dalys ir 236 straipsnis. </w:t>
            </w:r>
          </w:p>
          <w:p w:rsidR="00E026FB" w:rsidRPr="004F5E19" w:rsidRDefault="00E026FB" w:rsidP="00E10B85">
            <w:pPr>
              <w:autoSpaceDE w:val="0"/>
              <w:autoSpaceDN w:val="0"/>
              <w:adjustRightInd w:val="0"/>
              <w:spacing w:before="0" w:after="0"/>
              <w:rPr>
                <w:rFonts w:ascii="Times New Roman" w:hAnsi="Times New Roman"/>
                <w:sz w:val="24"/>
                <w:lang w:eastAsia="es-ES_tradnl"/>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Netenkamų pinigų srautas yra lygus padengtai „pozicijos atėmus vertės koregavimus ir atidėjinius“ daliai, kuri atskaitoma iš įsipareigojančiojo asmens pozicijų klasės ir, jei taikoma, iš rizikos koeficiento arba įsipareigojančiojo asmens rango ir paskui priskiriama užtikrinimo teikėjo pozicijų klasei, ir, jei taikoma, rizikos koeficientui arba įsipareigojančiojo asmens rangui. </w:t>
            </w:r>
          </w:p>
          <w:p w:rsidR="00E026FB" w:rsidRPr="004F5E19" w:rsidRDefault="00E026FB" w:rsidP="00E10B85">
            <w:pPr>
              <w:autoSpaceDE w:val="0"/>
              <w:autoSpaceDN w:val="0"/>
              <w:adjustRightInd w:val="0"/>
              <w:spacing w:before="0" w:after="0"/>
              <w:rPr>
                <w:rFonts w:ascii="Times New Roman" w:hAnsi="Times New Roman"/>
                <w:sz w:val="24"/>
                <w:lang w:eastAsia="es-ES_tradnl"/>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Ta suma laikoma užtikrinimo teikėjo pozicijų klasės ir, jei taikoma, rizikos koeficientų arba įsipareigojančiojo asmens rango gaunamų pinigų srautu.</w:t>
            </w:r>
          </w:p>
          <w:p w:rsidR="00E026FB" w:rsidRPr="004F5E19"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0110</w:t>
            </w:r>
          </w:p>
        </w:tc>
        <w:tc>
          <w:tcPr>
            <w:tcW w:w="7436" w:type="dxa"/>
          </w:tcPr>
          <w:p w:rsidR="00E026FB" w:rsidRPr="004F5E19" w:rsidRDefault="00E026FB" w:rsidP="00E10B85">
            <w:pPr>
              <w:autoSpaceDE w:val="0"/>
              <w:autoSpaceDN w:val="0"/>
              <w:adjustRightInd w:val="0"/>
              <w:spacing w:before="0" w:after="0"/>
              <w:jc w:val="left"/>
              <w:rPr>
                <w:rStyle w:val="InstructionsTabelleberschrift"/>
                <w:rFonts w:ascii="Times New Roman" w:hAnsi="Times New Roman"/>
                <w:sz w:val="24"/>
              </w:rPr>
            </w:pPr>
            <w:r w:rsidRPr="004F5E19">
              <w:rPr>
                <w:rStyle w:val="InstructionsTabelleberschrift"/>
                <w:rFonts w:ascii="Times New Roman" w:hAnsi="Times New Roman"/>
                <w:sz w:val="24"/>
              </w:rPr>
              <w:t>BENDRA GAUNAMŲ PINIGŲ SRAUTO SUMA</w:t>
            </w:r>
          </w:p>
          <w:p w:rsidR="00E026FB" w:rsidRPr="004F5E19"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4F5E19" w:rsidRDefault="00E026FB" w:rsidP="00E10B85">
            <w:pPr>
              <w:spacing w:before="0" w:after="0"/>
              <w:rPr>
                <w:rFonts w:ascii="Times New Roman" w:hAnsi="Times New Roman"/>
                <w:sz w:val="24"/>
              </w:rPr>
            </w:pPr>
            <w:r w:rsidRPr="004F5E19">
              <w:rPr>
                <w:rFonts w:ascii="Times New Roman" w:hAnsi="Times New Roman"/>
                <w:sz w:val="24"/>
              </w:rPr>
              <w:t>Pakeitimo vertybiniais popieriais pozicijos, kurias sudaro skolos vertybiniai popieriai ir kurios yra naudojamos kaip reikalavimus atitinkanti finansinė užtikrinimo priemonė pagal KRR 197 straipsnio 1 dalį tais atvejais, kai naudojamas paprastasis finansinių užtikrinimo priemonių metodas, šioje skiltyje nurodomos kaip gaunamų pinigų srautas.</w:t>
            </w:r>
          </w:p>
          <w:p w:rsidR="00E026FB" w:rsidRPr="004F5E19"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0120</w:t>
            </w:r>
          </w:p>
        </w:tc>
        <w:tc>
          <w:tcPr>
            <w:tcW w:w="7436" w:type="dxa"/>
          </w:tcPr>
          <w:p w:rsidR="00E026FB" w:rsidRPr="004F5E19" w:rsidRDefault="00E026FB" w:rsidP="00E10B85">
            <w:pPr>
              <w:autoSpaceDE w:val="0"/>
              <w:autoSpaceDN w:val="0"/>
              <w:adjustRightInd w:val="0"/>
              <w:spacing w:before="0" w:after="0"/>
              <w:jc w:val="left"/>
              <w:rPr>
                <w:rStyle w:val="InstructionsTabelleberschrift"/>
                <w:rFonts w:ascii="Times New Roman" w:hAnsi="Times New Roman"/>
                <w:sz w:val="24"/>
              </w:rPr>
            </w:pPr>
            <w:r w:rsidRPr="004F5E19">
              <w:rPr>
                <w:rStyle w:val="InstructionsTabelleberschrift"/>
                <w:rFonts w:ascii="Times New Roman" w:hAnsi="Times New Roman"/>
                <w:sz w:val="24"/>
              </w:rPr>
              <w:t>GRYNOJI POZICIJA PRITAIKIUS KRM, TURINČIUS PAKEITIMO POVEIKĮ, IKI PERSKAIČIAVIMO KOEFICIENTO TAIKYMO</w:t>
            </w:r>
          </w:p>
          <w:p w:rsidR="00E026FB" w:rsidRPr="004F5E19"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E026FB" w:rsidRPr="004F5E19" w:rsidRDefault="00A16FFF" w:rsidP="00E10B85">
            <w:pPr>
              <w:autoSpaceDE w:val="0"/>
              <w:autoSpaceDN w:val="0"/>
              <w:adjustRightInd w:val="0"/>
              <w:spacing w:before="0" w:after="0"/>
              <w:jc w:val="left"/>
              <w:rPr>
                <w:rStyle w:val="FormatvorlageInstructionsTabelleText"/>
                <w:rFonts w:ascii="Times New Roman" w:hAnsi="Times New Roman"/>
                <w:sz w:val="24"/>
              </w:rPr>
            </w:pPr>
            <w:r w:rsidRPr="004F5E19">
              <w:rPr>
                <w:rStyle w:val="FormatvorlageInstructionsTabelleText"/>
                <w:rFonts w:ascii="Times New Roman" w:hAnsi="Times New Roman"/>
                <w:sz w:val="24"/>
              </w:rPr>
              <w:t>Į šią skiltį įtraukiamos pozicijos, priskirtos atitinkamam rizikos koeficientui ir pozicijų klasei, atsižvelgus į netenkamų ir gaunamų pinigų srautus dėl „Kredito rizikos mažinimo (KRM) metodų, turinčių pozicijos pakeitimo poveikį“.</w:t>
            </w:r>
          </w:p>
          <w:p w:rsidR="00E026FB" w:rsidRPr="004F5E19"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0130</w:t>
            </w:r>
          </w:p>
        </w:tc>
        <w:tc>
          <w:tcPr>
            <w:tcW w:w="7436" w:type="dxa"/>
          </w:tcPr>
          <w:p w:rsidR="00E026FB" w:rsidRPr="004F5E19" w:rsidRDefault="00E026FB" w:rsidP="00E10B85">
            <w:pPr>
              <w:autoSpaceDE w:val="0"/>
              <w:autoSpaceDN w:val="0"/>
              <w:adjustRightInd w:val="0"/>
              <w:spacing w:before="0" w:after="0"/>
              <w:jc w:val="left"/>
              <w:rPr>
                <w:rStyle w:val="InstructionsTabelleberschrift"/>
                <w:rFonts w:ascii="Times New Roman" w:hAnsi="Times New Roman"/>
                <w:sz w:val="24"/>
              </w:rPr>
            </w:pPr>
            <w:r w:rsidRPr="004F5E19">
              <w:rPr>
                <w:rStyle w:val="InstructionsTabelleberschrift"/>
                <w:rFonts w:ascii="Times New Roman" w:hAnsi="Times New Roman"/>
                <w:sz w:val="24"/>
              </w:rPr>
              <w:t>(−) KREDITO RIZIKOS MAŽINIMO METODAI, VEIKIANTYS POZICIJOS SUMĄ. TIESIOGINIO KREDITO UŽTIKRINIMO VERTĖ, PAKOREGUOTA PAGAL IŠSAMŲJĮ FINANSINIŲ UŽTIKRINIMO PRIEMONIŲ METODĄ (CVAM)</w:t>
            </w:r>
          </w:p>
          <w:p w:rsidR="00E026FB" w:rsidRPr="004F5E19"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1E0C80" w:rsidRPr="004F5E19" w:rsidRDefault="00E026FB" w:rsidP="000B085B">
            <w:pPr>
              <w:pStyle w:val="InstructionsText"/>
            </w:pPr>
            <w:r w:rsidRPr="004F5E19">
              <w:t xml:space="preserve">KRR 223–228 straipsniai. </w:t>
            </w:r>
          </w:p>
          <w:p w:rsidR="00E026FB" w:rsidRPr="004F5E19" w:rsidRDefault="00A16FFF" w:rsidP="000B085B">
            <w:pPr>
              <w:pStyle w:val="InstructionsText"/>
            </w:pPr>
            <w:r w:rsidRPr="004F5E19">
              <w:lastRenderedPageBreak/>
              <w:t>Nurodoma suma taip pat apima su kreditu susijusius vekselius (KRR 218 straipsnis).</w:t>
            </w:r>
          </w:p>
          <w:p w:rsidR="00E026FB" w:rsidRPr="004F5E19"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sz w:val="24"/>
              </w:rPr>
              <w:lastRenderedPageBreak/>
              <w:t>0140</w:t>
            </w:r>
          </w:p>
        </w:tc>
        <w:tc>
          <w:tcPr>
            <w:tcW w:w="7436" w:type="dxa"/>
          </w:tcPr>
          <w:p w:rsidR="00E026FB" w:rsidRPr="004F5E19" w:rsidRDefault="00E026FB" w:rsidP="00E10B85">
            <w:pPr>
              <w:spacing w:before="0" w:after="0"/>
              <w:rPr>
                <w:rFonts w:ascii="Times New Roman" w:hAnsi="Times New Roman"/>
                <w:b/>
                <w:sz w:val="24"/>
                <w:u w:val="single"/>
              </w:rPr>
            </w:pPr>
            <w:r w:rsidRPr="004F5E19">
              <w:rPr>
                <w:rFonts w:ascii="Times New Roman" w:hAnsi="Times New Roman"/>
                <w:b/>
                <w:sz w:val="24"/>
                <w:u w:val="single"/>
              </w:rPr>
              <w:t>VISIŠKAI KOREGUOTA POZICIJOS VERTĖ (E*)</w:t>
            </w:r>
          </w:p>
          <w:p w:rsidR="00E026FB" w:rsidRPr="004F5E19" w:rsidRDefault="00E026FB" w:rsidP="00E10B85">
            <w:pPr>
              <w:pStyle w:val="Heading1"/>
              <w:rPr>
                <w:rFonts w:ascii="Times New Roman" w:eastAsia="Times New Roman" w:hAnsi="Times New Roman"/>
                <w:sz w:val="24"/>
                <w:szCs w:val="24"/>
                <w:lang w:eastAsia="es-ES_tradnl"/>
              </w:rPr>
            </w:pPr>
          </w:p>
          <w:p w:rsidR="00E026FB" w:rsidRPr="004F5E19" w:rsidRDefault="00D021AF"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Pakeitimo vertybiniais popieriais pozicijų, apskaičiuotų pagal KRR 248 straipsnį, bet netaikant perskaičiavimo koeficientų, nustatytų KRR 248 straipsnio 1 dalies b punkte, pozicijos vertė. </w:t>
            </w:r>
          </w:p>
          <w:p w:rsidR="00E026FB" w:rsidRPr="004F5E19"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0150</w:t>
            </w:r>
          </w:p>
        </w:tc>
        <w:tc>
          <w:tcPr>
            <w:tcW w:w="7436" w:type="dxa"/>
          </w:tcPr>
          <w:p w:rsidR="00E026FB" w:rsidRPr="004F5E19" w:rsidRDefault="00E026FB" w:rsidP="00E10B85">
            <w:pPr>
              <w:spacing w:before="0" w:after="0"/>
              <w:rPr>
                <w:rFonts w:ascii="Times New Roman" w:hAnsi="Times New Roman"/>
                <w:b/>
                <w:sz w:val="24"/>
                <w:u w:val="single"/>
              </w:rPr>
            </w:pPr>
            <w:r w:rsidRPr="004F5E19">
              <w:rPr>
                <w:rFonts w:ascii="Times New Roman" w:hAnsi="Times New Roman"/>
                <w:b/>
                <w:sz w:val="24"/>
                <w:u w:val="single"/>
              </w:rPr>
              <w:t>IŠ JOS: KURIAI TAIKOMAS 0 % PERSKAIČIAVIMO KOEFICIENTAS</w:t>
            </w:r>
          </w:p>
          <w:p w:rsidR="00E026FB" w:rsidRPr="004F5E19" w:rsidRDefault="00E026FB" w:rsidP="00E10B85">
            <w:pPr>
              <w:spacing w:before="0" w:after="0"/>
              <w:rPr>
                <w:rFonts w:ascii="Times New Roman" w:hAnsi="Times New Roman"/>
                <w:b/>
                <w:sz w:val="24"/>
                <w:u w:val="single"/>
                <w:lang w:eastAsia="es-ES_tradnl"/>
              </w:rPr>
            </w:pPr>
          </w:p>
          <w:p w:rsidR="00705025" w:rsidRPr="004F5E19" w:rsidRDefault="00705025"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KRR 248 straipsnio 1 dalies b punktas. </w:t>
            </w:r>
          </w:p>
          <w:p w:rsidR="00705025" w:rsidRPr="004F5E19" w:rsidRDefault="00705025" w:rsidP="00E10B85">
            <w:pPr>
              <w:autoSpaceDE w:val="0"/>
              <w:autoSpaceDN w:val="0"/>
              <w:adjustRightInd w:val="0"/>
              <w:spacing w:before="0" w:after="0"/>
              <w:rPr>
                <w:rFonts w:ascii="Times New Roman" w:hAnsi="Times New Roman"/>
                <w:sz w:val="24"/>
                <w:lang w:eastAsia="es-ES_tradnl"/>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Šiuo atžvilgiu perskaičiavimo koeficientas apibrėžtas KRR 4 straipsnio 1 dalies 56 punkte.</w:t>
            </w:r>
          </w:p>
          <w:p w:rsidR="00E026FB" w:rsidRPr="004F5E19" w:rsidRDefault="00E026FB" w:rsidP="00E10B85">
            <w:pPr>
              <w:autoSpaceDE w:val="0"/>
              <w:autoSpaceDN w:val="0"/>
              <w:adjustRightInd w:val="0"/>
              <w:spacing w:before="0" w:after="0"/>
              <w:jc w:val="left"/>
              <w:rPr>
                <w:rFonts w:ascii="Times New Roman" w:hAnsi="Times New Roman"/>
                <w:sz w:val="24"/>
                <w:lang w:eastAsia="es-ES_tradnl"/>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Teikiant informaciją visiškai koreguotos pozicijų vertės (E*) nurodomos pagal 0 % perskaičiavimo koeficientą.</w:t>
            </w:r>
          </w:p>
          <w:p w:rsidR="00E026FB" w:rsidRPr="004F5E19" w:rsidRDefault="00E026FB" w:rsidP="00E10B85">
            <w:pPr>
              <w:spacing w:before="0" w:after="0"/>
              <w:rPr>
                <w:rFonts w:ascii="Times New Roman" w:hAnsi="Times New Roman"/>
                <w:b/>
                <w:sz w:val="24"/>
                <w:u w:val="singl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0160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 NEGRĄŽINTINAS PIRKIMO KAINOS DISKONTAS</w:t>
            </w:r>
          </w:p>
          <w:p w:rsidR="00E026FB" w:rsidRPr="004F5E19" w:rsidRDefault="00E026FB" w:rsidP="00E10B85">
            <w:pPr>
              <w:spacing w:before="0" w:after="0"/>
              <w:jc w:val="left"/>
              <w:rPr>
                <w:rFonts w:ascii="Times New Roman" w:hAnsi="Times New Roman"/>
                <w:b/>
                <w:sz w:val="24"/>
                <w:u w:val="single"/>
              </w:rPr>
            </w:pPr>
          </w:p>
          <w:p w:rsidR="00E026FB" w:rsidRPr="004F5E19" w:rsidRDefault="00BB22D4" w:rsidP="00E10B85">
            <w:pPr>
              <w:spacing w:before="0" w:after="0"/>
              <w:jc w:val="left"/>
              <w:rPr>
                <w:rFonts w:ascii="Times New Roman" w:hAnsi="Times New Roman"/>
                <w:sz w:val="24"/>
              </w:rPr>
            </w:pPr>
            <w:r w:rsidRPr="004F5E19">
              <w:rPr>
                <w:rFonts w:ascii="Times New Roman" w:hAnsi="Times New Roman"/>
                <w:sz w:val="24"/>
              </w:rPr>
              <w:t>Pagal KRR 248 straipsnio 1 dalies d punktą įstaiga iniciatorė iš pakeitimo vertybiniais popieriais pozicijos, kuriai priskiriamas 1 250 % rizikos koeficientas, pozicijos vertės gali atskaityti bet kuriuos negrąžintinus pirkimo kainos diskontus, susijusius su tokiomis pagrindinėmis pozicijomis, tiek, kiek dėl tokių diskontų sumažėjo nuosavos lėšos.</w:t>
            </w:r>
          </w:p>
          <w:p w:rsidR="00E026FB" w:rsidRPr="004F5E19" w:rsidRDefault="00E026FB" w:rsidP="00E10B85">
            <w:pPr>
              <w:spacing w:before="0" w:after="0"/>
              <w:jc w:val="left"/>
              <w:rPr>
                <w:rFonts w:ascii="Times New Roman" w:hAnsi="Times New Roman"/>
                <w:b/>
                <w:sz w:val="24"/>
                <w:u w:val="singl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0170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 PAGRINDINIŲ POZICIJŲ SPECIFINĖS KREDITO RIZIKOS KOREGAVIMAI</w:t>
            </w:r>
          </w:p>
          <w:p w:rsidR="00E026FB" w:rsidRPr="004F5E19" w:rsidRDefault="00E026FB" w:rsidP="00E10B85">
            <w:pPr>
              <w:spacing w:before="0" w:after="0"/>
              <w:jc w:val="left"/>
              <w:rPr>
                <w:rFonts w:ascii="Times New Roman" w:hAnsi="Times New Roman"/>
                <w:b/>
                <w:sz w:val="24"/>
                <w:u w:val="single"/>
              </w:rPr>
            </w:pPr>
          </w:p>
          <w:p w:rsidR="00E026FB" w:rsidRPr="004F5E19" w:rsidRDefault="00BB22D4" w:rsidP="00E10B85">
            <w:pPr>
              <w:spacing w:before="0" w:after="0"/>
              <w:jc w:val="left"/>
              <w:rPr>
                <w:rFonts w:ascii="Times New Roman" w:hAnsi="Times New Roman"/>
                <w:sz w:val="24"/>
              </w:rPr>
            </w:pPr>
            <w:r w:rsidRPr="004F5E19">
              <w:rPr>
                <w:rFonts w:ascii="Times New Roman" w:hAnsi="Times New Roman"/>
                <w:sz w:val="24"/>
              </w:rPr>
              <w:t xml:space="preserve">Pagal KRR 248 straipsnio 1 dalies d punktą įstaiga iniciatorė iš pakeitimo vertybiniais popieriais pozicijos, kuriai priskiriamas 1 250 % rizikos koeficientas arba kurios vertė yra atskaitoma iš bendro 1 lygio nuosavo kapitalo, pozicijos vertės gali atskaityti pagrindinių pozicijų specifinės kredito rizikos koregavimų pagal KRR 110 straipsnį sumą. </w:t>
            </w:r>
          </w:p>
          <w:p w:rsidR="00E026FB" w:rsidRPr="004F5E19" w:rsidRDefault="00E026FB" w:rsidP="00E10B85">
            <w:pPr>
              <w:spacing w:before="0" w:after="0"/>
              <w:jc w:val="left"/>
              <w:rPr>
                <w:rFonts w:ascii="Times New Roman" w:hAnsi="Times New Roman"/>
                <w:b/>
                <w:sz w:val="24"/>
                <w:u w:val="singl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0180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POZICIJOS VERTĖ</w:t>
            </w:r>
          </w:p>
          <w:p w:rsidR="00E026FB" w:rsidRPr="004F5E19" w:rsidRDefault="00E026FB" w:rsidP="00E10B85">
            <w:pPr>
              <w:spacing w:before="0" w:after="0"/>
              <w:jc w:val="left"/>
              <w:rPr>
                <w:rFonts w:ascii="Times New Roman" w:hAnsi="Times New Roman"/>
                <w:b/>
                <w:sz w:val="24"/>
                <w:u w:val="single"/>
                <w:lang w:eastAsia="es-ES_tradnl"/>
              </w:rPr>
            </w:pPr>
          </w:p>
          <w:p w:rsidR="00E026FB" w:rsidRPr="004F5E19" w:rsidRDefault="00D021AF"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Pakeitimo vertybiniais popieriais pozicijų pozicijos vertė, apskaičiuota pagal KRR 248 straipsnį.</w:t>
            </w:r>
          </w:p>
          <w:p w:rsidR="00E026FB" w:rsidRPr="004F5E19" w:rsidRDefault="00E026FB" w:rsidP="00E10B85">
            <w:pPr>
              <w:spacing w:before="0" w:after="0"/>
              <w:jc w:val="left"/>
              <w:rPr>
                <w:rFonts w:ascii="Times New Roman" w:hAnsi="Times New Roman"/>
                <w:b/>
                <w:sz w:val="24"/>
                <w:u w:val="singl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sz w:val="24"/>
              </w:rPr>
              <w:t>0190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 IŠ NUOSAVŲ LĖŠŲ ATSKAITOMA POZICIJOS VERTĖ</w:t>
            </w:r>
          </w:p>
          <w:p w:rsidR="00E026FB" w:rsidRPr="004F5E19" w:rsidRDefault="00E026FB" w:rsidP="00E10B85">
            <w:pPr>
              <w:spacing w:before="0" w:after="0"/>
              <w:jc w:val="left"/>
              <w:rPr>
                <w:rFonts w:ascii="Times New Roman" w:hAnsi="Times New Roman"/>
                <w:sz w:val="24"/>
              </w:rPr>
            </w:pPr>
          </w:p>
          <w:p w:rsidR="00E026FB" w:rsidRPr="004F5E19" w:rsidRDefault="00BB22D4" w:rsidP="00E10B85">
            <w:pPr>
              <w:spacing w:before="0" w:after="0"/>
              <w:rPr>
                <w:rFonts w:ascii="Times New Roman" w:hAnsi="Times New Roman"/>
                <w:sz w:val="24"/>
              </w:rPr>
            </w:pPr>
            <w:r w:rsidRPr="004F5E19">
              <w:rPr>
                <w:rFonts w:ascii="Times New Roman" w:hAnsi="Times New Roman"/>
                <w:sz w:val="24"/>
              </w:rPr>
              <w:t>Pagal KRR 244 straipsnio 1 dalies b punktą, 245 straipsnio 1 dalies b punktą ir 253 straipsnio 1 dalį pakeitimo vertybiniais popieriais pozicijos, kuriai taikomas 1 250 % rizikos koeficientas, atveju įstaigos gali, užuot įtraukusios poziciją į savo pagal riziką įvertintų pozicijų sumų apskaičiavimą, atimti tos pozicijos vertę iš nuosavų lėšų.</w:t>
            </w:r>
          </w:p>
          <w:p w:rsidR="00E026FB" w:rsidRPr="004F5E19"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sz w:val="24"/>
              </w:rPr>
              <w:lastRenderedPageBreak/>
              <w:t>0200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POZICIJOS VERTĖ, KURIAI TAIKOMI RIZIKOS KOEFICIENTAI</w:t>
            </w:r>
          </w:p>
          <w:p w:rsidR="00E026FB" w:rsidRPr="004F5E19" w:rsidRDefault="00E026FB" w:rsidP="00E10B85">
            <w:pPr>
              <w:spacing w:before="0" w:after="0"/>
              <w:jc w:val="left"/>
              <w:rPr>
                <w:rFonts w:ascii="Times New Roman" w:hAnsi="Times New Roman"/>
                <w:b/>
                <w:sz w:val="24"/>
                <w:u w:val="single"/>
              </w:rPr>
            </w:pPr>
          </w:p>
          <w:p w:rsidR="00E026FB" w:rsidRPr="004F5E19" w:rsidRDefault="00E026FB" w:rsidP="00E10B85">
            <w:pPr>
              <w:spacing w:before="0" w:after="0"/>
              <w:rPr>
                <w:rFonts w:ascii="Times New Roman" w:hAnsi="Times New Roman"/>
                <w:sz w:val="24"/>
              </w:rPr>
            </w:pPr>
            <w:r w:rsidRPr="004F5E19">
              <w:rPr>
                <w:rFonts w:ascii="Times New Roman" w:hAnsi="Times New Roman"/>
                <w:sz w:val="24"/>
              </w:rPr>
              <w:t>Pozicijos vertė, gauta iš jos atėmus iš nuosavų lėšų atskaitomą pozicijos vertę.</w:t>
            </w:r>
          </w:p>
          <w:p w:rsidR="00E026FB" w:rsidRPr="004F5E19" w:rsidRDefault="00E026FB" w:rsidP="00E10B85">
            <w:pPr>
              <w:pStyle w:val="Heading1"/>
              <w:rPr>
                <w:rFonts w:ascii="Times New Roman" w:eastAsia="Times New Roman" w:hAnsi="Times New Roman"/>
                <w:sz w:val="24"/>
                <w:szCs w:val="24"/>
                <w:lang w:eastAsia="es-ES_tradnl"/>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0210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SEC-IRBA</w:t>
            </w:r>
          </w:p>
          <w:p w:rsidR="00E026FB" w:rsidRPr="004F5E19" w:rsidRDefault="00E026FB" w:rsidP="00E10B85">
            <w:pPr>
              <w:spacing w:before="0" w:after="0"/>
              <w:jc w:val="left"/>
              <w:rPr>
                <w:rFonts w:ascii="Times New Roman" w:hAnsi="Times New Roman"/>
                <w:b/>
                <w:sz w:val="24"/>
                <w:u w:val="single"/>
              </w:rPr>
            </w:pPr>
          </w:p>
          <w:p w:rsidR="00E026FB" w:rsidRPr="004F5E19" w:rsidRDefault="001E0C80" w:rsidP="00E10B85">
            <w:pPr>
              <w:spacing w:before="0" w:after="0"/>
              <w:jc w:val="left"/>
              <w:rPr>
                <w:rFonts w:ascii="Times New Roman" w:hAnsi="Times New Roman"/>
                <w:sz w:val="24"/>
              </w:rPr>
            </w:pPr>
            <w:r w:rsidRPr="004F5E19">
              <w:rPr>
                <w:rFonts w:ascii="Times New Roman" w:hAnsi="Times New Roman"/>
                <w:sz w:val="24"/>
              </w:rPr>
              <w:t>KRR 254 straipsnio 1 dalies a punktas.</w:t>
            </w:r>
          </w:p>
          <w:p w:rsidR="00E026FB" w:rsidRPr="004F5E19" w:rsidRDefault="00E026FB" w:rsidP="00E10B85">
            <w:pPr>
              <w:spacing w:before="0" w:after="0"/>
              <w:jc w:val="left"/>
              <w:rPr>
                <w:rFonts w:ascii="Times New Roman" w:hAnsi="Times New Roman"/>
                <w:sz w:val="24"/>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0220–0260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SUSKIRSTYMAS PAGAL RW INTERVALUS</w:t>
            </w:r>
          </w:p>
          <w:p w:rsidR="00E026FB" w:rsidRPr="004F5E19" w:rsidRDefault="00E026FB" w:rsidP="00E10B85">
            <w:pPr>
              <w:spacing w:before="0" w:after="0"/>
              <w:jc w:val="left"/>
              <w:rPr>
                <w:rFonts w:ascii="Times New Roman" w:hAnsi="Times New Roman"/>
                <w:sz w:val="24"/>
              </w:rPr>
            </w:pPr>
          </w:p>
          <w:p w:rsidR="00E026FB" w:rsidRPr="004F5E19" w:rsidRDefault="00E026FB" w:rsidP="00E10B85">
            <w:pPr>
              <w:spacing w:before="0" w:after="0"/>
              <w:jc w:val="left"/>
              <w:rPr>
                <w:rFonts w:ascii="Times New Roman" w:hAnsi="Times New Roman"/>
                <w:sz w:val="24"/>
              </w:rPr>
            </w:pPr>
            <w:r w:rsidRPr="004F5E19">
              <w:rPr>
                <w:rFonts w:ascii="Times New Roman" w:hAnsi="Times New Roman"/>
                <w:sz w:val="24"/>
              </w:rPr>
              <w:t>SEC-IRBA pozicijos, suskirstytos pagal rizikos koeficientų intervalus.</w:t>
            </w:r>
          </w:p>
          <w:p w:rsidR="00E026FB" w:rsidRPr="004F5E19" w:rsidRDefault="00E026FB" w:rsidP="00E10B85">
            <w:pPr>
              <w:spacing w:before="0" w:after="0"/>
              <w:jc w:val="left"/>
              <w:rPr>
                <w:rFonts w:ascii="Times New Roman" w:hAnsi="Times New Roman"/>
                <w:b/>
                <w:sz w:val="24"/>
                <w:u w:val="singl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0270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 xml:space="preserve">IŠ JOS: APSKAIČIUOTA PAGAL 255 STRAIPSNIO 4 DALĮ (ĮSIGYTOS GAUTINOS SUMOS) </w:t>
            </w:r>
          </w:p>
          <w:p w:rsidR="00E026FB" w:rsidRPr="004F5E19" w:rsidRDefault="00E026FB" w:rsidP="00E10B85">
            <w:pPr>
              <w:spacing w:before="0" w:after="0"/>
              <w:jc w:val="left"/>
              <w:rPr>
                <w:rFonts w:ascii="Times New Roman" w:hAnsi="Times New Roman"/>
                <w:sz w:val="24"/>
              </w:rPr>
            </w:pPr>
          </w:p>
          <w:p w:rsidR="001E0C80" w:rsidRPr="004F5E19" w:rsidRDefault="00E026FB" w:rsidP="00E10B85">
            <w:pPr>
              <w:spacing w:before="0" w:after="0"/>
              <w:jc w:val="left"/>
              <w:rPr>
                <w:rFonts w:ascii="Times New Roman" w:hAnsi="Times New Roman"/>
                <w:sz w:val="24"/>
              </w:rPr>
            </w:pPr>
            <w:r w:rsidRPr="004F5E19">
              <w:rPr>
                <w:rFonts w:ascii="Times New Roman" w:hAnsi="Times New Roman"/>
                <w:sz w:val="24"/>
              </w:rPr>
              <w:t>KRR 255 straipsnio 4 dalis.</w:t>
            </w:r>
          </w:p>
          <w:p w:rsidR="001E0C80" w:rsidRPr="004F5E19" w:rsidRDefault="00E026FB" w:rsidP="00E10B85">
            <w:pPr>
              <w:spacing w:before="0" w:after="0"/>
              <w:jc w:val="left"/>
              <w:rPr>
                <w:rFonts w:ascii="Times New Roman" w:hAnsi="Times New Roman"/>
                <w:sz w:val="24"/>
              </w:rPr>
            </w:pPr>
            <w:r w:rsidRPr="004F5E19">
              <w:rPr>
                <w:rFonts w:ascii="Times New Roman" w:hAnsi="Times New Roman"/>
                <w:sz w:val="24"/>
              </w:rPr>
              <w:t xml:space="preserve"> </w:t>
            </w:r>
          </w:p>
          <w:p w:rsidR="00E026FB" w:rsidRPr="004F5E19" w:rsidRDefault="00E026FB" w:rsidP="00E10B85">
            <w:pPr>
              <w:spacing w:before="0" w:after="0"/>
              <w:jc w:val="left"/>
              <w:rPr>
                <w:rFonts w:ascii="Times New Roman" w:hAnsi="Times New Roman"/>
                <w:sz w:val="24"/>
              </w:rPr>
            </w:pPr>
            <w:r w:rsidRPr="004F5E19">
              <w:rPr>
                <w:rFonts w:ascii="Times New Roman" w:hAnsi="Times New Roman"/>
                <w:sz w:val="24"/>
              </w:rPr>
              <w:t>Šios skilties tikslais mažmeninės pozicijos vertinamos kaip įsigytos mažmeninės gautinos sumos, o nemažmeninės pozicijos – kaip įsigytos įmonių gautinos sumos.</w:t>
            </w:r>
          </w:p>
          <w:p w:rsidR="00E026FB" w:rsidRPr="004F5E19" w:rsidRDefault="00E026FB" w:rsidP="00E10B85">
            <w:pPr>
              <w:spacing w:before="0" w:after="0"/>
              <w:jc w:val="left"/>
              <w:rPr>
                <w:rFonts w:ascii="Times New Roman" w:hAnsi="Times New Roman"/>
                <w:sz w:val="24"/>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0280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SEC-SA</w:t>
            </w:r>
          </w:p>
          <w:p w:rsidR="00E026FB" w:rsidRPr="004F5E19" w:rsidRDefault="00E026FB" w:rsidP="00E10B85">
            <w:pPr>
              <w:spacing w:before="0" w:after="0"/>
              <w:jc w:val="left"/>
              <w:rPr>
                <w:rFonts w:ascii="Times New Roman" w:hAnsi="Times New Roman"/>
                <w:b/>
                <w:sz w:val="24"/>
                <w:u w:val="single"/>
              </w:rPr>
            </w:pPr>
          </w:p>
          <w:p w:rsidR="00E026FB" w:rsidRPr="004F5E19" w:rsidRDefault="001E0C80" w:rsidP="00E10B85">
            <w:pPr>
              <w:spacing w:before="0" w:after="0"/>
              <w:jc w:val="left"/>
              <w:rPr>
                <w:rFonts w:ascii="Times New Roman" w:hAnsi="Times New Roman"/>
                <w:b/>
                <w:sz w:val="24"/>
                <w:u w:val="single"/>
              </w:rPr>
            </w:pPr>
            <w:r w:rsidRPr="004F5E19">
              <w:rPr>
                <w:rFonts w:ascii="Times New Roman" w:hAnsi="Times New Roman"/>
                <w:sz w:val="24"/>
              </w:rPr>
              <w:t>KRR 254 straipsnio 1 dalies b punktas.</w:t>
            </w:r>
          </w:p>
          <w:p w:rsidR="00E026FB" w:rsidRPr="004F5E19" w:rsidRDefault="00E026FB" w:rsidP="00E10B85">
            <w:pPr>
              <w:spacing w:before="0" w:after="0"/>
              <w:jc w:val="left"/>
              <w:rPr>
                <w:rFonts w:ascii="Times New Roman" w:hAnsi="Times New Roman"/>
                <w:sz w:val="24"/>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0290–0340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SUSKIRSTYMAS PAGAL RW INTERVALUS</w:t>
            </w:r>
          </w:p>
          <w:p w:rsidR="00E026FB" w:rsidRPr="004F5E19" w:rsidRDefault="00E026FB" w:rsidP="00E10B85">
            <w:pPr>
              <w:spacing w:before="0" w:after="0"/>
              <w:jc w:val="left"/>
              <w:rPr>
                <w:rFonts w:ascii="Times New Roman" w:hAnsi="Times New Roman"/>
                <w:sz w:val="24"/>
              </w:rPr>
            </w:pPr>
          </w:p>
          <w:p w:rsidR="00E026FB" w:rsidRPr="004F5E19" w:rsidRDefault="00E026FB" w:rsidP="00E10B85">
            <w:pPr>
              <w:spacing w:before="0" w:after="0"/>
              <w:jc w:val="left"/>
              <w:rPr>
                <w:rFonts w:ascii="Times New Roman" w:hAnsi="Times New Roman"/>
                <w:sz w:val="24"/>
              </w:rPr>
            </w:pPr>
            <w:r w:rsidRPr="004F5E19">
              <w:rPr>
                <w:rFonts w:ascii="Times New Roman" w:hAnsi="Times New Roman"/>
                <w:sz w:val="24"/>
              </w:rPr>
              <w:t>SEC-SA pozicijos, suskirstytos pagal rizikos koeficientų intervalus.</w:t>
            </w:r>
          </w:p>
          <w:p w:rsidR="00E026FB" w:rsidRPr="004F5E19" w:rsidRDefault="00E026FB" w:rsidP="00E10B85">
            <w:pPr>
              <w:spacing w:before="0" w:after="0"/>
              <w:jc w:val="left"/>
              <w:rPr>
                <w:rFonts w:ascii="Times New Roman" w:hAnsi="Times New Roman"/>
                <w:sz w:val="24"/>
                <w:u w:val="single"/>
              </w:rPr>
            </w:pPr>
          </w:p>
          <w:p w:rsidR="00E026FB" w:rsidRPr="004F5E19" w:rsidRDefault="00E026FB" w:rsidP="00E10B85">
            <w:pPr>
              <w:spacing w:before="0" w:after="0"/>
              <w:jc w:val="left"/>
              <w:rPr>
                <w:rFonts w:ascii="Times New Roman" w:hAnsi="Times New Roman"/>
                <w:sz w:val="24"/>
              </w:rPr>
            </w:pPr>
            <w:r w:rsidRPr="004F5E19">
              <w:rPr>
                <w:rFonts w:ascii="Times New Roman" w:hAnsi="Times New Roman"/>
                <w:sz w:val="24"/>
              </w:rPr>
              <w:t>Kai RW = 1 250 % (W nežinomas), KRR 261 straipsnio 2 dalies b punkto ketvirtoje pastraipoje nustatyta, kad, kai įstaiga nežino daugiau nei 5 % grupei priklausančių pagrindinių pozicijų mokėjimo terminų praleidimo būklės, pakeitimo vertybiniais popieriais pozicijai turi būti taikomas 1 250 % rizikos koeficientas.</w:t>
            </w:r>
          </w:p>
          <w:p w:rsidR="00E026FB" w:rsidRPr="004F5E19" w:rsidRDefault="00E026FB" w:rsidP="00E10B85">
            <w:pPr>
              <w:spacing w:before="0" w:after="0"/>
              <w:jc w:val="left"/>
              <w:rPr>
                <w:rFonts w:ascii="Times New Roman" w:hAnsi="Times New Roman"/>
                <w:sz w:val="24"/>
                <w:u w:val="single"/>
              </w:rPr>
            </w:pPr>
          </w:p>
        </w:tc>
      </w:tr>
      <w:tr w:rsidR="00E026FB" w:rsidRPr="004F5E19" w:rsidTr="00E10B85">
        <w:tc>
          <w:tcPr>
            <w:tcW w:w="1568" w:type="dxa"/>
          </w:tcPr>
          <w:p w:rsidR="00E026FB" w:rsidRPr="004F5E19" w:rsidDel="002122FF"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0350</w:t>
            </w:r>
          </w:p>
        </w:tc>
        <w:tc>
          <w:tcPr>
            <w:tcW w:w="7436" w:type="dxa"/>
          </w:tcPr>
          <w:p w:rsidR="00E026FB" w:rsidRPr="004F5E19" w:rsidRDefault="00E026FB" w:rsidP="00E10B85">
            <w:pPr>
              <w:spacing w:before="0" w:after="0"/>
              <w:rPr>
                <w:rFonts w:ascii="Times New Roman" w:hAnsi="Times New Roman"/>
                <w:b/>
                <w:sz w:val="24"/>
                <w:u w:val="single"/>
              </w:rPr>
            </w:pPr>
            <w:r w:rsidRPr="004F5E19">
              <w:rPr>
                <w:rFonts w:ascii="Times New Roman" w:hAnsi="Times New Roman"/>
                <w:b/>
                <w:sz w:val="24"/>
                <w:u w:val="single"/>
              </w:rPr>
              <w:t>SEC-ERBA</w:t>
            </w:r>
          </w:p>
          <w:p w:rsidR="00E026FB" w:rsidRPr="004F5E19" w:rsidRDefault="00E026FB" w:rsidP="00E10B85">
            <w:pPr>
              <w:spacing w:before="0" w:after="0"/>
              <w:rPr>
                <w:rFonts w:ascii="Times New Roman" w:hAnsi="Times New Roman"/>
                <w:sz w:val="24"/>
              </w:rPr>
            </w:pPr>
          </w:p>
          <w:p w:rsidR="00E026FB" w:rsidRPr="004F5E19" w:rsidRDefault="001E0C80" w:rsidP="00E10B85">
            <w:pPr>
              <w:spacing w:before="0" w:after="0"/>
              <w:jc w:val="left"/>
              <w:rPr>
                <w:rFonts w:ascii="Times New Roman" w:hAnsi="Times New Roman"/>
                <w:sz w:val="24"/>
              </w:rPr>
            </w:pPr>
            <w:r w:rsidRPr="004F5E19">
              <w:rPr>
                <w:rFonts w:ascii="Times New Roman" w:hAnsi="Times New Roman"/>
                <w:sz w:val="24"/>
              </w:rPr>
              <w:t xml:space="preserve">KRR 254 straipsnio 1 dalies c punktas. </w:t>
            </w:r>
          </w:p>
          <w:p w:rsidR="00E026FB" w:rsidRPr="004F5E19" w:rsidRDefault="00E026FB" w:rsidP="00E10B85">
            <w:pPr>
              <w:spacing w:before="0" w:after="0"/>
              <w:rPr>
                <w:rFonts w:ascii="Times New Roman" w:hAnsi="Times New Roman"/>
                <w:b/>
                <w:sz w:val="24"/>
                <w:u w:val="singl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sz w:val="24"/>
              </w:rPr>
              <w:t>0360–0570</w:t>
            </w:r>
          </w:p>
        </w:tc>
        <w:tc>
          <w:tcPr>
            <w:tcW w:w="7436" w:type="dxa"/>
          </w:tcPr>
          <w:p w:rsidR="00E026FB" w:rsidRPr="004F5E19" w:rsidRDefault="00E026FB" w:rsidP="00E10B85">
            <w:pPr>
              <w:spacing w:before="0" w:after="0"/>
              <w:rPr>
                <w:rFonts w:ascii="Times New Roman" w:hAnsi="Times New Roman"/>
                <w:b/>
                <w:sz w:val="24"/>
                <w:u w:val="single"/>
              </w:rPr>
            </w:pPr>
            <w:r w:rsidRPr="004F5E19">
              <w:rPr>
                <w:rFonts w:ascii="Times New Roman" w:hAnsi="Times New Roman"/>
                <w:b/>
                <w:sz w:val="24"/>
                <w:u w:val="single"/>
              </w:rPr>
              <w:t>SUSKIRSTYMAS PAGAL KREDITO KOKYBĖS ŽINGSNIUS (TRUMPALAIKIUS / ILGALAIKIUS KREDITO KOKYBĖS ŽINGSNIUS)</w:t>
            </w:r>
          </w:p>
          <w:p w:rsidR="00E026FB" w:rsidRPr="004F5E19" w:rsidRDefault="00E026FB" w:rsidP="00E10B85">
            <w:pPr>
              <w:spacing w:before="0" w:after="0"/>
              <w:rPr>
                <w:rFonts w:ascii="Times New Roman" w:hAnsi="Times New Roman"/>
                <w:sz w:val="24"/>
              </w:rPr>
            </w:pPr>
          </w:p>
          <w:p w:rsidR="00E026FB" w:rsidRPr="004F5E19" w:rsidRDefault="00E026FB" w:rsidP="00E10B85">
            <w:pPr>
              <w:spacing w:before="0" w:after="0"/>
              <w:rPr>
                <w:rFonts w:ascii="Times New Roman" w:hAnsi="Times New Roman"/>
                <w:sz w:val="24"/>
              </w:rPr>
            </w:pPr>
            <w:r w:rsidRPr="004F5E19">
              <w:rPr>
                <w:rFonts w:ascii="Times New Roman" w:hAnsi="Times New Roman"/>
                <w:sz w:val="24"/>
              </w:rPr>
              <w:t>KRR 263 straipsnis.</w:t>
            </w:r>
          </w:p>
          <w:p w:rsidR="00E026FB" w:rsidRPr="004F5E19" w:rsidRDefault="00E026FB" w:rsidP="00E10B85">
            <w:pPr>
              <w:spacing w:before="0" w:after="0"/>
              <w:rPr>
                <w:rFonts w:ascii="Times New Roman" w:hAnsi="Times New Roman"/>
                <w:sz w:val="24"/>
              </w:rPr>
            </w:pPr>
          </w:p>
          <w:p w:rsidR="00E026FB" w:rsidRPr="004F5E19" w:rsidRDefault="00E026FB" w:rsidP="00E10B85">
            <w:pPr>
              <w:spacing w:before="0" w:after="0"/>
              <w:rPr>
                <w:rFonts w:ascii="Times New Roman" w:hAnsi="Times New Roman"/>
                <w:sz w:val="24"/>
              </w:rPr>
            </w:pPr>
            <w:r w:rsidRPr="004F5E19">
              <w:rPr>
                <w:rFonts w:ascii="Times New Roman" w:hAnsi="Times New Roman"/>
                <w:sz w:val="24"/>
              </w:rPr>
              <w:lastRenderedPageBreak/>
              <w:t>SEC-ERBA pakeitimo vertybiniais popieriais pozicijos su numanomu reitingu, kaip nurodyta KRR 254 straipsnio 2 dalyje, nurodomos kaip reitinguotosios pozicijos.</w:t>
            </w:r>
          </w:p>
          <w:p w:rsidR="00E026FB" w:rsidRPr="004F5E19" w:rsidRDefault="00E026FB" w:rsidP="00E10B85">
            <w:pPr>
              <w:spacing w:before="0" w:after="0"/>
              <w:rPr>
                <w:rFonts w:ascii="Times New Roman" w:hAnsi="Times New Roman"/>
                <w:sz w:val="24"/>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Pozicijų vertės, kurioms taikomi rizikos koeficientai, suskirstomos pagal trumpalaikiškumą ir ilgalaikiškumą ir pagal kredito kokybės žingsnius, kaip nustatyta KRR 263 straipsnio 1 ir 2 lentelėse ir 264 straipsnio 3 ir 4 lentelėse. </w:t>
            </w:r>
          </w:p>
          <w:p w:rsidR="00E026FB" w:rsidRPr="004F5E19" w:rsidRDefault="00E026FB" w:rsidP="00E10B85">
            <w:pPr>
              <w:pStyle w:val="Heading1"/>
              <w:rPr>
                <w:rFonts w:ascii="Times New Roman" w:eastAsia="Times New Roman" w:hAnsi="Times New Roman"/>
                <w:sz w:val="24"/>
                <w:szCs w:val="24"/>
                <w:lang w:eastAsia="es-ES_tradnl"/>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0580–0630</w:t>
            </w:r>
          </w:p>
        </w:tc>
        <w:tc>
          <w:tcPr>
            <w:tcW w:w="7436" w:type="dxa"/>
          </w:tcPr>
          <w:p w:rsidR="00E026FB" w:rsidRPr="004F5E19" w:rsidRDefault="00E026FB" w:rsidP="00E10B85">
            <w:pPr>
              <w:spacing w:before="0" w:after="0"/>
              <w:rPr>
                <w:rFonts w:ascii="Times New Roman" w:hAnsi="Times New Roman"/>
                <w:b/>
                <w:sz w:val="24"/>
                <w:u w:val="single"/>
              </w:rPr>
            </w:pPr>
            <w:r w:rsidRPr="004F5E19">
              <w:rPr>
                <w:rFonts w:ascii="Times New Roman" w:hAnsi="Times New Roman"/>
                <w:b/>
                <w:sz w:val="24"/>
                <w:u w:val="single"/>
              </w:rPr>
              <w:t>SUSKIRSTYMAS PAGAL SEC-ERBA METODO TAIKYMO PRIEŽASTIS</w:t>
            </w:r>
          </w:p>
          <w:p w:rsidR="00E026FB" w:rsidRPr="004F5E19" w:rsidRDefault="00E026FB" w:rsidP="00E10B85">
            <w:pPr>
              <w:spacing w:before="0" w:after="0"/>
              <w:rPr>
                <w:rFonts w:ascii="Times New Roman" w:hAnsi="Times New Roman"/>
                <w:b/>
                <w:sz w:val="24"/>
                <w:u w:val="single"/>
              </w:rPr>
            </w:pPr>
          </w:p>
          <w:p w:rsidR="00E026FB" w:rsidRPr="004F5E19" w:rsidRDefault="00E026FB" w:rsidP="00E10B85">
            <w:pPr>
              <w:spacing w:before="0" w:after="0"/>
              <w:rPr>
                <w:rFonts w:ascii="Times New Roman" w:hAnsi="Times New Roman"/>
                <w:sz w:val="24"/>
              </w:rPr>
            </w:pPr>
            <w:r w:rsidRPr="004F5E19">
              <w:rPr>
                <w:rFonts w:ascii="Times New Roman" w:hAnsi="Times New Roman"/>
                <w:sz w:val="24"/>
              </w:rPr>
              <w:t>Dėl kiekvienos pakeitimo vertybiniais popieriais pozicijos įstaigos apsvarsto vieną iš toliau 0580–0620 skiltyse pateiktų galimybių.</w:t>
            </w:r>
          </w:p>
          <w:p w:rsidR="00E026FB" w:rsidRPr="004F5E19" w:rsidRDefault="00E026FB" w:rsidP="00E10B85">
            <w:pPr>
              <w:spacing w:before="0" w:after="0"/>
              <w:rPr>
                <w:rFonts w:ascii="Times New Roman" w:hAnsi="Times New Roman"/>
                <w:sz w:val="24"/>
                <w:u w:val="singl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0580</w:t>
            </w:r>
          </w:p>
        </w:tc>
        <w:tc>
          <w:tcPr>
            <w:tcW w:w="7436" w:type="dxa"/>
          </w:tcPr>
          <w:p w:rsidR="00E026FB" w:rsidRPr="004F5E19" w:rsidRDefault="00E026FB" w:rsidP="00E10B85">
            <w:pPr>
              <w:spacing w:before="0" w:after="0"/>
              <w:rPr>
                <w:rFonts w:ascii="Times New Roman" w:hAnsi="Times New Roman"/>
                <w:b/>
                <w:sz w:val="24"/>
                <w:u w:val="single"/>
              </w:rPr>
            </w:pPr>
            <w:r w:rsidRPr="004F5E19">
              <w:rPr>
                <w:rFonts w:ascii="Times New Roman" w:hAnsi="Times New Roman"/>
                <w:b/>
                <w:sz w:val="24"/>
                <w:u w:val="single"/>
              </w:rPr>
              <w:t>PASKOLOS AUTOMOBILIAMS, AUTOMOBILIŲ IŠPERKAMOJI NUOMA IR ĮRANGOS IŠPERKAMOJI NUOMA</w:t>
            </w:r>
          </w:p>
          <w:p w:rsidR="00E026FB" w:rsidRPr="004F5E19" w:rsidRDefault="00E026FB" w:rsidP="00E10B85">
            <w:pPr>
              <w:spacing w:before="0" w:after="0"/>
              <w:rPr>
                <w:rFonts w:ascii="Times New Roman" w:hAnsi="Times New Roman"/>
                <w:b/>
                <w:sz w:val="24"/>
                <w:u w:val="single"/>
              </w:rPr>
            </w:pPr>
          </w:p>
          <w:p w:rsidR="001E0C80" w:rsidRPr="004F5E19" w:rsidRDefault="001E0C80" w:rsidP="00E10B85">
            <w:pPr>
              <w:spacing w:before="0" w:after="0"/>
              <w:rPr>
                <w:rFonts w:ascii="Times New Roman" w:hAnsi="Times New Roman"/>
                <w:sz w:val="24"/>
              </w:rPr>
            </w:pPr>
            <w:r w:rsidRPr="004F5E19">
              <w:rPr>
                <w:rFonts w:ascii="Times New Roman" w:hAnsi="Times New Roman"/>
                <w:sz w:val="24"/>
              </w:rPr>
              <w:t xml:space="preserve">KRR 254 straipsnio 2 dalies c punktas. </w:t>
            </w:r>
          </w:p>
          <w:p w:rsidR="001E0C80" w:rsidRPr="004F5E19" w:rsidRDefault="001E0C80" w:rsidP="00E10B85">
            <w:pPr>
              <w:spacing w:before="0" w:after="0"/>
              <w:rPr>
                <w:rFonts w:ascii="Times New Roman" w:hAnsi="Times New Roman"/>
                <w:sz w:val="24"/>
              </w:rPr>
            </w:pPr>
          </w:p>
          <w:p w:rsidR="00E026FB" w:rsidRPr="004F5E19" w:rsidRDefault="00FC5515" w:rsidP="00BC3A29">
            <w:pPr>
              <w:spacing w:before="0" w:after="0"/>
              <w:rPr>
                <w:rFonts w:ascii="Times New Roman" w:hAnsi="Times New Roman"/>
                <w:b/>
                <w:sz w:val="24"/>
                <w:u w:val="single"/>
              </w:rPr>
            </w:pPr>
            <w:r w:rsidRPr="004F5E19">
              <w:rPr>
                <w:rFonts w:ascii="Times New Roman" w:hAnsi="Times New Roman"/>
                <w:sz w:val="24"/>
              </w:rPr>
              <w:t>Šioje skiltyje nurodomos visos paskolos automobiliams, automobilių išperkamosios nuomos ir įrangos išperkamosios nuomos sutartys net jei jos atitinka KRR 254 straipsnio 2 dalies a arba b punkto reikalavimus.</w:t>
            </w: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0590</w:t>
            </w:r>
          </w:p>
        </w:tc>
        <w:tc>
          <w:tcPr>
            <w:tcW w:w="7436" w:type="dxa"/>
          </w:tcPr>
          <w:p w:rsidR="00E026FB" w:rsidRPr="004F5E19" w:rsidRDefault="00E026FB" w:rsidP="00E10B85">
            <w:pPr>
              <w:spacing w:before="0" w:after="0"/>
              <w:rPr>
                <w:rFonts w:ascii="Times New Roman" w:hAnsi="Times New Roman"/>
                <w:b/>
                <w:sz w:val="24"/>
                <w:u w:val="single"/>
              </w:rPr>
            </w:pPr>
            <w:r w:rsidRPr="004F5E19">
              <w:rPr>
                <w:rFonts w:ascii="Times New Roman" w:hAnsi="Times New Roman"/>
                <w:b/>
                <w:sz w:val="24"/>
                <w:u w:val="single"/>
              </w:rPr>
              <w:t>SEC-ERBA PARINKTIS</w:t>
            </w:r>
          </w:p>
          <w:p w:rsidR="00E026FB" w:rsidRPr="004F5E19" w:rsidRDefault="00E026FB" w:rsidP="00E10B85">
            <w:pPr>
              <w:spacing w:before="0" w:after="0"/>
              <w:rPr>
                <w:rFonts w:ascii="Times New Roman" w:hAnsi="Times New Roman"/>
                <w:b/>
                <w:sz w:val="24"/>
                <w:u w:val="single"/>
              </w:rPr>
            </w:pPr>
          </w:p>
          <w:p w:rsidR="00E026FB" w:rsidRPr="004F5E19" w:rsidRDefault="00E026FB" w:rsidP="00E10B85">
            <w:pPr>
              <w:spacing w:before="0" w:after="0"/>
              <w:rPr>
                <w:rFonts w:ascii="Times New Roman" w:hAnsi="Times New Roman"/>
                <w:sz w:val="24"/>
              </w:rPr>
            </w:pPr>
            <w:r w:rsidRPr="004F5E19">
              <w:rPr>
                <w:rFonts w:ascii="Times New Roman" w:hAnsi="Times New Roman"/>
                <w:sz w:val="24"/>
              </w:rPr>
              <w:t>KRR 254 straipsnio 3 dalis.</w:t>
            </w:r>
          </w:p>
          <w:p w:rsidR="00E026FB" w:rsidRPr="004F5E19" w:rsidRDefault="00E026FB" w:rsidP="00E10B85">
            <w:pPr>
              <w:spacing w:before="0" w:after="0"/>
              <w:rPr>
                <w:rFonts w:ascii="Times New Roman" w:hAnsi="Times New Roman"/>
                <w:b/>
                <w:sz w:val="24"/>
                <w:u w:val="singl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0600</w:t>
            </w:r>
          </w:p>
        </w:tc>
        <w:tc>
          <w:tcPr>
            <w:tcW w:w="7436" w:type="dxa"/>
          </w:tcPr>
          <w:p w:rsidR="00E026FB" w:rsidRPr="004F5E19" w:rsidRDefault="00E026FB" w:rsidP="00E10B85">
            <w:pPr>
              <w:spacing w:before="0" w:after="0"/>
              <w:rPr>
                <w:rFonts w:ascii="Times New Roman" w:hAnsi="Times New Roman"/>
                <w:b/>
                <w:bCs/>
                <w:sz w:val="24"/>
                <w:u w:val="single"/>
              </w:rPr>
            </w:pPr>
            <w:r w:rsidRPr="004F5E19">
              <w:rPr>
                <w:rFonts w:ascii="Times New Roman" w:hAnsi="Times New Roman"/>
                <w:b/>
                <w:bCs/>
                <w:sz w:val="24"/>
                <w:u w:val="single"/>
              </w:rPr>
              <w:t>POZICIJOS, KURIOMS TAIKOMAS KRR 254 STRAIPSNIO 2 DALIES a PUNKTAS</w:t>
            </w:r>
          </w:p>
          <w:p w:rsidR="00E026FB" w:rsidRPr="004F5E19" w:rsidRDefault="00E026FB" w:rsidP="00E10B85">
            <w:pPr>
              <w:spacing w:before="0" w:after="0"/>
              <w:rPr>
                <w:rFonts w:ascii="Times New Roman" w:hAnsi="Times New Roman"/>
                <w:b/>
                <w:bCs/>
                <w:sz w:val="24"/>
                <w:u w:val="single"/>
              </w:rPr>
            </w:pPr>
          </w:p>
          <w:p w:rsidR="00E026FB" w:rsidRPr="004F5E19" w:rsidRDefault="001E0C80" w:rsidP="00E10B85">
            <w:pPr>
              <w:spacing w:before="0" w:after="0"/>
              <w:rPr>
                <w:rFonts w:ascii="Times New Roman" w:hAnsi="Times New Roman"/>
                <w:sz w:val="24"/>
              </w:rPr>
            </w:pPr>
            <w:r w:rsidRPr="004F5E19">
              <w:rPr>
                <w:rFonts w:ascii="Times New Roman" w:hAnsi="Times New Roman"/>
                <w:sz w:val="24"/>
              </w:rPr>
              <w:t>KRR 254 straipsnio 2 dalies a punktas.</w:t>
            </w:r>
          </w:p>
          <w:p w:rsidR="00E026FB" w:rsidRPr="004F5E19" w:rsidRDefault="00E026FB" w:rsidP="00E10B85">
            <w:pPr>
              <w:spacing w:before="0" w:after="0"/>
              <w:rPr>
                <w:rFonts w:ascii="Times New Roman" w:hAnsi="Times New Roman"/>
                <w:sz w:val="24"/>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0610</w:t>
            </w:r>
          </w:p>
        </w:tc>
        <w:tc>
          <w:tcPr>
            <w:tcW w:w="7436" w:type="dxa"/>
          </w:tcPr>
          <w:p w:rsidR="00E026FB" w:rsidRPr="004F5E19" w:rsidRDefault="00E026FB" w:rsidP="00E10B85">
            <w:pPr>
              <w:spacing w:before="0" w:after="0"/>
              <w:rPr>
                <w:rFonts w:ascii="Times New Roman" w:hAnsi="Times New Roman"/>
                <w:b/>
                <w:sz w:val="24"/>
                <w:u w:val="single"/>
              </w:rPr>
            </w:pPr>
            <w:r w:rsidRPr="004F5E19">
              <w:rPr>
                <w:rFonts w:ascii="Times New Roman" w:hAnsi="Times New Roman"/>
                <w:b/>
                <w:sz w:val="24"/>
                <w:u w:val="single"/>
              </w:rPr>
              <w:t xml:space="preserve">POZICIJOS, KURIOMS TAIKOMAS KRR 254 STRAIPSNIO 2 DALIES b PUNKTAS </w:t>
            </w:r>
          </w:p>
          <w:p w:rsidR="00E026FB" w:rsidRPr="004F5E19" w:rsidRDefault="00E026FB" w:rsidP="00E10B85">
            <w:pPr>
              <w:spacing w:before="0" w:after="0"/>
              <w:rPr>
                <w:rFonts w:ascii="Times New Roman" w:hAnsi="Times New Roman"/>
                <w:b/>
                <w:sz w:val="24"/>
                <w:u w:val="single"/>
              </w:rPr>
            </w:pPr>
          </w:p>
          <w:p w:rsidR="00E026FB" w:rsidRPr="004F5E19" w:rsidRDefault="001E0C80" w:rsidP="00E10B85">
            <w:pPr>
              <w:spacing w:before="0" w:after="0"/>
              <w:rPr>
                <w:rFonts w:ascii="Times New Roman" w:hAnsi="Times New Roman"/>
                <w:sz w:val="24"/>
              </w:rPr>
            </w:pPr>
            <w:r w:rsidRPr="004F5E19">
              <w:rPr>
                <w:rFonts w:ascii="Times New Roman" w:hAnsi="Times New Roman"/>
                <w:sz w:val="24"/>
              </w:rPr>
              <w:t>KRR 254 straipsnio 2 dalies b punktas.</w:t>
            </w:r>
          </w:p>
          <w:p w:rsidR="00E026FB" w:rsidRPr="004F5E19" w:rsidRDefault="00E026FB" w:rsidP="00E10B85">
            <w:pPr>
              <w:spacing w:before="0" w:after="0"/>
              <w:rPr>
                <w:rFonts w:ascii="Times New Roman" w:hAnsi="Times New Roman"/>
                <w:b/>
                <w:sz w:val="24"/>
                <w:u w:val="singl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0620</w:t>
            </w:r>
          </w:p>
        </w:tc>
        <w:tc>
          <w:tcPr>
            <w:tcW w:w="7436" w:type="dxa"/>
          </w:tcPr>
          <w:p w:rsidR="00962BBD" w:rsidRPr="004F5E19" w:rsidRDefault="00E026FB" w:rsidP="00E10B85">
            <w:pPr>
              <w:spacing w:before="0" w:after="0"/>
              <w:rPr>
                <w:rFonts w:ascii="Times New Roman" w:hAnsi="Times New Roman"/>
                <w:b/>
                <w:bCs/>
                <w:sz w:val="24"/>
                <w:u w:val="single"/>
              </w:rPr>
            </w:pPr>
            <w:r w:rsidRPr="004F5E19">
              <w:rPr>
                <w:rFonts w:ascii="Times New Roman" w:hAnsi="Times New Roman"/>
                <w:b/>
                <w:bCs/>
                <w:sz w:val="24"/>
                <w:u w:val="single"/>
              </w:rPr>
              <w:t>POZICIJOS, KURIOMS TAIKOMA KRR 254 STRAIPSNIO 4 DALIS ARBA 258 STRAIPSNIO 2 DALIS</w:t>
            </w:r>
          </w:p>
          <w:p w:rsidR="00962BBD" w:rsidRPr="004F5E19" w:rsidRDefault="00962BBD" w:rsidP="00E10B85">
            <w:pPr>
              <w:spacing w:before="0" w:after="0"/>
              <w:rPr>
                <w:rFonts w:ascii="Times New Roman" w:hAnsi="Times New Roman"/>
                <w:sz w:val="24"/>
              </w:rPr>
            </w:pPr>
          </w:p>
          <w:p w:rsidR="00E026FB" w:rsidRPr="004F5E19" w:rsidRDefault="00E026FB" w:rsidP="00E10B85">
            <w:pPr>
              <w:spacing w:before="0" w:after="0"/>
              <w:rPr>
                <w:rFonts w:ascii="Times New Roman" w:hAnsi="Times New Roman"/>
                <w:sz w:val="24"/>
              </w:rPr>
            </w:pPr>
            <w:r w:rsidRPr="004F5E19">
              <w:rPr>
                <w:rFonts w:ascii="Times New Roman" w:hAnsi="Times New Roman"/>
                <w:sz w:val="24"/>
              </w:rPr>
              <w:t>Pakeitimo vertybiniais popieriais pozicijos, kurioms taikomas SEC-ERBA metodas, jei taikyti SEC-IRBA arba SEC-SA metodą kompetentingos institucijos uždraudė pagal KRR 254 straipsnio 4 dalį arba 258 straipsnio 2 dalį.</w:t>
            </w:r>
          </w:p>
          <w:p w:rsidR="00E026FB" w:rsidRPr="004F5E19" w:rsidRDefault="00E026FB" w:rsidP="00E10B85">
            <w:pPr>
              <w:spacing w:before="0" w:after="0"/>
              <w:rPr>
                <w:rFonts w:ascii="Times New Roman" w:hAnsi="Times New Roman"/>
                <w:b/>
                <w:sz w:val="24"/>
                <w:u w:val="singl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0630</w:t>
            </w:r>
          </w:p>
        </w:tc>
        <w:tc>
          <w:tcPr>
            <w:tcW w:w="7436" w:type="dxa"/>
          </w:tcPr>
          <w:p w:rsidR="00E026FB" w:rsidRPr="004F5E19" w:rsidRDefault="00E026FB" w:rsidP="00E10B85">
            <w:pPr>
              <w:spacing w:before="0" w:after="0"/>
              <w:rPr>
                <w:rFonts w:ascii="Times New Roman" w:hAnsi="Times New Roman"/>
                <w:b/>
                <w:sz w:val="24"/>
                <w:u w:val="single"/>
              </w:rPr>
            </w:pPr>
            <w:r w:rsidRPr="004F5E19">
              <w:rPr>
                <w:rFonts w:ascii="Times New Roman" w:hAnsi="Times New Roman"/>
                <w:b/>
                <w:sz w:val="24"/>
                <w:u w:val="single"/>
              </w:rPr>
              <w:t xml:space="preserve">METODŲ HIERARCHIJOS LAIKYMASIS </w:t>
            </w:r>
          </w:p>
          <w:p w:rsidR="00E026FB" w:rsidRPr="004F5E19" w:rsidRDefault="00E026FB" w:rsidP="00E10B85">
            <w:pPr>
              <w:spacing w:before="0" w:after="0"/>
              <w:rPr>
                <w:rFonts w:ascii="Times New Roman" w:hAnsi="Times New Roman"/>
                <w:b/>
                <w:sz w:val="24"/>
                <w:u w:val="single"/>
              </w:rPr>
            </w:pPr>
          </w:p>
          <w:p w:rsidR="00E026FB" w:rsidRPr="004F5E19" w:rsidRDefault="00E026FB" w:rsidP="00E10B85">
            <w:pPr>
              <w:spacing w:before="0" w:after="0"/>
              <w:rPr>
                <w:rFonts w:ascii="Times New Roman" w:hAnsi="Times New Roman"/>
                <w:sz w:val="24"/>
              </w:rPr>
            </w:pPr>
            <w:r w:rsidRPr="004F5E19">
              <w:rPr>
                <w:rFonts w:ascii="Times New Roman" w:hAnsi="Times New Roman"/>
                <w:sz w:val="24"/>
              </w:rPr>
              <w:t>Pakeitimo vertybiniais popieriais pozicijos, jei taikomas SEC-ERBA metodas laikantis metodų hierarchijos, nustatytos KRR 254 straipsnio 1 dalyje.</w:t>
            </w:r>
          </w:p>
          <w:p w:rsidR="00E026FB" w:rsidRPr="004F5E19" w:rsidRDefault="00E026FB" w:rsidP="00E10B85">
            <w:pPr>
              <w:spacing w:before="0" w:after="0"/>
              <w:rPr>
                <w:rFonts w:ascii="Times New Roman" w:hAnsi="Times New Roman"/>
                <w:b/>
                <w:sz w:val="24"/>
                <w:u w:val="singl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sz w:val="24"/>
              </w:rPr>
              <w:t>0640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VIDINIO VERTINIMO METODAS</w:t>
            </w:r>
          </w:p>
          <w:p w:rsidR="00E026FB" w:rsidRPr="004F5E19" w:rsidRDefault="00E026FB" w:rsidP="00E10B85">
            <w:pPr>
              <w:spacing w:before="0" w:after="0"/>
              <w:jc w:val="left"/>
              <w:rPr>
                <w:rFonts w:ascii="Times New Roman" w:hAnsi="Times New Roman"/>
                <w:sz w:val="24"/>
              </w:rPr>
            </w:pPr>
          </w:p>
          <w:p w:rsidR="00E026FB" w:rsidRPr="004F5E19" w:rsidRDefault="008F2C6B" w:rsidP="00E10B85">
            <w:pPr>
              <w:spacing w:before="0" w:after="0"/>
              <w:rPr>
                <w:rFonts w:ascii="Times New Roman" w:hAnsi="Times New Roman"/>
                <w:sz w:val="24"/>
              </w:rPr>
            </w:pPr>
            <w:r w:rsidRPr="004F5E19">
              <w:rPr>
                <w:rFonts w:ascii="Times New Roman" w:hAnsi="Times New Roman"/>
                <w:sz w:val="24"/>
              </w:rPr>
              <w:t>KRR 254 straipsnio 5 dalis dėl vidinio vertinimo metodo (IAA) taikymo į ABCP programą įtrauktoms pozicijoms</w:t>
            </w:r>
          </w:p>
          <w:p w:rsidR="00E026FB" w:rsidRPr="004F5E19" w:rsidRDefault="00E026FB" w:rsidP="00E10B85">
            <w:pPr>
              <w:spacing w:before="0" w:after="0"/>
              <w:jc w:val="left"/>
              <w:rPr>
                <w:rFonts w:ascii="Times New Roman" w:hAnsi="Times New Roman"/>
                <w:sz w:val="24"/>
              </w:rPr>
            </w:pPr>
          </w:p>
        </w:tc>
      </w:tr>
      <w:tr w:rsidR="00E026FB" w:rsidRPr="004F5E19" w:rsidTr="00E10B85">
        <w:tc>
          <w:tcPr>
            <w:tcW w:w="1568" w:type="dxa"/>
          </w:tcPr>
          <w:p w:rsidR="00E026FB" w:rsidRPr="004F5E19" w:rsidDel="002122FF"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0650–0690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SUSKIRSTYMAS PAGAL RW INTERVALUS</w:t>
            </w:r>
          </w:p>
          <w:p w:rsidR="00E026FB" w:rsidRPr="004F5E19" w:rsidRDefault="00E026FB" w:rsidP="00E10B85">
            <w:pPr>
              <w:spacing w:before="0" w:after="0"/>
              <w:jc w:val="left"/>
              <w:rPr>
                <w:rFonts w:ascii="Times New Roman" w:hAnsi="Times New Roman"/>
                <w:sz w:val="24"/>
              </w:rPr>
            </w:pPr>
          </w:p>
          <w:p w:rsidR="00E026FB" w:rsidRPr="004F5E19" w:rsidRDefault="00E026FB" w:rsidP="00E10B85">
            <w:pPr>
              <w:spacing w:before="0" w:after="0"/>
              <w:jc w:val="left"/>
              <w:rPr>
                <w:rFonts w:ascii="Times New Roman" w:hAnsi="Times New Roman"/>
                <w:sz w:val="24"/>
              </w:rPr>
            </w:pPr>
            <w:r w:rsidRPr="004F5E19">
              <w:rPr>
                <w:rFonts w:ascii="Times New Roman" w:hAnsi="Times New Roman"/>
                <w:sz w:val="24"/>
              </w:rPr>
              <w:t>Vidinio vertinimo metodo pozicijos, suskirstytos pagal rizikos koeficientų intervalus.</w:t>
            </w:r>
          </w:p>
          <w:p w:rsidR="00E026FB" w:rsidRPr="004F5E19" w:rsidRDefault="00E026FB" w:rsidP="00E10B85">
            <w:pPr>
              <w:spacing w:before="0" w:after="0"/>
              <w:jc w:val="left"/>
              <w:rPr>
                <w:rFonts w:ascii="Times New Roman" w:hAnsi="Times New Roman"/>
                <w:b/>
                <w:sz w:val="24"/>
                <w:u w:val="singl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0700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KITA (RW = 1 250 %)</w:t>
            </w:r>
          </w:p>
          <w:p w:rsidR="00E026FB" w:rsidRPr="004F5E19" w:rsidRDefault="00E026FB" w:rsidP="00E10B85">
            <w:pPr>
              <w:spacing w:before="0" w:after="0"/>
              <w:jc w:val="left"/>
              <w:rPr>
                <w:rFonts w:ascii="Times New Roman" w:hAnsi="Times New Roman"/>
                <w:b/>
                <w:sz w:val="24"/>
                <w:u w:val="single"/>
              </w:rPr>
            </w:pPr>
          </w:p>
          <w:p w:rsidR="00E026FB" w:rsidRPr="004F5E19" w:rsidRDefault="00D021AF" w:rsidP="00E10B85">
            <w:pPr>
              <w:spacing w:before="0" w:after="0"/>
              <w:jc w:val="left"/>
              <w:rPr>
                <w:rFonts w:ascii="Times New Roman" w:hAnsi="Times New Roman"/>
                <w:sz w:val="24"/>
              </w:rPr>
            </w:pPr>
            <w:r w:rsidRPr="004F5E19">
              <w:rPr>
                <w:rFonts w:ascii="Times New Roman" w:hAnsi="Times New Roman"/>
                <w:sz w:val="24"/>
              </w:rPr>
              <w:t>Jei netaikomas nė vienas iš pirmiau nurodytų metodų, pagal KRR 254 straipsnio 7 dalį pakeitimo vertybiniais popieriais pozicijoms priskiriamas 1 250 % rizikos koeficientas.</w:t>
            </w:r>
          </w:p>
          <w:p w:rsidR="00E026FB" w:rsidRPr="004F5E19" w:rsidRDefault="00E026FB" w:rsidP="00E10B85">
            <w:pPr>
              <w:spacing w:before="0" w:after="0"/>
              <w:jc w:val="left"/>
              <w:rPr>
                <w:rFonts w:ascii="Times New Roman" w:hAnsi="Times New Roman"/>
                <w:b/>
                <w:sz w:val="24"/>
                <w:u w:val="singl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sz w:val="24"/>
              </w:rPr>
              <w:t>0710–0860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PAGAL RIZIKĄ ĮVERTINTŲ POZICIJŲ SUMA</w:t>
            </w:r>
          </w:p>
          <w:p w:rsidR="00E026FB" w:rsidRPr="004F5E19" w:rsidRDefault="00E026FB" w:rsidP="00E10B85">
            <w:pPr>
              <w:spacing w:before="0" w:after="0"/>
              <w:jc w:val="left"/>
              <w:rPr>
                <w:rFonts w:ascii="Times New Roman" w:hAnsi="Times New Roman"/>
                <w:sz w:val="24"/>
              </w:rPr>
            </w:pPr>
          </w:p>
          <w:p w:rsidR="00E026FB" w:rsidRPr="004F5E19" w:rsidRDefault="00E026FB" w:rsidP="00E10B85">
            <w:pPr>
              <w:spacing w:before="0" w:after="0"/>
              <w:rPr>
                <w:rFonts w:ascii="Times New Roman" w:hAnsi="Times New Roman"/>
                <w:sz w:val="24"/>
              </w:rPr>
            </w:pPr>
            <w:r w:rsidRPr="004F5E19">
              <w:rPr>
                <w:rFonts w:ascii="Times New Roman" w:hAnsi="Times New Roman"/>
                <w:sz w:val="24"/>
              </w:rPr>
              <w:t xml:space="preserve">Bendra pagal riziką įvertintų pozicijų suma, apskaičiuota pagal KRR trečios dalies II antraštinės dalies 5 skyriaus 3 skirsnį prieš koregavimą dėl terminų neatitikimo arba dėl išsamaus patikrinimo nuostatų pažeidimo, neįskaitant jokios pagal riziką įvertintų pozicijų sumos, atitinkančios pozicijas, per netenkamų pinigų srautą perskirstytas į kitą formą. </w:t>
            </w:r>
          </w:p>
          <w:p w:rsidR="00E026FB" w:rsidRPr="004F5E19" w:rsidRDefault="00E026FB" w:rsidP="00E10B85">
            <w:pPr>
              <w:spacing w:before="0" w:after="0"/>
              <w:rPr>
                <w:rFonts w:ascii="Times New Roman" w:hAnsi="Times New Roman"/>
                <w:sz w:val="24"/>
              </w:rPr>
            </w:pPr>
          </w:p>
        </w:tc>
      </w:tr>
      <w:tr w:rsidR="00E026FB" w:rsidRPr="004F5E19" w:rsidTr="00E10B85">
        <w:tc>
          <w:tcPr>
            <w:tcW w:w="1568" w:type="dxa"/>
          </w:tcPr>
          <w:p w:rsidR="00E026FB" w:rsidRPr="004F5E19" w:rsidRDefault="00E026FB" w:rsidP="00CF6F63">
            <w:pPr>
              <w:autoSpaceDE w:val="0"/>
              <w:autoSpaceDN w:val="0"/>
              <w:adjustRightInd w:val="0"/>
              <w:spacing w:before="0" w:after="0"/>
              <w:rPr>
                <w:rFonts w:ascii="Times New Roman" w:hAnsi="Times New Roman"/>
                <w:bCs/>
                <w:sz w:val="24"/>
              </w:rPr>
            </w:pPr>
            <w:r w:rsidRPr="004F5E19">
              <w:rPr>
                <w:rFonts w:ascii="Times New Roman" w:hAnsi="Times New Roman"/>
                <w:bCs/>
                <w:sz w:val="24"/>
              </w:rPr>
              <w:t>0840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VIDINIO VERTINIMO METODAS. VIDUTINIS RIZIKOS KOEFICIENTAS (%)</w:t>
            </w:r>
          </w:p>
          <w:p w:rsidR="00E026FB" w:rsidRPr="004F5E19" w:rsidRDefault="00E026FB" w:rsidP="00E10B85">
            <w:pPr>
              <w:spacing w:before="0" w:after="0"/>
              <w:rPr>
                <w:rFonts w:ascii="Times New Roman" w:hAnsi="Times New Roman"/>
                <w:sz w:val="24"/>
              </w:rPr>
            </w:pPr>
          </w:p>
          <w:p w:rsidR="00E026FB" w:rsidRPr="004F5E19" w:rsidRDefault="00E026FB" w:rsidP="00E10B85">
            <w:pPr>
              <w:spacing w:before="0" w:after="0"/>
              <w:jc w:val="left"/>
              <w:rPr>
                <w:rFonts w:ascii="Times New Roman" w:hAnsi="Times New Roman"/>
                <w:sz w:val="24"/>
              </w:rPr>
            </w:pPr>
            <w:r w:rsidRPr="004F5E19">
              <w:rPr>
                <w:rFonts w:ascii="Times New Roman" w:hAnsi="Times New Roman"/>
                <w:sz w:val="24"/>
              </w:rPr>
              <w:t>Šioje skiltyje nurodomi pakeitimo vertybiniais popieriais pozicijų pagal poziciją įvertinti vidutiniai svertiniai rizikos koeficientai.</w:t>
            </w:r>
          </w:p>
          <w:p w:rsidR="00E026FB" w:rsidRPr="004F5E19" w:rsidRDefault="00E026FB" w:rsidP="00E10B85">
            <w:pPr>
              <w:spacing w:before="0" w:after="0"/>
              <w:jc w:val="left"/>
              <w:rPr>
                <w:rFonts w:ascii="Times New Roman" w:hAnsi="Times New Roman"/>
                <w:sz w:val="24"/>
              </w:rPr>
            </w:pPr>
          </w:p>
        </w:tc>
      </w:tr>
      <w:tr w:rsidR="00E026FB" w:rsidRPr="004F5E19" w:rsidTr="00E10B85">
        <w:tc>
          <w:tcPr>
            <w:tcW w:w="1568" w:type="dxa"/>
          </w:tcPr>
          <w:p w:rsidR="00E026FB" w:rsidRPr="004F5E19" w:rsidRDefault="00E026FB" w:rsidP="00CF6F63">
            <w:pPr>
              <w:autoSpaceDE w:val="0"/>
              <w:autoSpaceDN w:val="0"/>
              <w:adjustRightInd w:val="0"/>
              <w:spacing w:before="0" w:after="0"/>
              <w:rPr>
                <w:rFonts w:ascii="Times New Roman" w:hAnsi="Times New Roman"/>
                <w:bCs/>
                <w:sz w:val="24"/>
              </w:rPr>
            </w:pPr>
            <w:r w:rsidRPr="004F5E19">
              <w:rPr>
                <w:rFonts w:ascii="Times New Roman" w:hAnsi="Times New Roman"/>
                <w:sz w:val="24"/>
              </w:rPr>
              <w:t>0860</w:t>
            </w:r>
          </w:p>
        </w:tc>
        <w:tc>
          <w:tcPr>
            <w:tcW w:w="7436" w:type="dxa"/>
          </w:tcPr>
          <w:p w:rsidR="00E026FB" w:rsidRPr="004F5E19" w:rsidRDefault="00E026FB" w:rsidP="00E10B85">
            <w:pPr>
              <w:spacing w:before="0" w:after="0"/>
              <w:rPr>
                <w:rFonts w:ascii="Times New Roman" w:hAnsi="Times New Roman"/>
                <w:b/>
                <w:sz w:val="24"/>
                <w:u w:val="single"/>
              </w:rPr>
            </w:pPr>
            <w:r w:rsidRPr="004F5E19">
              <w:rPr>
                <w:rFonts w:ascii="Times New Roman" w:hAnsi="Times New Roman"/>
                <w:b/>
                <w:sz w:val="24"/>
                <w:u w:val="single"/>
              </w:rPr>
              <w:t>PAGAL RIZIKĄ ĮVERTINTA POZICIJOS SUMA. IŠ JOS: SINTETINIS PAKEITIMAS VERTYBINIAIS POPIERIAIS</w:t>
            </w:r>
          </w:p>
          <w:p w:rsidR="00E026FB" w:rsidRPr="004F5E19" w:rsidRDefault="00E026FB" w:rsidP="00E10B85">
            <w:pPr>
              <w:spacing w:before="0" w:after="0"/>
              <w:jc w:val="left"/>
              <w:rPr>
                <w:rFonts w:ascii="Times New Roman" w:hAnsi="Times New Roman"/>
                <w:sz w:val="24"/>
              </w:rPr>
            </w:pPr>
          </w:p>
          <w:p w:rsidR="00E026FB" w:rsidRPr="004F5E19" w:rsidRDefault="00E026FB" w:rsidP="00E10B85">
            <w:pPr>
              <w:spacing w:before="0" w:after="0"/>
              <w:rPr>
                <w:rFonts w:ascii="Times New Roman" w:hAnsi="Times New Roman"/>
                <w:sz w:val="24"/>
              </w:rPr>
            </w:pPr>
            <w:r w:rsidRPr="004F5E19">
              <w:rPr>
                <w:rFonts w:ascii="Times New Roman" w:hAnsi="Times New Roman"/>
                <w:sz w:val="24"/>
              </w:rPr>
              <w:t>Sintetinio pakeitimo vertybiniais popieriais atvejais, kuriais yra terminų nesutapimų, šioje skiltyje nurodant sumą į jokius terminų nesutapimus neatsižvelgiama.</w:t>
            </w:r>
          </w:p>
          <w:p w:rsidR="00E026FB" w:rsidRPr="004F5E19" w:rsidRDefault="00E026FB" w:rsidP="00E10B85">
            <w:pPr>
              <w:spacing w:before="0" w:after="0"/>
              <w:jc w:val="left"/>
              <w:rPr>
                <w:rFonts w:ascii="Times New Roman" w:hAnsi="Times New Roman"/>
                <w:sz w:val="24"/>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0870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PAGAL RIZIKĄ ĮVERTINTŲ POZICIJŲ SUMOS KOREGAVIMAS DĖL TERMINŲ NESUTAPIMO</w:t>
            </w:r>
          </w:p>
          <w:p w:rsidR="00E026FB" w:rsidRPr="004F5E19" w:rsidRDefault="00E026FB" w:rsidP="00E10B85">
            <w:pPr>
              <w:spacing w:before="0" w:after="0"/>
              <w:jc w:val="left"/>
              <w:rPr>
                <w:rFonts w:ascii="Times New Roman" w:hAnsi="Times New Roman"/>
                <w:b/>
                <w:sz w:val="24"/>
                <w:u w:val="single"/>
                <w:lang w:eastAsia="es-ES_tradnl"/>
              </w:rPr>
            </w:pPr>
          </w:p>
          <w:p w:rsidR="00E026FB" w:rsidRPr="004F5E19" w:rsidRDefault="008F2C6B" w:rsidP="00E10B85">
            <w:pPr>
              <w:spacing w:before="0" w:after="0"/>
              <w:rPr>
                <w:rFonts w:ascii="Times New Roman" w:hAnsi="Times New Roman"/>
                <w:sz w:val="24"/>
              </w:rPr>
            </w:pPr>
            <w:r w:rsidRPr="004F5E19">
              <w:rPr>
                <w:rFonts w:ascii="Times New Roman" w:hAnsi="Times New Roman"/>
                <w:sz w:val="24"/>
              </w:rPr>
              <w:t>Nurodoma vertė, kai sintetinio pakeitimo vertybiniais popieriais atvejais nesutampa terminai RW*–RW(SP), kaip apskaičiuota pagal KRR 252 straipsnį, išskyrus tuos atvejus, kai tam tikriems segmentams taikomas 1 250 % rizikos koeficientas, tada nurodoma suma yra lygi nuliui. Į RW(SP) įskaičiuojamos ne tik pagal riziką įvertintų pozicijų sumos, nurodomos 0650 skiltyje, bet ir pagal riziką įvertintų pozicijų sumos, atitinkančios pozicijas, per netenkamų pinigų srautus perskirstytas į kitas formas.</w:t>
            </w:r>
          </w:p>
          <w:p w:rsidR="00E026FB" w:rsidRPr="004F5E19" w:rsidRDefault="00E026FB" w:rsidP="00E10B85">
            <w:pPr>
              <w:spacing w:before="0" w:after="0"/>
              <w:rPr>
                <w:rFonts w:ascii="Times New Roman" w:hAnsi="Times New Roman"/>
                <w:sz w:val="24"/>
                <w:lang w:eastAsia="es-ES_tradnl"/>
              </w:rPr>
            </w:pPr>
          </w:p>
        </w:tc>
      </w:tr>
      <w:tr w:rsidR="00E026FB" w:rsidRPr="004F5E19" w:rsidTr="00E10B85">
        <w:tc>
          <w:tcPr>
            <w:tcW w:w="1568" w:type="dxa"/>
          </w:tcPr>
          <w:p w:rsidR="00E026FB" w:rsidRPr="004F5E19" w:rsidDel="002122FF"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0880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BENDRAS POVEIKIS (KOREGAVIMAS) DĖL REGLAMENTO (ES) 2017/2402</w:t>
            </w:r>
            <w:r w:rsidRPr="004F5E19">
              <w:rPr>
                <w:rStyle w:val="FootnoteReference"/>
                <w:rFonts w:ascii="Times New Roman" w:hAnsi="Times New Roman"/>
                <w:sz w:val="24"/>
                <w:szCs w:val="24"/>
                <w:vertAlign w:val="superscript"/>
                <w:lang w:eastAsia="es-ES_tradnl"/>
              </w:rPr>
              <w:footnoteReference w:id="11"/>
            </w:r>
            <w:r w:rsidRPr="004F5E19">
              <w:rPr>
                <w:rFonts w:ascii="Times New Roman" w:hAnsi="Times New Roman"/>
                <w:b/>
                <w:sz w:val="24"/>
                <w:u w:val="single"/>
              </w:rPr>
              <w:t xml:space="preserve"> 2 SKYRIAUS NUOSTATŲ PAŽEIDIMO</w:t>
            </w:r>
          </w:p>
          <w:p w:rsidR="00E026FB" w:rsidRPr="004F5E19" w:rsidRDefault="00E026FB" w:rsidP="00E10B85">
            <w:pPr>
              <w:spacing w:before="0" w:after="0"/>
              <w:jc w:val="left"/>
              <w:rPr>
                <w:rFonts w:ascii="Times New Roman" w:hAnsi="Times New Roman"/>
                <w:sz w:val="24"/>
                <w:lang w:eastAsia="es-ES_tradnl"/>
              </w:rPr>
            </w:pPr>
          </w:p>
          <w:p w:rsidR="00E026FB" w:rsidRPr="004F5E19" w:rsidRDefault="00BB22D4" w:rsidP="00E10B85">
            <w:pPr>
              <w:spacing w:before="0" w:after="0"/>
              <w:jc w:val="left"/>
              <w:rPr>
                <w:rFonts w:ascii="Times New Roman" w:eastAsia="Arial" w:hAnsi="Times New Roman"/>
                <w:sz w:val="24"/>
              </w:rPr>
            </w:pPr>
            <w:r w:rsidRPr="004F5E19">
              <w:rPr>
                <w:rFonts w:ascii="Times New Roman" w:hAnsi="Times New Roman"/>
                <w:sz w:val="24"/>
              </w:rPr>
              <w:t xml:space="preserve">Pagal KRR 270a straipsnį, kai įstaiga netenkina tam tikrų reikalavimų, kompetentingos institucijos taiko proporcingą papildomą rizikos koeficientą, kuris yra ne mažesnis kaip 250 % rizikos koeficiento dydžio (jo didžiausia riba yra 1 250 %), taikomo atitinkamoms pakeitimo vertybiniais popieriais pozicijoms pagal KRR trečios dalies II antraštinės dalies 5 skyriaus 3 skirsnį. </w:t>
            </w:r>
          </w:p>
          <w:p w:rsidR="00E026FB" w:rsidRPr="004F5E19" w:rsidRDefault="00E026FB" w:rsidP="00E10B85">
            <w:pPr>
              <w:spacing w:before="0" w:after="0"/>
              <w:jc w:val="left"/>
              <w:rPr>
                <w:rFonts w:ascii="Times New Roman" w:hAnsi="Times New Roman"/>
                <w:b/>
                <w:sz w:val="24"/>
                <w:u w:val="singl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0890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PRIEŠ APRIBOJIMĄ</w:t>
            </w:r>
          </w:p>
          <w:p w:rsidR="00E026FB" w:rsidRPr="004F5E19" w:rsidRDefault="00E026FB" w:rsidP="00E10B85">
            <w:pPr>
              <w:spacing w:before="0" w:after="0"/>
              <w:jc w:val="left"/>
              <w:rPr>
                <w:rFonts w:ascii="Times New Roman" w:hAnsi="Times New Roman"/>
                <w:b/>
                <w:sz w:val="24"/>
                <w:u w:val="single"/>
                <w:lang w:eastAsia="es-ES_tradnl"/>
              </w:rPr>
            </w:pPr>
          </w:p>
          <w:p w:rsidR="00E026FB" w:rsidRPr="004F5E19" w:rsidRDefault="00E026FB" w:rsidP="00E10B85">
            <w:pPr>
              <w:spacing w:before="0" w:after="0"/>
              <w:jc w:val="left"/>
              <w:rPr>
                <w:rFonts w:ascii="Times New Roman" w:eastAsia="Arial" w:hAnsi="Times New Roman"/>
                <w:sz w:val="24"/>
              </w:rPr>
            </w:pPr>
            <w:r w:rsidRPr="004F5E19">
              <w:rPr>
                <w:rFonts w:ascii="Times New Roman" w:hAnsi="Times New Roman"/>
                <w:sz w:val="24"/>
              </w:rPr>
              <w:t xml:space="preserve">Bendra pagal riziką įvertintų pozicijų suma, apskaičiuota pagal KRR trečios dalies II antraštinės dalies 5 skyriaus 3 skirsnį, prieš taikant KRR 267 ir 268 straipsniuose nurodytas ribas. </w:t>
            </w:r>
          </w:p>
          <w:p w:rsidR="00E026FB" w:rsidRPr="004F5E19" w:rsidRDefault="00E026FB" w:rsidP="00E10B85">
            <w:pPr>
              <w:spacing w:before="0" w:after="0"/>
              <w:jc w:val="left"/>
              <w:rPr>
                <w:rFonts w:ascii="Times New Roman" w:hAnsi="Times New Roman"/>
                <w:b/>
                <w:sz w:val="24"/>
                <w:u w:val="single"/>
                <w:lang w:eastAsia="es-ES_tradnl"/>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0900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 SUMAŽINIMAS DĖL RIZIKOS KOEFICIENTO APRIBOJIMO</w:t>
            </w:r>
          </w:p>
          <w:p w:rsidR="00E026FB" w:rsidRPr="004F5E19" w:rsidRDefault="00E026FB" w:rsidP="00E10B85">
            <w:pPr>
              <w:spacing w:before="0" w:after="0"/>
              <w:jc w:val="left"/>
              <w:rPr>
                <w:rFonts w:ascii="Times New Roman" w:hAnsi="Times New Roman"/>
                <w:b/>
                <w:sz w:val="24"/>
                <w:u w:val="single"/>
              </w:rPr>
            </w:pPr>
          </w:p>
          <w:p w:rsidR="00E026FB" w:rsidRPr="004F5E19" w:rsidRDefault="00BB22D4" w:rsidP="00E10B85">
            <w:pPr>
              <w:spacing w:before="0" w:after="0"/>
              <w:jc w:val="left"/>
              <w:rPr>
                <w:rFonts w:ascii="Times New Roman" w:hAnsi="Times New Roman"/>
                <w:sz w:val="24"/>
              </w:rPr>
            </w:pPr>
            <w:r w:rsidRPr="004F5E19">
              <w:rPr>
                <w:rFonts w:ascii="Times New Roman" w:hAnsi="Times New Roman"/>
                <w:sz w:val="24"/>
              </w:rPr>
              <w:t>Pagal KRR 267 straipsnį įstaiga, kuri visada žino pagrindinių pozicijų sudėtį, didesnio prioriteto pakeitimo vertybiniais popieriais pozicijoms gali priskirti didžiausią rizikos koeficientą, kuris yra lygus pagal poziciją įvertintam vidutiniam svertiniam rizikos koeficientui, kuris būtų taikytinas pagrindinėms pozicijoms tarsi pagrindinės pozicijos nebūtų pakeistos vertybiniais popieriais.</w:t>
            </w:r>
          </w:p>
          <w:p w:rsidR="00E026FB" w:rsidRPr="004F5E19" w:rsidRDefault="00E026FB" w:rsidP="00E10B85">
            <w:pPr>
              <w:spacing w:before="0" w:after="0"/>
              <w:jc w:val="left"/>
              <w:rPr>
                <w:rFonts w:ascii="Times New Roman" w:hAnsi="Times New Roman"/>
                <w:b/>
                <w:sz w:val="24"/>
                <w:u w:val="singl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0910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 SUMAŽINIMAS DĖL BENDRO APRIBOJIMO</w:t>
            </w:r>
          </w:p>
          <w:p w:rsidR="00E026FB" w:rsidRPr="004F5E19" w:rsidRDefault="00E026FB" w:rsidP="00E10B85">
            <w:pPr>
              <w:spacing w:before="0" w:after="0"/>
              <w:jc w:val="left"/>
              <w:rPr>
                <w:rFonts w:ascii="Times New Roman" w:hAnsi="Times New Roman"/>
                <w:b/>
                <w:sz w:val="24"/>
                <w:u w:val="single"/>
              </w:rPr>
            </w:pPr>
          </w:p>
          <w:p w:rsidR="00E026FB" w:rsidRPr="004F5E19" w:rsidRDefault="00BB22D4" w:rsidP="00E10B85">
            <w:pPr>
              <w:spacing w:before="0" w:after="0"/>
              <w:jc w:val="left"/>
              <w:rPr>
                <w:rFonts w:ascii="Times New Roman" w:hAnsi="Times New Roman"/>
                <w:sz w:val="24"/>
              </w:rPr>
            </w:pPr>
            <w:r w:rsidRPr="004F5E19">
              <w:rPr>
                <w:rFonts w:ascii="Times New Roman" w:hAnsi="Times New Roman"/>
                <w:sz w:val="24"/>
              </w:rPr>
              <w:t>Pagal KRR 268 straipsnį įstaiga iniciatorė, įstaiga rėmėja ar kita įstaiga, naudojančios SEC-IRBA metodą, arba įstaiga iniciatorė ar įstaiga rėmėja, naudojančios SEC-SA arba SEC-ERBA metodą, savo turimai pakeitimo vertybiniais popieriais pozicijai gali taikyti maksimalaus kapitalo reikalavimą, kuris yra lygus kapitalo reikalavimams, kurie būtų apskaičiuoti pagal KRR trečios dalies II antraštinės dalies 2 arba 3 skyrių pagrindinėms pozicijoms tarsi jos nebūtų buvusios pakeistos vertybiniais popieriais.</w:t>
            </w:r>
          </w:p>
          <w:p w:rsidR="00E026FB" w:rsidRPr="004F5E19" w:rsidRDefault="00E026FB" w:rsidP="00E10B85">
            <w:pPr>
              <w:spacing w:before="0" w:after="0"/>
              <w:jc w:val="left"/>
              <w:rPr>
                <w:rFonts w:ascii="Times New Roman" w:hAnsi="Times New Roman"/>
                <w:b/>
                <w:sz w:val="24"/>
                <w:u w:val="single"/>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0920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BENDRA PAGAL RIZIKĄ ĮVERTINTŲ POZICIJŲ SUMA</w:t>
            </w:r>
          </w:p>
          <w:p w:rsidR="00E026FB" w:rsidRPr="004F5E19" w:rsidRDefault="00E026FB" w:rsidP="00E10B85">
            <w:pPr>
              <w:spacing w:before="0" w:after="0"/>
              <w:jc w:val="left"/>
              <w:rPr>
                <w:rFonts w:ascii="Times New Roman" w:hAnsi="Times New Roman"/>
                <w:b/>
                <w:sz w:val="24"/>
                <w:u w:val="single"/>
              </w:rPr>
            </w:pPr>
          </w:p>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sz w:val="24"/>
              </w:rPr>
              <w:t>Bendra pagal riziką įvertintų pozicijų suma, apskaičiuota pagal KRR trečios dalies II antraštinės dalies 5 skyriaus 3 skirsnį, atsižvelgiant į KRR 247 straipsnio 6 dalyje nurodytą bendrąjį rizikos koeficientą.</w:t>
            </w:r>
          </w:p>
          <w:p w:rsidR="00E026FB" w:rsidRPr="004F5E19" w:rsidRDefault="00E026FB" w:rsidP="00E10B85">
            <w:pPr>
              <w:spacing w:before="0" w:after="0"/>
              <w:jc w:val="left"/>
              <w:rPr>
                <w:rFonts w:ascii="Times New Roman" w:hAnsi="Times New Roman"/>
                <w:b/>
                <w:sz w:val="24"/>
                <w:u w:val="single"/>
                <w:lang w:eastAsia="es-ES_tradnl"/>
              </w:rPr>
            </w:pPr>
          </w:p>
        </w:tc>
      </w:tr>
      <w:tr w:rsidR="00E026FB" w:rsidRPr="004F5E19" w:rsidTr="00E10B85">
        <w:tc>
          <w:tcPr>
            <w:tcW w:w="1568"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0930</w:t>
            </w:r>
          </w:p>
        </w:tc>
        <w:tc>
          <w:tcPr>
            <w:tcW w:w="7436" w:type="dxa"/>
          </w:tcPr>
          <w:p w:rsidR="00E026FB" w:rsidRPr="004F5E19" w:rsidRDefault="00E026FB" w:rsidP="00E10B85">
            <w:pPr>
              <w:spacing w:before="0" w:after="0"/>
              <w:jc w:val="left"/>
              <w:rPr>
                <w:rFonts w:ascii="Times New Roman" w:hAnsi="Times New Roman"/>
                <w:b/>
                <w:sz w:val="24"/>
                <w:u w:val="single"/>
              </w:rPr>
            </w:pPr>
            <w:r w:rsidRPr="004F5E19">
              <w:rPr>
                <w:rFonts w:ascii="Times New Roman" w:hAnsi="Times New Roman"/>
                <w:b/>
                <w:sz w:val="24"/>
                <w:u w:val="single"/>
              </w:rPr>
              <w:t>PAPILDOMAS STRAIPSNIS. PAGAL RIZIKĄ ĮVERTINTŲ POZICIJŲ SUMA, ATITINKANTI NETENKAMŲ PINIGŲ SRAUTĄ DĖL PAKEITIMO VERTYBINIAIS POPIERIAIS Į KITAS POZICIJŲ KLASES</w:t>
            </w:r>
          </w:p>
          <w:p w:rsidR="00E026FB" w:rsidRPr="004F5E19" w:rsidRDefault="00E026FB" w:rsidP="00E10B85">
            <w:pPr>
              <w:spacing w:before="0" w:after="0"/>
              <w:jc w:val="left"/>
              <w:rPr>
                <w:rFonts w:ascii="Times New Roman" w:hAnsi="Times New Roman"/>
                <w:sz w:val="24"/>
              </w:rPr>
            </w:pPr>
          </w:p>
          <w:p w:rsidR="00E026FB" w:rsidRPr="004F5E19" w:rsidRDefault="00E026FB" w:rsidP="00E10B85">
            <w:pPr>
              <w:spacing w:before="0" w:after="0"/>
              <w:rPr>
                <w:rFonts w:ascii="Times New Roman" w:hAnsi="Times New Roman"/>
                <w:sz w:val="24"/>
              </w:rPr>
            </w:pPr>
            <w:r w:rsidRPr="004F5E19">
              <w:rPr>
                <w:rFonts w:ascii="Times New Roman" w:hAnsi="Times New Roman"/>
                <w:sz w:val="24"/>
              </w:rPr>
              <w:lastRenderedPageBreak/>
              <w:t>Pagal riziką įvertintų pozicijų suma, susidaranti dėl pozicijų, perskirstytų rizikos mažinimo priemonės teikėjui (todėl apskaičiuojama atitinkamoje formoje), į kurias atsižvelgiama apskaičiuojant pakeitimo vertybiniais popieriais pozicijoms taikomą apribojimą.</w:t>
            </w:r>
          </w:p>
          <w:p w:rsidR="00E026FB" w:rsidRPr="004F5E19" w:rsidRDefault="00E026FB" w:rsidP="00E10B85">
            <w:pPr>
              <w:spacing w:before="0" w:after="0"/>
              <w:jc w:val="left"/>
              <w:rPr>
                <w:rFonts w:ascii="Times New Roman" w:hAnsi="Times New Roman"/>
                <w:sz w:val="24"/>
              </w:rPr>
            </w:pPr>
          </w:p>
        </w:tc>
      </w:tr>
    </w:tbl>
    <w:p w:rsidR="00E026FB" w:rsidRPr="004F5E19" w:rsidRDefault="00E026FB" w:rsidP="00E026FB">
      <w:pPr>
        <w:spacing w:before="0" w:after="0"/>
        <w:rPr>
          <w:rFonts w:ascii="Times New Roman" w:hAnsi="Times New Roman"/>
          <w:sz w:val="24"/>
        </w:rPr>
      </w:pPr>
    </w:p>
    <w:p w:rsidR="00E026FB" w:rsidRPr="004F5E19" w:rsidRDefault="00E026FB" w:rsidP="00E026FB">
      <w:pPr>
        <w:spacing w:before="0" w:after="0"/>
        <w:rPr>
          <w:rFonts w:ascii="Times New Roman" w:hAnsi="Times New Roman"/>
          <w:sz w:val="24"/>
        </w:rPr>
      </w:pPr>
    </w:p>
    <w:p w:rsidR="00E026FB" w:rsidRPr="004F5E19" w:rsidRDefault="00C40871" w:rsidP="000B085B">
      <w:pPr>
        <w:pStyle w:val="InstructionsText2"/>
      </w:pPr>
      <w:fldSimple w:instr=" seq paragraphs ">
        <w:r w:rsidR="00D11E4C" w:rsidRPr="004F5E19">
          <w:rPr>
            <w:noProof/>
          </w:rPr>
          <w:t>109</w:t>
        </w:r>
      </w:fldSimple>
      <w:r w:rsidR="00D11E4C" w:rsidRPr="004F5E19">
        <w:t>.</w:t>
      </w:r>
      <w:r w:rsidR="00D11E4C" w:rsidRPr="004F5E19">
        <w:tab/>
        <w:t xml:space="preserve"> Forma suskirstyta į tris pagrindines eilučių grupes, kuriose prašoma pateikti informaciją apie įstaigų iniciatorių, investuotojų ir rėmėjų, inicijuotas / paremtas / išlaikytas arba nupirktas pozicijas. Kiekvienoje iš jų informacija suskirstoma pagal balansinius ir nebalansinius straipsnius bei išvestines finansines priemones, taip pat pagal tai, ar jiems taikoma diferencijuota kapitalo tvarka, ar ne.</w:t>
      </w:r>
    </w:p>
    <w:p w:rsidR="00E026FB" w:rsidRPr="004F5E19" w:rsidRDefault="00C40871" w:rsidP="000B085B">
      <w:pPr>
        <w:pStyle w:val="InstructionsText2"/>
      </w:pPr>
      <w:fldSimple w:instr=" seq paragraphs ">
        <w:r w:rsidR="00D11E4C" w:rsidRPr="004F5E19">
          <w:rPr>
            <w:noProof/>
          </w:rPr>
          <w:t>110</w:t>
        </w:r>
      </w:fldSimple>
      <w:r w:rsidR="00D11E4C" w:rsidRPr="004F5E19">
        <w:t>. Pagal SEC-ERBA metodą vertinamos pozicijos ir nereitinguotosios pozicijos (pozicijos ataskaitinę dieną) suskirstomos pagal kredito kokybės žingsnius, taikytus pradžioje (paskutinė eilučių grupė). Šią informaciją turi pateikti įstaigos iniciatorės, rėmėjos ir investuotojos.</w:t>
      </w:r>
    </w:p>
    <w:p w:rsidR="00E026FB" w:rsidRPr="004F5E19"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4F5E19" w:rsidTr="00E10B85">
        <w:tc>
          <w:tcPr>
            <w:tcW w:w="9145" w:type="dxa"/>
            <w:gridSpan w:val="2"/>
            <w:shd w:val="clear" w:color="auto" w:fill="CCCCCC"/>
          </w:tcPr>
          <w:p w:rsidR="00E026FB" w:rsidRPr="004F5E19" w:rsidRDefault="00E026FB" w:rsidP="00E10B85">
            <w:pPr>
              <w:autoSpaceDE w:val="0"/>
              <w:autoSpaceDN w:val="0"/>
              <w:adjustRightInd w:val="0"/>
              <w:spacing w:before="0" w:after="0"/>
              <w:rPr>
                <w:rFonts w:ascii="Times New Roman" w:hAnsi="Times New Roman"/>
                <w:bCs/>
                <w:sz w:val="24"/>
                <w:lang w:eastAsia="nl-BE"/>
              </w:rPr>
            </w:pPr>
          </w:p>
          <w:p w:rsidR="00E026FB" w:rsidRPr="004F5E19" w:rsidRDefault="00E026FB" w:rsidP="00E10B85">
            <w:pPr>
              <w:autoSpaceDE w:val="0"/>
              <w:autoSpaceDN w:val="0"/>
              <w:adjustRightInd w:val="0"/>
              <w:spacing w:before="0" w:after="0"/>
              <w:rPr>
                <w:rFonts w:ascii="Times New Roman" w:hAnsi="Times New Roman"/>
                <w:b/>
                <w:bCs/>
                <w:sz w:val="24"/>
              </w:rPr>
            </w:pPr>
            <w:r w:rsidRPr="004F5E19">
              <w:rPr>
                <w:rFonts w:ascii="Times New Roman" w:hAnsi="Times New Roman"/>
                <w:b/>
                <w:bCs/>
                <w:sz w:val="24"/>
              </w:rPr>
              <w:t>Eilutės</w:t>
            </w:r>
          </w:p>
          <w:p w:rsidR="00E026FB" w:rsidRPr="004F5E19" w:rsidRDefault="00E026FB" w:rsidP="00E10B85">
            <w:pPr>
              <w:autoSpaceDE w:val="0"/>
              <w:autoSpaceDN w:val="0"/>
              <w:adjustRightInd w:val="0"/>
              <w:spacing w:before="0" w:after="0"/>
              <w:rPr>
                <w:rFonts w:ascii="Times New Roman" w:hAnsi="Times New Roman"/>
                <w:bCs/>
                <w:sz w:val="24"/>
                <w:lang w:eastAsia="nl-BE"/>
              </w:rPr>
            </w:pPr>
          </w:p>
        </w:tc>
      </w:tr>
      <w:tr w:rsidR="00E026FB" w:rsidRPr="004F5E19" w:rsidTr="00E10B85">
        <w:tc>
          <w:tcPr>
            <w:tcW w:w="1256"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0010</w:t>
            </w:r>
          </w:p>
        </w:tc>
        <w:tc>
          <w:tcPr>
            <w:tcW w:w="7889" w:type="dxa"/>
          </w:tcPr>
          <w:p w:rsidR="00E026FB" w:rsidRPr="004F5E19" w:rsidRDefault="00E026FB"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 xml:space="preserve">BENDRA POZICIJŲ SUMA </w:t>
            </w:r>
          </w:p>
          <w:p w:rsidR="00E026FB" w:rsidRPr="004F5E19" w:rsidRDefault="00E026FB" w:rsidP="00E10B85">
            <w:pPr>
              <w:autoSpaceDE w:val="0"/>
              <w:autoSpaceDN w:val="0"/>
              <w:adjustRightInd w:val="0"/>
              <w:spacing w:before="0" w:after="0"/>
              <w:jc w:val="left"/>
              <w:rPr>
                <w:rFonts w:ascii="Times New Roman" w:hAnsi="Times New Roman"/>
                <w:sz w:val="24"/>
                <w:lang w:eastAsia="es-ES_tradnl"/>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Bendra pozicijų suma yra bendra neapmokėta pakeitimo vertybiniais popieriais ir pakartotinio pakeitimo vertybiniais popieriais suma. Šioje eilutėje apibendrinami visi įstaigų iniciatorių, rėmėjų ir investuotojų paskesnėse eilutėse pateikiami duomenys.</w:t>
            </w:r>
          </w:p>
          <w:p w:rsidR="00E026FB" w:rsidRPr="004F5E19"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4F5E19" w:rsidTr="00E10B85">
        <w:tc>
          <w:tcPr>
            <w:tcW w:w="1256"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0020</w:t>
            </w:r>
          </w:p>
        </w:tc>
        <w:tc>
          <w:tcPr>
            <w:tcW w:w="7889" w:type="dxa"/>
          </w:tcPr>
          <w:p w:rsidR="00E026FB" w:rsidRPr="004F5E19" w:rsidRDefault="00E026FB"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PAKEITIMO VERTYBINIAIS POPIERIAIS POZICIJOS</w:t>
            </w:r>
          </w:p>
          <w:p w:rsidR="00E026FB" w:rsidRPr="004F5E19"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4F5E19" w:rsidRDefault="00E026FB"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Bendra neapmokėta KRR 4 straipsnio 1 dalies 62 punkte apibrėžtų pakeitimo vertybiniais popieriais pozicijų, kurios nėra KRR 4 straipsnio 1 dalies 63 punkte apibrėžtas pakartotinis pakeitimas vertybiniais popieriais, suma.</w:t>
            </w:r>
          </w:p>
          <w:p w:rsidR="00E026FB" w:rsidRPr="004F5E19"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4F5E19" w:rsidTr="00E10B85">
        <w:tc>
          <w:tcPr>
            <w:tcW w:w="1256"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0030</w:t>
            </w:r>
          </w:p>
        </w:tc>
        <w:tc>
          <w:tcPr>
            <w:tcW w:w="7889" w:type="dxa"/>
          </w:tcPr>
          <w:p w:rsidR="00E026FB" w:rsidRPr="004F5E19" w:rsidRDefault="00E026FB"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ATITINKANČIOS DIFERENCIJUOTOS KAPITALO TVARKOS REIKALAVIMUS</w:t>
            </w:r>
          </w:p>
          <w:p w:rsidR="00E026FB" w:rsidRPr="004F5E19"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4F5E19" w:rsidRDefault="00E026FB"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Bendra pakeitimo vertybiniais popieriais pozicijų, kurios atitinka KRR 243 arba 270 straipsnio kriterijus ir todėl atitinka diferencijuotos kapitalo tvarkos reikalavimus, suma.</w:t>
            </w:r>
          </w:p>
          <w:p w:rsidR="00E026FB" w:rsidRPr="004F5E19"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4F5E19" w:rsidTr="00E10B85">
        <w:tc>
          <w:tcPr>
            <w:tcW w:w="1256"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0040</w:t>
            </w:r>
          </w:p>
        </w:tc>
        <w:tc>
          <w:tcPr>
            <w:tcW w:w="7889" w:type="dxa"/>
          </w:tcPr>
          <w:p w:rsidR="00E026FB" w:rsidRPr="004F5E19" w:rsidRDefault="00E026FB"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 xml:space="preserve">PSS POZICIJOS </w:t>
            </w:r>
          </w:p>
          <w:p w:rsidR="00E026FB" w:rsidRPr="004F5E19"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4F5E19" w:rsidRDefault="00E026FB"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Bendra PSS pakeitimo vertybiniais popieriais pozicijų, kurios atitinka KRR 243 straipsnyje nustatytus reikalavimus, suma.</w:t>
            </w:r>
          </w:p>
          <w:p w:rsidR="00E026FB" w:rsidRPr="004F5E19"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4F5E19" w:rsidTr="00E10B85">
        <w:tc>
          <w:tcPr>
            <w:tcW w:w="1256"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0050</w:t>
            </w:r>
          </w:p>
        </w:tc>
        <w:tc>
          <w:tcPr>
            <w:tcW w:w="7889" w:type="dxa"/>
          </w:tcPr>
          <w:p w:rsidR="00E026FB" w:rsidRPr="004F5E19" w:rsidRDefault="00E026FB"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 xml:space="preserve">DIDESNIO PRIORITETO POZICIJA MVĮ SKIRTO PAKEITIMO VERTYBINIAIS POPIERIAIS ATVEJAIS </w:t>
            </w:r>
          </w:p>
          <w:p w:rsidR="00E026FB" w:rsidRPr="004F5E19"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4F5E19" w:rsidRDefault="00E026FB"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lastRenderedPageBreak/>
              <w:t>Bendra didesnio prioriteto MVĮ skirto pakeitimo vertybiniais popieriais pozicijų, kurios atitinka KRR 270 straipsnyje nustatytas sąlygas, suma.</w:t>
            </w:r>
          </w:p>
          <w:p w:rsidR="00E026FB" w:rsidRPr="004F5E19"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4F5E19" w:rsidTr="00E10B85">
        <w:tc>
          <w:tcPr>
            <w:tcW w:w="1256"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lastRenderedPageBreak/>
              <w:t>0060, 0120, 0170, 0240, 0290, 0360 ir 0410</w:t>
            </w:r>
          </w:p>
        </w:tc>
        <w:tc>
          <w:tcPr>
            <w:tcW w:w="7889" w:type="dxa"/>
          </w:tcPr>
          <w:p w:rsidR="00E026FB" w:rsidRPr="004F5E19" w:rsidRDefault="00E026FB"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NEATITINKANČIOS DIFERENCIJUOTOS KAPITALO TVARKOS REIKALAVIMŲ</w:t>
            </w:r>
          </w:p>
          <w:p w:rsidR="00E026FB" w:rsidRPr="004F5E19" w:rsidRDefault="00E026FB" w:rsidP="00E10B85">
            <w:pPr>
              <w:autoSpaceDE w:val="0"/>
              <w:autoSpaceDN w:val="0"/>
              <w:adjustRightInd w:val="0"/>
              <w:spacing w:before="0" w:after="0"/>
              <w:jc w:val="left"/>
              <w:rPr>
                <w:rFonts w:ascii="Times New Roman" w:hAnsi="Times New Roman"/>
                <w:b/>
                <w:sz w:val="24"/>
                <w:u w:val="single"/>
                <w:lang w:eastAsia="es-ES_tradnl"/>
              </w:rPr>
            </w:pPr>
          </w:p>
          <w:p w:rsidR="00192744" w:rsidRPr="004F5E19" w:rsidRDefault="002409C1" w:rsidP="001E0C80">
            <w:pPr>
              <w:autoSpaceDE w:val="0"/>
              <w:autoSpaceDN w:val="0"/>
              <w:adjustRightInd w:val="0"/>
              <w:spacing w:before="0" w:after="0"/>
              <w:jc w:val="left"/>
              <w:rPr>
                <w:rFonts w:ascii="Times New Roman" w:hAnsi="Times New Roman"/>
                <w:sz w:val="24"/>
              </w:rPr>
            </w:pPr>
            <w:r w:rsidRPr="004F5E19">
              <w:rPr>
                <w:rFonts w:ascii="Times New Roman" w:hAnsi="Times New Roman"/>
                <w:sz w:val="24"/>
              </w:rPr>
              <w:t>KRR 254 straipsnio 1, 4, 5 ir 6 dalys, 259, 261, 263, 265, 266 ir 269 straipsniai.</w:t>
            </w:r>
          </w:p>
          <w:p w:rsidR="00192744" w:rsidRPr="004F5E19" w:rsidRDefault="00192744" w:rsidP="00192744">
            <w:pPr>
              <w:autoSpaceDE w:val="0"/>
              <w:autoSpaceDN w:val="0"/>
              <w:adjustRightInd w:val="0"/>
              <w:spacing w:before="0" w:after="0"/>
              <w:jc w:val="left"/>
              <w:rPr>
                <w:rFonts w:ascii="Times New Roman" w:hAnsi="Times New Roman"/>
                <w:sz w:val="24"/>
                <w:lang w:eastAsia="es-ES_tradnl"/>
              </w:rPr>
            </w:pPr>
          </w:p>
          <w:p w:rsidR="00E026FB" w:rsidRPr="004F5E19" w:rsidRDefault="00E026FB"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Bendra pakeitimo vertybiniais popieriais pozicijų, kurios neatitinka diferencijuotos kapitalo tvarkos reikalavimų, suma.</w:t>
            </w:r>
          </w:p>
          <w:p w:rsidR="00E026FB" w:rsidRPr="004F5E19"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4F5E19" w:rsidTr="00E10B85">
        <w:tc>
          <w:tcPr>
            <w:tcW w:w="1256"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0070, 0190, 0310 ir 0430</w:t>
            </w:r>
          </w:p>
        </w:tc>
        <w:tc>
          <w:tcPr>
            <w:tcW w:w="7889" w:type="dxa"/>
          </w:tcPr>
          <w:p w:rsidR="00E026FB" w:rsidRPr="004F5E19" w:rsidRDefault="00E026FB"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PAKARTOTINIO PAKEITIMO VERTYBINIAIS POPIERIAIS POZICIJOS</w:t>
            </w:r>
          </w:p>
          <w:p w:rsidR="00E026FB" w:rsidRPr="004F5E19"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4F5E19" w:rsidRDefault="00E026FB" w:rsidP="0052490C">
            <w:pPr>
              <w:autoSpaceDE w:val="0"/>
              <w:autoSpaceDN w:val="0"/>
              <w:adjustRightInd w:val="0"/>
              <w:spacing w:before="0" w:after="0"/>
              <w:rPr>
                <w:rFonts w:ascii="Times New Roman" w:hAnsi="Times New Roman"/>
                <w:sz w:val="24"/>
              </w:rPr>
            </w:pPr>
            <w:r w:rsidRPr="004F5E19">
              <w:rPr>
                <w:rFonts w:ascii="Times New Roman" w:hAnsi="Times New Roman"/>
                <w:sz w:val="24"/>
              </w:rPr>
              <w:t>Bendra neapmokėta pakartotinio pakeitimo vertybiniais popieriais, apibrėžto KRR 4 straipsnio 1 dalies 64 punkte, pozicijų suma.</w:t>
            </w:r>
          </w:p>
          <w:p w:rsidR="00E026FB" w:rsidRPr="004F5E19"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4F5E19" w:rsidTr="00E10B85">
        <w:tc>
          <w:tcPr>
            <w:tcW w:w="1256"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0080</w:t>
            </w:r>
          </w:p>
        </w:tc>
        <w:tc>
          <w:tcPr>
            <w:tcW w:w="7889" w:type="dxa"/>
          </w:tcPr>
          <w:p w:rsidR="00E026FB" w:rsidRPr="004F5E19" w:rsidRDefault="00E026FB"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 xml:space="preserve">ĮSTAIGA INICIATORĖ. BENDRA POZICIJŲ SUMA </w:t>
            </w:r>
          </w:p>
          <w:p w:rsidR="00E026FB" w:rsidRPr="004F5E19" w:rsidRDefault="00E026FB" w:rsidP="00E10B85">
            <w:pPr>
              <w:autoSpaceDE w:val="0"/>
              <w:autoSpaceDN w:val="0"/>
              <w:adjustRightInd w:val="0"/>
              <w:spacing w:before="0" w:after="0"/>
              <w:jc w:val="left"/>
              <w:rPr>
                <w:rFonts w:ascii="Times New Roman" w:hAnsi="Times New Roman"/>
                <w:sz w:val="24"/>
                <w:lang w:eastAsia="es-ES_tradnl"/>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Šioje eilutėje apibendrinami pakeitimo vertybiniais popieriais ir pakartotinio pakeitimo vertybiniais popieriais pozicijų, kurių atžvilgiu įstaiga atlieka KRR 4 straipsnio 1 dalies 13 punkte apibrėžto iniciatoriaus vaidmenį, balansinių straipsnių ir nebalansinių straipsnių ir išvestinių finansinių priemonių duomenys.</w:t>
            </w:r>
          </w:p>
          <w:p w:rsidR="00E026FB" w:rsidRPr="004F5E19" w:rsidRDefault="00E026FB" w:rsidP="00E10B85">
            <w:pPr>
              <w:autoSpaceDE w:val="0"/>
              <w:autoSpaceDN w:val="0"/>
              <w:adjustRightInd w:val="0"/>
              <w:spacing w:before="0" w:after="0"/>
              <w:rPr>
                <w:rFonts w:ascii="Times New Roman" w:hAnsi="Times New Roman"/>
                <w:b/>
                <w:sz w:val="24"/>
                <w:u w:val="single"/>
              </w:rPr>
            </w:pPr>
            <w:r w:rsidRPr="004F5E19">
              <w:rPr>
                <w:rFonts w:ascii="Times New Roman" w:hAnsi="Times New Roman"/>
                <w:b/>
                <w:sz w:val="24"/>
                <w:u w:val="single"/>
              </w:rPr>
              <w:t xml:space="preserve"> </w:t>
            </w:r>
          </w:p>
        </w:tc>
      </w:tr>
      <w:tr w:rsidR="00E026FB" w:rsidRPr="004F5E19" w:rsidTr="00E10B85">
        <w:tc>
          <w:tcPr>
            <w:tcW w:w="1256"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0090–0130, 0210–0250 ir 0330–0370</w:t>
            </w:r>
          </w:p>
        </w:tc>
        <w:tc>
          <w:tcPr>
            <w:tcW w:w="7889" w:type="dxa"/>
          </w:tcPr>
          <w:p w:rsidR="00E026FB" w:rsidRPr="004F5E19" w:rsidRDefault="00E026FB"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 xml:space="preserve">PAKEITIMO VERTYBINIAIS POPIERIAIS POZICIJOS. BALANSINIAI STRAIPSNIAI </w:t>
            </w:r>
          </w:p>
          <w:p w:rsidR="00E026FB" w:rsidRPr="004F5E19" w:rsidRDefault="00E026FB" w:rsidP="00E10B85">
            <w:pPr>
              <w:autoSpaceDE w:val="0"/>
              <w:autoSpaceDN w:val="0"/>
              <w:adjustRightInd w:val="0"/>
              <w:spacing w:before="0" w:after="0"/>
              <w:jc w:val="left"/>
              <w:rPr>
                <w:rFonts w:ascii="Times New Roman" w:hAnsi="Times New Roman"/>
                <w:sz w:val="24"/>
                <w:lang w:eastAsia="es-ES_tradnl"/>
              </w:rPr>
            </w:pPr>
          </w:p>
          <w:p w:rsidR="00E026FB" w:rsidRPr="004F5E19" w:rsidRDefault="00BB22D4"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Pagal KRR 248 straipsnio 1 dalies a punktą balansinės pakeitimo vertybiniais popieriais pozicijos atveju pozicijos vertė yra jos apskaitinė vertė, likusi pakeitimo vertybiniais popieriais pozicijai pritaikius bet kokius susijusius specifinės kredito rizikos koregavimus pagal KRR 110 straipsnį.</w:t>
            </w: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Balansiniai straipsniai suskirstomi taip, kad 0100 ir 0120 eilutėse būtų pateikta informacija dėl diferencijuotos kapitalo tvarkos taikymo, kaip nurodyta KRR 243 straipsnyje, o 0110 ir 0130 eilutėse – apie bendrą KRR 242 straipsnio 6 punkte apibrėžtų didesnio prioriteto pakeitimo vertybiniais popieriais pozicijų sumą.</w:t>
            </w:r>
          </w:p>
          <w:p w:rsidR="00E026FB" w:rsidRPr="004F5E19"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4F5E19" w:rsidTr="00E10B85">
        <w:tc>
          <w:tcPr>
            <w:tcW w:w="1256"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0100, 0220 ir 0340</w:t>
            </w:r>
          </w:p>
        </w:tc>
        <w:tc>
          <w:tcPr>
            <w:tcW w:w="7889" w:type="dxa"/>
          </w:tcPr>
          <w:p w:rsidR="00E026FB" w:rsidRPr="004F5E19" w:rsidRDefault="00E026FB"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ATITINKANČIOS DIFERENCIJUOTOS KAPITALO TVARKOS REIKALAVIMUS</w:t>
            </w:r>
          </w:p>
          <w:p w:rsidR="00E026FB" w:rsidRPr="004F5E19"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4F5E19" w:rsidRDefault="00E026FB"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Bendra pakeitimo vertybiniais popieriais pozicijų, kurios atitinka KRR 243 straipsnio kriterijus ir todėl atitinka diferencijuotos kapitalo tvarkos reikalavimus, suma.</w:t>
            </w:r>
          </w:p>
          <w:p w:rsidR="00E026FB" w:rsidRPr="004F5E19"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4F5E19" w:rsidTr="00E10B85">
        <w:tc>
          <w:tcPr>
            <w:tcW w:w="1256"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 xml:space="preserve">0110, 0130, 0160, 0180, 0230, 0250, </w:t>
            </w:r>
            <w:r w:rsidRPr="004F5E19">
              <w:rPr>
                <w:rFonts w:ascii="Times New Roman" w:hAnsi="Times New Roman"/>
                <w:bCs/>
                <w:sz w:val="24"/>
              </w:rPr>
              <w:lastRenderedPageBreak/>
              <w:t>0280, 0300, 0350, 0370, 400 ir 420</w:t>
            </w:r>
          </w:p>
        </w:tc>
        <w:tc>
          <w:tcPr>
            <w:tcW w:w="7889" w:type="dxa"/>
          </w:tcPr>
          <w:p w:rsidR="00E026FB" w:rsidRPr="004F5E19" w:rsidRDefault="00E026FB"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lastRenderedPageBreak/>
              <w:t>IŠ JŲ: DIDESNIO PRIORITETO POZICIJOS</w:t>
            </w:r>
          </w:p>
          <w:p w:rsidR="00E026FB" w:rsidRPr="004F5E19"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4F5E19" w:rsidRDefault="00E026FB"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Bendra didesnio prioriteto pakeitimo vertybiniais popieriais pozicijų, apibrėžtų KRR 242 straipsnio 6 punkte, suma.</w:t>
            </w:r>
          </w:p>
          <w:p w:rsidR="00E026FB" w:rsidRPr="004F5E19"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4F5E19" w:rsidTr="00E10B85">
        <w:tc>
          <w:tcPr>
            <w:tcW w:w="1256"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0140–0180, 0260–0300 ir 0380–0420</w:t>
            </w:r>
          </w:p>
        </w:tc>
        <w:tc>
          <w:tcPr>
            <w:tcW w:w="7889" w:type="dxa"/>
          </w:tcPr>
          <w:p w:rsidR="00E026FB" w:rsidRPr="004F5E19" w:rsidRDefault="00E026FB" w:rsidP="00E10B85">
            <w:pPr>
              <w:spacing w:before="0" w:after="0"/>
              <w:rPr>
                <w:rFonts w:ascii="Times New Roman" w:hAnsi="Times New Roman"/>
                <w:b/>
                <w:sz w:val="24"/>
                <w:u w:val="single"/>
              </w:rPr>
            </w:pPr>
            <w:r w:rsidRPr="004F5E19">
              <w:rPr>
                <w:rFonts w:ascii="Times New Roman" w:hAnsi="Times New Roman"/>
                <w:b/>
                <w:sz w:val="24"/>
                <w:u w:val="single"/>
              </w:rPr>
              <w:t>PAKEITIMO VERTYBINIAIS POPIERIAIS POZICIJOS. NEBALANSINIAI STRAIPSNIAI IR IŠVESTINĖS FINANSINĖS PRIEMONĖS</w:t>
            </w:r>
          </w:p>
          <w:p w:rsidR="00E026FB" w:rsidRPr="004F5E19" w:rsidRDefault="00E026FB" w:rsidP="00E10B85">
            <w:pPr>
              <w:autoSpaceDE w:val="0"/>
              <w:autoSpaceDN w:val="0"/>
              <w:adjustRightInd w:val="0"/>
              <w:spacing w:before="0" w:after="0"/>
              <w:jc w:val="left"/>
              <w:rPr>
                <w:rFonts w:ascii="Times New Roman" w:hAnsi="Times New Roman"/>
                <w:sz w:val="24"/>
                <w:lang w:eastAsia="es-ES_tradnl"/>
              </w:rPr>
            </w:pPr>
          </w:p>
          <w:p w:rsidR="00E026FB" w:rsidRPr="004F5E19" w:rsidRDefault="00E026FB" w:rsidP="00E10B85">
            <w:pPr>
              <w:autoSpaceDE w:val="0"/>
              <w:autoSpaceDN w:val="0"/>
              <w:adjustRightInd w:val="0"/>
              <w:spacing w:before="0" w:after="0"/>
              <w:rPr>
                <w:rFonts w:ascii="Times New Roman" w:hAnsi="Times New Roman"/>
                <w:i/>
                <w:sz w:val="24"/>
              </w:rPr>
            </w:pPr>
            <w:r w:rsidRPr="004F5E19">
              <w:rPr>
                <w:rFonts w:ascii="Times New Roman" w:hAnsi="Times New Roman"/>
                <w:sz w:val="24"/>
              </w:rPr>
              <w:t>Šiose eilutėse pateikiama informacija apie nebalansinių straipsnių ir išvestinių finansinių priemonių pakeitimo vertybiniais popieriais pozicijas, kurioms taikomas perskaičiavimo koeficientas pagal pakeitimo vertybiniais popieriais sistemą. Pozicijos vertė nebalansinės pakeitimo vertybiniais popieriais pozicijos atveju yra apskaičiuojama iš jos nominaliosios vertės atėmus tos pakeitimo vertybiniais popieriais pozicijos specifinės rizikos koregavimą ir gautą rezultatą padauginus iš 100 % perskaičiavimo koeficiento, nebent nurodoma kitaip.</w:t>
            </w:r>
          </w:p>
          <w:p w:rsidR="00E026FB" w:rsidRPr="004F5E19" w:rsidRDefault="00E026FB" w:rsidP="00E10B85">
            <w:pPr>
              <w:autoSpaceDE w:val="0"/>
              <w:autoSpaceDN w:val="0"/>
              <w:adjustRightInd w:val="0"/>
              <w:spacing w:before="0" w:after="0"/>
              <w:rPr>
                <w:rFonts w:ascii="Times New Roman" w:hAnsi="Times New Roman"/>
                <w:i/>
                <w:sz w:val="24"/>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Nebalansinių pakeitimo vertybiniais popieriais pozicijų, susidarančių dėl KRR II priede nurodytų išvestinių finansinių priemonių, vertė nustatoma pagal KRR trečios dalies II antraštinės dalies 6 skyrių. KRR II priede nurodytos išvestinės finansinės priemonės sandorio šalies kredito rizikos pozicijos vertė nustatoma pagal KRR trečios dalies II antraštinės dalies 6 skyrių. </w:t>
            </w:r>
          </w:p>
          <w:p w:rsidR="00E026FB" w:rsidRPr="004F5E19" w:rsidRDefault="00E026FB" w:rsidP="00E10B85">
            <w:pPr>
              <w:autoSpaceDE w:val="0"/>
              <w:autoSpaceDN w:val="0"/>
              <w:adjustRightInd w:val="0"/>
              <w:spacing w:before="0" w:after="0"/>
              <w:rPr>
                <w:rFonts w:ascii="Times New Roman" w:hAnsi="Times New Roman"/>
                <w:sz w:val="24"/>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Likvidumo, kredito priemonių ir valdymo įmonės grynųjų pinigų išankstinių mokėjimų atvejais įstaigos nurodo nepanaudotą sumą.</w:t>
            </w:r>
          </w:p>
          <w:p w:rsidR="00E026FB" w:rsidRPr="004F5E19" w:rsidRDefault="00E026FB" w:rsidP="00E10B85">
            <w:pPr>
              <w:autoSpaceDE w:val="0"/>
              <w:autoSpaceDN w:val="0"/>
              <w:adjustRightInd w:val="0"/>
              <w:spacing w:before="0" w:after="0"/>
              <w:rPr>
                <w:rFonts w:ascii="Times New Roman" w:hAnsi="Times New Roman"/>
                <w:sz w:val="24"/>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Palūkanų normų ir valiutų apsikeitimo sandorių atvejais nurodoma pozicijos vertė (apskaičiuota pagal KRR 248 straipsnio 1 dalį).</w:t>
            </w:r>
          </w:p>
          <w:p w:rsidR="00E026FB" w:rsidRPr="004F5E19" w:rsidRDefault="00E026FB" w:rsidP="00E10B85">
            <w:pPr>
              <w:autoSpaceDE w:val="0"/>
              <w:autoSpaceDN w:val="0"/>
              <w:adjustRightInd w:val="0"/>
              <w:spacing w:before="0" w:after="0"/>
              <w:rPr>
                <w:rFonts w:ascii="Times New Roman" w:hAnsi="Times New Roman"/>
                <w:sz w:val="24"/>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Nebalansiniai straipsniai suskirstomi taip, kad 0150 ir 0170 eilutėse būtų pateikta informacija dėl diferencijuotos kapitalo tvarkos taikymo, kaip nurodyta KRR 270 straipsnyje, o 0160 ir 0180 eilutėse – apie bendrą 242 straipsnio 6 punkte apibrėžtų didesnio prioriteto pakeitimo vertybiniais popieriais pozicijų sumą. Taikomos tos pačios nuorodos į teisės aktus kaip ir dėl 0100–0130 eilučių.</w:t>
            </w:r>
          </w:p>
          <w:p w:rsidR="00E026FB" w:rsidRPr="004F5E19" w:rsidRDefault="00E026FB" w:rsidP="00E10B85">
            <w:pPr>
              <w:autoSpaceDE w:val="0"/>
              <w:autoSpaceDN w:val="0"/>
              <w:adjustRightInd w:val="0"/>
              <w:spacing w:before="0" w:after="0"/>
              <w:rPr>
                <w:rFonts w:ascii="Times New Roman" w:hAnsi="Times New Roman"/>
                <w:bCs/>
                <w:sz w:val="24"/>
                <w:lang w:eastAsia="nl-BE"/>
              </w:rPr>
            </w:pPr>
          </w:p>
        </w:tc>
      </w:tr>
      <w:tr w:rsidR="00E026FB" w:rsidRPr="004F5E19" w:rsidTr="00E10B85">
        <w:tc>
          <w:tcPr>
            <w:tcW w:w="1256"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0150, 0270 ir 0390</w:t>
            </w:r>
          </w:p>
        </w:tc>
        <w:tc>
          <w:tcPr>
            <w:tcW w:w="7889" w:type="dxa"/>
          </w:tcPr>
          <w:p w:rsidR="00E026FB" w:rsidRPr="004F5E19" w:rsidRDefault="00E026FB"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ATITINKANČIOS DIFERENCIJUOTOS KAPITALO TVARKOS REIKALAVIMUS</w:t>
            </w:r>
          </w:p>
          <w:p w:rsidR="00E026FB" w:rsidRPr="004F5E19"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4F5E19" w:rsidRDefault="00E026FB"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Bendra pakeitimo vertybiniais popieriais pozicijų, kurios atitinka KRR 243 arba 270 straipsnio kriterijus ir todėl atitinka diferencijuotos kapitalo tvarkos reikalavimus, suma.</w:t>
            </w:r>
          </w:p>
          <w:p w:rsidR="00E026FB" w:rsidRPr="004F5E19" w:rsidRDefault="00E026FB" w:rsidP="00E10B85">
            <w:pPr>
              <w:spacing w:before="0" w:after="0"/>
              <w:rPr>
                <w:rFonts w:ascii="Times New Roman" w:hAnsi="Times New Roman"/>
                <w:b/>
                <w:sz w:val="24"/>
                <w:u w:val="single"/>
                <w:lang w:eastAsia="es-ES_tradnl"/>
              </w:rPr>
            </w:pPr>
          </w:p>
        </w:tc>
      </w:tr>
      <w:tr w:rsidR="00E026FB" w:rsidRPr="004F5E19" w:rsidTr="00E10B85">
        <w:tc>
          <w:tcPr>
            <w:tcW w:w="1256"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0200</w:t>
            </w:r>
          </w:p>
        </w:tc>
        <w:tc>
          <w:tcPr>
            <w:tcW w:w="7889" w:type="dxa"/>
          </w:tcPr>
          <w:p w:rsidR="00E026FB" w:rsidRPr="004F5E19" w:rsidRDefault="00E026FB"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 xml:space="preserve">ĮSTAIGA INVESTUOTOJA. BENDRA POZICIJŲ SUMA </w:t>
            </w:r>
          </w:p>
          <w:p w:rsidR="00E026FB" w:rsidRPr="004F5E19" w:rsidRDefault="00E026FB" w:rsidP="00E10B85">
            <w:pPr>
              <w:autoSpaceDE w:val="0"/>
              <w:autoSpaceDN w:val="0"/>
              <w:adjustRightInd w:val="0"/>
              <w:spacing w:before="0" w:after="0"/>
              <w:jc w:val="left"/>
              <w:rPr>
                <w:rFonts w:ascii="Times New Roman" w:hAnsi="Times New Roman"/>
                <w:sz w:val="24"/>
                <w:lang w:eastAsia="es-ES_tradnl"/>
              </w:rPr>
            </w:pPr>
          </w:p>
          <w:p w:rsidR="00E026FB" w:rsidRPr="004F5E19" w:rsidRDefault="00E026FB" w:rsidP="00E10B85">
            <w:pPr>
              <w:autoSpaceDE w:val="0"/>
              <w:autoSpaceDN w:val="0"/>
              <w:adjustRightInd w:val="0"/>
              <w:spacing w:before="0" w:after="0"/>
              <w:rPr>
                <w:rStyle w:val="FormatvorlageInstructionsTabelleText"/>
                <w:rFonts w:ascii="Times New Roman" w:hAnsi="Times New Roman"/>
                <w:sz w:val="24"/>
              </w:rPr>
            </w:pPr>
            <w:r w:rsidRPr="004F5E19">
              <w:rPr>
                <w:rFonts w:ascii="Times New Roman" w:hAnsi="Times New Roman"/>
                <w:sz w:val="24"/>
              </w:rPr>
              <w:t>Šioje eilutėje apibendrinami pakeitimo vertybiniais popieriais ir pakartotinio pakeitimo vertybiniais popieriais pozicijų, kurių atžvilgiu įstaiga atlieka investuotojo vaidmenį, balansinių ir nebalansinių straipsnių bei išvestinių finansinių priemonių duomenys.</w:t>
            </w:r>
            <w:r w:rsidRPr="004F5E19">
              <w:rPr>
                <w:rStyle w:val="FormatvorlageInstructionsTabelleText"/>
                <w:rFonts w:ascii="Times New Roman" w:hAnsi="Times New Roman"/>
                <w:sz w:val="24"/>
              </w:rPr>
              <w:t xml:space="preserve"> </w:t>
            </w:r>
          </w:p>
          <w:p w:rsidR="00E026FB" w:rsidRPr="004F5E19" w:rsidRDefault="00E026FB" w:rsidP="00E10B85">
            <w:pPr>
              <w:autoSpaceDE w:val="0"/>
              <w:autoSpaceDN w:val="0"/>
              <w:adjustRightInd w:val="0"/>
              <w:spacing w:before="0" w:after="0"/>
              <w:rPr>
                <w:rStyle w:val="FormatvorlageInstructionsTabelleText"/>
                <w:rFonts w:ascii="Times New Roman" w:hAnsi="Times New Roman"/>
                <w:sz w:val="24"/>
              </w:rPr>
            </w:pPr>
          </w:p>
          <w:p w:rsidR="00E026FB" w:rsidRPr="004F5E19" w:rsidRDefault="00E20FAC" w:rsidP="00E10B85">
            <w:pPr>
              <w:autoSpaceDE w:val="0"/>
              <w:autoSpaceDN w:val="0"/>
              <w:adjustRightInd w:val="0"/>
              <w:spacing w:before="0" w:after="0"/>
              <w:rPr>
                <w:rStyle w:val="FormatvorlageInstructionsTabelleText"/>
                <w:rFonts w:ascii="Times New Roman" w:hAnsi="Times New Roman"/>
                <w:sz w:val="24"/>
              </w:rPr>
            </w:pPr>
            <w:r w:rsidRPr="004F5E19">
              <w:rPr>
                <w:rStyle w:val="FormatvorlageInstructionsTabelleText"/>
                <w:rFonts w:ascii="Times New Roman" w:hAnsi="Times New Roman"/>
                <w:sz w:val="24"/>
              </w:rPr>
              <w:lastRenderedPageBreak/>
              <w:t>Pildant šią formą, įstaiga investuotoja laikoma įstaiga, turinti pakeitimo vertybiniais popieriais poziciją, kurią sudaro pakeitimo vertybiniais popieriais sandoris, pagal kurį ji nėra nei iniciatorė, nei rėmėja.</w:t>
            </w:r>
          </w:p>
          <w:p w:rsidR="00E026FB" w:rsidRPr="004F5E19"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4F5E19" w:rsidTr="00E10B85">
        <w:tc>
          <w:tcPr>
            <w:tcW w:w="1256"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lastRenderedPageBreak/>
              <w:t>0320</w:t>
            </w:r>
          </w:p>
        </w:tc>
        <w:tc>
          <w:tcPr>
            <w:tcW w:w="7889" w:type="dxa"/>
          </w:tcPr>
          <w:p w:rsidR="00E026FB" w:rsidRPr="004F5E19" w:rsidRDefault="00E026FB"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 xml:space="preserve">ĮSTAIGA RĖMĖJA. BENDRA POZICIJŲ SUMA </w:t>
            </w:r>
          </w:p>
          <w:p w:rsidR="00E026FB" w:rsidRPr="004F5E19" w:rsidRDefault="00E026FB" w:rsidP="00E10B85">
            <w:pPr>
              <w:autoSpaceDE w:val="0"/>
              <w:autoSpaceDN w:val="0"/>
              <w:adjustRightInd w:val="0"/>
              <w:spacing w:before="0" w:after="0"/>
              <w:jc w:val="left"/>
              <w:rPr>
                <w:rFonts w:ascii="Times New Roman" w:hAnsi="Times New Roman"/>
                <w:sz w:val="24"/>
                <w:lang w:eastAsia="es-ES_tradnl"/>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Šioje eilutėje apibendrinami pakeitimo vertybiniais popieriais ir pakartotinio pakeitimo vertybiniais popieriais pozicijų, kurių atžvilgiu įstaiga atlieka KRR 4 straipsnio 1 dalies 14 punkte apibrėžto rėmėjo vaidmenį, balansinių ir nebalansinių straipsnių ir išvestinių finansinių priemonių duomenys. Jeigu įstaiga rėmėja vertybiniais popieriais keičia ir nuosavą turtą, ji užpildo įstaigai iniciatorei skirtas eilutes, pateikdama informaciją apie vertybiniais popieriais keičiamą nuosavą turtą.</w:t>
            </w:r>
          </w:p>
          <w:p w:rsidR="00E026FB" w:rsidRPr="004F5E19" w:rsidRDefault="00E026FB" w:rsidP="00E10B85">
            <w:pPr>
              <w:autoSpaceDE w:val="0"/>
              <w:autoSpaceDN w:val="0"/>
              <w:adjustRightInd w:val="0"/>
              <w:spacing w:before="0" w:after="0"/>
              <w:rPr>
                <w:rFonts w:ascii="Times New Roman" w:hAnsi="Times New Roman"/>
                <w:sz w:val="24"/>
                <w:lang w:eastAsia="es-ES_tradnl"/>
              </w:rPr>
            </w:pPr>
          </w:p>
        </w:tc>
      </w:tr>
      <w:tr w:rsidR="00E026FB" w:rsidRPr="004F5E19" w:rsidTr="00E10B85">
        <w:tc>
          <w:tcPr>
            <w:tcW w:w="1256" w:type="dxa"/>
          </w:tcPr>
          <w:p w:rsidR="00E026FB" w:rsidRPr="004F5E19" w:rsidRDefault="00E026FB"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0440–0670</w:t>
            </w:r>
          </w:p>
        </w:tc>
        <w:tc>
          <w:tcPr>
            <w:tcW w:w="7889" w:type="dxa"/>
          </w:tcPr>
          <w:p w:rsidR="00E026FB" w:rsidRPr="004F5E19" w:rsidRDefault="00E026FB"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NEAPMOKĖTŲ POZICIJŲ SUSKIRSTYMAS PAGAL PRADINIUS KREDITO KOKYBĖS ŽINGSNIUS (CQS)</w:t>
            </w:r>
          </w:p>
          <w:p w:rsidR="00E026FB" w:rsidRPr="004F5E19"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Šiose eilutėse pateikiama informacija apie neapmokėtas pozicijas (ataskaitinę dieną), kurioms inicijavimo dieną (pradžioje) nustatytas kredito kokybės žingsnis (CQS) (kaip nustatyta KRR 263 straipsnio 1 ir 2 lentelėse ir 264 straipsnio 3 ir 4 lentelėse). Pakeitimo vertybiniais popieriais pozicijų, kurios vertinamos pagal vidinio vertinimo metodą (IAA), CQS yra tas, kuris buvo, kai pirmą kartą priskirtas IAA reitingas. Jeigu šios informacijos neturima, pateikiami anksčiausi turimi kredito kokybės žingsniams lygiaverčiai duomenys.</w:t>
            </w:r>
          </w:p>
          <w:p w:rsidR="00E026FB" w:rsidRPr="004F5E19" w:rsidRDefault="00E026FB" w:rsidP="00E10B85">
            <w:pPr>
              <w:autoSpaceDE w:val="0"/>
              <w:autoSpaceDN w:val="0"/>
              <w:adjustRightInd w:val="0"/>
              <w:spacing w:before="0" w:after="0"/>
              <w:jc w:val="left"/>
              <w:rPr>
                <w:rFonts w:ascii="Times New Roman" w:hAnsi="Times New Roman"/>
                <w:sz w:val="24"/>
                <w:lang w:eastAsia="es-ES_tradnl"/>
              </w:rPr>
            </w:pPr>
          </w:p>
          <w:p w:rsidR="00E026FB" w:rsidRPr="004F5E19" w:rsidRDefault="00E026FB"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Šios eilutės pildomos tik 0180–0210, 0280, 0350–0640, 0700–0720, 0740, 0760–0830 ir 0850 skiltyse.</w:t>
            </w:r>
          </w:p>
          <w:p w:rsidR="00E026FB" w:rsidRPr="004F5E19"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rsidR="00E026FB" w:rsidRPr="004F5E19" w:rsidRDefault="00E026FB" w:rsidP="00612780">
      <w:pPr>
        <w:autoSpaceDE w:val="0"/>
        <w:autoSpaceDN w:val="0"/>
        <w:adjustRightInd w:val="0"/>
        <w:spacing w:before="0" w:after="0"/>
        <w:jc w:val="left"/>
        <w:rPr>
          <w:rFonts w:ascii="Times New Roman" w:hAnsi="Times New Roman"/>
          <w:sz w:val="24"/>
          <w:lang w:eastAsia="es-ES_tradnl"/>
        </w:rPr>
      </w:pPr>
    </w:p>
    <w:p w:rsidR="00612780" w:rsidRPr="004F5E19" w:rsidRDefault="00125707" w:rsidP="0023700C">
      <w:pPr>
        <w:pStyle w:val="Instructionsberschrift2"/>
        <w:numPr>
          <w:ilvl w:val="0"/>
          <w:numId w:val="0"/>
        </w:numPr>
        <w:ind w:left="357" w:hanging="357"/>
        <w:rPr>
          <w:rFonts w:ascii="Times New Roman" w:hAnsi="Times New Roman" w:cs="Times New Roman"/>
          <w:sz w:val="24"/>
        </w:rPr>
      </w:pPr>
      <w:bookmarkStart w:id="418" w:name="_Toc239157390"/>
      <w:bookmarkStart w:id="419" w:name="_Toc310415046"/>
      <w:bookmarkStart w:id="420" w:name="_Toc360188381"/>
      <w:bookmarkStart w:id="421" w:name="_Toc473560932"/>
      <w:bookmarkStart w:id="422" w:name="_Toc58924839"/>
      <w:r w:rsidRPr="004F5E19">
        <w:rPr>
          <w:rFonts w:ascii="Times New Roman" w:hAnsi="Times New Roman"/>
          <w:sz w:val="24"/>
          <w:u w:val="none"/>
        </w:rPr>
        <w:t>3.8.</w:t>
      </w:r>
      <w:r w:rsidRPr="004F5E19">
        <w:tab/>
      </w:r>
      <w:bookmarkEnd w:id="418"/>
      <w:r w:rsidRPr="004F5E19">
        <w:rPr>
          <w:rFonts w:ascii="Times New Roman" w:hAnsi="Times New Roman"/>
          <w:sz w:val="24"/>
        </w:rPr>
        <w:t>Išsami informacija apie pakeitimą vertybiniais popieriais</w:t>
      </w:r>
      <w:bookmarkEnd w:id="419"/>
      <w:bookmarkEnd w:id="420"/>
      <w:r w:rsidRPr="004F5E19">
        <w:rPr>
          <w:rFonts w:ascii="Times New Roman" w:hAnsi="Times New Roman"/>
          <w:sz w:val="24"/>
        </w:rPr>
        <w:t xml:space="preserve"> (SEC DETAILS)</w:t>
      </w:r>
      <w:bookmarkEnd w:id="421"/>
      <w:bookmarkEnd w:id="422"/>
    </w:p>
    <w:p w:rsidR="00612780" w:rsidRPr="004F5E19" w:rsidRDefault="00A2220F" w:rsidP="0023700C">
      <w:pPr>
        <w:pStyle w:val="Instructionsberschrift2"/>
        <w:numPr>
          <w:ilvl w:val="0"/>
          <w:numId w:val="0"/>
        </w:numPr>
        <w:ind w:left="357" w:hanging="357"/>
        <w:rPr>
          <w:rFonts w:ascii="Times New Roman" w:hAnsi="Times New Roman" w:cs="Times New Roman"/>
          <w:sz w:val="24"/>
          <w:u w:val="none"/>
        </w:rPr>
      </w:pPr>
      <w:bookmarkStart w:id="423" w:name="_Toc310415047"/>
      <w:bookmarkStart w:id="424" w:name="_Toc360188382"/>
      <w:bookmarkStart w:id="425" w:name="_Toc473560933"/>
      <w:bookmarkStart w:id="426" w:name="_Toc58924840"/>
      <w:r w:rsidRPr="004F5E19">
        <w:rPr>
          <w:rFonts w:ascii="Times New Roman" w:hAnsi="Times New Roman"/>
          <w:sz w:val="24"/>
          <w:u w:val="none"/>
        </w:rPr>
        <w:t>3.8.1.</w:t>
      </w:r>
      <w:r w:rsidRPr="004F5E19">
        <w:tab/>
      </w:r>
      <w:r w:rsidRPr="004F5E19">
        <w:rPr>
          <w:rFonts w:ascii="Times New Roman" w:hAnsi="Times New Roman"/>
          <w:sz w:val="24"/>
          <w:u w:val="none"/>
        </w:rPr>
        <w:t>SEC DETAILS formos turinys</w:t>
      </w:r>
      <w:bookmarkEnd w:id="423"/>
      <w:bookmarkEnd w:id="424"/>
      <w:bookmarkEnd w:id="425"/>
      <w:bookmarkEnd w:id="426"/>
    </w:p>
    <w:bookmarkStart w:id="427" w:name="_Toc310415048"/>
    <w:bookmarkStart w:id="428" w:name="_Toc360188383"/>
    <w:bookmarkStart w:id="429" w:name="_Toc473560934"/>
    <w:p w:rsidR="00062A1F" w:rsidRPr="004F5E19" w:rsidRDefault="00771068" w:rsidP="000B085B">
      <w:pPr>
        <w:pStyle w:val="InstructionsText2"/>
      </w:pPr>
      <w:r w:rsidRPr="004F5E19">
        <w:fldChar w:fldCharType="begin"/>
      </w:r>
      <w:r w:rsidRPr="004F5E19">
        <w:instrText xml:space="preserve"> seq paragraphs </w:instrText>
      </w:r>
      <w:r w:rsidRPr="004F5E19">
        <w:fldChar w:fldCharType="separate"/>
      </w:r>
      <w:r w:rsidRPr="004F5E19">
        <w:t>111</w:t>
      </w:r>
      <w:r w:rsidRPr="004F5E19">
        <w:fldChar w:fldCharType="end"/>
      </w:r>
      <w:r w:rsidRPr="004F5E19">
        <w:t>.</w:t>
      </w:r>
      <w:r w:rsidRPr="004F5E19">
        <w:tab/>
        <w:t xml:space="preserve"> Šiose formose informacija renkama apie atskirus pakeitimo vertybiniais popieriais, kurį vykdant dalyvauja informaciją teikianti įstaiga, sandorius (kitaip nei agreguota informacija, nurodoma CR SEC, MKR SA SEC, MKR SA CTP, CA1 ir CA2 formose). Nurodomi pagrindiniai kiekvieno pakeitimo vertybiniais popieriais ypatumai, pavyzdžiui, pagrindinės grupės pobūdis ir nuosavų lėšų reikalavimai. </w:t>
      </w:r>
    </w:p>
    <w:p w:rsidR="00062A1F" w:rsidRPr="004F5E19" w:rsidRDefault="00C40871" w:rsidP="000B085B">
      <w:pPr>
        <w:pStyle w:val="InstructionsText2"/>
      </w:pPr>
      <w:fldSimple w:instr=" seq paragraphs ">
        <w:r w:rsidR="00D11E4C" w:rsidRPr="004F5E19">
          <w:rPr>
            <w:noProof/>
          </w:rPr>
          <w:t>112</w:t>
        </w:r>
      </w:fldSimple>
      <w:r w:rsidR="00D11E4C" w:rsidRPr="004F5E19">
        <w:t>.</w:t>
      </w:r>
      <w:r w:rsidR="00D11E4C" w:rsidRPr="004F5E19">
        <w:tab/>
        <w:t xml:space="preserve"> Į šias formas įtraukiami:</w:t>
      </w:r>
    </w:p>
    <w:p w:rsidR="002409C1" w:rsidRPr="004F5E19" w:rsidRDefault="00062A1F" w:rsidP="000B085B">
      <w:pPr>
        <w:pStyle w:val="InstructionsText2"/>
      </w:pPr>
      <w:r w:rsidRPr="004F5E19">
        <w:t>a.</w:t>
      </w:r>
      <w:r w:rsidRPr="004F5E19">
        <w:tab/>
        <w:t>Informaciją teikiančios įstaigos inicijuoti / paremti pakeitimai vertybiniais popieriais, taip pat jei ji neturi pakeitimo vertybiniais popieriais pozicijos. Jei įstaigos turi bent vieną pakeitimo vertybiniais popieriais poziciją, nepaisant to, ar įvyko reikšmingas rizikos perleidimas, ar ne, jos pateikia informaciją apie visas turimas pozicijas (arba bankinėje, arba prekybos knygoje). Turimos pozicijos apima pozicijas, išlaikytas pagal Reglamento (ES) 2017/2402 6 straipsnį ir, jei taikoma to reglamento 43 straipsnio 6 dalis, pagal 2018 m. gruodžio 31 d. taikytos redakcijos KRR 405 straipsnį.</w:t>
      </w:r>
    </w:p>
    <w:p w:rsidR="00062A1F" w:rsidRPr="004F5E19" w:rsidRDefault="00062A1F" w:rsidP="000B085B">
      <w:pPr>
        <w:pStyle w:val="InstructionsText2"/>
      </w:pPr>
      <w:r w:rsidRPr="004F5E19">
        <w:lastRenderedPageBreak/>
        <w:t>b.</w:t>
      </w:r>
      <w:r w:rsidRPr="004F5E19">
        <w:tab/>
        <w:t>Pakeitimai vertybiniais popieriais, kurių galutinė pagrindinė priemonė yra finansiniai įsipareigojimai, kuriuos iš pradžių išleido informaciją teikianti įstaiga ir (iš dalies) įsigijo pakeitimo vertybiniais popieriais subjektas. Ta pagrindinė priemonė galėtų apimti padengtąsias obligacijas arba kitus įsipareigojimus ir kaip tokia yra nurodoma 0160 skiltyje.</w:t>
      </w:r>
    </w:p>
    <w:p w:rsidR="00062A1F" w:rsidRPr="004F5E19" w:rsidRDefault="002409C1" w:rsidP="000B085B">
      <w:pPr>
        <w:pStyle w:val="InstructionsText2"/>
      </w:pPr>
      <w:r w:rsidRPr="004F5E19">
        <w:t>c.</w:t>
      </w:r>
      <w:r w:rsidRPr="004F5E19">
        <w:tab/>
        <w:t>Turimos pakeitimo vertybiniais popieriais pozicijos, kai įstaiga nėra nei iniciatorė, nei rėmėja (t. y. ji yra investuotoja ir pirminė skolintoja).</w:t>
      </w:r>
    </w:p>
    <w:p w:rsidR="00062A1F" w:rsidRPr="004F5E19" w:rsidRDefault="00C40871" w:rsidP="000B085B">
      <w:pPr>
        <w:pStyle w:val="InstructionsText2"/>
      </w:pPr>
      <w:fldSimple w:instr=" seq paragraphs ">
        <w:r w:rsidR="00D11E4C" w:rsidRPr="004F5E19">
          <w:rPr>
            <w:noProof/>
          </w:rPr>
          <w:t>113</w:t>
        </w:r>
      </w:fldSimple>
      <w:r w:rsidR="00D11E4C" w:rsidRPr="004F5E19">
        <w:t>.</w:t>
      </w:r>
      <w:r w:rsidR="00D11E4C" w:rsidRPr="004F5E19">
        <w:tab/>
        <w:t xml:space="preserve"> Informaciją šiose formose teikia konsoliduotos grupės ir savarankiškos įstaigos</w:t>
      </w:r>
      <w:r w:rsidR="00D11E4C" w:rsidRPr="004F5E19">
        <w:footnoteReference w:id="12"/>
      </w:r>
      <w:r w:rsidR="00D11E4C" w:rsidRPr="004F5E19">
        <w:t xml:space="preserve">, esančios toje šalyje, kurioje joms taikomi nuosavų lėšų reikalavimai. Jeigu vykdant pakeitimą vertybiniais popieriais dalyvauja daugiau kaip vienas tos pačios konsoliduotos grupės subjektas, pateikiami išsamūs duomenys, suskirstyti pagal kiekvieną subjektą. </w:t>
      </w:r>
    </w:p>
    <w:p w:rsidR="00062A1F" w:rsidRPr="004F5E19" w:rsidRDefault="00C40871" w:rsidP="000B085B">
      <w:pPr>
        <w:pStyle w:val="InstructionsText2"/>
      </w:pPr>
      <w:fldSimple w:instr=" seq paragraphs ">
        <w:r w:rsidR="00D11E4C" w:rsidRPr="004F5E19">
          <w:rPr>
            <w:noProof/>
          </w:rPr>
          <w:t>114</w:t>
        </w:r>
      </w:fldSimple>
      <w:r w:rsidR="00D11E4C" w:rsidRPr="004F5E19">
        <w:t>.</w:t>
      </w:r>
      <w:r w:rsidR="00D11E4C" w:rsidRPr="004F5E19">
        <w:tab/>
        <w:t xml:space="preserve"> Dėl Reglamento (ES) 2017/2402 5 straipsnio, kuriame nurodoma, jog į pakeitimo vertybiniais popieriais pozicijas investuojančios įstaigos turi apie jas surinkti nemažai informacijos, kad įvykdytų išsamaus patikrinimo reikalavimus, investuotojų prašoma pildyti tik tam tikras formos dalis. Visų pirma jie turi pildyti 0010-0040; 0070–0110; 0160; 0190; 0290–0300; 0310–0470.</w:t>
      </w:r>
    </w:p>
    <w:p w:rsidR="00062A1F" w:rsidRPr="004F5E19" w:rsidRDefault="00C40871" w:rsidP="000B085B">
      <w:pPr>
        <w:pStyle w:val="InstructionsText2"/>
      </w:pPr>
      <w:fldSimple w:instr=" seq paragraphs ">
        <w:r w:rsidR="00D11E4C" w:rsidRPr="004F5E19">
          <w:rPr>
            <w:noProof/>
          </w:rPr>
          <w:t>115</w:t>
        </w:r>
      </w:fldSimple>
      <w:r w:rsidR="00D11E4C" w:rsidRPr="004F5E19">
        <w:t>.</w:t>
      </w:r>
      <w:r w:rsidR="00D11E4C" w:rsidRPr="004F5E19">
        <w:tab/>
        <w:t xml:space="preserve"> Įstaigos, kurios atlieka pirminių skolintojų vaidmenį (kurios vykdant tą patį pakeitimą vertybiniais popieriais nėra iniciatorės arba rėmėjos), paprastai šioje formoje pateikia tokios pačios apimties duomenis kaip įstaigos investuotojos.</w:t>
      </w:r>
    </w:p>
    <w:p w:rsidR="00062A1F" w:rsidRPr="004F5E19" w:rsidRDefault="00A2220F" w:rsidP="003B3533">
      <w:pPr>
        <w:pStyle w:val="Instructionsberschrift2"/>
        <w:numPr>
          <w:ilvl w:val="0"/>
          <w:numId w:val="0"/>
        </w:numPr>
        <w:ind w:left="357" w:hanging="357"/>
        <w:rPr>
          <w:rFonts w:ascii="Times New Roman" w:hAnsi="Times New Roman" w:cs="Times New Roman"/>
          <w:sz w:val="24"/>
          <w:u w:val="none"/>
        </w:rPr>
      </w:pPr>
      <w:bookmarkStart w:id="430" w:name="_Toc522019892"/>
      <w:bookmarkStart w:id="431" w:name="_Toc58924841"/>
      <w:r w:rsidRPr="004F5E19">
        <w:rPr>
          <w:rFonts w:ascii="Times New Roman" w:hAnsi="Times New Roman"/>
          <w:sz w:val="24"/>
          <w:u w:val="none"/>
        </w:rPr>
        <w:t>3.8.2. SEC DETAILS formos suskirstymas</w:t>
      </w:r>
      <w:bookmarkEnd w:id="430"/>
      <w:bookmarkEnd w:id="431"/>
    </w:p>
    <w:p w:rsidR="00062A1F" w:rsidRPr="004F5E19" w:rsidRDefault="00C40871" w:rsidP="000B085B">
      <w:pPr>
        <w:pStyle w:val="InstructionsText2"/>
      </w:pPr>
      <w:fldSimple w:instr=" seq paragraphs ">
        <w:r w:rsidR="00D11E4C" w:rsidRPr="004F5E19">
          <w:rPr>
            <w:noProof/>
          </w:rPr>
          <w:t>116</w:t>
        </w:r>
      </w:fldSimple>
      <w:r w:rsidR="00D11E4C" w:rsidRPr="004F5E19">
        <w:t xml:space="preserve">. SEC DETAILS formą sudaro dvi formos. SEC DETAILS formoje bendrai apžvelgiami pakeitimo vertybiniais popieriais sandoriai, o SEC DETAILS 2 formoje tie patys pakeitimo vertybiniais popieriais sandoriai suskirstomi pagal taikytą metodą. </w:t>
      </w:r>
    </w:p>
    <w:p w:rsidR="00062A1F" w:rsidRPr="004F5E19" w:rsidRDefault="00C40871" w:rsidP="000B085B">
      <w:pPr>
        <w:pStyle w:val="InstructionsText2"/>
      </w:pPr>
      <w:fldSimple w:instr=" seq paragraphs ">
        <w:r w:rsidR="00D11E4C" w:rsidRPr="004F5E19">
          <w:rPr>
            <w:noProof/>
          </w:rPr>
          <w:t>117</w:t>
        </w:r>
      </w:fldSimple>
      <w:r w:rsidR="00D11E4C" w:rsidRPr="004F5E19">
        <w:t xml:space="preserve">. Pakeitimo vertybiniais popieriais pozicijos prekybos knygoje nurodomos tik 0005-0020, 0420, 0430, 0431, 0432, 0440 ir 0450-0470 skiltyse. 0420, 0430 ir 0440 skiltyse įstaigos atsižvelgia į rizikos koeficientą, atitinkantį grynosios pozicijos nuosavų lėšų reikalavimą. </w:t>
      </w:r>
    </w:p>
    <w:p w:rsidR="00612780" w:rsidRPr="004F5E19" w:rsidRDefault="00A2220F">
      <w:pPr>
        <w:pStyle w:val="Instructionsberschrift2"/>
        <w:numPr>
          <w:ilvl w:val="0"/>
          <w:numId w:val="0"/>
        </w:numPr>
        <w:ind w:left="357" w:hanging="357"/>
        <w:rPr>
          <w:rFonts w:ascii="Times New Roman" w:hAnsi="Times New Roman" w:cs="Times New Roman"/>
          <w:sz w:val="24"/>
          <w:u w:val="none"/>
        </w:rPr>
      </w:pPr>
      <w:bookmarkStart w:id="432" w:name="_Toc58924842"/>
      <w:r w:rsidRPr="004F5E19">
        <w:rPr>
          <w:rFonts w:ascii="Times New Roman" w:hAnsi="Times New Roman"/>
          <w:sz w:val="24"/>
          <w:u w:val="none"/>
        </w:rPr>
        <w:t>3.8.3. C 14.00. Išsami informacija apie pakeitimą vertybiniais popieriais (SEC DETAILS)</w:t>
      </w:r>
      <w:bookmarkEnd w:id="427"/>
      <w:bookmarkEnd w:id="428"/>
      <w:bookmarkEnd w:id="429"/>
      <w:bookmarkEnd w:id="432"/>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4F5E19" w:rsidTr="00E10B85">
        <w:tc>
          <w:tcPr>
            <w:tcW w:w="9004" w:type="dxa"/>
            <w:gridSpan w:val="2"/>
            <w:shd w:val="clear" w:color="auto" w:fill="CCCCCC"/>
          </w:tcPr>
          <w:p w:rsidR="00C55547" w:rsidRPr="004F5E19" w:rsidRDefault="00C55547" w:rsidP="00E10B85">
            <w:pPr>
              <w:autoSpaceDE w:val="0"/>
              <w:autoSpaceDN w:val="0"/>
              <w:adjustRightInd w:val="0"/>
              <w:spacing w:before="0" w:after="0"/>
              <w:rPr>
                <w:rFonts w:ascii="Times New Roman" w:hAnsi="Times New Roman"/>
                <w:bCs/>
                <w:sz w:val="24"/>
                <w:lang w:eastAsia="nl-BE"/>
              </w:rPr>
            </w:pPr>
          </w:p>
          <w:p w:rsidR="00C55547" w:rsidRPr="004F5E19" w:rsidRDefault="00C55547" w:rsidP="00E10B85">
            <w:pPr>
              <w:autoSpaceDE w:val="0"/>
              <w:autoSpaceDN w:val="0"/>
              <w:adjustRightInd w:val="0"/>
              <w:spacing w:before="0" w:after="0"/>
              <w:rPr>
                <w:rFonts w:ascii="Times New Roman" w:hAnsi="Times New Roman"/>
                <w:b/>
                <w:bCs/>
                <w:sz w:val="24"/>
              </w:rPr>
            </w:pPr>
            <w:r w:rsidRPr="004F5E19">
              <w:rPr>
                <w:rFonts w:ascii="Times New Roman" w:hAnsi="Times New Roman"/>
                <w:b/>
                <w:sz w:val="24"/>
              </w:rPr>
              <w:t>Skiltys</w:t>
            </w:r>
          </w:p>
          <w:p w:rsidR="00C55547" w:rsidRPr="004F5E19" w:rsidRDefault="00C55547" w:rsidP="00E10B85">
            <w:pPr>
              <w:autoSpaceDE w:val="0"/>
              <w:autoSpaceDN w:val="0"/>
              <w:adjustRightInd w:val="0"/>
              <w:spacing w:before="0" w:after="0"/>
              <w:rPr>
                <w:rFonts w:ascii="Times New Roman" w:hAnsi="Times New Roman"/>
                <w:bCs/>
                <w:sz w:val="24"/>
                <w:lang w:eastAsia="nl-BE"/>
              </w:rPr>
            </w:pPr>
          </w:p>
        </w:tc>
      </w:tr>
      <w:tr w:rsidR="00C55547" w:rsidRPr="004F5E19" w:rsidTr="00E10B85">
        <w:tc>
          <w:tcPr>
            <w:tcW w:w="1101" w:type="dxa"/>
          </w:tcPr>
          <w:p w:rsidR="00C55547" w:rsidRPr="004F5E19" w:rsidRDefault="00C55547"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0010</w:t>
            </w:r>
          </w:p>
        </w:tc>
        <w:tc>
          <w:tcPr>
            <w:tcW w:w="7903" w:type="dxa"/>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VIDINIS KODAS</w:t>
            </w:r>
          </w:p>
          <w:p w:rsidR="00C55547" w:rsidRPr="004F5E19" w:rsidRDefault="00C55547" w:rsidP="00E10B85">
            <w:pPr>
              <w:spacing w:before="0" w:after="0"/>
              <w:jc w:val="left"/>
              <w:rPr>
                <w:rFonts w:ascii="Times New Roman" w:hAnsi="Times New Roman"/>
                <w:sz w:val="24"/>
              </w:rPr>
            </w:pPr>
          </w:p>
          <w:p w:rsidR="006C5A49" w:rsidRPr="004F5E19" w:rsidRDefault="00D956C2" w:rsidP="00D956C2">
            <w:pPr>
              <w:autoSpaceDE w:val="0"/>
              <w:autoSpaceDN w:val="0"/>
              <w:adjustRightInd w:val="0"/>
              <w:spacing w:before="0" w:after="0"/>
              <w:rPr>
                <w:rFonts w:ascii="Times New Roman" w:hAnsi="Times New Roman"/>
                <w:sz w:val="24"/>
              </w:rPr>
            </w:pPr>
            <w:r w:rsidRPr="004F5E19">
              <w:rPr>
                <w:rFonts w:ascii="Times New Roman" w:hAnsi="Times New Roman"/>
                <w:sz w:val="24"/>
              </w:rPr>
              <w:t>Vidinis kodas (susidedantis iš raidžių ir skaitmenų), kurį įstaiga naudoja pakeitimui vertybiniais popieriais identifikuoti.</w:t>
            </w:r>
          </w:p>
          <w:p w:rsidR="006C5A49" w:rsidRPr="004F5E19" w:rsidRDefault="006C5A49" w:rsidP="00D956C2">
            <w:pPr>
              <w:autoSpaceDE w:val="0"/>
              <w:autoSpaceDN w:val="0"/>
              <w:adjustRightInd w:val="0"/>
              <w:spacing w:before="0" w:after="0"/>
              <w:rPr>
                <w:rFonts w:ascii="Times New Roman" w:hAnsi="Times New Roman"/>
                <w:sz w:val="24"/>
              </w:rPr>
            </w:pPr>
          </w:p>
          <w:p w:rsidR="00D956C2" w:rsidRPr="004F5E19" w:rsidRDefault="00D956C2" w:rsidP="00D956C2">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Vidinis kodas susiejamas su pakeitimo vertybiniais popieriais sandorio identifikatoriumi.</w:t>
            </w:r>
          </w:p>
          <w:p w:rsidR="00C55547" w:rsidRPr="004F5E19"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4F5E19" w:rsidTr="00E10B85">
        <w:tc>
          <w:tcPr>
            <w:tcW w:w="1101" w:type="dxa"/>
          </w:tcPr>
          <w:p w:rsidR="00C55547" w:rsidRPr="004F5E19" w:rsidRDefault="00C55547" w:rsidP="00E10B85">
            <w:pPr>
              <w:autoSpaceDE w:val="0"/>
              <w:autoSpaceDN w:val="0"/>
              <w:adjustRightInd w:val="0"/>
              <w:spacing w:before="0" w:after="0"/>
              <w:rPr>
                <w:rFonts w:ascii="Times New Roman" w:hAnsi="Times New Roman"/>
                <w:bCs/>
                <w:sz w:val="24"/>
              </w:rPr>
            </w:pPr>
            <w:r w:rsidRPr="004F5E19">
              <w:rPr>
                <w:rFonts w:ascii="Times New Roman" w:hAnsi="Times New Roman"/>
                <w:sz w:val="24"/>
              </w:rPr>
              <w:lastRenderedPageBreak/>
              <w:t>0020</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PAKEITIMO VERTYBINIAIS POPIERIAIS IDENTIFIKATORIUS</w:t>
            </w:r>
            <w:r w:rsidRPr="004F5E19">
              <w:rPr>
                <w:rFonts w:ascii="Times New Roman" w:hAnsi="Times New Roman"/>
                <w:b/>
                <w:sz w:val="24"/>
              </w:rPr>
              <w:t xml:space="preserve"> (kodas / pavadinimas)</w:t>
            </w:r>
          </w:p>
          <w:p w:rsidR="00C55547" w:rsidRPr="004F5E19" w:rsidRDefault="00C55547" w:rsidP="00E10B85">
            <w:pPr>
              <w:spacing w:before="0" w:after="0"/>
              <w:jc w:val="left"/>
              <w:rPr>
                <w:rFonts w:ascii="Times New Roman" w:hAnsi="Times New Roman"/>
                <w:sz w:val="24"/>
              </w:rPr>
            </w:pPr>
          </w:p>
          <w:p w:rsidR="006C5A49"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Pakeitimo vertybiniais popieriais sandorio teisinei registracijai naudojamas kodas arba, jei jo nėra, pavadinimas, kuriuo pakeitimo vertybiniais popieriais sandoris yra žinomas rinkoje arba įstaigoje, jei tai yra vidinis arba privatus pakeitimas vertybiniais popieriais. </w:t>
            </w:r>
          </w:p>
          <w:p w:rsidR="006C5A49" w:rsidRPr="004F5E19" w:rsidRDefault="006C5A49" w:rsidP="00E10B85">
            <w:pPr>
              <w:autoSpaceDE w:val="0"/>
              <w:autoSpaceDN w:val="0"/>
              <w:adjustRightInd w:val="0"/>
              <w:spacing w:before="0" w:after="0"/>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Jeigu turimas tarptautinis vertybinių popierių identifikacinis numeris ISIN (pvz., viešųjų sandorių atveju), šioje skiltyje nurodomi visiems pakeitimo vertybiniais popieriais segmentams bendri simboliai.</w:t>
            </w:r>
          </w:p>
          <w:p w:rsidR="00C55547" w:rsidRPr="004F5E19"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4F5E19" w:rsidTr="00E10B85">
        <w:tc>
          <w:tcPr>
            <w:tcW w:w="1101" w:type="dxa"/>
          </w:tcPr>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0021</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GRUPĖS VIDAUS, PRIVATUS AR VIEŠAS PAKEITIMAS VERTYBINIAIS POPIERIAIS?</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Šioje skiltyje nurodoma, ar pakeitimo vertybiniais popieriais sandoris yra grupės vidaus, privatus, ar viešas.</w:t>
            </w:r>
          </w:p>
          <w:p w:rsidR="00C55547" w:rsidRPr="004F5E19" w:rsidRDefault="00C55547" w:rsidP="00E10B85">
            <w:pPr>
              <w:autoSpaceDE w:val="0"/>
              <w:autoSpaceDN w:val="0"/>
              <w:adjustRightInd w:val="0"/>
              <w:spacing w:before="0" w:after="0"/>
              <w:jc w:val="left"/>
              <w:rPr>
                <w:rFonts w:ascii="Times New Roman" w:hAnsi="Times New Roman"/>
                <w:sz w:val="24"/>
              </w:rPr>
            </w:pPr>
          </w:p>
          <w:p w:rsidR="00C55547" w:rsidRPr="004F5E19" w:rsidRDefault="00E20FAC"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Įstaigos nurodo vieną iš šių santrumpų:</w:t>
            </w:r>
          </w:p>
          <w:p w:rsidR="00C55547" w:rsidRPr="004F5E19" w:rsidRDefault="00C55547" w:rsidP="00E10B85">
            <w:pPr>
              <w:autoSpaceDE w:val="0"/>
              <w:autoSpaceDN w:val="0"/>
              <w:adjustRightInd w:val="0"/>
              <w:spacing w:before="0" w:after="0"/>
              <w:jc w:val="left"/>
              <w:rPr>
                <w:rFonts w:ascii="Times New Roman" w:hAnsi="Times New Roman"/>
                <w:sz w:val="24"/>
              </w:rPr>
            </w:pPr>
          </w:p>
          <w:p w:rsidR="00C55547" w:rsidRPr="004F5E19"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4F5E19">
              <w:rPr>
                <w:rFonts w:ascii="Times New Roman" w:hAnsi="Times New Roman"/>
                <w:sz w:val="24"/>
              </w:rPr>
              <w:t>„PRI“ – privatus,</w:t>
            </w:r>
          </w:p>
          <w:p w:rsidR="00BF67D7" w:rsidRPr="004F5E19"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sidRPr="004F5E19">
              <w:rPr>
                <w:rFonts w:ascii="Times New Roman" w:hAnsi="Times New Roman"/>
                <w:sz w:val="24"/>
              </w:rPr>
              <w:t>„INT“ – grupės vidaus,</w:t>
            </w:r>
          </w:p>
          <w:p w:rsidR="00C55547" w:rsidRPr="004F5E19"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4F5E19">
              <w:rPr>
                <w:rFonts w:ascii="Times New Roman" w:hAnsi="Times New Roman"/>
                <w:sz w:val="24"/>
              </w:rPr>
              <w:t>„PUB“ – viešas.</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tc>
      </w:tr>
      <w:tr w:rsidR="00C55547" w:rsidRPr="004F5E19" w:rsidTr="00E10B85">
        <w:tc>
          <w:tcPr>
            <w:tcW w:w="1101" w:type="dxa"/>
            <w:shd w:val="clear" w:color="auto" w:fill="auto"/>
          </w:tcPr>
          <w:p w:rsidR="00C55547" w:rsidRPr="004F5E19" w:rsidRDefault="006E0E76"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0110</w:t>
            </w:r>
          </w:p>
        </w:tc>
        <w:tc>
          <w:tcPr>
            <w:tcW w:w="7903" w:type="dxa"/>
            <w:shd w:val="clear" w:color="auto" w:fill="auto"/>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ĮSTAIGOS VAIDMUO (INICIATORĖ / RĖMĖJA / PIRMINĖ SKOLINTOJA / INVESTUOTOJA)</w:t>
            </w:r>
          </w:p>
          <w:p w:rsidR="00C55547" w:rsidRPr="004F5E19" w:rsidRDefault="00C55547" w:rsidP="00E10B85">
            <w:pPr>
              <w:autoSpaceDE w:val="0"/>
              <w:autoSpaceDN w:val="0"/>
              <w:adjustRightInd w:val="0"/>
              <w:spacing w:before="0" w:after="0"/>
              <w:jc w:val="left"/>
              <w:rPr>
                <w:rFonts w:ascii="Times New Roman" w:hAnsi="Times New Roman"/>
                <w:sz w:val="24"/>
              </w:rPr>
            </w:pPr>
          </w:p>
          <w:p w:rsidR="00C55547" w:rsidRPr="004F5E19" w:rsidRDefault="00E20FAC"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xml:space="preserve">Įstaigos nurodo šias santrumpas: </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„O“ – iniciatorė;</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„S“ – rėmėja;</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xml:space="preserve">- „I“ – investuotoja. </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„L“ – pirminė skolintoja;</w:t>
            </w:r>
          </w:p>
          <w:p w:rsidR="00C55547" w:rsidRPr="004F5E19" w:rsidRDefault="00C55547" w:rsidP="00E10B85">
            <w:pPr>
              <w:autoSpaceDE w:val="0"/>
              <w:autoSpaceDN w:val="0"/>
              <w:adjustRightInd w:val="0"/>
              <w:spacing w:before="0" w:after="0"/>
              <w:jc w:val="left"/>
              <w:rPr>
                <w:rFonts w:ascii="Times New Roman" w:hAnsi="Times New Roman"/>
                <w:sz w:val="24"/>
              </w:rPr>
            </w:pPr>
          </w:p>
          <w:p w:rsidR="00C55547" w:rsidRPr="004F5E19" w:rsidRDefault="00E20FAC"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Iniciatorė, kaip apibrėžta KRR 4 straipsnio 1 dalies 13 punkte, ir rėmėja, kaip apibrėžta KRR 4 straipsnio 1 dalies 14 punkte. Daroma prielaida, kad investuotojos yra įstaigos, kurioms taikomas Reglamento (ES) 2017/2402 5 straipsnis. Jei taikoma Reglamento (ES) 2017/2402 43 straipsnio 5 dalis, taikomi 2018 m. gruodžio 31 d. taikomos redakcijos KRR 406 ir 407 straipsniai.</w:t>
            </w:r>
          </w:p>
          <w:p w:rsidR="00C55547" w:rsidRPr="004F5E19" w:rsidRDefault="00C55547" w:rsidP="00E10B85">
            <w:pPr>
              <w:autoSpaceDE w:val="0"/>
              <w:autoSpaceDN w:val="0"/>
              <w:adjustRightInd w:val="0"/>
              <w:spacing w:before="0" w:after="0"/>
              <w:jc w:val="left"/>
              <w:rPr>
                <w:rFonts w:ascii="Times New Roman" w:hAnsi="Times New Roman"/>
                <w:sz w:val="24"/>
              </w:rPr>
            </w:pPr>
          </w:p>
        </w:tc>
      </w:tr>
      <w:tr w:rsidR="00C55547" w:rsidRPr="004F5E19" w:rsidTr="00E10B85">
        <w:tc>
          <w:tcPr>
            <w:tcW w:w="1101" w:type="dxa"/>
          </w:tcPr>
          <w:p w:rsidR="00C55547" w:rsidRPr="004F5E19" w:rsidRDefault="00C55547" w:rsidP="00E10B85">
            <w:pPr>
              <w:autoSpaceDE w:val="0"/>
              <w:autoSpaceDN w:val="0"/>
              <w:adjustRightInd w:val="0"/>
              <w:spacing w:before="0" w:after="0"/>
              <w:rPr>
                <w:rFonts w:ascii="Times New Roman" w:hAnsi="Times New Roman"/>
                <w:bCs/>
                <w:sz w:val="24"/>
              </w:rPr>
            </w:pPr>
            <w:r w:rsidRPr="004F5E19">
              <w:rPr>
                <w:rFonts w:ascii="Times New Roman" w:hAnsi="Times New Roman"/>
                <w:sz w:val="24"/>
              </w:rPr>
              <w:t>0030</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ĮSTAIGOS INICIATORĖS IDENTIFIKATORIUS</w:t>
            </w:r>
            <w:r w:rsidRPr="004F5E19">
              <w:rPr>
                <w:rFonts w:ascii="Times New Roman" w:hAnsi="Times New Roman"/>
                <w:b/>
                <w:sz w:val="24"/>
              </w:rPr>
              <w:t xml:space="preserve"> (kodas / pavadinimas)</w:t>
            </w:r>
          </w:p>
          <w:p w:rsidR="00C55547" w:rsidRPr="004F5E19" w:rsidRDefault="00C55547" w:rsidP="00E10B85">
            <w:pPr>
              <w:autoSpaceDE w:val="0"/>
              <w:autoSpaceDN w:val="0"/>
              <w:adjustRightInd w:val="0"/>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Šioje skiltyje nurodomas įstaigai iniciatorei taikomas LEI kodas arba, jei jo nėra, priežiūros institucijos įstaigai iniciatorei suteiktas kodas, arba, jei jo nėra, pačios įstaigos pavadinimas.</w:t>
            </w:r>
          </w:p>
          <w:p w:rsidR="00C55547" w:rsidRPr="004F5E19" w:rsidRDefault="00C55547" w:rsidP="00E10B85">
            <w:pPr>
              <w:autoSpaceDE w:val="0"/>
              <w:autoSpaceDN w:val="0"/>
              <w:adjustRightInd w:val="0"/>
              <w:spacing w:before="0" w:after="0"/>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Jeigu vykdant pakeitimą vertybiniais popieriais dalyvauja daug pardavėjų, kai informaciją teikianti įstaiga dalyvauja kaip iniciatorė, rėmėja ar pirminė skolintoja, informaciją teikianti įstaiga nurodo visų sandoryje dalyvaujančių savo konsoliduotos grupės subjektų (iniciatoriaus, rėmėjo ar pirminio skolintojo) identifikatorius. Jeigu kodo nėra arba informaciją teikianti įstaiga jo nežino, nurodomas įstaigos pavadinimas.</w:t>
            </w:r>
          </w:p>
          <w:p w:rsidR="00C55547" w:rsidRPr="004F5E19" w:rsidRDefault="00C55547" w:rsidP="00E10B85">
            <w:pPr>
              <w:autoSpaceDE w:val="0"/>
              <w:autoSpaceDN w:val="0"/>
              <w:adjustRightInd w:val="0"/>
              <w:spacing w:before="0" w:after="0"/>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Jeigu vykdant pakeitimą vertybiniais popieriais dalyvauja daug pardavėjų, kai informaciją teikianti įstaiga pakeitimo vertybiniais popieriais sandoryje turi poziciją kaip investuotoja, informaciją teikianti įstaiga nurodo visų skirtingų pakeitimo vertybiniais popieriais sandoryje dalyvaujančių iniciatorių identifikatorių arba, jei jo nėra, tų skirtingų iniciatorių pavadinimus. Jeigu informaciją teikianti įstaiga pavadinimų nežino, informaciją teikianti įstaiga nurodo, kad vykdant pakeitimą vertybiniais popieriais dalyvauja daug pardavėjų.</w:t>
            </w:r>
          </w:p>
          <w:p w:rsidR="00C55547" w:rsidRPr="004F5E19" w:rsidRDefault="00C55547" w:rsidP="00E10B85">
            <w:pPr>
              <w:autoSpaceDE w:val="0"/>
              <w:autoSpaceDN w:val="0"/>
              <w:adjustRightInd w:val="0"/>
              <w:spacing w:before="0" w:after="0"/>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bCs/>
                <w:sz w:val="24"/>
                <w:lang w:eastAsia="nl-BE"/>
              </w:rPr>
            </w:pPr>
          </w:p>
        </w:tc>
      </w:tr>
      <w:tr w:rsidR="00C55547" w:rsidRPr="004F5E19" w:rsidTr="00E10B85">
        <w:tc>
          <w:tcPr>
            <w:tcW w:w="1101" w:type="dxa"/>
          </w:tcPr>
          <w:p w:rsidR="00C55547" w:rsidRPr="004F5E19" w:rsidRDefault="00C55547"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lastRenderedPageBreak/>
              <w:t>0040</w:t>
            </w:r>
          </w:p>
        </w:tc>
        <w:tc>
          <w:tcPr>
            <w:tcW w:w="7903" w:type="dxa"/>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 xml:space="preserve">PAKEITIMO VERTYBINIAIS POPIERIAIS RŪŠIS (TRADICINIS / SINTETINIS / ABCP PROGRAMA / ABCP SANDORIS) </w:t>
            </w:r>
          </w:p>
          <w:p w:rsidR="00C55547" w:rsidRPr="004F5E19" w:rsidRDefault="00C55547" w:rsidP="00E10B85">
            <w:pPr>
              <w:spacing w:before="0" w:after="0"/>
              <w:jc w:val="left"/>
              <w:rPr>
                <w:rFonts w:ascii="Times New Roman" w:hAnsi="Times New Roman"/>
                <w:sz w:val="24"/>
              </w:rPr>
            </w:pPr>
          </w:p>
          <w:p w:rsidR="00C55547" w:rsidRPr="004F5E19" w:rsidRDefault="00E20FAC"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Įstaigos nurodo šias santrumpas:</w:t>
            </w:r>
            <w:r w:rsidRPr="004F5E19">
              <w:t xml:space="preserve"> </w:t>
            </w:r>
            <w:r w:rsidRPr="004F5E19">
              <w:br/>
            </w:r>
            <w:r w:rsidRPr="004F5E19">
              <w:rPr>
                <w:rFonts w:ascii="Times New Roman" w:hAnsi="Times New Roman"/>
                <w:sz w:val="24"/>
              </w:rPr>
              <w:t>- „AP“ – ABCP programa;</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„AT“ – ABCP sandoris;</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„T“ – tradicinis;</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xml:space="preserve">- „S“ – sintetinis. </w:t>
            </w:r>
          </w:p>
          <w:p w:rsidR="00C55547" w:rsidRPr="004F5E19" w:rsidRDefault="00C55547" w:rsidP="00E10B85">
            <w:pPr>
              <w:autoSpaceDE w:val="0"/>
              <w:autoSpaceDN w:val="0"/>
              <w:adjustRightInd w:val="0"/>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„Turtu užtikrintų komercinių vekselių programos“, „turtu užtikrintų komercinių vekselių sandorio“, „tradicinio pakeitimo vertybiniais popieriais“ ir „sintetinio pakeitimo vertybiniais popieriais“ apibrėžtys pateiktos KRR 242 straipsnio 11–14 punktuose.</w:t>
            </w:r>
          </w:p>
          <w:p w:rsidR="00C55547" w:rsidRPr="004F5E19" w:rsidRDefault="00C55547" w:rsidP="00E10B85">
            <w:pPr>
              <w:autoSpaceDE w:val="0"/>
              <w:autoSpaceDN w:val="0"/>
              <w:adjustRightInd w:val="0"/>
              <w:spacing w:before="0" w:after="0"/>
              <w:jc w:val="left"/>
              <w:rPr>
                <w:rFonts w:ascii="Times New Roman" w:hAnsi="Times New Roman"/>
                <w:sz w:val="24"/>
              </w:rPr>
            </w:pPr>
          </w:p>
        </w:tc>
      </w:tr>
      <w:tr w:rsidR="00C55547" w:rsidRPr="004F5E19" w:rsidTr="00E10B85">
        <w:tc>
          <w:tcPr>
            <w:tcW w:w="1101" w:type="dxa"/>
          </w:tcPr>
          <w:p w:rsidR="00C55547" w:rsidRPr="004F5E19" w:rsidRDefault="00C55547" w:rsidP="00E10B85">
            <w:pPr>
              <w:autoSpaceDE w:val="0"/>
              <w:autoSpaceDN w:val="0"/>
              <w:adjustRightInd w:val="0"/>
              <w:spacing w:before="0" w:after="0"/>
              <w:rPr>
                <w:rFonts w:ascii="Times New Roman" w:hAnsi="Times New Roman"/>
                <w:bCs/>
                <w:sz w:val="24"/>
              </w:rPr>
            </w:pPr>
            <w:r w:rsidRPr="004F5E19">
              <w:rPr>
                <w:rFonts w:ascii="Times New Roman" w:hAnsi="Times New Roman"/>
                <w:sz w:val="24"/>
              </w:rPr>
              <w:t>0051</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APSKAITA: AR VERTYBINIAIS POPIERIAIS PAKEISTOS POZICIJOS PALIEKAMOS BALANSE, AR IŠ JO IŠBRAUKIAMOS?</w:t>
            </w:r>
          </w:p>
          <w:p w:rsidR="00C55547" w:rsidRPr="004F5E19" w:rsidRDefault="00C55547" w:rsidP="00E10B85">
            <w:pPr>
              <w:autoSpaceDE w:val="0"/>
              <w:autoSpaceDN w:val="0"/>
              <w:adjustRightInd w:val="0"/>
              <w:spacing w:before="0" w:after="0"/>
              <w:jc w:val="left"/>
              <w:rPr>
                <w:rFonts w:ascii="Times New Roman" w:hAnsi="Times New Roman"/>
                <w:sz w:val="24"/>
              </w:rPr>
            </w:pPr>
          </w:p>
          <w:p w:rsidR="00C55547" w:rsidRPr="004F5E19" w:rsidRDefault="00784A19"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Įstaigos, kaip iniciatorės, rėmėjos ir pirminės skolintojos, nurodo vieną iš šių santrumpų:</w:t>
            </w:r>
          </w:p>
          <w:p w:rsidR="00C55547" w:rsidRPr="004F5E19" w:rsidRDefault="00C55547" w:rsidP="00E10B85">
            <w:pPr>
              <w:autoSpaceDE w:val="0"/>
              <w:autoSpaceDN w:val="0"/>
              <w:adjustRightInd w:val="0"/>
              <w:spacing w:before="0" w:after="0"/>
              <w:ind w:left="1440" w:hanging="1440"/>
              <w:jc w:val="left"/>
              <w:rPr>
                <w:rFonts w:ascii="Times New Roman" w:hAnsi="Times New Roman"/>
                <w:sz w:val="24"/>
              </w:rPr>
            </w:pPr>
            <w:r w:rsidRPr="004F5E19">
              <w:rPr>
                <w:rFonts w:ascii="Times New Roman" w:hAnsi="Times New Roman"/>
                <w:sz w:val="24"/>
              </w:rPr>
              <w:t>- „K“ – jei visiškai pripažįstamos;</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„P“ – jei iš dalies nutrauktas pripažinimas;</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„R“ – jei visiškai nutrauktas pripažinimas;</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„N“ – jei netaikoma.</w:t>
            </w:r>
          </w:p>
          <w:p w:rsidR="00C55547" w:rsidRPr="004F5E19" w:rsidRDefault="00C55547" w:rsidP="00E10B85">
            <w:pPr>
              <w:autoSpaceDE w:val="0"/>
              <w:autoSpaceDN w:val="0"/>
              <w:adjustRightInd w:val="0"/>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Šioje skiltyje apibendrinama sandorio apskaitos tvarka. Reikšmingas rizikos perleidimas pagal KRR 244 ir 245 straipsnius neturi poveikio sandorio apskaitos tvarkai pagal atitinkamą apskaitos sistemą.</w:t>
            </w:r>
          </w:p>
          <w:p w:rsidR="007F1970" w:rsidRPr="004F5E19" w:rsidRDefault="007F1970" w:rsidP="00E10B85">
            <w:pPr>
              <w:autoSpaceDE w:val="0"/>
              <w:autoSpaceDN w:val="0"/>
              <w:adjustRightInd w:val="0"/>
              <w:spacing w:before="0" w:after="0"/>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Įsipareigojimų pakeitimo vertybiniais popieriais atveju įstaigos iniciatorės šios skilties nepildo.</w:t>
            </w: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„P“ (iš dalies pašalintos) pažymima, jei vertybiniais popieriais pakeistas turtas yra pripažįstamas balanse pagal informaciją teikiančio subjekto tolesnės kontrolės mastą, kaip nurodyta 9-ojo TFAS 3.2.16–3.2.21 straipsniuose.</w:t>
            </w:r>
          </w:p>
          <w:p w:rsidR="00C55547" w:rsidRPr="004F5E19"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4F5E19" w:rsidTr="00E10B85">
        <w:tc>
          <w:tcPr>
            <w:tcW w:w="1101" w:type="dxa"/>
          </w:tcPr>
          <w:p w:rsidR="00C55547" w:rsidRPr="004F5E19" w:rsidRDefault="00C55547" w:rsidP="00E10B85">
            <w:pPr>
              <w:autoSpaceDE w:val="0"/>
              <w:autoSpaceDN w:val="0"/>
              <w:adjustRightInd w:val="0"/>
              <w:spacing w:before="0" w:after="0"/>
              <w:rPr>
                <w:rFonts w:ascii="Times New Roman" w:hAnsi="Times New Roman"/>
                <w:bCs/>
                <w:sz w:val="24"/>
              </w:rPr>
            </w:pPr>
            <w:r w:rsidRPr="004F5E19">
              <w:rPr>
                <w:rFonts w:ascii="Times New Roman" w:hAnsi="Times New Roman"/>
                <w:sz w:val="24"/>
              </w:rPr>
              <w:lastRenderedPageBreak/>
              <w:t>0060</w:t>
            </w:r>
          </w:p>
        </w:tc>
        <w:tc>
          <w:tcPr>
            <w:tcW w:w="7903" w:type="dxa"/>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MOKUMO DUOMENŲ TVARKYMAS: PAKEITIMO VERTYBINIAIS POPIERIAIS POZICIJOMS TAIKOMI NUOSAVŲ LĖŠŲ REIKALAVIMAI?</w:t>
            </w:r>
          </w:p>
          <w:p w:rsidR="00C55547" w:rsidRPr="004F5E19" w:rsidRDefault="00C55547" w:rsidP="00E10B85">
            <w:pPr>
              <w:autoSpaceDE w:val="0"/>
              <w:autoSpaceDN w:val="0"/>
              <w:adjustRightInd w:val="0"/>
              <w:spacing w:before="0" w:after="0"/>
              <w:jc w:val="left"/>
              <w:rPr>
                <w:rFonts w:ascii="Times New Roman" w:hAnsi="Times New Roman"/>
                <w:sz w:val="24"/>
              </w:rPr>
            </w:pPr>
          </w:p>
          <w:p w:rsidR="006C5A49" w:rsidRPr="004F5E19" w:rsidRDefault="006C5A49" w:rsidP="006C5A49">
            <w:pPr>
              <w:autoSpaceDE w:val="0"/>
              <w:autoSpaceDN w:val="0"/>
              <w:adjustRightInd w:val="0"/>
              <w:spacing w:before="0" w:after="0"/>
              <w:rPr>
                <w:rFonts w:ascii="Times New Roman" w:hAnsi="Times New Roman"/>
                <w:sz w:val="24"/>
              </w:rPr>
            </w:pPr>
            <w:r w:rsidRPr="004F5E19">
              <w:rPr>
                <w:rFonts w:ascii="Times New Roman" w:hAnsi="Times New Roman"/>
                <w:sz w:val="24"/>
              </w:rPr>
              <w:t>KRR 109, 244 ir 245 straipsniai.</w:t>
            </w:r>
          </w:p>
          <w:p w:rsidR="006C5A49" w:rsidRPr="004F5E19" w:rsidRDefault="006C5A49" w:rsidP="006C5A49">
            <w:pPr>
              <w:autoSpaceDE w:val="0"/>
              <w:autoSpaceDN w:val="0"/>
              <w:adjustRightInd w:val="0"/>
              <w:spacing w:before="0" w:after="0"/>
              <w:rPr>
                <w:rFonts w:ascii="Times New Roman" w:hAnsi="Times New Roman"/>
                <w:sz w:val="24"/>
              </w:rPr>
            </w:pP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xml:space="preserve">Įstaigos iniciatorės nurodo šias santrumpas: </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„N“ – nuosavų lėšų reikalavimai netaikomi;</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„B“ – bankinė knyga;</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„T“ – prekybos knyga;</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„A“ – abiejose knygose iš dalies.</w:t>
            </w:r>
          </w:p>
          <w:p w:rsidR="00C55547" w:rsidRPr="004F5E19" w:rsidRDefault="00C55547" w:rsidP="00E10B85">
            <w:pPr>
              <w:autoSpaceDE w:val="0"/>
              <w:autoSpaceDN w:val="0"/>
              <w:adjustRightInd w:val="0"/>
              <w:spacing w:before="0" w:after="0"/>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Šioje skiltyje apibendrinama, kaip įstaigos iniciatorės tvarko mokumo duomenis pakeitimo vertybiniais popieriais schemoje. Nurodoma, ar nuosavų lėšų reikalavimai apskaičiuojami pagal vertybiniais popieriais pakeistas pozicijas, ar pagal pakeitimo vertybiniais popieriais pozicijas (bankinėje / prekybos knygoje). </w:t>
            </w:r>
          </w:p>
          <w:p w:rsidR="00C55547" w:rsidRPr="004F5E19" w:rsidRDefault="00C55547" w:rsidP="00E10B85">
            <w:pPr>
              <w:autoSpaceDE w:val="0"/>
              <w:autoSpaceDN w:val="0"/>
              <w:adjustRightInd w:val="0"/>
              <w:spacing w:before="0" w:after="0"/>
              <w:rPr>
                <w:rFonts w:ascii="Times New Roman" w:hAnsi="Times New Roman"/>
                <w:sz w:val="24"/>
              </w:rPr>
            </w:pPr>
          </w:p>
          <w:p w:rsidR="00C55547" w:rsidRPr="004F5E19" w:rsidRDefault="007F1970"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Jeigu nuosavų lėšų reikalavimai grindžiami </w:t>
            </w:r>
            <w:r w:rsidRPr="004F5E19">
              <w:rPr>
                <w:rFonts w:ascii="Times New Roman" w:hAnsi="Times New Roman"/>
                <w:i/>
                <w:sz w:val="24"/>
              </w:rPr>
              <w:t>vertybiniais popieriais pakeistomis pozicijomis</w:t>
            </w:r>
            <w:r w:rsidRPr="004F5E19">
              <w:rPr>
                <w:rFonts w:ascii="Times New Roman" w:hAnsi="Times New Roman"/>
                <w:sz w:val="24"/>
              </w:rPr>
              <w:t xml:space="preserve"> (nes reikšmingas rizikos perleidimas neatliktas), nuosavų lėšų reikalavimų kredito rizikai padengti apskaičiavimas nurodomas CR SA formoje dėl vertybiniais popieriais pakeistų pozicijų, kurioms taikomas standartizuotas metodas, arba CR IRB formoje dėl vertybiniais popieriais pakeistų pozicijų, kurioms įstaiga taiko vidaus reitingais pagrįstą metodą.</w:t>
            </w:r>
          </w:p>
          <w:p w:rsidR="00C55547" w:rsidRPr="004F5E19" w:rsidRDefault="00C55547" w:rsidP="00E10B85">
            <w:pPr>
              <w:autoSpaceDE w:val="0"/>
              <w:autoSpaceDN w:val="0"/>
              <w:adjustRightInd w:val="0"/>
              <w:spacing w:before="0" w:after="0"/>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Priešingai, jei nuosavų lėšų reikalavimai grindžiami </w:t>
            </w:r>
            <w:r w:rsidRPr="004F5E19">
              <w:rPr>
                <w:rFonts w:ascii="Times New Roman" w:hAnsi="Times New Roman"/>
                <w:i/>
                <w:sz w:val="24"/>
              </w:rPr>
              <w:t>bankinėje knygoje turimomis pakeitimo vertybiniais popieriais pozicijomis</w:t>
            </w:r>
            <w:r w:rsidRPr="004F5E19">
              <w:rPr>
                <w:rFonts w:ascii="Times New Roman" w:hAnsi="Times New Roman"/>
                <w:sz w:val="24"/>
              </w:rPr>
              <w:t xml:space="preserve"> (nes reikšmingas rizikos perleidimas atliktas), informacija apie nuosavų lėšų reikalavimų kredito rizikai padengti apskaičiavimą nurodoma CR SEC formoje. </w:t>
            </w:r>
            <w:r w:rsidRPr="004F5E19">
              <w:rPr>
                <w:rFonts w:ascii="Times New Roman" w:hAnsi="Times New Roman"/>
                <w:i/>
                <w:sz w:val="24"/>
              </w:rPr>
              <w:t>Prekybos knygoje turimų pakeitimo vertybiniais popieriais pozicijų</w:t>
            </w:r>
            <w:r w:rsidRPr="004F5E19">
              <w:rPr>
                <w:rFonts w:ascii="Times New Roman" w:hAnsi="Times New Roman"/>
                <w:sz w:val="24"/>
              </w:rPr>
              <w:t xml:space="preserve"> atveju informacija apie nuosavų lėšų reikalavimų rinkos rizikai padengti apskaičiavimą nurodoma MKR SA TDI (standartizuota bendroji pozicijos rizika) formoje ir MKR SA SEC ar MKR SA CTP (standartizuota specifinė pozicijos rizika) formoje arba MKR IM (vidaus modeliai) formoje.</w:t>
            </w:r>
          </w:p>
          <w:p w:rsidR="006C5A49" w:rsidRPr="004F5E19" w:rsidRDefault="006C5A49" w:rsidP="00E10B85">
            <w:pPr>
              <w:autoSpaceDE w:val="0"/>
              <w:autoSpaceDN w:val="0"/>
              <w:adjustRightInd w:val="0"/>
              <w:spacing w:before="0" w:after="0"/>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Įsipareigojimų pakeitimo vertybiniais popieriais atveju įstaigos iniciatorės šios skilties nepildo.</w:t>
            </w:r>
          </w:p>
          <w:p w:rsidR="00C55547" w:rsidRPr="004F5E19"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4F5E19" w:rsidTr="00E10B85">
        <w:tc>
          <w:tcPr>
            <w:tcW w:w="1101" w:type="dxa"/>
          </w:tcPr>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0061</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REIKŠMINGAS RIZIKOS PERLEIDIMAS</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Įstaigos iniciatorės nurodo šias santrumpas:</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„N“ – nepripažįstama reikšmingo rizikos perleidimo tikslais ir informaciją teikianti įstaiga pagal riziką įvertina vertybiniais popieriais pakeistas savo pozicijas;</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„A“ – reikšmingas rizikos perleidimas atliktas pagal KRR 244 straipsnio 2 dalies a punktą arba 245 straipsnio 2 dalies a punktą;</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„B“ – reikšmingas rizikos perleidimas atliktas pagal KRR 244 straipsnio 2 dalies b punktą arba 245 straipsnio 2 dalies b punktą;</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„C“ – reikšmingas rizikos perleidimas atliktas pagal KRR 244 straipsnio 3 dalies a punktą arba 245 straipsnio 3 dalies a punktą;</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lastRenderedPageBreak/>
              <w:t>- „D“ – taikomas 1 250 % rizikos koeficientas arba išlaikytos pozicijos atskaitomos pagal KRR 244 straipsnio 1 dalies b punktą arba 245 straipsnio 1 dalies b punktą.</w:t>
            </w:r>
          </w:p>
          <w:p w:rsidR="00C55547" w:rsidRPr="004F5E19" w:rsidRDefault="00C55547" w:rsidP="00E10B85">
            <w:pPr>
              <w:autoSpaceDE w:val="0"/>
              <w:autoSpaceDN w:val="0"/>
              <w:adjustRightInd w:val="0"/>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Šioje skiltyje apibendrinama, ar reikšmingas perleidimas atliktas ir, jei taip, kokiu būdu. Nuo to, ar atliktas reikšmingas rizikos perleidimas, priklausys, koks mokumo duomenų tvarkymas būtų tinkamas įstaigai iniciatorei.</w:t>
            </w:r>
          </w:p>
          <w:p w:rsidR="00C55547" w:rsidRPr="004F5E19" w:rsidRDefault="00C55547" w:rsidP="00E10B85">
            <w:pPr>
              <w:spacing w:before="0" w:after="0"/>
              <w:jc w:val="left"/>
            </w:pPr>
          </w:p>
        </w:tc>
      </w:tr>
      <w:tr w:rsidR="00C55547" w:rsidRPr="004F5E19" w:rsidTr="00E10B85">
        <w:tc>
          <w:tcPr>
            <w:tcW w:w="1101" w:type="dxa"/>
          </w:tcPr>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0070</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PAKEITIMAS AR PAKARTOTINIS PAKEITIMAS VERTYBINIAIS POPIERIAIS?</w:t>
            </w:r>
          </w:p>
          <w:p w:rsidR="00C55547" w:rsidRPr="004F5E19" w:rsidRDefault="00C55547" w:rsidP="00E10B85">
            <w:pPr>
              <w:autoSpaceDE w:val="0"/>
              <w:autoSpaceDN w:val="0"/>
              <w:adjustRightInd w:val="0"/>
              <w:spacing w:before="0" w:after="0"/>
              <w:jc w:val="left"/>
              <w:rPr>
                <w:rFonts w:ascii="Times New Roman" w:hAnsi="Times New Roman"/>
                <w:sz w:val="24"/>
              </w:rPr>
            </w:pPr>
          </w:p>
          <w:p w:rsidR="00C55547" w:rsidRPr="004F5E19" w:rsidRDefault="00BB22D4" w:rsidP="006418A0">
            <w:pPr>
              <w:autoSpaceDE w:val="0"/>
              <w:autoSpaceDN w:val="0"/>
              <w:adjustRightInd w:val="0"/>
              <w:spacing w:before="0"/>
              <w:jc w:val="left"/>
              <w:rPr>
                <w:rFonts w:ascii="Times New Roman" w:hAnsi="Times New Roman"/>
                <w:sz w:val="24"/>
              </w:rPr>
            </w:pPr>
            <w:r w:rsidRPr="004F5E19">
              <w:rPr>
                <w:rFonts w:ascii="Times New Roman" w:hAnsi="Times New Roman"/>
                <w:sz w:val="24"/>
              </w:rPr>
              <w:t>Remiantis KRR 4 straipsnio 1 dalies 61 punkte pateikta pakeitimo vertybiniais popieriais apibrėžtimi ir KRR 4 straipsnio 1 dalies 63 punkte pateikta pakartotinio pakeitimo vertybiniais popieriais apibrėžtimi, pakeitimo vertybiniais popieriais rūšis nurodoma šiomis santrumpomis:</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„S“ – pakeitimas vertybiniais popieriais;</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„R“ – pakartotinis pakeitimas vertybiniais popieriais.</w:t>
            </w:r>
          </w:p>
          <w:p w:rsidR="00C55547" w:rsidRPr="004F5E19" w:rsidRDefault="00C55547" w:rsidP="00E10B85">
            <w:pPr>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0075</w:t>
            </w:r>
          </w:p>
        </w:tc>
        <w:tc>
          <w:tcPr>
            <w:tcW w:w="7903" w:type="dxa"/>
          </w:tcPr>
          <w:p w:rsidR="00C55547" w:rsidRPr="004F5E19" w:rsidRDefault="00C55547" w:rsidP="00E10B85">
            <w:pPr>
              <w:tabs>
                <w:tab w:val="left" w:pos="3274"/>
              </w:tabs>
              <w:spacing w:before="0" w:after="0"/>
              <w:jc w:val="left"/>
              <w:rPr>
                <w:rFonts w:ascii="Times New Roman" w:hAnsi="Times New Roman"/>
                <w:b/>
                <w:sz w:val="24"/>
                <w:u w:val="single"/>
              </w:rPr>
            </w:pPr>
            <w:r w:rsidRPr="004F5E19">
              <w:rPr>
                <w:rFonts w:ascii="Times New Roman" w:hAnsi="Times New Roman"/>
                <w:b/>
                <w:sz w:val="24"/>
                <w:u w:val="single"/>
              </w:rPr>
              <w:t>PSS PAKEITIMAS VERTYBINIAIS POPIERIAIS</w:t>
            </w:r>
          </w:p>
          <w:p w:rsidR="00C55547" w:rsidRPr="004F5E19" w:rsidRDefault="00C55547" w:rsidP="00E10B85">
            <w:pPr>
              <w:spacing w:before="0" w:after="0"/>
              <w:jc w:val="left"/>
              <w:rPr>
                <w:rFonts w:ascii="Times New Roman" w:hAnsi="Times New Roman"/>
                <w:sz w:val="24"/>
              </w:rPr>
            </w:pPr>
          </w:p>
          <w:p w:rsidR="00C55547" w:rsidRPr="004F5E19" w:rsidRDefault="00C55547" w:rsidP="00E10B85">
            <w:pPr>
              <w:spacing w:before="0" w:after="0"/>
              <w:jc w:val="left"/>
              <w:rPr>
                <w:rFonts w:ascii="Times New Roman" w:hAnsi="Times New Roman"/>
                <w:sz w:val="24"/>
              </w:rPr>
            </w:pPr>
            <w:r w:rsidRPr="004F5E19">
              <w:rPr>
                <w:rFonts w:ascii="Times New Roman" w:hAnsi="Times New Roman"/>
                <w:sz w:val="24"/>
              </w:rPr>
              <w:t>Reglamento (ES) 2017/2402 18 straipsnis.</w:t>
            </w:r>
          </w:p>
          <w:p w:rsidR="00C55547" w:rsidRPr="004F5E19" w:rsidRDefault="00C55547" w:rsidP="00E10B85">
            <w:pPr>
              <w:spacing w:before="0" w:after="0"/>
              <w:jc w:val="left"/>
              <w:rPr>
                <w:rFonts w:ascii="Times New Roman" w:hAnsi="Times New Roman"/>
                <w:sz w:val="24"/>
              </w:rPr>
            </w:pPr>
          </w:p>
          <w:p w:rsidR="00C55547" w:rsidRPr="004F5E19" w:rsidRDefault="00554261" w:rsidP="006418A0">
            <w:pPr>
              <w:spacing w:before="0"/>
              <w:jc w:val="left"/>
              <w:rPr>
                <w:rFonts w:ascii="Times New Roman" w:hAnsi="Times New Roman"/>
                <w:sz w:val="24"/>
              </w:rPr>
            </w:pPr>
            <w:r w:rsidRPr="004F5E19">
              <w:rPr>
                <w:rFonts w:ascii="Times New Roman" w:hAnsi="Times New Roman"/>
                <w:sz w:val="24"/>
              </w:rPr>
              <w:t>Įstaigos nurodo vieną iš šių santrumpų:</w:t>
            </w:r>
          </w:p>
          <w:p w:rsidR="00C55547" w:rsidRPr="004F5E19" w:rsidRDefault="00C55547" w:rsidP="00E10B85">
            <w:pPr>
              <w:spacing w:before="0" w:after="0"/>
              <w:jc w:val="left"/>
              <w:rPr>
                <w:rFonts w:ascii="Times New Roman" w:hAnsi="Times New Roman"/>
                <w:sz w:val="24"/>
              </w:rPr>
            </w:pPr>
            <w:r w:rsidRPr="004F5E19">
              <w:rPr>
                <w:rFonts w:ascii="Times New Roman" w:hAnsi="Times New Roman"/>
                <w:sz w:val="24"/>
              </w:rPr>
              <w:t>Y – taip;</w:t>
            </w:r>
          </w:p>
          <w:p w:rsidR="00C55547" w:rsidRPr="004F5E19" w:rsidRDefault="00C55547" w:rsidP="00E10B85">
            <w:pPr>
              <w:spacing w:before="0" w:after="0"/>
              <w:jc w:val="left"/>
              <w:rPr>
                <w:rFonts w:ascii="Times New Roman" w:hAnsi="Times New Roman"/>
                <w:sz w:val="24"/>
              </w:rPr>
            </w:pPr>
            <w:r w:rsidRPr="004F5E19">
              <w:rPr>
                <w:rFonts w:ascii="Times New Roman" w:hAnsi="Times New Roman"/>
                <w:sz w:val="24"/>
              </w:rPr>
              <w:t>N – ne.</w:t>
            </w:r>
          </w:p>
          <w:p w:rsidR="00C55547" w:rsidRPr="004F5E19" w:rsidRDefault="00C55547" w:rsidP="00E10B85">
            <w:pPr>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6E0E76"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0446</w:t>
            </w:r>
          </w:p>
        </w:tc>
        <w:tc>
          <w:tcPr>
            <w:tcW w:w="7903" w:type="dxa"/>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PAKEITIMO VERTYBINIAIS POPIERIAIS POZICIJOS, ATITINKANČIOS DIFERENCIJUOTOS KAPITALO TVARKOS REIKALAVIMUS</w:t>
            </w:r>
          </w:p>
          <w:p w:rsidR="00C55547" w:rsidRPr="004F5E19" w:rsidRDefault="00C55547" w:rsidP="00E10B85">
            <w:pPr>
              <w:spacing w:before="0" w:after="0"/>
              <w:jc w:val="left"/>
              <w:rPr>
                <w:rFonts w:ascii="Times New Roman" w:hAnsi="Times New Roman"/>
                <w:sz w:val="24"/>
              </w:rPr>
            </w:pPr>
          </w:p>
          <w:p w:rsidR="00554261" w:rsidRPr="004F5E19" w:rsidRDefault="00C55547" w:rsidP="006418A0">
            <w:pPr>
              <w:spacing w:before="0"/>
              <w:jc w:val="left"/>
              <w:rPr>
                <w:rFonts w:ascii="Times New Roman" w:hAnsi="Times New Roman"/>
                <w:sz w:val="24"/>
              </w:rPr>
            </w:pPr>
            <w:r w:rsidRPr="004F5E19">
              <w:rPr>
                <w:rFonts w:ascii="Times New Roman" w:hAnsi="Times New Roman"/>
                <w:sz w:val="24"/>
              </w:rPr>
              <w:t>KRR 243 ir 270 straipsniai.</w:t>
            </w:r>
          </w:p>
          <w:p w:rsidR="00C55547" w:rsidRPr="004F5E19" w:rsidRDefault="00EE2BEA" w:rsidP="00E10B85">
            <w:pPr>
              <w:spacing w:before="0" w:after="0"/>
              <w:jc w:val="left"/>
              <w:rPr>
                <w:rFonts w:ascii="Times New Roman" w:hAnsi="Times New Roman"/>
                <w:sz w:val="24"/>
              </w:rPr>
            </w:pPr>
            <w:r w:rsidRPr="004F5E19">
              <w:rPr>
                <w:rFonts w:ascii="Times New Roman" w:hAnsi="Times New Roman"/>
                <w:sz w:val="24"/>
              </w:rPr>
              <w:t>Įstaigos nurodo vieną iš šių santrumpų:</w:t>
            </w:r>
          </w:p>
          <w:p w:rsidR="00C55547" w:rsidRPr="004F5E19" w:rsidRDefault="00C55547" w:rsidP="00E10B85">
            <w:pPr>
              <w:spacing w:before="0" w:after="0"/>
              <w:jc w:val="left"/>
              <w:rPr>
                <w:rFonts w:ascii="Times New Roman" w:hAnsi="Times New Roman"/>
                <w:sz w:val="24"/>
              </w:rPr>
            </w:pPr>
            <w:r w:rsidRPr="004F5E19">
              <w:rPr>
                <w:rFonts w:ascii="Times New Roman" w:hAnsi="Times New Roman"/>
                <w:sz w:val="24"/>
              </w:rPr>
              <w:t>Y</w:t>
            </w:r>
            <w:r w:rsidRPr="004F5E19">
              <w:tab/>
            </w:r>
            <w:r w:rsidRPr="004F5E19">
              <w:rPr>
                <w:rFonts w:ascii="Times New Roman" w:hAnsi="Times New Roman"/>
                <w:sz w:val="24"/>
              </w:rPr>
              <w:t>– taip;</w:t>
            </w:r>
          </w:p>
          <w:p w:rsidR="00C55547" w:rsidRPr="004F5E19" w:rsidRDefault="00C55547" w:rsidP="006418A0">
            <w:pPr>
              <w:tabs>
                <w:tab w:val="left" w:pos="708"/>
                <w:tab w:val="left" w:pos="1573"/>
              </w:tabs>
              <w:spacing w:before="0" w:after="0"/>
              <w:jc w:val="left"/>
              <w:rPr>
                <w:rFonts w:ascii="Times New Roman" w:hAnsi="Times New Roman"/>
                <w:sz w:val="24"/>
              </w:rPr>
            </w:pPr>
            <w:r w:rsidRPr="004F5E19">
              <w:rPr>
                <w:rFonts w:ascii="Times New Roman" w:hAnsi="Times New Roman"/>
                <w:sz w:val="24"/>
              </w:rPr>
              <w:t>N</w:t>
            </w:r>
            <w:r w:rsidRPr="004F5E19">
              <w:tab/>
            </w:r>
            <w:r w:rsidRPr="004F5E19">
              <w:rPr>
                <w:rFonts w:ascii="Times New Roman" w:hAnsi="Times New Roman"/>
                <w:sz w:val="24"/>
              </w:rPr>
              <w:t>– ne.</w:t>
            </w:r>
          </w:p>
          <w:p w:rsidR="00C55547" w:rsidRPr="004F5E19" w:rsidRDefault="00C55547" w:rsidP="00E10B85">
            <w:pPr>
              <w:spacing w:before="0" w:after="0"/>
              <w:jc w:val="left"/>
              <w:rPr>
                <w:rFonts w:ascii="Times New Roman" w:hAnsi="Times New Roman"/>
                <w:b/>
                <w:sz w:val="24"/>
                <w:u w:val="single"/>
              </w:rPr>
            </w:pPr>
          </w:p>
          <w:p w:rsidR="00C55547" w:rsidRPr="004F5E19" w:rsidRDefault="00C55547" w:rsidP="00E10B85">
            <w:pPr>
              <w:spacing w:before="0" w:after="0"/>
              <w:jc w:val="left"/>
              <w:rPr>
                <w:rFonts w:ascii="Times New Roman" w:hAnsi="Times New Roman"/>
                <w:sz w:val="24"/>
              </w:rPr>
            </w:pPr>
            <w:r w:rsidRPr="004F5E19">
              <w:rPr>
                <w:rFonts w:ascii="Times New Roman" w:hAnsi="Times New Roman"/>
                <w:sz w:val="24"/>
              </w:rPr>
              <w:t>Atsakymas „taip“ pateikiamas tiek PSS pakeitimo vertybiniais popieriais pozicijų, atitinkančių diferencijuotos kapitalo tvarkos reikalavimus pagal KRR 243 straipsnį, tiek didesnio prioriteto (ne PSS) MVĮ pakeitimo vertybiniais popieriais pozicijų, atitinkančių šios tvarkos reikalavimus pagal KRR 270 straipsnį, atvejais.</w:t>
            </w:r>
          </w:p>
          <w:p w:rsidR="00C55547" w:rsidRPr="004F5E19" w:rsidRDefault="00C55547" w:rsidP="00E10B85">
            <w:pPr>
              <w:tabs>
                <w:tab w:val="left" w:pos="3274"/>
              </w:tabs>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6E0E76"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0080–0100</w:t>
            </w:r>
          </w:p>
        </w:tc>
        <w:tc>
          <w:tcPr>
            <w:tcW w:w="7903" w:type="dxa"/>
          </w:tcPr>
          <w:p w:rsidR="00C55547" w:rsidRPr="004F5E19" w:rsidRDefault="00C55547" w:rsidP="00E10B85">
            <w:pPr>
              <w:spacing w:before="0" w:after="0"/>
              <w:jc w:val="left"/>
              <w:rPr>
                <w:rFonts w:ascii="Times New Roman" w:hAnsi="Times New Roman"/>
                <w:sz w:val="24"/>
              </w:rPr>
            </w:pPr>
            <w:r w:rsidRPr="004F5E19">
              <w:rPr>
                <w:rFonts w:ascii="Times New Roman" w:hAnsi="Times New Roman"/>
                <w:b/>
                <w:sz w:val="24"/>
                <w:u w:val="single"/>
              </w:rPr>
              <w:t>IŠLAIKYMAS</w:t>
            </w:r>
          </w:p>
          <w:p w:rsidR="00C55547" w:rsidRPr="004F5E19" w:rsidRDefault="00C55547" w:rsidP="00E10B85">
            <w:pPr>
              <w:spacing w:before="0" w:after="0"/>
              <w:rPr>
                <w:rFonts w:ascii="Times New Roman" w:hAnsi="Times New Roman"/>
                <w:sz w:val="24"/>
              </w:rPr>
            </w:pPr>
          </w:p>
          <w:p w:rsidR="00C55547" w:rsidRPr="004F5E19" w:rsidRDefault="00C55547" w:rsidP="006418A0">
            <w:pPr>
              <w:spacing w:before="0"/>
              <w:rPr>
                <w:rFonts w:ascii="Times New Roman" w:hAnsi="Times New Roman"/>
                <w:sz w:val="24"/>
              </w:rPr>
            </w:pPr>
            <w:r w:rsidRPr="004F5E19">
              <w:rPr>
                <w:rFonts w:ascii="Times New Roman" w:hAnsi="Times New Roman"/>
                <w:sz w:val="24"/>
              </w:rPr>
              <w:t xml:space="preserve">Reglamento (ES) 2017/2402 6 straipsnis; jei taikoma Reglamento (ES) 2017/2402 43 straipsnio 6 dalis, taikomas 2018 m. gruodžio 31 d. redakcijos KRR 405 straipsnis. </w:t>
            </w:r>
          </w:p>
          <w:p w:rsidR="00C55547" w:rsidRPr="004F5E19" w:rsidRDefault="00C55547" w:rsidP="00E10B85">
            <w:pPr>
              <w:spacing w:before="0" w:after="0"/>
              <w:jc w:val="left"/>
              <w:rPr>
                <w:rFonts w:ascii="Times New Roman" w:hAnsi="Times New Roman"/>
                <w:sz w:val="24"/>
              </w:rPr>
            </w:pPr>
          </w:p>
        </w:tc>
      </w:tr>
      <w:tr w:rsidR="00C55547" w:rsidRPr="004F5E19" w:rsidTr="00E10B85">
        <w:tc>
          <w:tcPr>
            <w:tcW w:w="1101" w:type="dxa"/>
          </w:tcPr>
          <w:p w:rsidR="00C55547" w:rsidRPr="004F5E19" w:rsidRDefault="00C55547"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0080</w:t>
            </w:r>
          </w:p>
        </w:tc>
        <w:tc>
          <w:tcPr>
            <w:tcW w:w="7903" w:type="dxa"/>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TAIKOMA IŠLAIKYMO RŪŠIS</w:t>
            </w:r>
          </w:p>
          <w:p w:rsidR="00C55547" w:rsidRPr="004F5E19" w:rsidRDefault="00C55547" w:rsidP="00E10B85">
            <w:pPr>
              <w:spacing w:before="0" w:after="0"/>
              <w:jc w:val="left"/>
              <w:rPr>
                <w:rFonts w:ascii="Times New Roman" w:hAnsi="Times New Roman"/>
                <w:sz w:val="24"/>
              </w:rPr>
            </w:pPr>
          </w:p>
          <w:p w:rsidR="00C55547" w:rsidRPr="004F5E19" w:rsidRDefault="00C55547" w:rsidP="00E10B85">
            <w:pPr>
              <w:spacing w:before="0" w:after="0"/>
              <w:rPr>
                <w:rFonts w:ascii="Times New Roman" w:hAnsi="Times New Roman"/>
                <w:sz w:val="24"/>
              </w:rPr>
            </w:pPr>
            <w:r w:rsidRPr="004F5E19">
              <w:rPr>
                <w:rFonts w:ascii="Times New Roman" w:hAnsi="Times New Roman"/>
                <w:sz w:val="24"/>
              </w:rPr>
              <w:lastRenderedPageBreak/>
              <w:t>Kiekvienoje inicijuotoje pakeitimo vertybiniais popieriais schemoje nurodoma atitinkama grynosios ekonominės dalies išlaikymo rūšis, kaip numatyta Reglamento (ES) 2017/2402 6 straipsnyje:</w:t>
            </w:r>
          </w:p>
          <w:p w:rsidR="00C55547" w:rsidRPr="004F5E19" w:rsidRDefault="00C55547" w:rsidP="00E10B85">
            <w:pPr>
              <w:spacing w:before="0" w:after="0"/>
              <w:rPr>
                <w:rFonts w:ascii="Times New Roman" w:hAnsi="Times New Roman"/>
                <w:sz w:val="24"/>
              </w:rPr>
            </w:pPr>
          </w:p>
          <w:p w:rsidR="00C55547" w:rsidRPr="004F5E19" w:rsidRDefault="00C55547" w:rsidP="00E10B85">
            <w:pPr>
              <w:spacing w:before="0" w:after="0"/>
              <w:rPr>
                <w:rFonts w:ascii="Times New Roman" w:hAnsi="Times New Roman"/>
                <w:sz w:val="24"/>
              </w:rPr>
            </w:pPr>
            <w:r w:rsidRPr="004F5E19">
              <w:rPr>
                <w:rFonts w:ascii="Times New Roman" w:hAnsi="Times New Roman"/>
                <w:sz w:val="24"/>
              </w:rPr>
              <w:t xml:space="preserve">A – vertikalus pjūvis (pakeitimo vertybiniais popieriais pozicijos): </w:t>
            </w:r>
            <w:r w:rsidRPr="004F5E19">
              <w:rPr>
                <w:rFonts w:ascii="Times New Roman" w:hAnsi="Times New Roman"/>
                <w:i/>
                <w:sz w:val="24"/>
              </w:rPr>
              <w:t>„ne mažiau kaip 5 % nominaliosios kiekvieno iš parduotų ar investuotojams perleistų segmentų vertės išlaikymas“;</w:t>
            </w:r>
          </w:p>
          <w:p w:rsidR="00C55547" w:rsidRPr="004F5E19" w:rsidRDefault="00C55547" w:rsidP="00E10B85">
            <w:pPr>
              <w:spacing w:before="0" w:after="0"/>
              <w:rPr>
                <w:rFonts w:ascii="Times New Roman" w:hAnsi="Times New Roman"/>
                <w:sz w:val="24"/>
              </w:rPr>
            </w:pPr>
          </w:p>
          <w:p w:rsidR="00C55547" w:rsidRPr="004F5E19" w:rsidRDefault="00C55547" w:rsidP="00E10B85">
            <w:pPr>
              <w:spacing w:before="0" w:after="0"/>
              <w:rPr>
                <w:rFonts w:ascii="Times New Roman" w:hAnsi="Times New Roman"/>
                <w:sz w:val="24"/>
              </w:rPr>
            </w:pPr>
            <w:r w:rsidRPr="004F5E19">
              <w:rPr>
                <w:rFonts w:ascii="Times New Roman" w:hAnsi="Times New Roman"/>
                <w:sz w:val="24"/>
              </w:rPr>
              <w:t>V – vertikalus pjūvis (vertybiniais popieriais pakeistos pozicijos): ne mažiau kaip 5 % kiekvienos vertybiniais popieriais pakeistos pozicijos kredito rizikos išlaikymas, jeigu taip išlaikomos vertybiniais popieriais pakeistų pozicijų kredito rizikos reitingas visada yra lygus kredito rizikos, kuri buvo pakeista vertybiniais popieriais tų pačių pozicijų atžvilgiu, reitingui arba už jį mažesnis.</w:t>
            </w:r>
          </w:p>
          <w:p w:rsidR="00C55547" w:rsidRPr="004F5E19" w:rsidRDefault="00C55547" w:rsidP="00E10B85">
            <w:pPr>
              <w:spacing w:before="0" w:after="0"/>
              <w:rPr>
                <w:rFonts w:ascii="Times New Roman" w:hAnsi="Times New Roman"/>
                <w:sz w:val="24"/>
              </w:rPr>
            </w:pPr>
          </w:p>
          <w:p w:rsidR="00C55547" w:rsidRPr="004F5E19" w:rsidRDefault="00C55547" w:rsidP="00E10B85">
            <w:pPr>
              <w:spacing w:before="0" w:after="0"/>
              <w:rPr>
                <w:rFonts w:ascii="Times New Roman" w:hAnsi="Times New Roman"/>
                <w:sz w:val="24"/>
              </w:rPr>
            </w:pPr>
            <w:r w:rsidRPr="004F5E19">
              <w:rPr>
                <w:rFonts w:ascii="Times New Roman" w:hAnsi="Times New Roman"/>
                <w:sz w:val="24"/>
              </w:rPr>
              <w:t xml:space="preserve">B – atnaujinamosios pozicijos: </w:t>
            </w:r>
            <w:r w:rsidRPr="004F5E19">
              <w:rPr>
                <w:rFonts w:ascii="Times New Roman" w:hAnsi="Times New Roman"/>
                <w:i/>
                <w:sz w:val="24"/>
              </w:rPr>
              <w:t>„vertybiniais popieriais atnaujinamųjų pozicijų atveju – ne mažiau kaip 5 % nominaliosios pakeistų vertybiniais popieriais pozicijų vertės iniciatoriaus dalies išlaikymas“;</w:t>
            </w:r>
            <w:r w:rsidRPr="004F5E19">
              <w:rPr>
                <w:rFonts w:ascii="Times New Roman" w:hAnsi="Times New Roman"/>
                <w:sz w:val="24"/>
              </w:rPr>
              <w:t xml:space="preserve"> </w:t>
            </w:r>
          </w:p>
          <w:p w:rsidR="00C55547" w:rsidRPr="004F5E19" w:rsidRDefault="00C55547" w:rsidP="00E10B85">
            <w:pPr>
              <w:spacing w:before="0" w:after="0"/>
              <w:rPr>
                <w:rFonts w:ascii="Times New Roman" w:hAnsi="Times New Roman"/>
                <w:sz w:val="24"/>
              </w:rPr>
            </w:pPr>
          </w:p>
          <w:p w:rsidR="00C55547" w:rsidRPr="004F5E19" w:rsidRDefault="00C55547" w:rsidP="00E10B85">
            <w:pPr>
              <w:spacing w:before="0" w:after="0"/>
              <w:rPr>
                <w:rFonts w:ascii="Times New Roman" w:hAnsi="Times New Roman"/>
                <w:sz w:val="24"/>
              </w:rPr>
            </w:pPr>
            <w:r w:rsidRPr="004F5E19">
              <w:rPr>
                <w:rFonts w:ascii="Times New Roman" w:hAnsi="Times New Roman"/>
                <w:sz w:val="24"/>
              </w:rPr>
              <w:t xml:space="preserve">C – balansinis: </w:t>
            </w:r>
            <w:r w:rsidRPr="004F5E19">
              <w:rPr>
                <w:rFonts w:ascii="Times New Roman" w:hAnsi="Times New Roman"/>
                <w:i/>
                <w:sz w:val="24"/>
              </w:rPr>
              <w:t>„atsitiktinai atrinktų pozicijų, lygių ne mažiau kaip 5 % nominaliosios vertybiniais popieriais pakeistų pozicijų vertės, išlaikymas, kai tos pozicijos priešingu atveju būtų buvusios pakeistos vertybiniais popieriais pakeitimo vertybiniais popieriais procese, jeigu pozicijų, kurios gali būti pakeistos vertybiniais popieriais, skaičius yra ne mažesnis kaip 100 sandorio sudarymo metu“;</w:t>
            </w:r>
          </w:p>
          <w:p w:rsidR="00C55547" w:rsidRPr="004F5E19" w:rsidRDefault="00C55547" w:rsidP="00E10B85">
            <w:pPr>
              <w:spacing w:before="0" w:after="0"/>
              <w:rPr>
                <w:rFonts w:ascii="Times New Roman" w:hAnsi="Times New Roman"/>
                <w:sz w:val="24"/>
              </w:rPr>
            </w:pPr>
          </w:p>
          <w:p w:rsidR="00C55547" w:rsidRPr="004F5E19" w:rsidRDefault="00C55547" w:rsidP="00E10B85">
            <w:pPr>
              <w:spacing w:before="0" w:after="0"/>
              <w:rPr>
                <w:rFonts w:ascii="Times New Roman" w:hAnsi="Times New Roman"/>
                <w:sz w:val="24"/>
              </w:rPr>
            </w:pPr>
            <w:r w:rsidRPr="004F5E19">
              <w:rPr>
                <w:rFonts w:ascii="Times New Roman" w:hAnsi="Times New Roman"/>
                <w:sz w:val="24"/>
              </w:rPr>
              <w:t xml:space="preserve">D – pirmojo nuostolio: </w:t>
            </w:r>
            <w:r w:rsidRPr="004F5E19">
              <w:rPr>
                <w:rFonts w:ascii="Times New Roman" w:hAnsi="Times New Roman"/>
                <w:i/>
                <w:sz w:val="24"/>
              </w:rPr>
              <w:t>„pirmojo nuostolio segmento ir prireikus kitų segmentų, kurių rizikos pobūdis yra toks pat ar didesnis nei investuotojams perleistų ar parduotų segmentų rizikos pobūdis ir kurių terminas baigiasi ne anksčiau nei investuotojams perleistų ar parduotų segmentų terminas, išlaikymas, kad toks išlaikymas būtų lygus iš viso ne mažiau kaip 5 % nominaliosios vertybiniais popieriais pakeistų pozicijų vertės“;</w:t>
            </w:r>
          </w:p>
          <w:p w:rsidR="00C55547" w:rsidRPr="004F5E19" w:rsidRDefault="00C55547" w:rsidP="00E10B85">
            <w:pPr>
              <w:spacing w:before="0" w:after="0"/>
              <w:rPr>
                <w:rFonts w:ascii="Times New Roman" w:hAnsi="Times New Roman"/>
                <w:sz w:val="24"/>
              </w:rPr>
            </w:pPr>
          </w:p>
          <w:p w:rsidR="00C55547" w:rsidRPr="004F5E19" w:rsidRDefault="00C55547" w:rsidP="00E10B85">
            <w:pPr>
              <w:spacing w:before="0" w:after="0"/>
              <w:rPr>
                <w:rFonts w:ascii="Times New Roman" w:hAnsi="Times New Roman"/>
                <w:sz w:val="24"/>
              </w:rPr>
            </w:pPr>
            <w:r w:rsidRPr="004F5E19">
              <w:rPr>
                <w:rFonts w:ascii="Times New Roman" w:hAnsi="Times New Roman"/>
                <w:sz w:val="24"/>
              </w:rPr>
              <w:t>E – išimtis. Šis kodas nurodomas tiems pakeitimams vertybiniais popieriais, kuriems poveikį daro Reglamento (ES) 2017/2402 6 straipsnio 6 dalies taikymas.</w:t>
            </w:r>
          </w:p>
          <w:p w:rsidR="00C55547" w:rsidRPr="004F5E19" w:rsidRDefault="00C55547" w:rsidP="00E10B85">
            <w:pPr>
              <w:spacing w:before="0" w:after="0"/>
              <w:rPr>
                <w:rFonts w:ascii="Times New Roman" w:hAnsi="Times New Roman"/>
                <w:sz w:val="24"/>
              </w:rPr>
            </w:pPr>
          </w:p>
          <w:p w:rsidR="00C55547" w:rsidRPr="004F5E19" w:rsidRDefault="00C55547" w:rsidP="00E10B85">
            <w:pPr>
              <w:spacing w:before="0" w:after="0"/>
              <w:rPr>
                <w:rFonts w:ascii="Times New Roman" w:hAnsi="Times New Roman"/>
                <w:sz w:val="24"/>
              </w:rPr>
            </w:pPr>
            <w:r w:rsidRPr="004F5E19">
              <w:rPr>
                <w:rFonts w:ascii="Times New Roman" w:hAnsi="Times New Roman"/>
                <w:sz w:val="24"/>
              </w:rPr>
              <w:t>U – pažeidimas arba nežinoma. Šis kodas nurodomas, jei informaciją teikianti įstaiga tiksliai nežino, kokia konkreti išlaikymo rūšis taikoma, arba jei reikalavimų nesilaikoma.</w:t>
            </w:r>
          </w:p>
          <w:p w:rsidR="00C55547" w:rsidRPr="004F5E19" w:rsidRDefault="00C55547" w:rsidP="00E10B85">
            <w:pPr>
              <w:autoSpaceDE w:val="0"/>
              <w:autoSpaceDN w:val="0"/>
              <w:adjustRightInd w:val="0"/>
              <w:spacing w:before="0" w:after="0"/>
              <w:jc w:val="left"/>
              <w:rPr>
                <w:rFonts w:ascii="Times New Roman" w:hAnsi="Times New Roman"/>
                <w:sz w:val="24"/>
              </w:rPr>
            </w:pPr>
          </w:p>
        </w:tc>
      </w:tr>
      <w:tr w:rsidR="00C55547" w:rsidRPr="004F5E19" w:rsidTr="00E10B85">
        <w:tc>
          <w:tcPr>
            <w:tcW w:w="1101" w:type="dxa"/>
          </w:tcPr>
          <w:p w:rsidR="00C55547" w:rsidRPr="004F5E19" w:rsidRDefault="00C55547"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lastRenderedPageBreak/>
              <w:t>0090</w:t>
            </w:r>
          </w:p>
        </w:tc>
        <w:tc>
          <w:tcPr>
            <w:tcW w:w="7903" w:type="dxa"/>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IŠLAIKYMO PROCENTINĖ DALIS ATASKAITINĘ DIENĄ</w:t>
            </w:r>
          </w:p>
          <w:p w:rsidR="00C55547" w:rsidRPr="004F5E19" w:rsidRDefault="00C55547" w:rsidP="00E10B85">
            <w:pPr>
              <w:spacing w:before="0" w:after="0"/>
              <w:jc w:val="left"/>
              <w:rPr>
                <w:rFonts w:ascii="Times New Roman" w:hAnsi="Times New Roman"/>
                <w:sz w:val="24"/>
              </w:rPr>
            </w:pPr>
          </w:p>
          <w:p w:rsidR="00C55547" w:rsidRPr="004F5E19" w:rsidRDefault="00C55547" w:rsidP="00E10B85">
            <w:pPr>
              <w:spacing w:before="0" w:after="0"/>
              <w:rPr>
                <w:rFonts w:ascii="Times New Roman" w:hAnsi="Times New Roman"/>
                <w:i/>
                <w:sz w:val="24"/>
              </w:rPr>
            </w:pPr>
            <w:r w:rsidRPr="004F5E19">
              <w:rPr>
                <w:rFonts w:ascii="Times New Roman" w:hAnsi="Times New Roman"/>
                <w:sz w:val="24"/>
              </w:rPr>
              <w:t>Iniciatoriaus, rėmėjo arba pirminio skolintojo per pakeitimą vertybiniais popieriais išlaikyta reikšminga grynoji ekonominė dalis turi sudaryti ne mažiau kaip 5 % (inicijavimo dieną).</w:t>
            </w:r>
          </w:p>
          <w:p w:rsidR="00C55547" w:rsidRPr="004F5E19" w:rsidRDefault="00C55547" w:rsidP="00E10B85">
            <w:pPr>
              <w:spacing w:before="0" w:after="0"/>
              <w:rPr>
                <w:rFonts w:ascii="Times New Roman" w:hAnsi="Times New Roman"/>
                <w:i/>
                <w:sz w:val="24"/>
              </w:rPr>
            </w:pPr>
          </w:p>
          <w:p w:rsidR="00C55547" w:rsidRPr="004F5E19" w:rsidRDefault="00C55547" w:rsidP="00E10B85">
            <w:pPr>
              <w:autoSpaceDE w:val="0"/>
              <w:autoSpaceDN w:val="0"/>
              <w:adjustRightInd w:val="0"/>
              <w:spacing w:before="0" w:after="0"/>
              <w:rPr>
                <w:rFonts w:ascii="Times New Roman" w:hAnsi="Times New Roman"/>
                <w:i/>
                <w:sz w:val="24"/>
              </w:rPr>
            </w:pPr>
            <w:r w:rsidRPr="004F5E19">
              <w:rPr>
                <w:rFonts w:ascii="Times New Roman" w:hAnsi="Times New Roman"/>
                <w:sz w:val="24"/>
              </w:rPr>
              <w:t>Ši skiltis nepildoma, jeigu 0080 (Taikoma išlaikymo rūšis) skiltyje pažymėtas kodas „E“ (išimtis) arba „N“ (netaikoma).</w:t>
            </w:r>
          </w:p>
          <w:p w:rsidR="00C55547" w:rsidRPr="004F5E19" w:rsidRDefault="00C55547" w:rsidP="00E10B85">
            <w:pPr>
              <w:spacing w:before="0" w:after="0"/>
              <w:jc w:val="left"/>
              <w:rPr>
                <w:rFonts w:ascii="Times New Roman" w:hAnsi="Times New Roman"/>
                <w:sz w:val="24"/>
              </w:rPr>
            </w:pPr>
          </w:p>
        </w:tc>
      </w:tr>
      <w:tr w:rsidR="00C55547" w:rsidRPr="004F5E19" w:rsidTr="00E10B85">
        <w:tc>
          <w:tcPr>
            <w:tcW w:w="1101" w:type="dxa"/>
          </w:tcPr>
          <w:p w:rsidR="00C55547" w:rsidRPr="004F5E19" w:rsidRDefault="006E0E76"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0100</w:t>
            </w:r>
          </w:p>
        </w:tc>
        <w:tc>
          <w:tcPr>
            <w:tcW w:w="7903" w:type="dxa"/>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AR LAIKOMASI IŠLAIKYMO REIKALAVIMO?</w:t>
            </w:r>
          </w:p>
          <w:p w:rsidR="00C55547" w:rsidRPr="004F5E19" w:rsidRDefault="00C55547" w:rsidP="00E10B85">
            <w:pPr>
              <w:spacing w:before="0" w:after="0"/>
              <w:jc w:val="left"/>
              <w:rPr>
                <w:rFonts w:ascii="Times New Roman" w:hAnsi="Times New Roman"/>
                <w:b/>
                <w:sz w:val="24"/>
                <w:u w:val="single"/>
              </w:rPr>
            </w:pPr>
          </w:p>
          <w:p w:rsidR="00C55547" w:rsidRPr="004F5E19" w:rsidRDefault="00EE2BEA" w:rsidP="00E10B85">
            <w:pPr>
              <w:spacing w:before="0" w:after="0"/>
              <w:jc w:val="left"/>
              <w:rPr>
                <w:rFonts w:ascii="Times New Roman" w:hAnsi="Times New Roman"/>
                <w:sz w:val="24"/>
              </w:rPr>
            </w:pPr>
            <w:r w:rsidRPr="004F5E19">
              <w:rPr>
                <w:rFonts w:ascii="Times New Roman" w:hAnsi="Times New Roman"/>
                <w:sz w:val="24"/>
              </w:rPr>
              <w:t>Įstaigos nurodo šias santrumpas:</w:t>
            </w:r>
          </w:p>
          <w:p w:rsidR="00C55547" w:rsidRPr="004F5E19" w:rsidRDefault="00C55547" w:rsidP="00E10B85">
            <w:pPr>
              <w:tabs>
                <w:tab w:val="left" w:pos="317"/>
                <w:tab w:val="left" w:pos="600"/>
              </w:tabs>
              <w:spacing w:before="0" w:after="0"/>
              <w:jc w:val="left"/>
              <w:rPr>
                <w:rFonts w:ascii="Times New Roman" w:hAnsi="Times New Roman"/>
                <w:sz w:val="24"/>
              </w:rPr>
            </w:pPr>
            <w:r w:rsidRPr="004F5E19">
              <w:rPr>
                <w:rFonts w:ascii="Times New Roman" w:hAnsi="Times New Roman"/>
                <w:sz w:val="24"/>
              </w:rPr>
              <w:lastRenderedPageBreak/>
              <w:t>Y</w:t>
            </w:r>
            <w:r w:rsidRPr="004F5E19">
              <w:tab/>
            </w:r>
            <w:r w:rsidRPr="004F5E19">
              <w:rPr>
                <w:rFonts w:ascii="Times New Roman" w:hAnsi="Times New Roman"/>
                <w:sz w:val="24"/>
              </w:rPr>
              <w:t>-</w:t>
            </w:r>
            <w:r w:rsidRPr="004F5E19">
              <w:tab/>
            </w:r>
            <w:r w:rsidRPr="004F5E19">
              <w:rPr>
                <w:rFonts w:ascii="Times New Roman" w:hAnsi="Times New Roman"/>
                <w:sz w:val="24"/>
              </w:rPr>
              <w:t>taip;</w:t>
            </w:r>
          </w:p>
          <w:p w:rsidR="00C55547" w:rsidRPr="004F5E19" w:rsidRDefault="00C55547" w:rsidP="00E10B85">
            <w:pPr>
              <w:tabs>
                <w:tab w:val="left" w:pos="317"/>
                <w:tab w:val="left" w:pos="600"/>
              </w:tabs>
              <w:spacing w:before="0" w:after="0"/>
              <w:jc w:val="left"/>
              <w:rPr>
                <w:rFonts w:ascii="Times New Roman" w:hAnsi="Times New Roman"/>
                <w:sz w:val="24"/>
              </w:rPr>
            </w:pPr>
            <w:r w:rsidRPr="004F5E19">
              <w:rPr>
                <w:rFonts w:ascii="Times New Roman" w:hAnsi="Times New Roman"/>
                <w:sz w:val="24"/>
              </w:rPr>
              <w:t>N</w:t>
            </w:r>
            <w:r w:rsidRPr="004F5E19">
              <w:tab/>
            </w:r>
            <w:r w:rsidRPr="004F5E19">
              <w:rPr>
                <w:rFonts w:ascii="Times New Roman" w:hAnsi="Times New Roman"/>
                <w:sz w:val="24"/>
              </w:rPr>
              <w:t>-</w:t>
            </w:r>
            <w:r w:rsidRPr="004F5E19">
              <w:tab/>
            </w:r>
            <w:r w:rsidRPr="004F5E19">
              <w:rPr>
                <w:rFonts w:ascii="Times New Roman" w:hAnsi="Times New Roman"/>
                <w:sz w:val="24"/>
              </w:rPr>
              <w:t>ne.</w:t>
            </w:r>
          </w:p>
          <w:p w:rsidR="00C55547" w:rsidRPr="004F5E19" w:rsidRDefault="00C55547" w:rsidP="00E10B85">
            <w:pPr>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i/>
                <w:sz w:val="24"/>
              </w:rPr>
            </w:pPr>
            <w:r w:rsidRPr="004F5E19">
              <w:rPr>
                <w:rFonts w:ascii="Times New Roman" w:hAnsi="Times New Roman"/>
                <w:sz w:val="24"/>
              </w:rPr>
              <w:t>Ši skiltis nepildoma, jeigu 0080 (Taikoma išlaikymo rūšis) skiltyje pažymėtas kodas „E“ (išimtis).</w:t>
            </w:r>
          </w:p>
          <w:p w:rsidR="00C55547" w:rsidRPr="004F5E19" w:rsidRDefault="00C55547" w:rsidP="00E10B85">
            <w:pPr>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6E0E76"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lastRenderedPageBreak/>
              <w:t>0120–0130</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rPr>
            </w:pPr>
            <w:r w:rsidRPr="004F5E19">
              <w:rPr>
                <w:rFonts w:ascii="Times New Roman" w:hAnsi="Times New Roman"/>
                <w:b/>
                <w:sz w:val="24"/>
              </w:rPr>
              <w:t>NE ABCP PROGRAMOS</w:t>
            </w:r>
          </w:p>
          <w:p w:rsidR="00C55547" w:rsidRPr="004F5E19" w:rsidRDefault="00C55547" w:rsidP="00E10B85">
            <w:pPr>
              <w:autoSpaceDE w:val="0"/>
              <w:autoSpaceDN w:val="0"/>
              <w:adjustRightInd w:val="0"/>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ABCP programų (apibrėžtų KRR 242 straipsnio 11 punkte) dėl jų ypatingo pobūdžio, nes jas sudaro keletas savarankiškų pakeitimo vertybiniais popieriais pozicijų, 0120, 0121 ir 0130 skiltyse nurodyti nereikalaujama.</w:t>
            </w:r>
          </w:p>
          <w:p w:rsidR="00C55547" w:rsidRPr="004F5E19" w:rsidRDefault="00C55547" w:rsidP="00E10B85">
            <w:pPr>
              <w:spacing w:before="0" w:after="0"/>
              <w:jc w:val="left"/>
              <w:rPr>
                <w:rFonts w:ascii="Times New Roman" w:hAnsi="Times New Roman"/>
                <w:sz w:val="24"/>
              </w:rPr>
            </w:pPr>
          </w:p>
        </w:tc>
      </w:tr>
      <w:tr w:rsidR="00C55547" w:rsidRPr="004F5E19" w:rsidTr="00E10B85">
        <w:tc>
          <w:tcPr>
            <w:tcW w:w="1101" w:type="dxa"/>
          </w:tcPr>
          <w:p w:rsidR="00C55547" w:rsidRPr="004F5E19" w:rsidRDefault="006E0E76"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0120</w:t>
            </w:r>
          </w:p>
        </w:tc>
        <w:tc>
          <w:tcPr>
            <w:tcW w:w="7903" w:type="dxa"/>
          </w:tcPr>
          <w:p w:rsidR="00C55547" w:rsidRPr="004F5E19" w:rsidRDefault="00C55547" w:rsidP="00E10B85">
            <w:pPr>
              <w:spacing w:before="0" w:after="0"/>
              <w:jc w:val="left"/>
              <w:rPr>
                <w:rFonts w:ascii="Times New Roman" w:hAnsi="Times New Roman"/>
                <w:b/>
                <w:sz w:val="24"/>
              </w:rPr>
            </w:pPr>
            <w:r w:rsidRPr="004F5E19">
              <w:rPr>
                <w:rFonts w:ascii="Times New Roman" w:hAnsi="Times New Roman"/>
                <w:b/>
                <w:sz w:val="24"/>
              </w:rPr>
              <w:t>INICIJAVIMO DATA (mmmm-mm-dd)</w:t>
            </w:r>
          </w:p>
          <w:p w:rsidR="00C55547" w:rsidRPr="004F5E19" w:rsidRDefault="00C55547" w:rsidP="00E10B85">
            <w:pPr>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Pakeitimo vertybiniais popieriais inicijavimo data (t. y. galutinė data arba grupės uždarymo data (mėnuo ir metai)) nurodoma šia tvarka: „mm / mmmm“.</w:t>
            </w:r>
          </w:p>
          <w:p w:rsidR="00C55547" w:rsidRPr="004F5E19" w:rsidRDefault="00C55547" w:rsidP="00E10B85">
            <w:pPr>
              <w:autoSpaceDE w:val="0"/>
              <w:autoSpaceDN w:val="0"/>
              <w:adjustRightInd w:val="0"/>
              <w:spacing w:before="0" w:after="0"/>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Pakeitimo vertybiniais popieriais schemos inicijavimo data skirtingais ataskaitiniais laikotarpiais turi išlikti nepakitusi. Ypatingu atveju, kai pakeitimo vertybiniais popieriais schemos grindžiamos atviromis grupėmis, inicijavimo data turi būti pirmos vertybinių popierių emisijos data. </w:t>
            </w:r>
          </w:p>
          <w:p w:rsidR="00C55547" w:rsidRPr="004F5E19" w:rsidRDefault="00C55547" w:rsidP="00E10B85">
            <w:pPr>
              <w:autoSpaceDE w:val="0"/>
              <w:autoSpaceDN w:val="0"/>
              <w:adjustRightInd w:val="0"/>
              <w:spacing w:before="0" w:after="0"/>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Ši informacija pateikiama net ir tuomet, jei informaciją teikiantis subjektas neturi jokių pakeitimo vertybiniais popieriais pozicijų.</w:t>
            </w:r>
          </w:p>
          <w:p w:rsidR="00C55547" w:rsidRPr="004F5E19" w:rsidRDefault="00C55547" w:rsidP="00E10B85">
            <w:pPr>
              <w:autoSpaceDE w:val="0"/>
              <w:autoSpaceDN w:val="0"/>
              <w:adjustRightInd w:val="0"/>
              <w:spacing w:before="0" w:after="0"/>
              <w:jc w:val="left"/>
              <w:rPr>
                <w:rFonts w:ascii="Times New Roman" w:hAnsi="Times New Roman"/>
                <w:sz w:val="24"/>
              </w:rPr>
            </w:pPr>
          </w:p>
        </w:tc>
      </w:tr>
      <w:tr w:rsidR="00C55547" w:rsidRPr="004F5E19" w:rsidTr="00E10B85">
        <w:tc>
          <w:tcPr>
            <w:tcW w:w="1101" w:type="dxa"/>
          </w:tcPr>
          <w:p w:rsidR="00C55547" w:rsidRPr="004F5E19" w:rsidRDefault="006E0E76"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0121</w:t>
            </w:r>
          </w:p>
        </w:tc>
        <w:tc>
          <w:tcPr>
            <w:tcW w:w="7903" w:type="dxa"/>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PASKUTINĖS EMISIJOS DATA (mmmm-mm-dd)</w:t>
            </w:r>
          </w:p>
          <w:p w:rsidR="00C55547" w:rsidRPr="004F5E19" w:rsidRDefault="00C55547" w:rsidP="00E10B85">
            <w:pPr>
              <w:spacing w:before="0" w:after="0"/>
              <w:jc w:val="left"/>
              <w:rPr>
                <w:rFonts w:ascii="Times New Roman" w:hAnsi="Times New Roman"/>
                <w:b/>
                <w:sz w:val="24"/>
                <w:u w:val="single"/>
              </w:rPr>
            </w:pPr>
          </w:p>
          <w:p w:rsidR="00C55547" w:rsidRPr="004F5E19" w:rsidRDefault="00C55547" w:rsidP="00E10B85">
            <w:pPr>
              <w:spacing w:before="0" w:after="0"/>
              <w:jc w:val="left"/>
              <w:rPr>
                <w:rFonts w:ascii="Times New Roman" w:hAnsi="Times New Roman"/>
                <w:sz w:val="24"/>
              </w:rPr>
            </w:pPr>
            <w:r w:rsidRPr="004F5E19">
              <w:rPr>
                <w:rFonts w:ascii="Times New Roman" w:hAnsi="Times New Roman"/>
                <w:sz w:val="24"/>
              </w:rPr>
              <w:t>Pakeitimo vertybiniais popieriais vertybinių popierių paskutinės emisijos data (mėnuo ir metai) nurodoma šia tvarka: mmmm-mm-dd.</w:t>
            </w:r>
          </w:p>
          <w:p w:rsidR="00C55547" w:rsidRPr="004F5E19" w:rsidRDefault="00C55547" w:rsidP="00E10B85">
            <w:pPr>
              <w:spacing w:before="0" w:after="0"/>
              <w:jc w:val="left"/>
              <w:rPr>
                <w:rFonts w:ascii="Times New Roman" w:hAnsi="Times New Roman"/>
                <w:sz w:val="24"/>
              </w:rPr>
            </w:pPr>
          </w:p>
          <w:p w:rsidR="00C55547" w:rsidRPr="004F5E19" w:rsidRDefault="00C55547" w:rsidP="00E10B85">
            <w:pPr>
              <w:spacing w:before="0" w:after="0"/>
              <w:jc w:val="left"/>
              <w:rPr>
                <w:rFonts w:ascii="Times New Roman" w:hAnsi="Times New Roman"/>
                <w:sz w:val="24"/>
              </w:rPr>
            </w:pPr>
            <w:r w:rsidRPr="004F5E19">
              <w:rPr>
                <w:rFonts w:ascii="Times New Roman" w:hAnsi="Times New Roman"/>
                <w:sz w:val="24"/>
              </w:rPr>
              <w:t>Reglamentas (ES) 2017/2402 turėtų būti taikomas tik tam pakeitimui vertybiniais popieriais, kurio vertybiniai popieriai yra išleisti 2019 m. sausio 1 d. arba vėliau. Paskutinės vertybinių popierių emisijos data lemia, ar kiekvienai pakeitimo vertybiniais popieriais schemai taikomas Reglamentas (ES) 2017/2402.</w:t>
            </w:r>
          </w:p>
          <w:p w:rsidR="00C55547" w:rsidRPr="004F5E19" w:rsidRDefault="00C55547" w:rsidP="00E10B85">
            <w:pPr>
              <w:spacing w:before="0" w:after="0"/>
              <w:jc w:val="left"/>
              <w:rPr>
                <w:rFonts w:ascii="Times New Roman" w:hAnsi="Times New Roman"/>
                <w:sz w:val="24"/>
              </w:rPr>
            </w:pPr>
          </w:p>
          <w:p w:rsidR="00C55547" w:rsidRPr="004F5E19" w:rsidRDefault="00C55547" w:rsidP="00E10B85">
            <w:pPr>
              <w:spacing w:before="0" w:after="0"/>
              <w:jc w:val="left"/>
              <w:rPr>
                <w:rFonts w:ascii="Times New Roman" w:hAnsi="Times New Roman"/>
                <w:sz w:val="24"/>
              </w:rPr>
            </w:pPr>
            <w:r w:rsidRPr="004F5E19">
              <w:rPr>
                <w:rFonts w:ascii="Times New Roman" w:hAnsi="Times New Roman"/>
                <w:sz w:val="24"/>
              </w:rPr>
              <w:t>Ši informacija pateikiama net ir tuomet, jei informaciją teikiantis subjektas neturi jokių pakeitimo vertybiniais popieriais pozicijų.</w:t>
            </w:r>
          </w:p>
          <w:p w:rsidR="00C55547" w:rsidRPr="004F5E19" w:rsidRDefault="00C55547" w:rsidP="00E10B85">
            <w:pPr>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6E0E76"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0130</w:t>
            </w:r>
          </w:p>
        </w:tc>
        <w:tc>
          <w:tcPr>
            <w:tcW w:w="7903" w:type="dxa"/>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BENDRA VERTYBINIAIS POPIERIAIS PAKEISTŲ POZICIJŲ SUMA INICIJAVIMO DIENĄ</w:t>
            </w:r>
          </w:p>
          <w:p w:rsidR="00C55547" w:rsidRPr="004F5E19" w:rsidRDefault="00C55547" w:rsidP="00E10B85">
            <w:pPr>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Šioje skiltyje nurodoma vertybiniais popieriais pakeisto portfelio suma inicijavimo dieną (apskaičiuota remiantis pradinėmis pozicijomis iki perskaičiavimo koeficientų taikymo). </w:t>
            </w:r>
          </w:p>
          <w:p w:rsidR="00C55547" w:rsidRPr="004F5E19" w:rsidRDefault="00C55547" w:rsidP="00E10B85">
            <w:pPr>
              <w:autoSpaceDE w:val="0"/>
              <w:autoSpaceDN w:val="0"/>
              <w:adjustRightInd w:val="0"/>
              <w:spacing w:before="0" w:after="0"/>
              <w:rPr>
                <w:rFonts w:ascii="Times New Roman" w:hAnsi="Times New Roman"/>
                <w:sz w:val="24"/>
              </w:rPr>
            </w:pPr>
          </w:p>
          <w:p w:rsidR="00C55547" w:rsidRPr="004F5E19" w:rsidRDefault="005E5070"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Jeigu pakeitimo vertybiniais popieriais schemos yra grindžiamos atviromis grupėmis, nurodoma pirmos vertybinių popierių emisijos inicijavimo datos suma. Tradicinių pakeitimų vertybiniais popieriais atveju neįtraukiamas joks kitas pakeitimo vertybiniais popieriais grupės turtas. Jeigu pakeitimo vertybiniais popie</w:t>
            </w:r>
            <w:r w:rsidRPr="004F5E19">
              <w:rPr>
                <w:rFonts w:ascii="Times New Roman" w:hAnsi="Times New Roman"/>
                <w:sz w:val="24"/>
              </w:rPr>
              <w:lastRenderedPageBreak/>
              <w:t>riais schemose dalyvauja daug pardavėjų (t. y. kai yra daugiau negu vienas iniciatorius), nurodoma tik suma, atitinkanti informaciją teikiančio subjekto indėlį į vertybiniais popieriais pakeistą portfelį. Įsipareigojimų pakeitimo vertybiniais popieriais atveju nurodomos tik sumos, kurias yra išleidęs informaciją teikiantis subjektas.</w:t>
            </w:r>
          </w:p>
          <w:p w:rsidR="00C55547" w:rsidRPr="004F5E19" w:rsidRDefault="00C55547" w:rsidP="00E10B85">
            <w:pPr>
              <w:autoSpaceDE w:val="0"/>
              <w:autoSpaceDN w:val="0"/>
              <w:adjustRightInd w:val="0"/>
              <w:spacing w:before="0" w:after="0"/>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Ši informacija pateikiama net ir tuomet, jei informaciją teikiantis subjektas neturi jokių pakeitimo vertybiniais popieriais pozicijų.</w:t>
            </w:r>
          </w:p>
          <w:p w:rsidR="00C55547" w:rsidRPr="004F5E19" w:rsidRDefault="00C55547" w:rsidP="00E10B85">
            <w:pPr>
              <w:autoSpaceDE w:val="0"/>
              <w:autoSpaceDN w:val="0"/>
              <w:adjustRightInd w:val="0"/>
              <w:spacing w:before="0" w:after="0"/>
              <w:jc w:val="left"/>
              <w:rPr>
                <w:rFonts w:ascii="Times New Roman" w:hAnsi="Times New Roman"/>
                <w:sz w:val="24"/>
              </w:rPr>
            </w:pPr>
          </w:p>
        </w:tc>
      </w:tr>
      <w:tr w:rsidR="00C55547" w:rsidRPr="004F5E19" w:rsidTr="00E10B85">
        <w:tc>
          <w:tcPr>
            <w:tcW w:w="1101" w:type="dxa"/>
          </w:tcPr>
          <w:p w:rsidR="00C55547" w:rsidRPr="004F5E19" w:rsidRDefault="006E0E76" w:rsidP="00677A91">
            <w:pPr>
              <w:autoSpaceDE w:val="0"/>
              <w:autoSpaceDN w:val="0"/>
              <w:adjustRightInd w:val="0"/>
              <w:spacing w:before="0" w:after="0"/>
              <w:rPr>
                <w:rFonts w:ascii="Times New Roman" w:hAnsi="Times New Roman"/>
                <w:bCs/>
                <w:sz w:val="24"/>
              </w:rPr>
            </w:pPr>
            <w:r w:rsidRPr="004F5E19">
              <w:rPr>
                <w:rFonts w:ascii="Times New Roman" w:hAnsi="Times New Roman"/>
                <w:bCs/>
                <w:sz w:val="24"/>
              </w:rPr>
              <w:lastRenderedPageBreak/>
              <w:t>0140–0225</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VERTYBINIAIS POPIERIAIS PAKEISTOS POZICIJOS</w:t>
            </w:r>
          </w:p>
          <w:p w:rsidR="00C55547" w:rsidRPr="004F5E19" w:rsidRDefault="00C55547" w:rsidP="00E10B85">
            <w:pPr>
              <w:autoSpaceDE w:val="0"/>
              <w:autoSpaceDN w:val="0"/>
              <w:adjustRightInd w:val="0"/>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0140–0225 skiltyse prašoma pateikti informaciją apie keletą informaciją teikiančio subjekto vertybiniais popieriais pakeisto portfelio ypatumų.</w:t>
            </w:r>
          </w:p>
          <w:p w:rsidR="00C55547" w:rsidRPr="004F5E19" w:rsidRDefault="00C55547" w:rsidP="00E10B85">
            <w:pPr>
              <w:autoSpaceDE w:val="0"/>
              <w:autoSpaceDN w:val="0"/>
              <w:adjustRightInd w:val="0"/>
              <w:spacing w:before="0" w:after="0"/>
              <w:jc w:val="left"/>
              <w:rPr>
                <w:rFonts w:ascii="Times New Roman" w:hAnsi="Times New Roman"/>
                <w:sz w:val="24"/>
              </w:rPr>
            </w:pPr>
          </w:p>
        </w:tc>
      </w:tr>
      <w:tr w:rsidR="00C55547" w:rsidRPr="004F5E19" w:rsidTr="00E10B85">
        <w:tc>
          <w:tcPr>
            <w:tcW w:w="1101" w:type="dxa"/>
          </w:tcPr>
          <w:p w:rsidR="00C55547" w:rsidRPr="004F5E19" w:rsidRDefault="006E0E76"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0140</w:t>
            </w:r>
          </w:p>
        </w:tc>
        <w:tc>
          <w:tcPr>
            <w:tcW w:w="7903" w:type="dxa"/>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BENDRA SUMA</w:t>
            </w:r>
          </w:p>
          <w:p w:rsidR="00C55547" w:rsidRPr="004F5E19" w:rsidRDefault="00C55547" w:rsidP="00E10B85">
            <w:pPr>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Įstaigos nurodo vertybiniais popieriais pakeisto portfelio vertę ataskaitinę dieną, t. y. neapmokėtų vertybiniais popieriais pakeistų pozicijų vertę. Tradicinių pakeitimų vertybiniais popieriais atveju neįtraukiamas joks kitas pakeitimo vertybiniais popieriais grupės turtas. Jeigu pakeitimo vertybiniais popieriais schemose dalyvauja daug pardavėjų (t. y. kai yra daugiau negu vienas iniciatorius), nurodoma tik suma, atitinkanti informaciją teikiančio subjekto indėlį į vertybiniais popieriais pakeistą portfelį. Pakeitimo vertybiniais popieriais schemų, grindžiamų uždaromis grupėmis, atveju (t. y. kai vertybiniais popieriais pakeisto turto portfelio po inicijavimo datos nebegalima didinti) suma bus laipsniškai mažinama.</w:t>
            </w:r>
          </w:p>
          <w:p w:rsidR="00C55547" w:rsidRPr="004F5E19" w:rsidRDefault="00C55547" w:rsidP="00E10B85">
            <w:pPr>
              <w:autoSpaceDE w:val="0"/>
              <w:autoSpaceDN w:val="0"/>
              <w:adjustRightInd w:val="0"/>
              <w:spacing w:before="0" w:after="0"/>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Ši informacija pateikiama net ir tuomet, jei informaciją teikiantis subjektas neturi jokių pakeitimo vertybiniais popieriais pozicijų.</w:t>
            </w:r>
          </w:p>
          <w:p w:rsidR="00C55547" w:rsidRPr="004F5E19" w:rsidRDefault="00C55547" w:rsidP="00E10B85">
            <w:pPr>
              <w:autoSpaceDE w:val="0"/>
              <w:autoSpaceDN w:val="0"/>
              <w:adjustRightInd w:val="0"/>
              <w:spacing w:before="0" w:after="0"/>
              <w:jc w:val="left"/>
              <w:rPr>
                <w:rFonts w:ascii="Times New Roman" w:hAnsi="Times New Roman"/>
                <w:sz w:val="24"/>
              </w:rPr>
            </w:pPr>
          </w:p>
        </w:tc>
      </w:tr>
      <w:tr w:rsidR="00C55547" w:rsidRPr="004F5E19" w:rsidTr="00E10B85">
        <w:tc>
          <w:tcPr>
            <w:tcW w:w="1101" w:type="dxa"/>
          </w:tcPr>
          <w:p w:rsidR="00C55547" w:rsidRPr="004F5E19" w:rsidRDefault="006E0E76"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0150</w:t>
            </w:r>
          </w:p>
        </w:tc>
        <w:tc>
          <w:tcPr>
            <w:tcW w:w="7903" w:type="dxa"/>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ĮSTAIGOS DALIS (%)</w:t>
            </w:r>
          </w:p>
          <w:p w:rsidR="00C55547" w:rsidRPr="004F5E19" w:rsidRDefault="00C55547" w:rsidP="00E10B85">
            <w:pPr>
              <w:spacing w:before="0" w:after="0"/>
              <w:jc w:val="left"/>
              <w:rPr>
                <w:rFonts w:ascii="Times New Roman" w:hAnsi="Times New Roman"/>
                <w:sz w:val="24"/>
              </w:rPr>
            </w:pPr>
          </w:p>
          <w:p w:rsidR="00C55547" w:rsidRPr="004F5E19" w:rsidRDefault="00EE2BEA" w:rsidP="00E10B85">
            <w:pPr>
              <w:spacing w:before="0" w:after="0"/>
              <w:rPr>
                <w:rFonts w:ascii="Times New Roman" w:hAnsi="Times New Roman"/>
                <w:sz w:val="24"/>
              </w:rPr>
            </w:pPr>
            <w:r w:rsidRPr="004F5E19">
              <w:rPr>
                <w:rFonts w:ascii="Times New Roman" w:hAnsi="Times New Roman"/>
                <w:sz w:val="24"/>
              </w:rPr>
              <w:t>Ataskaitinę dieną įstaigos turima vertybiniais popieriais pakeisto portfelio dalis (procentinė dalis šimtųjų dalių tikslumu). Šioje skiltyje standartiškai nurodoma 100 % reikšmė, išskyrus pakeitimo vertybiniais popieriais schemas, kuriose dalyvauja daug pardavėjų. Tuo atveju informaciją teikiantis subjektas nurodo savo esamą indėlį į vertybiniais popieriais pakeistą portfelį (santykinė dalis, nurodyta 0140 skiltyje).</w:t>
            </w:r>
          </w:p>
          <w:p w:rsidR="00C55547" w:rsidRPr="004F5E19" w:rsidRDefault="00C55547" w:rsidP="00E10B85">
            <w:pPr>
              <w:spacing w:before="0" w:after="0"/>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Ši informacija pateikiama net ir tuomet, jei informaciją teikiantis subjektas neturi jokių pakeitimo vertybiniais popieriais pozicijų.</w:t>
            </w:r>
          </w:p>
          <w:p w:rsidR="00C55547" w:rsidRPr="004F5E19" w:rsidRDefault="00C55547" w:rsidP="00E10B85">
            <w:pPr>
              <w:autoSpaceDE w:val="0"/>
              <w:autoSpaceDN w:val="0"/>
              <w:adjustRightInd w:val="0"/>
              <w:spacing w:before="0" w:after="0"/>
              <w:jc w:val="left"/>
              <w:rPr>
                <w:rFonts w:ascii="Times New Roman" w:hAnsi="Times New Roman"/>
                <w:sz w:val="24"/>
              </w:rPr>
            </w:pPr>
          </w:p>
        </w:tc>
      </w:tr>
      <w:tr w:rsidR="00C55547" w:rsidRPr="004F5E19" w:rsidTr="00E10B85">
        <w:tc>
          <w:tcPr>
            <w:tcW w:w="1101" w:type="dxa"/>
          </w:tcPr>
          <w:p w:rsidR="00C55547" w:rsidRPr="004F5E19" w:rsidDel="00817047" w:rsidRDefault="006E0E76"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0160</w:t>
            </w:r>
          </w:p>
        </w:tc>
        <w:tc>
          <w:tcPr>
            <w:tcW w:w="7903" w:type="dxa"/>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RŪŠIS</w:t>
            </w:r>
          </w:p>
          <w:p w:rsidR="00C55547" w:rsidRPr="004F5E19" w:rsidRDefault="00C55547" w:rsidP="00E10B85">
            <w:pPr>
              <w:autoSpaceDE w:val="0"/>
              <w:autoSpaceDN w:val="0"/>
              <w:adjustRightInd w:val="0"/>
              <w:spacing w:before="0" w:after="0"/>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Šioje skiltyje pateikiama informacija apie vertybiniais popieriais pakeistą portfelį sudarančio turto (nuo gyvenamosios paskirties nekilnojamojo turto hipotekos iki kitų didmeninių pozicijų) arba įsipareigojimų (padengtosios obligacijos ir kiti įsipareigojimai) rūšis. Įstaigos nurodo vieną iš šių galimybių, atsižvelgdamos į didžiausią poziciją esant įsipareigojimų neįvykdymui:</w:t>
            </w:r>
          </w:p>
          <w:p w:rsidR="00C55547" w:rsidRPr="004F5E19" w:rsidRDefault="00C55547" w:rsidP="00E10B85">
            <w:pPr>
              <w:autoSpaceDE w:val="0"/>
              <w:autoSpaceDN w:val="0"/>
              <w:adjustRightInd w:val="0"/>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jc w:val="left"/>
              <w:rPr>
                <w:rFonts w:ascii="Times New Roman" w:hAnsi="Times New Roman"/>
                <w:b/>
                <w:sz w:val="24"/>
              </w:rPr>
            </w:pPr>
            <w:r w:rsidRPr="004F5E19">
              <w:rPr>
                <w:rFonts w:ascii="Times New Roman" w:hAnsi="Times New Roman"/>
                <w:b/>
                <w:sz w:val="24"/>
              </w:rPr>
              <w:lastRenderedPageBreak/>
              <w:t>mažmeninės pozicijos:</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xml:space="preserve">gyvenamosios paskirties nekilnojamojo turto hipoteka; </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xml:space="preserve">iš kredito kortelių gautinos sumos; </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vartojimo paskolos;</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paskolos MVĮ (laikomos mažmeninėmis pozicijomis);</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kitos mažmeninės pozicijos.</w:t>
            </w:r>
          </w:p>
          <w:p w:rsidR="00C55547" w:rsidRPr="004F5E19" w:rsidRDefault="00C55547" w:rsidP="00E10B85">
            <w:pPr>
              <w:autoSpaceDE w:val="0"/>
              <w:autoSpaceDN w:val="0"/>
              <w:adjustRightInd w:val="0"/>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jc w:val="left"/>
              <w:rPr>
                <w:rFonts w:ascii="Times New Roman" w:hAnsi="Times New Roman"/>
                <w:b/>
                <w:sz w:val="24"/>
              </w:rPr>
            </w:pPr>
            <w:r w:rsidRPr="004F5E19">
              <w:rPr>
                <w:rFonts w:ascii="Times New Roman" w:hAnsi="Times New Roman"/>
                <w:b/>
                <w:sz w:val="24"/>
              </w:rPr>
              <w:t>Didmeninės pozicijos:</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xml:space="preserve">komercinės paskirties nekilnojamojo turto hipoteka; </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xml:space="preserve">išperkamoji nuoma; </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paskolos įmonėms;</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xml:space="preserve">paskolos MVĮ (laikomoms įmonėmis); </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iš prekybos gautinos sumos;</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xml:space="preserve">kitos didmeninės pozicijos. </w:t>
            </w:r>
          </w:p>
          <w:p w:rsidR="00C55547" w:rsidRPr="004F5E19" w:rsidRDefault="00C55547" w:rsidP="00E10B85">
            <w:pPr>
              <w:autoSpaceDE w:val="0"/>
              <w:autoSpaceDN w:val="0"/>
              <w:adjustRightInd w:val="0"/>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jc w:val="left"/>
              <w:rPr>
                <w:rFonts w:ascii="Times New Roman" w:hAnsi="Times New Roman"/>
                <w:b/>
                <w:sz w:val="24"/>
              </w:rPr>
            </w:pPr>
            <w:r w:rsidRPr="004F5E19">
              <w:rPr>
                <w:rFonts w:ascii="Times New Roman" w:hAnsi="Times New Roman"/>
                <w:b/>
                <w:sz w:val="24"/>
              </w:rPr>
              <w:t>Įsipareigojimai:</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padengtųjų obligacijų pozicijos;</w:t>
            </w: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kiti įsipareigojimai.</w:t>
            </w:r>
          </w:p>
          <w:p w:rsidR="00C55547" w:rsidRPr="004F5E19" w:rsidRDefault="00C55547" w:rsidP="00E10B85">
            <w:pPr>
              <w:autoSpaceDE w:val="0"/>
              <w:autoSpaceDN w:val="0"/>
              <w:adjustRightInd w:val="0"/>
              <w:spacing w:before="0" w:after="0"/>
              <w:jc w:val="left"/>
              <w:rPr>
                <w:rFonts w:ascii="Times New Roman" w:hAnsi="Times New Roman"/>
                <w:sz w:val="24"/>
              </w:rPr>
            </w:pPr>
          </w:p>
          <w:p w:rsidR="00C55547" w:rsidRPr="004F5E19" w:rsidRDefault="005E5070"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Jeigu vertybiniais popieriais pakeistų pozicijų grupę sudaro įvairios pirmiau nurodytos rūšys, įstaiga nurodo svarbiausią rūšį. Pakartotinio pakeitimo vertybiniais popieriais atveju įstaigos remiasi galutine pagrindinio turto grupe. Rūšis „kiti įsipareigojimai“ apima iždo obligacijas ir su kreditu susijusius vekselius.</w:t>
            </w:r>
          </w:p>
          <w:p w:rsidR="00C55547" w:rsidRPr="004F5E19" w:rsidRDefault="00C55547" w:rsidP="00E10B85">
            <w:pPr>
              <w:autoSpaceDE w:val="0"/>
              <w:autoSpaceDN w:val="0"/>
              <w:adjustRightInd w:val="0"/>
              <w:spacing w:before="0" w:after="0"/>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Pakeitimo vertybiniais popieriais schemose, grindžiamose uždaromis grupėmis, rūšis turi išlikti nepakitusi laikotarpiu tarp skirtingų ataskaitinių datų.</w:t>
            </w:r>
          </w:p>
          <w:p w:rsidR="00C55547" w:rsidRPr="004F5E19" w:rsidRDefault="00C55547" w:rsidP="00E10B85">
            <w:pPr>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6E0E76"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lastRenderedPageBreak/>
              <w:t>0171</w:t>
            </w:r>
          </w:p>
        </w:tc>
        <w:tc>
          <w:tcPr>
            <w:tcW w:w="7903" w:type="dxa"/>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KOKIĄ DALĮ (%) TAIKOMO METODO ATITINKA IRB?</w:t>
            </w:r>
          </w:p>
          <w:p w:rsidR="00C55547" w:rsidRPr="004F5E19" w:rsidRDefault="00C55547" w:rsidP="00E10B85">
            <w:pPr>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Šioje skiltyje pateikiama informacija apie metodą (-us), kurį (-iuos) ataskaitinę dieną įstaiga taikytų vertybiniais popieriais pakeistoms pozicijoms.</w:t>
            </w:r>
          </w:p>
          <w:p w:rsidR="00C55547" w:rsidRPr="004F5E19" w:rsidRDefault="00C55547" w:rsidP="00E10B85">
            <w:pPr>
              <w:autoSpaceDE w:val="0"/>
              <w:autoSpaceDN w:val="0"/>
              <w:adjustRightInd w:val="0"/>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xml:space="preserve">Įstaigos nurodo vertybiniais popieriais pakeistų pozicijų, kurioms ataskaitinę dieną taikomas vidaus reitingais pagrįstas metodas, procentinę dalį, įvertintą pagal pozicijos vertę. </w:t>
            </w:r>
          </w:p>
          <w:p w:rsidR="00C55547" w:rsidRPr="004F5E19" w:rsidRDefault="00C55547" w:rsidP="00E10B85">
            <w:pPr>
              <w:autoSpaceDE w:val="0"/>
              <w:autoSpaceDN w:val="0"/>
              <w:adjustRightInd w:val="0"/>
              <w:spacing w:before="0" w:after="0"/>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Ši informacija pateikiama net ir tuomet, jei informaciją teikiantis subjektas neturi jokių pakeitimo vertybiniais popieriais pozicijų. Tačiau ši skiltis netaikoma įsipareigojimų pakeitimui vertybiniais popieriais. </w:t>
            </w:r>
          </w:p>
          <w:p w:rsidR="00C55547" w:rsidRPr="004F5E19" w:rsidRDefault="00C55547" w:rsidP="00E10B85">
            <w:pPr>
              <w:autoSpaceDE w:val="0"/>
              <w:autoSpaceDN w:val="0"/>
              <w:adjustRightInd w:val="0"/>
              <w:spacing w:before="0" w:after="0"/>
              <w:jc w:val="left"/>
              <w:rPr>
                <w:rFonts w:ascii="Times New Roman" w:hAnsi="Times New Roman"/>
                <w:sz w:val="24"/>
              </w:rPr>
            </w:pPr>
          </w:p>
        </w:tc>
      </w:tr>
      <w:tr w:rsidR="00C55547" w:rsidRPr="004F5E19" w:rsidTr="00E10B85">
        <w:tc>
          <w:tcPr>
            <w:tcW w:w="1101" w:type="dxa"/>
          </w:tcPr>
          <w:p w:rsidR="00C55547" w:rsidRPr="004F5E19" w:rsidRDefault="006E0E76"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0180</w:t>
            </w:r>
          </w:p>
        </w:tc>
        <w:tc>
          <w:tcPr>
            <w:tcW w:w="7903" w:type="dxa"/>
            <w:shd w:val="clear" w:color="auto" w:fill="auto"/>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POZICIJŲ SKAIČIUS</w:t>
            </w:r>
          </w:p>
          <w:p w:rsidR="00C55547" w:rsidRPr="004F5E19" w:rsidRDefault="00C55547" w:rsidP="00E10B85">
            <w:pPr>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KRR 259 straipsnio 4 dalis.</w:t>
            </w:r>
          </w:p>
          <w:p w:rsidR="00C55547" w:rsidRPr="004F5E19" w:rsidRDefault="00C55547" w:rsidP="00E10B85">
            <w:pPr>
              <w:autoSpaceDE w:val="0"/>
              <w:autoSpaceDN w:val="0"/>
              <w:adjustRightInd w:val="0"/>
              <w:spacing w:before="0" w:after="0"/>
              <w:jc w:val="left"/>
              <w:rPr>
                <w:rFonts w:ascii="Times New Roman" w:hAnsi="Times New Roman"/>
                <w:sz w:val="24"/>
              </w:rPr>
            </w:pPr>
          </w:p>
          <w:p w:rsidR="005E5070"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Šią skiltį pildo tik tos įstaigos, kurios pakeitimo vertybiniais popieriais pozicijoms taiko SEC-IRBA metodą (ir todėl 171 skiltyje nurodo daugiau kaip 95 %). Įstaiga nurodo faktinį pozicijų skaičių.</w:t>
            </w:r>
          </w:p>
          <w:p w:rsidR="00C55547" w:rsidRPr="004F5E19" w:rsidRDefault="00C55547" w:rsidP="00E10B85">
            <w:pPr>
              <w:autoSpaceDE w:val="0"/>
              <w:autoSpaceDN w:val="0"/>
              <w:adjustRightInd w:val="0"/>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Ši skiltis nepildoma įsipareigojimų pakeitimo vertybiniais popieriais atveju arba jeigu nuosavų lėšų reikalavimai yra grindžiami vertybiniais popieriais pakeistomis pozicijomis (turto pakeitimo vertybiniais popieriais atveju). Ši skiltis nepildoma, jei informaciją teikianti įstaiga neturi jokių pakeitimo vertybiniais popieriais pozicijų. Įstaigos investuotojos šios skilties nepildo.</w:t>
            </w:r>
          </w:p>
          <w:p w:rsidR="00C55547" w:rsidRPr="004F5E19" w:rsidRDefault="00C55547" w:rsidP="00E10B85">
            <w:pPr>
              <w:autoSpaceDE w:val="0"/>
              <w:autoSpaceDN w:val="0"/>
              <w:adjustRightInd w:val="0"/>
              <w:spacing w:before="0" w:after="0"/>
              <w:jc w:val="left"/>
              <w:rPr>
                <w:rFonts w:ascii="Times New Roman" w:hAnsi="Times New Roman"/>
                <w:sz w:val="24"/>
              </w:rPr>
            </w:pPr>
          </w:p>
        </w:tc>
      </w:tr>
      <w:tr w:rsidR="00C55547" w:rsidRPr="004F5E19" w:rsidTr="00E10B85">
        <w:tc>
          <w:tcPr>
            <w:tcW w:w="1101" w:type="dxa"/>
            <w:shd w:val="clear" w:color="auto" w:fill="auto"/>
          </w:tcPr>
          <w:p w:rsidR="00C55547" w:rsidRPr="004F5E19" w:rsidRDefault="006E0E76"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lastRenderedPageBreak/>
              <w:t>0181</w:t>
            </w:r>
          </w:p>
        </w:tc>
        <w:tc>
          <w:tcPr>
            <w:tcW w:w="7903" w:type="dxa"/>
            <w:shd w:val="clear" w:color="auto" w:fill="auto"/>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POZICIJOS ESANT ĮSIPAREIGOJIMŲ NEĮVYKDYMUI W (%)</w:t>
            </w:r>
          </w:p>
          <w:p w:rsidR="00C55547" w:rsidRPr="004F5E19" w:rsidRDefault="00C55547" w:rsidP="00E10B85">
            <w:pPr>
              <w:spacing w:before="0" w:after="0"/>
              <w:jc w:val="left"/>
              <w:rPr>
                <w:rFonts w:ascii="Times New Roman" w:hAnsi="Times New Roman"/>
                <w:b/>
                <w:sz w:val="24"/>
                <w:u w:val="single"/>
              </w:rPr>
            </w:pPr>
          </w:p>
          <w:p w:rsidR="00C55547" w:rsidRPr="004F5E19" w:rsidRDefault="00C55547" w:rsidP="00E10B85">
            <w:pPr>
              <w:spacing w:before="0" w:after="0"/>
              <w:jc w:val="left"/>
              <w:rPr>
                <w:rFonts w:ascii="Times New Roman" w:hAnsi="Times New Roman"/>
                <w:sz w:val="24"/>
              </w:rPr>
            </w:pPr>
            <w:r w:rsidRPr="004F5E19">
              <w:rPr>
                <w:rFonts w:ascii="Times New Roman" w:hAnsi="Times New Roman"/>
                <w:sz w:val="24"/>
              </w:rPr>
              <w:t>KRR 261 straipsnio 2 dalis.</w:t>
            </w:r>
          </w:p>
          <w:p w:rsidR="00C55547" w:rsidRPr="004F5E19" w:rsidRDefault="00C55547" w:rsidP="00E10B85">
            <w:pPr>
              <w:spacing w:before="0" w:after="0"/>
              <w:jc w:val="left"/>
              <w:rPr>
                <w:rFonts w:ascii="Times New Roman" w:hAnsi="Times New Roman"/>
                <w:sz w:val="24"/>
              </w:rPr>
            </w:pPr>
          </w:p>
          <w:p w:rsidR="00C55547" w:rsidRPr="004F5E19" w:rsidRDefault="00C55547" w:rsidP="00E10B85">
            <w:pPr>
              <w:spacing w:before="0" w:after="0"/>
              <w:jc w:val="left"/>
              <w:rPr>
                <w:rFonts w:ascii="Times New Roman" w:hAnsi="Times New Roman"/>
                <w:sz w:val="24"/>
              </w:rPr>
            </w:pPr>
            <w:r w:rsidRPr="004F5E19">
              <w:rPr>
                <w:rFonts w:ascii="Times New Roman" w:hAnsi="Times New Roman"/>
                <w:sz w:val="24"/>
              </w:rPr>
              <w:t xml:space="preserve">Net netaikydama SEC-SA metodo pakeitimo vertybiniais popieriais pozicijoms, įstaiga nurodo W koeficientą (susijusį su pagrindinėmis pozicijomis esant įsipareigojimų nevykdymui), kuris turi būti apskaičiuojamas, kaip nurodyta KRR 261 straipsnio 2 dalyje. </w:t>
            </w:r>
          </w:p>
          <w:p w:rsidR="00C55547" w:rsidRPr="004F5E19" w:rsidRDefault="00C55547" w:rsidP="00E10B85">
            <w:pPr>
              <w:spacing w:before="0" w:after="0"/>
              <w:jc w:val="left"/>
              <w:rPr>
                <w:rFonts w:ascii="Times New Roman" w:hAnsi="Times New Roman"/>
                <w:b/>
                <w:sz w:val="24"/>
                <w:u w:val="single"/>
              </w:rPr>
            </w:pPr>
          </w:p>
        </w:tc>
      </w:tr>
      <w:tr w:rsidR="00C55547" w:rsidRPr="004F5E19" w:rsidTr="00E10B85">
        <w:tc>
          <w:tcPr>
            <w:tcW w:w="1101" w:type="dxa"/>
            <w:shd w:val="clear" w:color="auto" w:fill="auto"/>
          </w:tcPr>
          <w:p w:rsidR="00C55547" w:rsidRPr="004F5E19" w:rsidDel="00A749EA" w:rsidRDefault="006E0E76"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0190</w:t>
            </w:r>
          </w:p>
        </w:tc>
        <w:tc>
          <w:tcPr>
            <w:tcW w:w="7903" w:type="dxa"/>
            <w:shd w:val="clear" w:color="auto" w:fill="auto"/>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ŠALIS</w:t>
            </w:r>
          </w:p>
          <w:p w:rsidR="00C55547" w:rsidRPr="004F5E19" w:rsidRDefault="00C55547" w:rsidP="00E10B85">
            <w:pPr>
              <w:spacing w:before="0" w:after="0"/>
              <w:jc w:val="left"/>
              <w:rPr>
                <w:rFonts w:ascii="Times New Roman" w:hAnsi="Times New Roman"/>
                <w:sz w:val="24"/>
              </w:rPr>
            </w:pPr>
          </w:p>
          <w:p w:rsidR="00C55547" w:rsidRPr="004F5E19" w:rsidRDefault="00EE2BEA" w:rsidP="00E10B85">
            <w:pPr>
              <w:spacing w:before="0" w:after="0"/>
              <w:rPr>
                <w:rFonts w:ascii="Times New Roman" w:hAnsi="Times New Roman"/>
                <w:sz w:val="24"/>
              </w:rPr>
            </w:pPr>
            <w:r w:rsidRPr="004F5E19">
              <w:rPr>
                <w:rFonts w:ascii="Times New Roman" w:hAnsi="Times New Roman"/>
                <w:sz w:val="24"/>
              </w:rPr>
              <w:t>Įstaigos nurodo sandorio galutinės pagrindinės priemonės kilmės šalies, t. y. pradinių vertybiniais popieriais pakeistų pozicijų tiesioginio įsipareigojančiojo asmens šalies (skaidrumo metodas), kodą (dviraidį ISO 3166-1 kodą). Jeigu pakeitimo vertybiniais popieriais pozicijų grupę sudaro įvairios šalys, įstaiga nurodo svarbiausią šalį. Jeigu nė viena šalis neviršija 20 % turto / įsipareigojimų sumos ribos, pažymima „Kitos šalys“.</w:t>
            </w:r>
          </w:p>
          <w:p w:rsidR="00C55547" w:rsidRPr="004F5E19" w:rsidRDefault="00C55547" w:rsidP="00E10B85">
            <w:pPr>
              <w:spacing w:before="0" w:after="0"/>
              <w:rPr>
                <w:rFonts w:ascii="Times New Roman" w:hAnsi="Times New Roman"/>
                <w:sz w:val="24"/>
              </w:rPr>
            </w:pPr>
          </w:p>
        </w:tc>
      </w:tr>
      <w:tr w:rsidR="00C55547" w:rsidRPr="004F5E19" w:rsidTr="00E10B85">
        <w:tc>
          <w:tcPr>
            <w:tcW w:w="1101" w:type="dxa"/>
          </w:tcPr>
          <w:p w:rsidR="00C55547" w:rsidRPr="004F5E19" w:rsidRDefault="006E0E76"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0201</w:t>
            </w:r>
          </w:p>
        </w:tc>
        <w:tc>
          <w:tcPr>
            <w:tcW w:w="7903" w:type="dxa"/>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 xml:space="preserve">LGD (%) </w:t>
            </w:r>
          </w:p>
          <w:p w:rsidR="00C55547" w:rsidRPr="004F5E19" w:rsidRDefault="00C55547" w:rsidP="00E10B85">
            <w:pPr>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Pozicijos svertinį nuostolio dėl įsipareigojimo neįvykdymo vidurkį (LGD) nurodo tik SEC-IRBA metodą taikančios įstaigos (ir todėl 0170 skiltyje nurodančios 95 % ar daugiau). LGD turi būti apskaičiuojamas KRR 259 straipsnio 5 dalyje nurodyta tvarka. </w:t>
            </w: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Ši skiltis nepildoma įsipareigojimų pakeitimo vertybiniais popieriais atveju arba jeigu nuosavų lėšų reikalavimai yra grindžiami vertybiniais popieriais pakeistomis pozicijomis (turto pakeitimo vertybiniais popieriais atveju). </w:t>
            </w:r>
          </w:p>
          <w:p w:rsidR="00C55547" w:rsidRPr="004F5E19" w:rsidRDefault="00C55547" w:rsidP="00E10B85">
            <w:pPr>
              <w:spacing w:before="0" w:after="0"/>
              <w:jc w:val="left"/>
              <w:rPr>
                <w:rFonts w:ascii="Times New Roman" w:hAnsi="Times New Roman"/>
                <w:sz w:val="24"/>
              </w:rPr>
            </w:pPr>
          </w:p>
        </w:tc>
      </w:tr>
      <w:tr w:rsidR="00C55547" w:rsidRPr="004F5E19" w:rsidTr="00E10B85">
        <w:tc>
          <w:tcPr>
            <w:tcW w:w="1101" w:type="dxa"/>
          </w:tcPr>
          <w:p w:rsidR="00C55547" w:rsidRPr="004F5E19" w:rsidRDefault="006E0E76"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0202</w:t>
            </w:r>
          </w:p>
        </w:tc>
        <w:tc>
          <w:tcPr>
            <w:tcW w:w="7903" w:type="dxa"/>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EL (%)</w:t>
            </w:r>
          </w:p>
          <w:p w:rsidR="00C55547" w:rsidRPr="004F5E19" w:rsidRDefault="00C55547" w:rsidP="00E10B85">
            <w:pPr>
              <w:spacing w:before="0" w:after="0"/>
              <w:jc w:val="left"/>
              <w:rPr>
                <w:rFonts w:ascii="Times New Roman" w:hAnsi="Times New Roman"/>
                <w:b/>
                <w:sz w:val="24"/>
                <w:u w:val="single"/>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Vertybiniais popieriais pakeisto turto pozicijos svertinį tikėtino nuostolio (EL) vidurkį nurodo tik SEC-IRBA metodą taikančios įstaigos (ir todėl 0171 skiltyje nurodančios 95 % ar daugiau). SA vertybiniais popieriais pakeisto turto atveju nurodomas EL yra specifinės kredito rizikos koregavimai, nurodyti KRR 111 straipsnyje. EL apskaičiuojamas KRR trečios dalies II antraštinės dalies 3 skyriaus 3 skirsnyje nurodyta tvarka. Ši skiltis nepildoma įsipareigojimų pakeitimo vertybiniais popieriais atveju arba jeigu nuosavų lėšų reikalavimai yra grindžiami vertybiniais popieriais pakeistomis pozicijomis (turto pakeitimo vertybiniais popieriais atveju).</w:t>
            </w:r>
          </w:p>
          <w:p w:rsidR="00C55547" w:rsidRPr="004F5E19" w:rsidRDefault="00C55547" w:rsidP="00E10B85">
            <w:pPr>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29716F" w:rsidP="0029716F">
            <w:pPr>
              <w:autoSpaceDE w:val="0"/>
              <w:autoSpaceDN w:val="0"/>
              <w:adjustRightInd w:val="0"/>
              <w:spacing w:before="0" w:after="0"/>
              <w:rPr>
                <w:rFonts w:ascii="Times New Roman" w:hAnsi="Times New Roman"/>
                <w:bCs/>
                <w:sz w:val="24"/>
              </w:rPr>
            </w:pPr>
            <w:r w:rsidRPr="004F5E19">
              <w:rPr>
                <w:rFonts w:ascii="Times New Roman" w:hAnsi="Times New Roman"/>
                <w:bCs/>
                <w:sz w:val="24"/>
              </w:rPr>
              <w:t>0203</w:t>
            </w:r>
          </w:p>
        </w:tc>
        <w:tc>
          <w:tcPr>
            <w:tcW w:w="7903" w:type="dxa"/>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UL (%)</w:t>
            </w:r>
          </w:p>
          <w:p w:rsidR="00C55547" w:rsidRPr="004F5E19" w:rsidRDefault="00C55547" w:rsidP="00E10B85">
            <w:pPr>
              <w:spacing w:before="0" w:after="0"/>
              <w:jc w:val="left"/>
              <w:rPr>
                <w:rFonts w:ascii="Times New Roman" w:hAnsi="Times New Roman"/>
                <w:b/>
                <w:sz w:val="24"/>
                <w:u w:val="single"/>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Vertybiniais popieriais pakeisto turto pozicijos svertinį nenumatyto nuostolio (UL) vidurkį nurodo tik SEC-IRBA metodą taikančios įstaigos (ir todėl 0170 </w:t>
            </w:r>
            <w:r w:rsidRPr="004F5E19">
              <w:rPr>
                <w:rFonts w:ascii="Times New Roman" w:hAnsi="Times New Roman"/>
                <w:sz w:val="24"/>
              </w:rPr>
              <w:lastRenderedPageBreak/>
              <w:t>skiltyje nurodančios 95 % ar daugiau). Turto UL yra lygus pagal riziką įvertintų pozicijų sumai (RWEA), padaugintai iš 8 %. RWEA apskaičiuojama KRR trečios dalies II antraštinės dalies 3 skyriaus 2 skirsnyje nurodyta tvarka. Ši skiltis nepildoma įsipareigojimų pakeitimo vertybiniais popieriais atveju arba jeigu nuosavų lėšų reikalavimai yra grindžiami vertybiniais popieriais pakeistomis pozicijomis (turto pakeitimo vertybiniais popieriais atveju).</w:t>
            </w:r>
          </w:p>
          <w:p w:rsidR="00C55547" w:rsidRPr="004F5E19" w:rsidRDefault="00C55547" w:rsidP="00E10B85">
            <w:pPr>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6E0E76"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lastRenderedPageBreak/>
              <w:t>0204</w:t>
            </w:r>
          </w:p>
        </w:tc>
        <w:tc>
          <w:tcPr>
            <w:tcW w:w="7903" w:type="dxa"/>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TURTO POZICIJOS TERMINO SVERTINIS VIDURKIS</w:t>
            </w:r>
          </w:p>
          <w:p w:rsidR="00C55547" w:rsidRPr="004F5E19" w:rsidRDefault="00C55547" w:rsidP="00E10B85">
            <w:pPr>
              <w:spacing w:before="0" w:after="0"/>
              <w:jc w:val="left"/>
              <w:rPr>
                <w:rFonts w:ascii="Times New Roman" w:hAnsi="Times New Roman"/>
                <w:b/>
                <w:sz w:val="24"/>
                <w:u w:val="single"/>
              </w:rPr>
            </w:pPr>
          </w:p>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sz w:val="24"/>
              </w:rPr>
              <w:t>Vertybiniais popieriais pakeisto turto pozicijos termino svertinį vidurkį (WAM) ataskaitinę dieną nurodo visos įstaigos, nepaisant taikomo kapitalo reikalavimų apskaičiavimo metodo. Įstaigos apskaičiuoja kiekvieno turto terminą pagal KRR 162 straipsnio 2 dalies a ir f punktus, netaikydamos 5 metų apribojimo.</w:t>
            </w:r>
          </w:p>
          <w:p w:rsidR="00C55547" w:rsidRPr="004F5E19" w:rsidRDefault="00C55547" w:rsidP="00E10B85">
            <w:pPr>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6E0E76"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0210</w:t>
            </w:r>
          </w:p>
        </w:tc>
        <w:tc>
          <w:tcPr>
            <w:tcW w:w="7903" w:type="dxa"/>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 VERTĖS KOREGAVIMAI IR ATIDĖJINIAI</w:t>
            </w:r>
          </w:p>
          <w:p w:rsidR="00C55547" w:rsidRPr="004F5E19" w:rsidRDefault="00C55547" w:rsidP="00E10B85">
            <w:pPr>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Vertės koregavimai ir atidėjiniai (KRR 159 straipsnis) kredito nuostoliams padengti, atliekami pagal informaciją teikiančiam subjektui taikomą apskaitos sistemą. Į vertės koregavimus įtraukiamos visos sumos, pripažintos pelnu arba nuostoliais, susijusios su finansinio turto kredito nuostoliais, patirtais nuo jo pradinio pripažinimo balanse (įskaitant nuostolius dėl finansinio turto kredito rizikos, vertinamus tikrąja verte, kurių nereikia atskaityti iš pozicijos vertės), ir turto, įsigyto esant įsipareigojimų neįvykdymui, diskontai, nurodyti KRR 166 straipsnio 1 dalyje. Atidėjiniai apima sukauptas kredito nuostolių sumas pagal nebalansinius straipsnius.</w:t>
            </w:r>
          </w:p>
          <w:p w:rsidR="00C55547" w:rsidRPr="004F5E19" w:rsidRDefault="00C55547" w:rsidP="00E10B85">
            <w:pPr>
              <w:autoSpaceDE w:val="0"/>
              <w:autoSpaceDN w:val="0"/>
              <w:adjustRightInd w:val="0"/>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Šioje skiltyje pateikiama informacija apie vertybiniais popieriais pakeistoms pozicijoms taikomus vertės koregavimus ir atidėjinius. Ši skiltis įsipareigojimų pakeitimo vertybiniais popieriais atveju nepildoma.</w:t>
            </w:r>
          </w:p>
          <w:p w:rsidR="00C55547" w:rsidRPr="004F5E19" w:rsidRDefault="00C55547" w:rsidP="00E10B85">
            <w:pPr>
              <w:autoSpaceDE w:val="0"/>
              <w:autoSpaceDN w:val="0"/>
              <w:adjustRightInd w:val="0"/>
              <w:spacing w:before="0" w:after="0"/>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Ši informacija pateikiama net ir tuomet, jei informaciją teikiantis subjektas neturi jokių pakeitimo vertybiniais popieriais pozicijų. </w:t>
            </w:r>
          </w:p>
          <w:p w:rsidR="00C55547" w:rsidRPr="004F5E19" w:rsidRDefault="00C55547" w:rsidP="00E10B85">
            <w:pPr>
              <w:autoSpaceDE w:val="0"/>
              <w:autoSpaceDN w:val="0"/>
              <w:adjustRightInd w:val="0"/>
              <w:spacing w:before="0" w:after="0"/>
              <w:rPr>
                <w:rFonts w:ascii="Times New Roman" w:hAnsi="Times New Roman"/>
                <w:sz w:val="24"/>
              </w:rPr>
            </w:pPr>
          </w:p>
        </w:tc>
      </w:tr>
      <w:tr w:rsidR="00C55547" w:rsidRPr="004F5E19" w:rsidTr="00E10B85">
        <w:tc>
          <w:tcPr>
            <w:tcW w:w="1101" w:type="dxa"/>
          </w:tcPr>
          <w:p w:rsidR="00C55547" w:rsidRPr="004F5E19" w:rsidRDefault="006E0E76" w:rsidP="00E10B85">
            <w:pPr>
              <w:autoSpaceDE w:val="0"/>
              <w:autoSpaceDN w:val="0"/>
              <w:adjustRightInd w:val="0"/>
              <w:spacing w:before="0" w:after="0"/>
              <w:rPr>
                <w:rFonts w:ascii="Times New Roman" w:hAnsi="Times New Roman"/>
                <w:bCs/>
                <w:sz w:val="24"/>
              </w:rPr>
            </w:pPr>
            <w:r w:rsidRPr="004F5E19">
              <w:rPr>
                <w:rFonts w:ascii="Times New Roman" w:hAnsi="Times New Roman"/>
                <w:sz w:val="24"/>
              </w:rPr>
              <w:t>0221</w:t>
            </w:r>
          </w:p>
        </w:tc>
        <w:tc>
          <w:tcPr>
            <w:tcW w:w="7903" w:type="dxa"/>
          </w:tcPr>
          <w:p w:rsidR="00C55547" w:rsidRPr="004F5E19" w:rsidRDefault="00C55547" w:rsidP="00E10B85">
            <w:pPr>
              <w:spacing w:before="0" w:after="0"/>
              <w:jc w:val="left"/>
              <w:rPr>
                <w:rFonts w:ascii="Times New Roman" w:hAnsi="Times New Roman"/>
                <w:b/>
                <w:sz w:val="24"/>
                <w:u w:val="single"/>
                <w:vertAlign w:val="subscript"/>
              </w:rPr>
            </w:pPr>
            <w:r w:rsidRPr="004F5E19">
              <w:rPr>
                <w:rFonts w:ascii="Times New Roman" w:hAnsi="Times New Roman"/>
                <w:b/>
                <w:sz w:val="24"/>
                <w:u w:val="single"/>
              </w:rPr>
              <w:t>NUOSAVŲ LĖŠŲ REIKALAVIMAI PRIEŠ PAKEITIMĄ VERTYBINIAIS POPIERIAIS (%) K</w:t>
            </w:r>
            <w:r w:rsidRPr="004F5E19">
              <w:rPr>
                <w:rFonts w:ascii="Times New Roman" w:hAnsi="Times New Roman"/>
                <w:b/>
                <w:sz w:val="24"/>
                <w:u w:val="single"/>
                <w:vertAlign w:val="subscript"/>
              </w:rPr>
              <w:t>IRB</w:t>
            </w:r>
          </w:p>
          <w:p w:rsidR="00C55547" w:rsidRPr="004F5E19" w:rsidRDefault="00C55547" w:rsidP="00E10B85">
            <w:pPr>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Šią skiltį pildo tik įstaigos, taikančios SEC-IRBA metodą (ir todėl 171 skiltyje nurodančios 95 % ar daugiau), ir joje renkama informacija apie K</w:t>
            </w:r>
            <w:r w:rsidRPr="004F5E19">
              <w:rPr>
                <w:rFonts w:ascii="Times New Roman" w:hAnsi="Times New Roman"/>
                <w:sz w:val="24"/>
                <w:vertAlign w:val="subscript"/>
              </w:rPr>
              <w:t>IRB</w:t>
            </w:r>
            <w:r w:rsidRPr="004F5E19">
              <w:rPr>
                <w:rFonts w:ascii="Times New Roman" w:hAnsi="Times New Roman"/>
                <w:sz w:val="24"/>
              </w:rPr>
              <w:t>, nurodytą KRR 255 straipsnyje. K</w:t>
            </w:r>
            <w:r w:rsidRPr="004F5E19">
              <w:rPr>
                <w:rFonts w:ascii="Times New Roman" w:hAnsi="Times New Roman"/>
                <w:sz w:val="24"/>
                <w:vertAlign w:val="subscript"/>
              </w:rPr>
              <w:t>IRB</w:t>
            </w:r>
            <w:r w:rsidRPr="004F5E19">
              <w:rPr>
                <w:rFonts w:ascii="Times New Roman" w:hAnsi="Times New Roman"/>
                <w:sz w:val="24"/>
              </w:rPr>
              <w:t xml:space="preserve"> išreiškiamas kaip procentinė dalis (šimtųjų dalių tikslumu).</w:t>
            </w:r>
          </w:p>
          <w:p w:rsidR="00C55547" w:rsidRPr="004F5E19" w:rsidRDefault="00C55547" w:rsidP="00E10B85">
            <w:pPr>
              <w:autoSpaceDE w:val="0"/>
              <w:autoSpaceDN w:val="0"/>
              <w:adjustRightInd w:val="0"/>
              <w:spacing w:before="0" w:after="0"/>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Ši skiltis įsipareigojimų pakeitimo vertybiniais popieriais atveju nepildoma. Turto pakeitimo vertybiniais popieriais atveju ši informacija pateikiama net jei informaciją teikiantis subjektas neturi jokių pakeitimo vertybiniais popieriais pozicijų. </w:t>
            </w:r>
          </w:p>
          <w:p w:rsidR="00C55547" w:rsidRPr="004F5E19" w:rsidRDefault="00C55547" w:rsidP="00E10B85">
            <w:pPr>
              <w:autoSpaceDE w:val="0"/>
              <w:autoSpaceDN w:val="0"/>
              <w:adjustRightInd w:val="0"/>
              <w:spacing w:before="0" w:after="0"/>
              <w:rPr>
                <w:rFonts w:ascii="Times New Roman" w:hAnsi="Times New Roman"/>
                <w:sz w:val="24"/>
              </w:rPr>
            </w:pPr>
          </w:p>
        </w:tc>
      </w:tr>
      <w:tr w:rsidR="00C55547" w:rsidRPr="004F5E19" w:rsidTr="00E10B85">
        <w:tc>
          <w:tcPr>
            <w:tcW w:w="1101" w:type="dxa"/>
          </w:tcPr>
          <w:p w:rsidR="00C55547" w:rsidRPr="004F5E19" w:rsidRDefault="006E0E76"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0222</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MAŽMENINIŲ POZICIJŲ DALIS (%) IRB GRUPĖSE</w:t>
            </w:r>
          </w:p>
          <w:p w:rsidR="00C55547" w:rsidRPr="004F5E19" w:rsidRDefault="00C55547" w:rsidP="00E10B85">
            <w:pPr>
              <w:autoSpaceDE w:val="0"/>
              <w:autoSpaceDN w:val="0"/>
              <w:adjustRightInd w:val="0"/>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lastRenderedPageBreak/>
              <w:t>KRR 242 straipsnio 7 punkte apibrėžtos IRB metodo grupės, jei įstaiga turi galimybę pagal KRR trečios dalies II antraštinės dalies 6 skyriaus 3 skirsnį apskaičiuoti mažiausiai 95 % pagrindinės pozicijos sumos K</w:t>
            </w:r>
            <w:r w:rsidRPr="004F5E19">
              <w:rPr>
                <w:rFonts w:ascii="Times New Roman" w:hAnsi="Times New Roman"/>
                <w:sz w:val="24"/>
                <w:vertAlign w:val="subscript"/>
              </w:rPr>
              <w:t>IRB</w:t>
            </w:r>
            <w:r w:rsidRPr="004F5E19">
              <w:rPr>
                <w:rFonts w:ascii="Times New Roman" w:hAnsi="Times New Roman"/>
                <w:sz w:val="24"/>
              </w:rPr>
              <w:t xml:space="preserve"> (KRR 259 straipsnio 2 dalis). </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0223</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NUOSAVŲ LĖŠŲ REIKALAVIMAI PRIEŠ PAKEITIMĄ VERTYBINIAIS POPIERIAIS (%) K</w:t>
            </w:r>
            <w:r w:rsidRPr="004F5E19">
              <w:rPr>
                <w:rFonts w:ascii="Times New Roman" w:hAnsi="Times New Roman"/>
                <w:b/>
                <w:sz w:val="24"/>
                <w:u w:val="single"/>
                <w:vertAlign w:val="subscript"/>
              </w:rPr>
              <w:t>sa</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Net netaikydama SEC-SA metodo pakeitimo vertybiniais popieriais pozicijoms, įstaiga pildo šią skiltį. Šioje skiltyje renkama informacija apie K</w:t>
            </w:r>
            <w:r w:rsidRPr="004F5E19">
              <w:rPr>
                <w:rFonts w:ascii="Times New Roman" w:hAnsi="Times New Roman"/>
                <w:sz w:val="24"/>
                <w:vertAlign w:val="subscript"/>
              </w:rPr>
              <w:t>SA</w:t>
            </w:r>
            <w:r w:rsidRPr="004F5E19">
              <w:rPr>
                <w:rFonts w:ascii="Times New Roman" w:hAnsi="Times New Roman"/>
                <w:sz w:val="24"/>
              </w:rPr>
              <w:t>, nurodytą KRR 255 straipsnio 6 dalyje. K</w:t>
            </w:r>
            <w:r w:rsidRPr="004F5E19">
              <w:rPr>
                <w:rFonts w:ascii="Times New Roman" w:hAnsi="Times New Roman"/>
                <w:sz w:val="24"/>
                <w:vertAlign w:val="subscript"/>
              </w:rPr>
              <w:t>SA</w:t>
            </w:r>
            <w:r w:rsidRPr="004F5E19">
              <w:rPr>
                <w:rFonts w:ascii="Times New Roman" w:hAnsi="Times New Roman"/>
                <w:sz w:val="24"/>
              </w:rPr>
              <w:t xml:space="preserve"> išreiškiamas kaip procentinė dalis (šimtųjų dalių tikslumu).</w:t>
            </w:r>
          </w:p>
          <w:p w:rsidR="00C55547" w:rsidRPr="004F5E19" w:rsidRDefault="00C55547" w:rsidP="00E10B85">
            <w:pPr>
              <w:autoSpaceDE w:val="0"/>
              <w:autoSpaceDN w:val="0"/>
              <w:adjustRightInd w:val="0"/>
              <w:spacing w:before="0" w:after="0"/>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Ši skiltis įsipareigojimų pakeitimo vertybiniais popieriais atveju nepildoma. Turto pakeitimo vertybiniais popieriais atveju ši informacija pateikiama net jei informaciją teikiantis subjektas neturi jokių pakeitimo vertybiniais popieriais pozicijų. </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973973" w:rsidP="00EA0754">
            <w:pPr>
              <w:autoSpaceDE w:val="0"/>
              <w:autoSpaceDN w:val="0"/>
              <w:adjustRightInd w:val="0"/>
              <w:spacing w:before="0" w:after="0"/>
              <w:rPr>
                <w:rFonts w:ascii="Times New Roman" w:hAnsi="Times New Roman"/>
                <w:sz w:val="24"/>
              </w:rPr>
            </w:pPr>
            <w:r w:rsidRPr="004F5E19">
              <w:rPr>
                <w:rFonts w:ascii="Times New Roman" w:hAnsi="Times New Roman"/>
                <w:sz w:val="24"/>
              </w:rPr>
              <w:t>0225</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PAPILDOMI STRAIPSNIAI</w:t>
            </w:r>
          </w:p>
        </w:tc>
      </w:tr>
      <w:tr w:rsidR="00C55547" w:rsidRPr="004F5E19" w:rsidTr="00E10B85">
        <w:tc>
          <w:tcPr>
            <w:tcW w:w="1101" w:type="dxa"/>
          </w:tcPr>
          <w:p w:rsidR="00C55547" w:rsidRPr="004F5E19" w:rsidRDefault="00973973" w:rsidP="00EA0754">
            <w:pPr>
              <w:autoSpaceDE w:val="0"/>
              <w:autoSpaceDN w:val="0"/>
              <w:adjustRightInd w:val="0"/>
              <w:spacing w:before="0" w:after="0"/>
              <w:rPr>
                <w:rFonts w:ascii="Times New Roman" w:hAnsi="Times New Roman"/>
                <w:sz w:val="24"/>
              </w:rPr>
            </w:pPr>
            <w:r w:rsidRPr="004F5E19">
              <w:rPr>
                <w:rFonts w:ascii="Times New Roman" w:hAnsi="Times New Roman"/>
                <w:sz w:val="24"/>
              </w:rPr>
              <w:t>0225</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 xml:space="preserve">KREDITO RIZIKOS KOREGAVIMAI EINAMUOJU LAIKOTARPIU </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KRR 110 straipsnis.</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973973" w:rsidP="00B85F75">
            <w:pPr>
              <w:autoSpaceDE w:val="0"/>
              <w:autoSpaceDN w:val="0"/>
              <w:adjustRightInd w:val="0"/>
              <w:spacing w:before="0" w:after="0"/>
              <w:rPr>
                <w:rFonts w:ascii="Times New Roman" w:hAnsi="Times New Roman"/>
                <w:bCs/>
                <w:sz w:val="24"/>
              </w:rPr>
            </w:pPr>
            <w:r w:rsidRPr="004F5E19">
              <w:rPr>
                <w:rFonts w:ascii="Times New Roman" w:hAnsi="Times New Roman"/>
                <w:sz w:val="24"/>
              </w:rPr>
              <w:t>0230–0304</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PAKEITIMO VERTYBINIAIS POPIERIAIS STRUKTŪRA</w:t>
            </w:r>
          </w:p>
          <w:p w:rsidR="00C55547" w:rsidRPr="004F5E19" w:rsidRDefault="00C55547" w:rsidP="00E10B85">
            <w:pPr>
              <w:autoSpaceDE w:val="0"/>
              <w:autoSpaceDN w:val="0"/>
              <w:adjustRightInd w:val="0"/>
              <w:spacing w:before="0" w:after="0"/>
              <w:jc w:val="left"/>
              <w:rPr>
                <w:rFonts w:ascii="Times New Roman" w:hAnsi="Times New Roman"/>
                <w:sz w:val="24"/>
                <w:u w:val="single"/>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Šioje skilčių grupėje pateikiama informacija apie pakeitimo vertybiniais popieriais struktūrą pagal balansines / nebalansines pozicijas, segmentus (didesnio prioriteto / tarpinio pobūdžio / pirmojo nuostolio) ir terminą ataskaitinę dieną. </w:t>
            </w:r>
          </w:p>
          <w:p w:rsidR="00C55547" w:rsidRPr="004F5E19" w:rsidRDefault="00C55547" w:rsidP="00E10B85">
            <w:pPr>
              <w:autoSpaceDE w:val="0"/>
              <w:autoSpaceDN w:val="0"/>
              <w:adjustRightInd w:val="0"/>
              <w:spacing w:before="0" w:after="0"/>
              <w:rPr>
                <w:rFonts w:ascii="Times New Roman" w:hAnsi="Times New Roman"/>
                <w:sz w:val="24"/>
              </w:rPr>
            </w:pPr>
          </w:p>
          <w:p w:rsidR="00C55547" w:rsidRPr="004F5E19" w:rsidRDefault="005E5070" w:rsidP="00E10B85">
            <w:pPr>
              <w:spacing w:before="0" w:after="0"/>
              <w:rPr>
                <w:rFonts w:ascii="Times New Roman" w:hAnsi="Times New Roman"/>
                <w:sz w:val="24"/>
              </w:rPr>
            </w:pPr>
            <w:r w:rsidRPr="004F5E19">
              <w:rPr>
                <w:rFonts w:ascii="Times New Roman" w:hAnsi="Times New Roman"/>
                <w:sz w:val="24"/>
              </w:rPr>
              <w:t>Kai vykdant pakeitimą vertybiniais popieriais dalyvauja daug pardavėjų, nurodoma tik informaciją teikiančiai įstaigai tenkanti arba priskirta suma.</w:t>
            </w:r>
          </w:p>
          <w:p w:rsidR="00C55547" w:rsidRPr="004F5E19" w:rsidRDefault="00C55547" w:rsidP="00E10B85">
            <w:pPr>
              <w:spacing w:before="0" w:after="0"/>
              <w:jc w:val="left"/>
              <w:rPr>
                <w:rFonts w:ascii="Times New Roman" w:hAnsi="Times New Roman"/>
                <w:sz w:val="24"/>
              </w:rPr>
            </w:pPr>
          </w:p>
        </w:tc>
      </w:tr>
      <w:tr w:rsidR="00C55547" w:rsidRPr="004F5E19" w:rsidTr="00E10B85">
        <w:tc>
          <w:tcPr>
            <w:tcW w:w="1101" w:type="dxa"/>
          </w:tcPr>
          <w:p w:rsidR="00C55547"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0230–0252</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BALANSINIAI STRAIPSNIAI</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Šioje skilčių grupėje pateikiama informacija apie balansinius straipsnius, suskirstyta pagal segmentus (didesnio prioriteto / tarpinio pobūdžio / pirmojo nuostolio).</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0230–0232</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DIDESNIO PRIORITETO</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0230</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SUMA</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Didesnio prioriteto pakeitimo vertybiniais popieriais pozicijų, apibrėžtų KRR 242 straipsnio 6 punkte, suma.</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0231</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NUOSTOLIŲ PRISKYRIMO RIBA (%)</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Nuostolių priskyrimo riba (%), kaip nurodyta KRR 256 straipsnio 1 dalyje.</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0232 ir 0252</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CQS</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sz w:val="24"/>
              </w:rPr>
              <w:t>Kredito kokybės žingsniai (CQS), numatyti įstaigoms, taikančioms SEC-ERBA metodą (KRR 263 straipsnio 1 ir 2 lentelės ir 264 straipsnio 3 ir 4 lentelės). Šiose skiltyse nurodomi visi reitinguojami sandoriai nepriklausomai nuo taikyto metodo.</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0240–0242</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TARPINIO POBŪDŽIO</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0240</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SUMA</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Nurodoma suma apima:</w:t>
            </w:r>
          </w:p>
          <w:p w:rsidR="00C55547" w:rsidRPr="004F5E19"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sidRPr="004F5E19">
              <w:rPr>
                <w:rFonts w:ascii="Times New Roman" w:hAnsi="Times New Roman"/>
                <w:sz w:val="24"/>
              </w:rPr>
              <w:t>tarpinio pobūdžio pakeitimo vertybiniais popieriais pozicijas, apibrėžtas KRR 242 straipsnio 18 punkte;</w:t>
            </w:r>
          </w:p>
          <w:p w:rsidR="00C55547" w:rsidRPr="004F5E19"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sidRPr="004F5E19">
              <w:rPr>
                <w:rFonts w:ascii="Times New Roman" w:hAnsi="Times New Roman"/>
                <w:sz w:val="24"/>
              </w:rPr>
              <w:t>papildomas pakeitimo vertybiniais popieriais pozicijas, kurios nėra pozicijos, apibrėžtos KRR 242 straipsnio 6, 17 arba 18 punkte.</w:t>
            </w:r>
          </w:p>
          <w:p w:rsidR="00C55547" w:rsidRPr="004F5E19" w:rsidRDefault="00C55547" w:rsidP="00E10B85">
            <w:pPr>
              <w:autoSpaceDE w:val="0"/>
              <w:autoSpaceDN w:val="0"/>
              <w:adjustRightInd w:val="0"/>
              <w:spacing w:before="0" w:after="0"/>
              <w:jc w:val="left"/>
              <w:rPr>
                <w:rFonts w:ascii="Times New Roman" w:hAnsi="Times New Roman"/>
                <w:sz w:val="24"/>
              </w:rPr>
            </w:pPr>
          </w:p>
        </w:tc>
      </w:tr>
      <w:tr w:rsidR="00C55547" w:rsidRPr="004F5E19" w:rsidTr="00E10B85">
        <w:tc>
          <w:tcPr>
            <w:tcW w:w="1101" w:type="dxa"/>
          </w:tcPr>
          <w:p w:rsidR="00C55547"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0241</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SEGMENTŲ SKAIČIUS</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Tarpinio pobūdžio segmentų skaičius.</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0242</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LABIAUSIAI SUBORDINUOTO SEGMENTO CQS</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 xml:space="preserve">Labiausiai subordinuoto tarpinio pobūdžio segmento CQS, nustatytas pagal KRR 263 straipsnio 2 lentelę ir 264 straipsnio 3 lentelę. </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0250–0252</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PIRMOJO NUOSTOLIO</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0250</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SUMA</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sz w:val="24"/>
              </w:rPr>
              <w:t>Pirmojo nuostolio segmento, apibrėžto KRR 242 straipsnio 17 punkte, suma.</w:t>
            </w:r>
          </w:p>
          <w:p w:rsidR="00C55547" w:rsidRPr="004F5E19" w:rsidRDefault="00C55547" w:rsidP="00E10B85">
            <w:pPr>
              <w:autoSpaceDE w:val="0"/>
              <w:autoSpaceDN w:val="0"/>
              <w:adjustRightInd w:val="0"/>
              <w:spacing w:before="0" w:after="0"/>
              <w:jc w:val="left"/>
              <w:rPr>
                <w:rFonts w:ascii="Times New Roman" w:hAnsi="Times New Roman"/>
                <w:sz w:val="24"/>
              </w:rPr>
            </w:pPr>
          </w:p>
        </w:tc>
      </w:tr>
      <w:tr w:rsidR="00C55547" w:rsidRPr="004F5E19" w:rsidTr="00E10B85">
        <w:tc>
          <w:tcPr>
            <w:tcW w:w="1101" w:type="dxa"/>
          </w:tcPr>
          <w:p w:rsidR="00C55547"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0251</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NUOSTOLIŲ ATSKYRIMO RIBA (%)</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Nuostolių atskyrimo riba (%), kaip nurodyta KRR 256 straipsnio 2 dalyje.</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tc>
      </w:tr>
      <w:tr w:rsidR="00C55547" w:rsidRPr="004F5E19" w:rsidTr="00E10B85">
        <w:tc>
          <w:tcPr>
            <w:tcW w:w="1101" w:type="dxa"/>
          </w:tcPr>
          <w:p w:rsidR="00C55547"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0260–0280</w:t>
            </w:r>
          </w:p>
        </w:tc>
        <w:tc>
          <w:tcPr>
            <w:tcW w:w="7903" w:type="dxa"/>
          </w:tcPr>
          <w:p w:rsidR="00C55547" w:rsidRPr="004F5E19" w:rsidRDefault="00C55547"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NEBALANSINIAI STRAIPSNIAI IR IŠVESTINĖS FINANSINĖS PRIEMONĖS</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p w:rsidR="00C55547" w:rsidRPr="004F5E19" w:rsidRDefault="00C55547"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Šioje skilčių grupėje pateikiama informacija apie nebalansinius straipsnius ir išvestines finansines priemones, suskirstyta pagal segmentus (didesnio prioriteto / tarpinio pobūdžio / pirmojo nuostolio).</w:t>
            </w: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Šiuo atveju taikomi tie patys segmentų klasifikavimo kriterijai, kaip balansiniams straipsniams.</w:t>
            </w:r>
          </w:p>
          <w:p w:rsidR="00C55547" w:rsidRPr="004F5E19" w:rsidRDefault="00C55547" w:rsidP="00E10B85">
            <w:pPr>
              <w:autoSpaceDE w:val="0"/>
              <w:autoSpaceDN w:val="0"/>
              <w:adjustRightInd w:val="0"/>
              <w:spacing w:before="0" w:after="0"/>
              <w:jc w:val="left"/>
              <w:rPr>
                <w:rFonts w:ascii="Times New Roman" w:hAnsi="Times New Roman"/>
                <w:b/>
                <w:sz w:val="24"/>
                <w:u w:val="single"/>
              </w:rPr>
            </w:pPr>
          </w:p>
        </w:tc>
      </w:tr>
      <w:tr w:rsidR="00C55547" w:rsidRPr="004F5E19" w:rsidTr="00E10B85">
        <w:tc>
          <w:tcPr>
            <w:tcW w:w="1101" w:type="dxa"/>
            <w:shd w:val="clear" w:color="auto" w:fill="auto"/>
          </w:tcPr>
          <w:p w:rsidR="00C55547"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0290–0300</w:t>
            </w:r>
          </w:p>
        </w:tc>
        <w:tc>
          <w:tcPr>
            <w:tcW w:w="7903" w:type="dxa"/>
            <w:shd w:val="clear" w:color="auto" w:fill="auto"/>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TERMINAS</w:t>
            </w:r>
          </w:p>
        </w:tc>
      </w:tr>
      <w:tr w:rsidR="00C55547" w:rsidRPr="004F5E19" w:rsidTr="00E10B85">
        <w:tc>
          <w:tcPr>
            <w:tcW w:w="1101" w:type="dxa"/>
            <w:shd w:val="clear" w:color="auto" w:fill="auto"/>
          </w:tcPr>
          <w:p w:rsidR="00C55547" w:rsidRPr="004F5E19" w:rsidDel="00304CB1"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0290</w:t>
            </w:r>
          </w:p>
        </w:tc>
        <w:tc>
          <w:tcPr>
            <w:tcW w:w="7903" w:type="dxa"/>
            <w:shd w:val="clear" w:color="auto" w:fill="auto"/>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PIRMA NUMATOMA TERMINO PABAIGOS DATA</w:t>
            </w:r>
          </w:p>
          <w:p w:rsidR="00C55547" w:rsidRPr="004F5E19" w:rsidRDefault="00C55547" w:rsidP="00E10B85">
            <w:pPr>
              <w:spacing w:before="0" w:after="0"/>
              <w:jc w:val="left"/>
              <w:rPr>
                <w:rFonts w:ascii="Times New Roman" w:hAnsi="Times New Roman"/>
                <w:b/>
                <w:sz w:val="24"/>
                <w:u w:val="single"/>
              </w:rPr>
            </w:pPr>
          </w:p>
          <w:p w:rsidR="00C55547" w:rsidRPr="004F5E19" w:rsidRDefault="00C55547" w:rsidP="00E10B85">
            <w:pPr>
              <w:spacing w:before="0" w:after="0"/>
              <w:jc w:val="left"/>
              <w:rPr>
                <w:rFonts w:ascii="Times New Roman" w:hAnsi="Times New Roman"/>
                <w:sz w:val="24"/>
              </w:rPr>
            </w:pPr>
            <w:r w:rsidRPr="004F5E19">
              <w:rPr>
                <w:rFonts w:ascii="Times New Roman" w:hAnsi="Times New Roman"/>
                <w:sz w:val="24"/>
              </w:rPr>
              <w:lastRenderedPageBreak/>
              <w:t xml:space="preserve">Tikėtina viso pakeitimo vertybiniais popieriais termino pabaigos data pagal sutarties nuostatas ir esamas tikėtinas finansines sąlygas. Dažniausiai tai būtų anksčiausia iš šių datų: </w:t>
            </w:r>
          </w:p>
          <w:p w:rsidR="00C55547" w:rsidRPr="004F5E19" w:rsidRDefault="00C55547" w:rsidP="00E10B85">
            <w:pPr>
              <w:spacing w:before="0" w:after="0"/>
              <w:jc w:val="left"/>
              <w:rPr>
                <w:rFonts w:ascii="Times New Roman" w:hAnsi="Times New Roman"/>
                <w:sz w:val="24"/>
              </w:rPr>
            </w:pPr>
          </w:p>
          <w:p w:rsidR="00C55547" w:rsidRPr="004F5E19" w:rsidRDefault="00C55547" w:rsidP="00E10B85">
            <w:pPr>
              <w:spacing w:before="0" w:after="0"/>
              <w:jc w:val="left"/>
              <w:rPr>
                <w:rFonts w:ascii="Times New Roman" w:hAnsi="Times New Roman"/>
                <w:sz w:val="24"/>
              </w:rPr>
            </w:pPr>
            <w:r w:rsidRPr="004F5E19">
              <w:rPr>
                <w:rFonts w:ascii="Times New Roman" w:hAnsi="Times New Roman"/>
                <w:sz w:val="24"/>
              </w:rPr>
              <w:t>i)</w:t>
            </w:r>
            <w:r w:rsidRPr="004F5E19">
              <w:tab/>
            </w:r>
            <w:r w:rsidRPr="004F5E19">
              <w:rPr>
                <w:rFonts w:ascii="Times New Roman" w:hAnsi="Times New Roman"/>
                <w:sz w:val="24"/>
              </w:rPr>
              <w:t>data, kada pirmą kartą gali būti panaudotas pasirinkimo panaikinti sandoris (apibrėžtas KRR 242 straipsnio 1 punkte), atsižvelgiant į pagrindinės (-ių) pozicijos (-ų) terminą ir tikėtiną jos (jų) išankstinio apmokėjimo dalį arba pakartotinių derybų tikimybę;</w:t>
            </w:r>
          </w:p>
          <w:p w:rsidR="00C55547" w:rsidRPr="004F5E19" w:rsidRDefault="00C55547" w:rsidP="00E10B85">
            <w:pPr>
              <w:spacing w:before="0" w:after="0"/>
              <w:jc w:val="left"/>
              <w:rPr>
                <w:rFonts w:ascii="Times New Roman" w:hAnsi="Times New Roman"/>
                <w:sz w:val="24"/>
              </w:rPr>
            </w:pPr>
          </w:p>
          <w:p w:rsidR="00C55547" w:rsidRPr="004F5E19" w:rsidRDefault="00C55547" w:rsidP="00E10B85">
            <w:pPr>
              <w:spacing w:before="0" w:after="0"/>
              <w:jc w:val="left"/>
              <w:rPr>
                <w:rFonts w:ascii="Times New Roman" w:hAnsi="Times New Roman"/>
                <w:sz w:val="24"/>
              </w:rPr>
            </w:pPr>
            <w:r w:rsidRPr="004F5E19">
              <w:rPr>
                <w:rFonts w:ascii="Times New Roman" w:hAnsi="Times New Roman"/>
                <w:sz w:val="24"/>
              </w:rPr>
              <w:t>ii)</w:t>
            </w:r>
            <w:r w:rsidRPr="004F5E19">
              <w:tab/>
            </w:r>
            <w:r w:rsidRPr="004F5E19">
              <w:rPr>
                <w:rFonts w:ascii="Times New Roman" w:hAnsi="Times New Roman"/>
                <w:sz w:val="24"/>
              </w:rPr>
              <w:t>data, kurią įstaiga iniciatorė gali pirmą kartą panaudoti bet kokį kitą pasirinkimo pirkti sandorį, numatytą pakeitimo vertybiniais popieriais sutarties nuostatose, dėl kurio visas pakeitimas vertybiniais popieriais būtų išpirktas.</w:t>
            </w:r>
          </w:p>
          <w:p w:rsidR="00C55547" w:rsidRPr="004F5E19" w:rsidRDefault="00C55547" w:rsidP="00E10B85">
            <w:pPr>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Nurodoma pirmos numatomos termino pabaigos diena, mėnuo ir metai.</w:t>
            </w:r>
            <w:r w:rsidRPr="004F5E19">
              <w:rPr>
                <w:rFonts w:ascii="Times New Roman" w:hAnsi="Times New Roman"/>
                <w:szCs w:val="20"/>
              </w:rPr>
              <w:t xml:space="preserve"> </w:t>
            </w:r>
            <w:r w:rsidRPr="004F5E19">
              <w:rPr>
                <w:rFonts w:ascii="Times New Roman" w:hAnsi="Times New Roman"/>
                <w:sz w:val="24"/>
              </w:rPr>
              <w:t>Jeigu žinoma, nurodoma tiksli diena, kitu atveju nurodoma pirma mėnesio diena.</w:t>
            </w:r>
          </w:p>
          <w:p w:rsidR="00C55547" w:rsidRPr="004F5E19" w:rsidRDefault="00C55547" w:rsidP="00E10B85">
            <w:pPr>
              <w:spacing w:before="0" w:after="0"/>
              <w:jc w:val="left"/>
              <w:rPr>
                <w:rFonts w:ascii="Times New Roman" w:hAnsi="Times New Roman"/>
                <w:sz w:val="24"/>
              </w:rPr>
            </w:pPr>
          </w:p>
        </w:tc>
      </w:tr>
      <w:tr w:rsidR="00C55547" w:rsidRPr="004F5E19" w:rsidTr="00E10B85">
        <w:tc>
          <w:tcPr>
            <w:tcW w:w="1101" w:type="dxa"/>
            <w:shd w:val="clear" w:color="auto" w:fill="auto"/>
          </w:tcPr>
          <w:p w:rsidR="00C55547"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bCs/>
                <w:sz w:val="24"/>
              </w:rPr>
              <w:lastRenderedPageBreak/>
              <w:t>0291</w:t>
            </w:r>
          </w:p>
        </w:tc>
        <w:tc>
          <w:tcPr>
            <w:tcW w:w="7903" w:type="dxa"/>
            <w:shd w:val="clear" w:color="auto" w:fill="auto"/>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Į SANDORĮ ĮTRAUKTI INICIATORIAUS PASIRINKIMO PIRKTI SANDORIAI</w:t>
            </w:r>
          </w:p>
          <w:p w:rsidR="00C55547" w:rsidRPr="004F5E19" w:rsidRDefault="00C55547" w:rsidP="00E10B85">
            <w:pPr>
              <w:spacing w:before="0" w:after="0"/>
              <w:jc w:val="left"/>
              <w:rPr>
                <w:rFonts w:ascii="Times New Roman" w:hAnsi="Times New Roman"/>
                <w:b/>
                <w:sz w:val="24"/>
                <w:u w:val="single"/>
              </w:rPr>
            </w:pPr>
          </w:p>
          <w:p w:rsidR="00C55547" w:rsidRPr="004F5E19" w:rsidRDefault="00C55547" w:rsidP="00E10B85">
            <w:pPr>
              <w:spacing w:before="0" w:after="0"/>
              <w:jc w:val="left"/>
              <w:rPr>
                <w:rFonts w:ascii="Times New Roman" w:hAnsi="Times New Roman"/>
                <w:sz w:val="24"/>
              </w:rPr>
            </w:pPr>
            <w:r w:rsidRPr="004F5E19">
              <w:rPr>
                <w:rFonts w:ascii="Times New Roman" w:hAnsi="Times New Roman"/>
                <w:sz w:val="24"/>
              </w:rPr>
              <w:t>Su pirma numatoma termino pabaigos data susijusio pasirinkimo pirkti sandorio rūšis:</w:t>
            </w:r>
          </w:p>
          <w:p w:rsidR="00C55547" w:rsidRPr="004F5E19" w:rsidRDefault="00C55547" w:rsidP="0002267E">
            <w:pPr>
              <w:pStyle w:val="ListParagraph"/>
              <w:numPr>
                <w:ilvl w:val="0"/>
                <w:numId w:val="29"/>
              </w:numPr>
              <w:spacing w:before="0" w:after="0"/>
              <w:jc w:val="left"/>
              <w:rPr>
                <w:rFonts w:ascii="Times New Roman" w:hAnsi="Times New Roman"/>
                <w:sz w:val="24"/>
              </w:rPr>
            </w:pPr>
            <w:r w:rsidRPr="004F5E19">
              <w:rPr>
                <w:rFonts w:ascii="Times New Roman" w:hAnsi="Times New Roman"/>
                <w:sz w:val="24"/>
              </w:rPr>
              <w:t>pasirinkimo iš anksto išpirkti (panaikinti) sandoris, atitinkantis KRR 244 straipsnio 4 dalies g punkto reikalavimus;</w:t>
            </w:r>
          </w:p>
          <w:p w:rsidR="00C55547" w:rsidRPr="004F5E19" w:rsidRDefault="00C55547" w:rsidP="0002267E">
            <w:pPr>
              <w:pStyle w:val="ListParagraph"/>
              <w:numPr>
                <w:ilvl w:val="0"/>
                <w:numId w:val="29"/>
              </w:numPr>
              <w:spacing w:before="0" w:after="0"/>
              <w:jc w:val="left"/>
              <w:rPr>
                <w:rFonts w:ascii="Times New Roman" w:hAnsi="Times New Roman"/>
                <w:sz w:val="24"/>
              </w:rPr>
            </w:pPr>
            <w:r w:rsidRPr="004F5E19">
              <w:rPr>
                <w:rFonts w:ascii="Times New Roman" w:hAnsi="Times New Roman"/>
                <w:sz w:val="24"/>
              </w:rPr>
              <w:t>kitas pasirinkimo iš anksto išpirkti sandoris;</w:t>
            </w:r>
          </w:p>
          <w:p w:rsidR="00C55547" w:rsidRPr="004F5E19" w:rsidRDefault="00C55547" w:rsidP="0002267E">
            <w:pPr>
              <w:pStyle w:val="ListParagraph"/>
              <w:numPr>
                <w:ilvl w:val="0"/>
                <w:numId w:val="29"/>
              </w:numPr>
              <w:spacing w:before="0" w:after="0"/>
              <w:jc w:val="left"/>
              <w:rPr>
                <w:rFonts w:ascii="Times New Roman" w:hAnsi="Times New Roman"/>
                <w:sz w:val="24"/>
              </w:rPr>
            </w:pPr>
            <w:r w:rsidRPr="004F5E19">
              <w:rPr>
                <w:rFonts w:ascii="Times New Roman" w:hAnsi="Times New Roman"/>
                <w:sz w:val="24"/>
              </w:rPr>
              <w:t>kitos rūšies pasirinkimo pirkti sandoris.</w:t>
            </w:r>
          </w:p>
          <w:p w:rsidR="00C55547" w:rsidRPr="004F5E19" w:rsidRDefault="00C55547" w:rsidP="00E10B85">
            <w:pPr>
              <w:spacing w:before="0" w:after="0"/>
              <w:jc w:val="left"/>
              <w:rPr>
                <w:rFonts w:ascii="Times New Roman" w:hAnsi="Times New Roman"/>
                <w:b/>
                <w:sz w:val="24"/>
                <w:u w:val="single"/>
              </w:rPr>
            </w:pPr>
          </w:p>
        </w:tc>
      </w:tr>
      <w:tr w:rsidR="00C55547" w:rsidRPr="004F5E19" w:rsidTr="00E10B85">
        <w:tc>
          <w:tcPr>
            <w:tcW w:w="1101" w:type="dxa"/>
            <w:shd w:val="clear" w:color="auto" w:fill="auto"/>
          </w:tcPr>
          <w:p w:rsidR="00C55547" w:rsidRPr="004F5E19" w:rsidDel="00304CB1"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0300</w:t>
            </w:r>
          </w:p>
        </w:tc>
        <w:tc>
          <w:tcPr>
            <w:tcW w:w="7903" w:type="dxa"/>
            <w:shd w:val="clear" w:color="auto" w:fill="auto"/>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GALUTINIS TERMINAS</w:t>
            </w:r>
          </w:p>
          <w:p w:rsidR="00C55547" w:rsidRPr="004F5E19" w:rsidRDefault="00C55547" w:rsidP="00E10B85">
            <w:pPr>
              <w:spacing w:before="0" w:after="0"/>
              <w:jc w:val="left"/>
              <w:rPr>
                <w:rFonts w:ascii="Times New Roman" w:hAnsi="Times New Roman"/>
                <w:b/>
                <w:sz w:val="24"/>
                <w:u w:val="single"/>
              </w:rPr>
            </w:pPr>
          </w:p>
          <w:p w:rsidR="00C55547" w:rsidRPr="004F5E19" w:rsidRDefault="00C55547" w:rsidP="00E10B85">
            <w:pPr>
              <w:spacing w:before="0" w:after="0"/>
              <w:jc w:val="left"/>
              <w:rPr>
                <w:rFonts w:ascii="Times New Roman" w:hAnsi="Times New Roman"/>
                <w:sz w:val="24"/>
              </w:rPr>
            </w:pPr>
            <w:r w:rsidRPr="004F5E19">
              <w:rPr>
                <w:rFonts w:ascii="Times New Roman" w:hAnsi="Times New Roman"/>
                <w:sz w:val="24"/>
              </w:rPr>
              <w:t>Data, iki kurios teisiškai privalo būti grąžinta visa pakeitimo vertybiniais popieriais pagrindinė suma ir palūkanos (pagal sandorio dokumentus).</w:t>
            </w:r>
          </w:p>
          <w:p w:rsidR="00C55547" w:rsidRPr="004F5E19" w:rsidRDefault="00C55547" w:rsidP="00E10B85">
            <w:pPr>
              <w:spacing w:before="0" w:after="0"/>
              <w:jc w:val="left"/>
              <w:rPr>
                <w:rFonts w:ascii="Times New Roman" w:hAnsi="Times New Roman"/>
                <w:sz w:val="24"/>
              </w:rPr>
            </w:pPr>
          </w:p>
          <w:p w:rsidR="00C55547" w:rsidRPr="004F5E19" w:rsidRDefault="00C55547"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Nurodoma galutinio termino pabaigos diena, mėnuo ir metai.</w:t>
            </w:r>
            <w:r w:rsidRPr="004F5E19">
              <w:rPr>
                <w:rFonts w:ascii="Times New Roman" w:hAnsi="Times New Roman"/>
                <w:szCs w:val="20"/>
              </w:rPr>
              <w:t xml:space="preserve"> </w:t>
            </w:r>
            <w:r w:rsidRPr="004F5E19">
              <w:rPr>
                <w:rFonts w:ascii="Times New Roman" w:hAnsi="Times New Roman"/>
                <w:sz w:val="24"/>
              </w:rPr>
              <w:t>Jeigu žinoma, nurodoma tiksli diena, kitu atveju nurodoma pirma mėnesio diena.</w:t>
            </w:r>
          </w:p>
          <w:p w:rsidR="00C55547" w:rsidRPr="004F5E19" w:rsidRDefault="00C55547" w:rsidP="00E10B85">
            <w:pPr>
              <w:spacing w:before="0" w:after="0"/>
              <w:jc w:val="left"/>
              <w:rPr>
                <w:rFonts w:ascii="Times New Roman" w:hAnsi="Times New Roman"/>
                <w:sz w:val="24"/>
              </w:rPr>
            </w:pPr>
          </w:p>
        </w:tc>
      </w:tr>
      <w:tr w:rsidR="00C55547" w:rsidRPr="004F5E19" w:rsidTr="00E10B85">
        <w:tc>
          <w:tcPr>
            <w:tcW w:w="1101" w:type="dxa"/>
            <w:shd w:val="clear" w:color="auto" w:fill="auto"/>
          </w:tcPr>
          <w:p w:rsidR="00C55547" w:rsidRPr="004F5E19" w:rsidRDefault="00973973" w:rsidP="00BF37A9">
            <w:pPr>
              <w:autoSpaceDE w:val="0"/>
              <w:autoSpaceDN w:val="0"/>
              <w:adjustRightInd w:val="0"/>
              <w:spacing w:before="0" w:after="0"/>
              <w:rPr>
                <w:rFonts w:ascii="Times New Roman" w:hAnsi="Times New Roman"/>
                <w:bCs/>
                <w:sz w:val="24"/>
              </w:rPr>
            </w:pPr>
            <w:r w:rsidRPr="004F5E19">
              <w:rPr>
                <w:rFonts w:ascii="Times New Roman" w:hAnsi="Times New Roman"/>
                <w:bCs/>
                <w:sz w:val="24"/>
              </w:rPr>
              <w:t>0302–0304</w:t>
            </w:r>
          </w:p>
        </w:tc>
        <w:tc>
          <w:tcPr>
            <w:tcW w:w="7903" w:type="dxa"/>
            <w:shd w:val="clear" w:color="auto" w:fill="auto"/>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 xml:space="preserve">PAPILDOMI STRAIPSNIAI </w:t>
            </w:r>
          </w:p>
        </w:tc>
      </w:tr>
      <w:tr w:rsidR="00C55547" w:rsidRPr="004F5E19" w:rsidTr="00E10B85">
        <w:tc>
          <w:tcPr>
            <w:tcW w:w="1101" w:type="dxa"/>
            <w:shd w:val="clear" w:color="auto" w:fill="auto"/>
          </w:tcPr>
          <w:p w:rsidR="00C55547" w:rsidRPr="004F5E19" w:rsidRDefault="00973973" w:rsidP="00BF37A9">
            <w:pPr>
              <w:autoSpaceDE w:val="0"/>
              <w:autoSpaceDN w:val="0"/>
              <w:adjustRightInd w:val="0"/>
              <w:spacing w:before="0" w:after="0"/>
              <w:rPr>
                <w:rFonts w:ascii="Times New Roman" w:hAnsi="Times New Roman"/>
                <w:sz w:val="24"/>
              </w:rPr>
            </w:pPr>
            <w:r w:rsidRPr="004F5E19">
              <w:rPr>
                <w:rFonts w:ascii="Times New Roman" w:hAnsi="Times New Roman"/>
                <w:bCs/>
                <w:sz w:val="24"/>
              </w:rPr>
              <w:t>0302</w:t>
            </w:r>
          </w:p>
        </w:tc>
        <w:tc>
          <w:tcPr>
            <w:tcW w:w="7903" w:type="dxa"/>
            <w:shd w:val="clear" w:color="auto" w:fill="auto"/>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PARDUOTOS RIZIKOS NUOSTOLIŲ PRISKYRIMO RIBA (%)</w:t>
            </w:r>
          </w:p>
          <w:p w:rsidR="00C55547" w:rsidRPr="004F5E19" w:rsidRDefault="00C55547" w:rsidP="00E10B85">
            <w:pPr>
              <w:spacing w:before="0" w:after="0"/>
              <w:jc w:val="left"/>
              <w:rPr>
                <w:rFonts w:ascii="Times New Roman" w:hAnsi="Times New Roman"/>
                <w:b/>
                <w:sz w:val="24"/>
                <w:u w:val="single"/>
              </w:rPr>
            </w:pPr>
          </w:p>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sz w:val="24"/>
              </w:rPr>
              <w:t>Tik įstaigos iniciatorės nurodo labiausiai subordinuoto segmento, kuris parduotas trečiosioms šalims (jei tai tradicinis pakeitimas vertybiniais popieriais) arba kurio apsaugą teikia trečiosios šalys (jei tai sintetinis pakeitimas vertybiniais popieriais), nuostolių priskyrimo ribą.</w:t>
            </w:r>
          </w:p>
          <w:p w:rsidR="00C55547" w:rsidRPr="004F5E19" w:rsidRDefault="00C55547" w:rsidP="00E10B85">
            <w:pPr>
              <w:spacing w:before="0" w:after="0"/>
              <w:jc w:val="left"/>
              <w:rPr>
                <w:rFonts w:ascii="Times New Roman" w:hAnsi="Times New Roman"/>
                <w:b/>
                <w:sz w:val="24"/>
                <w:u w:val="single"/>
              </w:rPr>
            </w:pPr>
          </w:p>
        </w:tc>
      </w:tr>
      <w:tr w:rsidR="00C55547" w:rsidRPr="004F5E19" w:rsidTr="00E10B85">
        <w:tc>
          <w:tcPr>
            <w:tcW w:w="1101" w:type="dxa"/>
            <w:shd w:val="clear" w:color="auto" w:fill="auto"/>
          </w:tcPr>
          <w:p w:rsidR="00C55547" w:rsidRPr="004F5E19" w:rsidRDefault="00973973" w:rsidP="00BF37A9">
            <w:pPr>
              <w:autoSpaceDE w:val="0"/>
              <w:autoSpaceDN w:val="0"/>
              <w:adjustRightInd w:val="0"/>
              <w:spacing w:before="0" w:after="0"/>
              <w:rPr>
                <w:rFonts w:ascii="Times New Roman" w:hAnsi="Times New Roman"/>
                <w:sz w:val="24"/>
              </w:rPr>
            </w:pPr>
            <w:r w:rsidRPr="004F5E19">
              <w:rPr>
                <w:rFonts w:ascii="Times New Roman" w:hAnsi="Times New Roman"/>
                <w:bCs/>
                <w:sz w:val="24"/>
              </w:rPr>
              <w:t>0303</w:t>
            </w:r>
          </w:p>
        </w:tc>
        <w:tc>
          <w:tcPr>
            <w:tcW w:w="7903" w:type="dxa"/>
            <w:shd w:val="clear" w:color="auto" w:fill="auto"/>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PARDUOTOS RIZIKOS NUOSTOLIŲ ATSKYRIMO RIBA (%)</w:t>
            </w:r>
          </w:p>
          <w:p w:rsidR="00C55547" w:rsidRPr="004F5E19" w:rsidRDefault="00C55547" w:rsidP="00E10B85">
            <w:pPr>
              <w:spacing w:before="0" w:after="0"/>
              <w:jc w:val="left"/>
              <w:rPr>
                <w:rFonts w:ascii="Times New Roman" w:hAnsi="Times New Roman"/>
                <w:b/>
                <w:sz w:val="24"/>
                <w:u w:val="single"/>
              </w:rPr>
            </w:pPr>
          </w:p>
          <w:p w:rsidR="00C55547" w:rsidRPr="004F5E19" w:rsidRDefault="00C55547" w:rsidP="00E10B85">
            <w:pPr>
              <w:spacing w:before="0" w:after="0"/>
              <w:jc w:val="left"/>
              <w:rPr>
                <w:rFonts w:ascii="Times New Roman" w:hAnsi="Times New Roman"/>
                <w:sz w:val="24"/>
              </w:rPr>
            </w:pPr>
            <w:r w:rsidRPr="004F5E19">
              <w:rPr>
                <w:rFonts w:ascii="Times New Roman" w:hAnsi="Times New Roman"/>
                <w:sz w:val="24"/>
              </w:rPr>
              <w:t>Tik įstaigos iniciatorės nurodo didžiausio prioriteto segmento, kuris parduotas trečiosioms šalims (jei tai tradicinis pakeitimas vertybiniais popieriais) arba kurio apsaugą teikia trečiosios šalys (jei tai sintetinis pakeitimas vertybiniais popieriais), nuostolių atskyrimo ribą.</w:t>
            </w:r>
          </w:p>
          <w:p w:rsidR="00C55547" w:rsidRPr="004F5E19" w:rsidRDefault="00C55547" w:rsidP="00E10B85">
            <w:pPr>
              <w:spacing w:before="0" w:after="0"/>
              <w:jc w:val="left"/>
              <w:rPr>
                <w:rFonts w:ascii="Times New Roman" w:hAnsi="Times New Roman"/>
                <w:b/>
                <w:sz w:val="24"/>
                <w:u w:val="single"/>
              </w:rPr>
            </w:pPr>
          </w:p>
        </w:tc>
      </w:tr>
      <w:tr w:rsidR="00C55547" w:rsidRPr="004F5E19" w:rsidTr="00E10B85">
        <w:tc>
          <w:tcPr>
            <w:tcW w:w="1101" w:type="dxa"/>
            <w:shd w:val="clear" w:color="auto" w:fill="auto"/>
          </w:tcPr>
          <w:p w:rsidR="00C55547" w:rsidRPr="004F5E19" w:rsidRDefault="00973973" w:rsidP="00BF37A9">
            <w:pPr>
              <w:autoSpaceDE w:val="0"/>
              <w:autoSpaceDN w:val="0"/>
              <w:adjustRightInd w:val="0"/>
              <w:spacing w:before="0" w:after="0"/>
              <w:rPr>
                <w:rFonts w:ascii="Times New Roman" w:hAnsi="Times New Roman"/>
                <w:sz w:val="24"/>
              </w:rPr>
            </w:pPr>
            <w:r w:rsidRPr="004F5E19">
              <w:rPr>
                <w:rFonts w:ascii="Times New Roman" w:hAnsi="Times New Roman"/>
                <w:bCs/>
                <w:sz w:val="24"/>
              </w:rPr>
              <w:lastRenderedPageBreak/>
              <w:t>0304</w:t>
            </w:r>
          </w:p>
        </w:tc>
        <w:tc>
          <w:tcPr>
            <w:tcW w:w="7903" w:type="dxa"/>
            <w:shd w:val="clear" w:color="auto" w:fill="auto"/>
          </w:tcPr>
          <w:p w:rsidR="00C55547" w:rsidRPr="004F5E19" w:rsidRDefault="00C55547" w:rsidP="00E10B85">
            <w:pPr>
              <w:spacing w:before="0" w:after="0"/>
              <w:jc w:val="left"/>
              <w:rPr>
                <w:rFonts w:ascii="Times New Roman" w:hAnsi="Times New Roman"/>
                <w:b/>
                <w:sz w:val="24"/>
                <w:u w:val="single"/>
              </w:rPr>
            </w:pPr>
            <w:r w:rsidRPr="004F5E19">
              <w:rPr>
                <w:rFonts w:ascii="Times New Roman" w:hAnsi="Times New Roman"/>
                <w:b/>
                <w:sz w:val="24"/>
                <w:u w:val="single"/>
              </w:rPr>
              <w:t>RIZIKOS PERLEIDIMAS ĮSTAIGOS INICIATORĖS REIKALAVIMU (%)</w:t>
            </w:r>
          </w:p>
          <w:p w:rsidR="00C55547" w:rsidRPr="004F5E19" w:rsidRDefault="00C55547" w:rsidP="00E10B85">
            <w:pPr>
              <w:spacing w:before="0" w:after="0"/>
              <w:jc w:val="left"/>
              <w:rPr>
                <w:rFonts w:ascii="Times New Roman" w:hAnsi="Times New Roman"/>
                <w:b/>
                <w:sz w:val="24"/>
                <w:u w:val="single"/>
              </w:rPr>
            </w:pPr>
          </w:p>
          <w:p w:rsidR="00C55547" w:rsidRPr="004F5E19" w:rsidRDefault="00C55547" w:rsidP="00E10B85">
            <w:pPr>
              <w:spacing w:before="0" w:after="0"/>
              <w:jc w:val="left"/>
              <w:rPr>
                <w:rFonts w:ascii="Times New Roman" w:hAnsi="Times New Roman"/>
                <w:sz w:val="24"/>
              </w:rPr>
            </w:pPr>
            <w:r w:rsidRPr="004F5E19">
              <w:rPr>
                <w:rFonts w:ascii="Times New Roman" w:hAnsi="Times New Roman"/>
                <w:sz w:val="24"/>
              </w:rPr>
              <w:t xml:space="preserve">Tik įstaigos iniciatorės nurodo trečiosioms šalims perleisto vertybiniais popieriais pakeisto turto tikėtino nuostolio (EL) ir nenumatyto nuostolio (UL) sumą, išreikštą kaip viso EL ir UL sumos procentinę dalį. Nurodomas pagrindinių pozicijų EL ir UL, o jis po to pagal principu „iš viršaus žemyn“ pagrįstą pakeitimo vertybiniais popieriais metodą priskiriamas atitinkamiems pakeitimo vertybiniais popieriais segmentams. SA bankų atveju EL yra vertybiniais popieriais pakeisto turto specifinės kredito rizikos koregavimas, o UL – vertybiniais popieriais pakeisto turto kapitalo reikalavimas. </w:t>
            </w:r>
          </w:p>
          <w:p w:rsidR="00C55547" w:rsidRPr="004F5E19" w:rsidRDefault="00C55547" w:rsidP="00E10B85">
            <w:pPr>
              <w:spacing w:before="0" w:after="0"/>
              <w:jc w:val="left"/>
              <w:rPr>
                <w:rFonts w:ascii="Times New Roman" w:hAnsi="Times New Roman"/>
                <w:b/>
                <w:sz w:val="24"/>
                <w:u w:val="single"/>
              </w:rPr>
            </w:pPr>
          </w:p>
        </w:tc>
      </w:tr>
    </w:tbl>
    <w:p w:rsidR="00612780" w:rsidRPr="004F5E19" w:rsidRDefault="00612780">
      <w:pPr>
        <w:spacing w:before="0" w:after="0"/>
        <w:jc w:val="left"/>
        <w:rPr>
          <w:rStyle w:val="InstructionsTabelleText"/>
          <w:rFonts w:ascii="Times New Roman" w:hAnsi="Times New Roman"/>
          <w:sz w:val="24"/>
        </w:rPr>
      </w:pPr>
    </w:p>
    <w:p w:rsidR="00FC6275" w:rsidRPr="004F5E19" w:rsidRDefault="00FC6275" w:rsidP="00FC6275">
      <w:pPr>
        <w:pStyle w:val="Instructionsberschrift2"/>
        <w:numPr>
          <w:ilvl w:val="0"/>
          <w:numId w:val="0"/>
        </w:numPr>
        <w:ind w:left="357" w:hanging="357"/>
        <w:rPr>
          <w:rFonts w:ascii="Times New Roman" w:hAnsi="Times New Roman" w:cs="Times New Roman"/>
          <w:sz w:val="24"/>
        </w:rPr>
      </w:pPr>
      <w:bookmarkStart w:id="433" w:name="_Toc522019895"/>
      <w:bookmarkStart w:id="434" w:name="_Toc58924843"/>
      <w:r w:rsidRPr="004F5E19">
        <w:rPr>
          <w:rFonts w:ascii="Times New Roman" w:hAnsi="Times New Roman"/>
          <w:sz w:val="24"/>
          <w:u w:val="none"/>
        </w:rPr>
        <w:t>3.8.4.</w:t>
      </w:r>
      <w:r w:rsidRPr="004F5E19">
        <w:tab/>
      </w:r>
      <w:r w:rsidRPr="004F5E19">
        <w:rPr>
          <w:rFonts w:ascii="Times New Roman" w:hAnsi="Times New Roman"/>
          <w:sz w:val="24"/>
        </w:rPr>
        <w:t>C 14.01. Išsami informacija apie pakeitimą vertybiniais popieriais (SEC DETAILS 2)</w:t>
      </w:r>
      <w:bookmarkEnd w:id="433"/>
      <w:bookmarkEnd w:id="434"/>
    </w:p>
    <w:bookmarkStart w:id="435" w:name="_Toc522019896"/>
    <w:p w:rsidR="00CA4EB2" w:rsidRPr="004F5E19" w:rsidRDefault="00771068" w:rsidP="000B085B">
      <w:pPr>
        <w:pStyle w:val="InstructionsText2"/>
      </w:pPr>
      <w:r w:rsidRPr="004F5E19">
        <w:fldChar w:fldCharType="begin"/>
      </w:r>
      <w:r w:rsidRPr="004F5E19">
        <w:instrText xml:space="preserve"> seq paragraphs </w:instrText>
      </w:r>
      <w:r w:rsidRPr="004F5E19">
        <w:fldChar w:fldCharType="separate"/>
      </w:r>
      <w:r w:rsidRPr="004F5E19">
        <w:t>118</w:t>
      </w:r>
      <w:r w:rsidRPr="004F5E19">
        <w:fldChar w:fldCharType="end"/>
      </w:r>
      <w:r w:rsidRPr="004F5E19">
        <w:t>. SEC DETAILS 2 forma atskirai pildoma dėl šių metodų:</w:t>
      </w:r>
    </w:p>
    <w:p w:rsidR="00CA4EB2" w:rsidRPr="004F5E19" w:rsidRDefault="00CA4EB2" w:rsidP="000B085B">
      <w:pPr>
        <w:pStyle w:val="InstructionsText2"/>
      </w:pPr>
      <w:r w:rsidRPr="004F5E19">
        <w:t>1) SEC-IRBA;</w:t>
      </w:r>
    </w:p>
    <w:p w:rsidR="00CA4EB2" w:rsidRPr="004F5E19" w:rsidRDefault="00CA4EB2" w:rsidP="000B085B">
      <w:pPr>
        <w:pStyle w:val="InstructionsText2"/>
      </w:pPr>
      <w:r w:rsidRPr="004F5E19">
        <w:t>2) SEC-SA;</w:t>
      </w:r>
    </w:p>
    <w:p w:rsidR="00CA4EB2" w:rsidRPr="004F5E19" w:rsidRDefault="00CA4EB2" w:rsidP="000B085B">
      <w:pPr>
        <w:pStyle w:val="InstructionsText2"/>
      </w:pPr>
      <w:r w:rsidRPr="004F5E19">
        <w:t>3) SEC-ERBA;</w:t>
      </w:r>
    </w:p>
    <w:p w:rsidR="00CA4EB2" w:rsidRPr="004F5E19" w:rsidRDefault="00CA4EB2" w:rsidP="000B085B">
      <w:pPr>
        <w:pStyle w:val="InstructionsText2"/>
      </w:pPr>
      <w:r w:rsidRPr="004F5E19">
        <w:t>4) 1 250 %.</w:t>
      </w:r>
    </w:p>
    <w:p w:rsidR="000B73C4" w:rsidRPr="004F5E19" w:rsidRDefault="000B73C4" w:rsidP="000B085B">
      <w:pPr>
        <w:pStyle w:val="InstructionsText2"/>
      </w:pPr>
    </w:p>
    <w:bookmarkEnd w:id="435"/>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4F5E19" w:rsidTr="00E10B85">
        <w:tc>
          <w:tcPr>
            <w:tcW w:w="9004" w:type="dxa"/>
            <w:gridSpan w:val="2"/>
            <w:shd w:val="clear" w:color="auto" w:fill="CCCCCC"/>
          </w:tcPr>
          <w:p w:rsidR="00FC6275" w:rsidRPr="004F5E19" w:rsidRDefault="00FC6275" w:rsidP="00E10B85">
            <w:pPr>
              <w:autoSpaceDE w:val="0"/>
              <w:autoSpaceDN w:val="0"/>
              <w:adjustRightInd w:val="0"/>
              <w:spacing w:before="0" w:after="0"/>
              <w:rPr>
                <w:rFonts w:ascii="Times New Roman" w:hAnsi="Times New Roman"/>
                <w:bCs/>
                <w:sz w:val="24"/>
                <w:lang w:eastAsia="nl-BE"/>
              </w:rPr>
            </w:pPr>
          </w:p>
          <w:p w:rsidR="00FC6275" w:rsidRPr="004F5E19" w:rsidRDefault="00FC6275" w:rsidP="00E10B85">
            <w:pPr>
              <w:autoSpaceDE w:val="0"/>
              <w:autoSpaceDN w:val="0"/>
              <w:adjustRightInd w:val="0"/>
              <w:spacing w:before="0" w:after="0"/>
              <w:rPr>
                <w:rFonts w:ascii="Times New Roman" w:hAnsi="Times New Roman"/>
                <w:b/>
                <w:bCs/>
                <w:sz w:val="24"/>
              </w:rPr>
            </w:pPr>
            <w:r w:rsidRPr="004F5E19">
              <w:rPr>
                <w:rFonts w:ascii="Times New Roman" w:hAnsi="Times New Roman"/>
                <w:b/>
                <w:sz w:val="24"/>
              </w:rPr>
              <w:t>Skiltys</w:t>
            </w:r>
          </w:p>
          <w:p w:rsidR="00FC6275" w:rsidRPr="004F5E19" w:rsidRDefault="00FC6275" w:rsidP="00E10B85">
            <w:pPr>
              <w:autoSpaceDE w:val="0"/>
              <w:autoSpaceDN w:val="0"/>
              <w:adjustRightInd w:val="0"/>
              <w:spacing w:before="0" w:after="0"/>
              <w:rPr>
                <w:rFonts w:ascii="Times New Roman" w:hAnsi="Times New Roman"/>
                <w:bCs/>
                <w:sz w:val="24"/>
                <w:lang w:eastAsia="nl-BE"/>
              </w:rPr>
            </w:pPr>
          </w:p>
        </w:tc>
      </w:tr>
      <w:tr w:rsidR="00FC6275" w:rsidRPr="004F5E19" w:rsidTr="00E10B85">
        <w:tc>
          <w:tcPr>
            <w:tcW w:w="1101" w:type="dxa"/>
          </w:tcPr>
          <w:p w:rsidR="00FC6275" w:rsidRPr="004F5E19" w:rsidRDefault="00FC6275"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0010</w:t>
            </w:r>
          </w:p>
        </w:tc>
        <w:tc>
          <w:tcPr>
            <w:tcW w:w="7903" w:type="dxa"/>
          </w:tcPr>
          <w:p w:rsidR="00FC6275" w:rsidRPr="004F5E19" w:rsidRDefault="00FC6275" w:rsidP="00E10B85">
            <w:pPr>
              <w:spacing w:before="0" w:after="0"/>
              <w:jc w:val="left"/>
              <w:rPr>
                <w:rFonts w:ascii="Times New Roman" w:hAnsi="Times New Roman"/>
                <w:b/>
                <w:sz w:val="24"/>
                <w:u w:val="single"/>
              </w:rPr>
            </w:pPr>
            <w:r w:rsidRPr="004F5E19">
              <w:rPr>
                <w:rFonts w:ascii="Times New Roman" w:hAnsi="Times New Roman"/>
                <w:b/>
                <w:sz w:val="24"/>
                <w:u w:val="single"/>
              </w:rPr>
              <w:t>VIDINIS KODAS</w:t>
            </w:r>
          </w:p>
          <w:p w:rsidR="00FC6275" w:rsidRPr="004F5E19" w:rsidRDefault="00FC6275" w:rsidP="00E10B85">
            <w:pPr>
              <w:spacing w:before="0" w:after="0"/>
              <w:jc w:val="left"/>
              <w:rPr>
                <w:rFonts w:ascii="Times New Roman" w:hAnsi="Times New Roman"/>
                <w:sz w:val="24"/>
              </w:rPr>
            </w:pPr>
          </w:p>
          <w:p w:rsidR="00FC6275" w:rsidRPr="004F5E19" w:rsidRDefault="00FC6275"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Vidinis kodas (susidedantis iš raidžių ir skaitmenų), kurį įstaiga naudoja pakeitimui vertybiniais popieriais identifikuoti. Vidinis kodas susiejamas su pakeitimo vertybiniais popieriais sandorio identifikatoriumi.</w:t>
            </w:r>
          </w:p>
          <w:p w:rsidR="00FC6275" w:rsidRPr="004F5E19"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4F5E19" w:rsidTr="00E10B85">
        <w:tc>
          <w:tcPr>
            <w:tcW w:w="1101" w:type="dxa"/>
          </w:tcPr>
          <w:p w:rsidR="00FC6275" w:rsidRPr="004F5E19" w:rsidRDefault="00973973" w:rsidP="00E10B85">
            <w:pPr>
              <w:autoSpaceDE w:val="0"/>
              <w:autoSpaceDN w:val="0"/>
              <w:adjustRightInd w:val="0"/>
              <w:spacing w:before="0" w:after="0"/>
              <w:rPr>
                <w:rFonts w:ascii="Times New Roman" w:hAnsi="Times New Roman"/>
                <w:bCs/>
                <w:sz w:val="24"/>
              </w:rPr>
            </w:pPr>
            <w:r w:rsidRPr="004F5E19">
              <w:rPr>
                <w:rFonts w:ascii="Times New Roman" w:hAnsi="Times New Roman"/>
                <w:sz w:val="24"/>
              </w:rPr>
              <w:t>0020</w:t>
            </w:r>
          </w:p>
        </w:tc>
        <w:tc>
          <w:tcPr>
            <w:tcW w:w="7903" w:type="dxa"/>
          </w:tcPr>
          <w:p w:rsidR="00FC6275" w:rsidRPr="004F5E19" w:rsidRDefault="00FC6275"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PAKEITIMO VERTYBINIAIS POPIERIAIS IDENTIFIKATORIUS</w:t>
            </w:r>
            <w:r w:rsidRPr="004F5E19">
              <w:rPr>
                <w:rFonts w:ascii="Times New Roman" w:hAnsi="Times New Roman"/>
                <w:b/>
                <w:sz w:val="24"/>
              </w:rPr>
              <w:t xml:space="preserve"> (kodas / pavadinimas)</w:t>
            </w:r>
          </w:p>
          <w:p w:rsidR="00FC6275" w:rsidRPr="004F5E19" w:rsidRDefault="00FC6275" w:rsidP="00E10B85">
            <w:pPr>
              <w:spacing w:before="0" w:after="0"/>
              <w:jc w:val="left"/>
              <w:rPr>
                <w:rFonts w:ascii="Times New Roman" w:hAnsi="Times New Roman"/>
                <w:sz w:val="24"/>
              </w:rPr>
            </w:pPr>
          </w:p>
          <w:p w:rsidR="00FC6275" w:rsidRPr="004F5E19" w:rsidRDefault="00FC6275"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Pakeitimo vertybiniais popieriais pozicijos arba sandorio, jei toje pačioje eilutėje reikėtų nurodyti kelias pozicijas, teisinei registracijai naudojamas kodas arba, jei jo nėra, pavadinimas, kuriuo pakeitimo vertybiniais popieriais pozicija arba sandoris yra žinomi rinkoje arba įstaigoje, jei tai yra vidinis arba privatus pakeitimas vertybiniais popieriais. Jeigu turimas tarptautinis vertybinių popierių identifikacinis numeris ISIN (pvz., viešųjų sandorių atveju), šioje skiltyje nurodomi visiems pakeitimo vertybiniais popieriais segmentams bendri simboliai.</w:t>
            </w:r>
          </w:p>
          <w:p w:rsidR="00FC6275" w:rsidRPr="004F5E19"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4F5E19" w:rsidTr="00E10B85">
        <w:tc>
          <w:tcPr>
            <w:tcW w:w="1101" w:type="dxa"/>
          </w:tcPr>
          <w:p w:rsidR="00FC6275" w:rsidRPr="004F5E19" w:rsidRDefault="00973973" w:rsidP="00E10B85">
            <w:pPr>
              <w:autoSpaceDE w:val="0"/>
              <w:autoSpaceDN w:val="0"/>
              <w:adjustRightInd w:val="0"/>
              <w:spacing w:before="0" w:after="0"/>
              <w:rPr>
                <w:rFonts w:ascii="Times New Roman" w:hAnsi="Times New Roman"/>
                <w:bCs/>
                <w:sz w:val="24"/>
              </w:rPr>
            </w:pPr>
            <w:r w:rsidRPr="004F5E19">
              <w:rPr>
                <w:rFonts w:ascii="Times New Roman" w:hAnsi="Times New Roman"/>
                <w:sz w:val="24"/>
              </w:rPr>
              <w:t>0310–0400</w:t>
            </w:r>
          </w:p>
        </w:tc>
        <w:tc>
          <w:tcPr>
            <w:tcW w:w="7903" w:type="dxa"/>
          </w:tcPr>
          <w:p w:rsidR="00FC6275" w:rsidRPr="004F5E19" w:rsidRDefault="00FC6275" w:rsidP="00E10B85">
            <w:pPr>
              <w:spacing w:before="0" w:after="0"/>
              <w:jc w:val="left"/>
              <w:rPr>
                <w:rFonts w:ascii="Times New Roman" w:hAnsi="Times New Roman"/>
                <w:b/>
                <w:sz w:val="24"/>
                <w:u w:val="single"/>
              </w:rPr>
            </w:pPr>
            <w:r w:rsidRPr="004F5E19">
              <w:rPr>
                <w:rFonts w:ascii="Times New Roman" w:hAnsi="Times New Roman"/>
                <w:b/>
                <w:sz w:val="24"/>
                <w:u w:val="single"/>
              </w:rPr>
              <w:t>PAKEITIMO VERTYBINIAIS POPIERIAIS POZICIJOS. PRADINĖ POZICIJA IKI PERSKAIČIAVIMO KOEFICIENTŲ TAIKYMO</w:t>
            </w:r>
          </w:p>
          <w:p w:rsidR="00FC6275" w:rsidRPr="004F5E19" w:rsidRDefault="00FC6275" w:rsidP="00E10B85">
            <w:pPr>
              <w:spacing w:before="0" w:after="0"/>
              <w:jc w:val="left"/>
              <w:rPr>
                <w:rFonts w:ascii="Times New Roman" w:hAnsi="Times New Roman"/>
                <w:sz w:val="24"/>
              </w:rPr>
            </w:pPr>
          </w:p>
          <w:p w:rsidR="00FC6275" w:rsidRPr="004F5E19" w:rsidRDefault="00FC6275" w:rsidP="00E10B85">
            <w:pPr>
              <w:spacing w:before="0" w:after="0"/>
              <w:rPr>
                <w:rFonts w:ascii="Times New Roman" w:hAnsi="Times New Roman"/>
                <w:sz w:val="24"/>
              </w:rPr>
            </w:pPr>
            <w:r w:rsidRPr="004F5E19">
              <w:rPr>
                <w:rFonts w:ascii="Times New Roman" w:hAnsi="Times New Roman"/>
                <w:sz w:val="24"/>
              </w:rPr>
              <w:lastRenderedPageBreak/>
              <w:t xml:space="preserve">Šioje skilčių grupėje pateikiama informacija apie pakeitimo vertybiniais popieriais pozicijas, suskirstytas pagal balansines / nebalansines pozicijas, ir segmentus (didesnio prioriteto / tarpinio pobūdžio / pirmojo nuostolio) ataskaitinę dieną. </w:t>
            </w:r>
          </w:p>
          <w:p w:rsidR="00FC6275" w:rsidRPr="004F5E19" w:rsidRDefault="00FC6275" w:rsidP="00E10B85">
            <w:pPr>
              <w:spacing w:before="0" w:after="0"/>
              <w:jc w:val="left"/>
              <w:rPr>
                <w:rFonts w:ascii="Times New Roman" w:hAnsi="Times New Roman"/>
                <w:sz w:val="24"/>
              </w:rPr>
            </w:pPr>
          </w:p>
        </w:tc>
      </w:tr>
      <w:tr w:rsidR="00FC6275" w:rsidRPr="004F5E19" w:rsidTr="00E10B85">
        <w:tc>
          <w:tcPr>
            <w:tcW w:w="1101" w:type="dxa"/>
          </w:tcPr>
          <w:p w:rsidR="00FC6275" w:rsidRPr="004F5E19" w:rsidRDefault="00973973" w:rsidP="00E10B85">
            <w:pPr>
              <w:autoSpaceDE w:val="0"/>
              <w:autoSpaceDN w:val="0"/>
              <w:adjustRightInd w:val="0"/>
              <w:spacing w:before="0" w:after="0"/>
              <w:rPr>
                <w:rFonts w:ascii="Times New Roman" w:hAnsi="Times New Roman"/>
                <w:bCs/>
                <w:sz w:val="24"/>
              </w:rPr>
            </w:pPr>
            <w:r w:rsidRPr="004F5E19">
              <w:rPr>
                <w:rFonts w:ascii="Times New Roman" w:hAnsi="Times New Roman"/>
                <w:sz w:val="24"/>
              </w:rPr>
              <w:lastRenderedPageBreak/>
              <w:t>0310–0330</w:t>
            </w:r>
          </w:p>
        </w:tc>
        <w:tc>
          <w:tcPr>
            <w:tcW w:w="7903" w:type="dxa"/>
          </w:tcPr>
          <w:p w:rsidR="00FC6275" w:rsidRPr="004F5E19" w:rsidRDefault="00FC6275" w:rsidP="00E10B85">
            <w:pPr>
              <w:spacing w:before="0" w:after="0"/>
              <w:jc w:val="left"/>
              <w:rPr>
                <w:rFonts w:ascii="Times New Roman" w:hAnsi="Times New Roman"/>
                <w:b/>
                <w:sz w:val="24"/>
                <w:u w:val="single"/>
              </w:rPr>
            </w:pPr>
            <w:r w:rsidRPr="004F5E19">
              <w:rPr>
                <w:rFonts w:ascii="Times New Roman" w:hAnsi="Times New Roman"/>
                <w:b/>
                <w:sz w:val="24"/>
                <w:u w:val="single"/>
              </w:rPr>
              <w:t xml:space="preserve">BALANSINIAI STRAIPSNIAI </w:t>
            </w:r>
          </w:p>
          <w:p w:rsidR="00FC6275" w:rsidRPr="004F5E19" w:rsidRDefault="00FC6275" w:rsidP="00E10B85">
            <w:pPr>
              <w:spacing w:before="0" w:after="0"/>
              <w:jc w:val="left"/>
              <w:rPr>
                <w:rFonts w:ascii="Times New Roman" w:hAnsi="Times New Roman"/>
                <w:sz w:val="24"/>
              </w:rPr>
            </w:pPr>
          </w:p>
          <w:p w:rsidR="00FC6275" w:rsidRPr="004F5E19" w:rsidRDefault="00FC6275" w:rsidP="00E10B85">
            <w:pPr>
              <w:spacing w:before="0" w:after="0"/>
              <w:jc w:val="left"/>
              <w:rPr>
                <w:rFonts w:ascii="Times New Roman" w:hAnsi="Times New Roman"/>
                <w:sz w:val="24"/>
              </w:rPr>
            </w:pPr>
            <w:r w:rsidRPr="004F5E19">
              <w:rPr>
                <w:rFonts w:ascii="Times New Roman" w:hAnsi="Times New Roman"/>
                <w:sz w:val="24"/>
              </w:rPr>
              <w:t>Šiuo atveju taikomi tie patys segmentų klasifikavimo kriterijai kaip 0230, 0240 ir 0250 skiltyse.</w:t>
            </w:r>
          </w:p>
          <w:p w:rsidR="00FC6275" w:rsidRPr="004F5E19" w:rsidRDefault="00FC6275" w:rsidP="00E10B85">
            <w:pPr>
              <w:spacing w:before="0" w:after="0"/>
              <w:jc w:val="left"/>
              <w:rPr>
                <w:rFonts w:ascii="Times New Roman" w:hAnsi="Times New Roman"/>
                <w:sz w:val="24"/>
              </w:rPr>
            </w:pPr>
          </w:p>
        </w:tc>
      </w:tr>
      <w:tr w:rsidR="00FC6275" w:rsidRPr="004F5E19" w:rsidTr="00E10B85">
        <w:tc>
          <w:tcPr>
            <w:tcW w:w="1101" w:type="dxa"/>
          </w:tcPr>
          <w:p w:rsidR="00FC6275" w:rsidRPr="004F5E19" w:rsidRDefault="00973973"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0340–0361</w:t>
            </w:r>
          </w:p>
        </w:tc>
        <w:tc>
          <w:tcPr>
            <w:tcW w:w="7903" w:type="dxa"/>
          </w:tcPr>
          <w:p w:rsidR="00FC6275" w:rsidRPr="004F5E19" w:rsidRDefault="00FC6275" w:rsidP="00E10B85">
            <w:pPr>
              <w:spacing w:before="0" w:after="0"/>
              <w:jc w:val="left"/>
              <w:rPr>
                <w:rFonts w:ascii="Times New Roman" w:hAnsi="Times New Roman"/>
                <w:b/>
                <w:sz w:val="24"/>
                <w:u w:val="single"/>
              </w:rPr>
            </w:pPr>
            <w:r w:rsidRPr="004F5E19">
              <w:rPr>
                <w:rFonts w:ascii="Times New Roman" w:hAnsi="Times New Roman"/>
                <w:b/>
                <w:sz w:val="24"/>
                <w:u w:val="single"/>
              </w:rPr>
              <w:t>NEBALANSINIAI STRAIPSNIAI IR IŠVESTINĖS FINANSINĖS PRIEMONĖS</w:t>
            </w:r>
          </w:p>
          <w:p w:rsidR="00FC6275" w:rsidRPr="004F5E19" w:rsidRDefault="00FC6275" w:rsidP="00E10B85">
            <w:pPr>
              <w:spacing w:before="0" w:after="0"/>
              <w:jc w:val="left"/>
              <w:rPr>
                <w:rFonts w:ascii="Times New Roman" w:hAnsi="Times New Roman"/>
                <w:sz w:val="24"/>
              </w:rPr>
            </w:pPr>
          </w:p>
          <w:p w:rsidR="00FC6275" w:rsidRPr="004F5E19" w:rsidRDefault="00FC6275" w:rsidP="00E10B85">
            <w:pPr>
              <w:spacing w:before="0" w:after="0"/>
              <w:jc w:val="left"/>
              <w:rPr>
                <w:rFonts w:ascii="Times New Roman" w:hAnsi="Times New Roman"/>
                <w:sz w:val="24"/>
              </w:rPr>
            </w:pPr>
            <w:r w:rsidRPr="004F5E19">
              <w:rPr>
                <w:rFonts w:ascii="Times New Roman" w:hAnsi="Times New Roman"/>
                <w:sz w:val="24"/>
              </w:rPr>
              <w:t>Šiuo atveju taikomi tie patys segmentų klasifikavimo kriterijai kaip 0260–0280 skiltyse.</w:t>
            </w:r>
          </w:p>
          <w:p w:rsidR="00FC6275" w:rsidRPr="004F5E19" w:rsidRDefault="00FC6275" w:rsidP="00E10B85">
            <w:pPr>
              <w:spacing w:before="0" w:after="0"/>
              <w:jc w:val="left"/>
              <w:rPr>
                <w:rFonts w:ascii="Times New Roman" w:hAnsi="Times New Roman"/>
                <w:sz w:val="24"/>
              </w:rPr>
            </w:pPr>
          </w:p>
        </w:tc>
      </w:tr>
      <w:tr w:rsidR="00FC6275" w:rsidRPr="004F5E19" w:rsidTr="00E10B85">
        <w:tc>
          <w:tcPr>
            <w:tcW w:w="1101" w:type="dxa"/>
          </w:tcPr>
          <w:p w:rsidR="00FC6275"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0351 ir 0361</w:t>
            </w:r>
          </w:p>
        </w:tc>
        <w:tc>
          <w:tcPr>
            <w:tcW w:w="7903" w:type="dxa"/>
          </w:tcPr>
          <w:p w:rsidR="00FC6275" w:rsidRPr="004F5E19" w:rsidRDefault="00FC6275"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UŽTIKRINIMO TEIKĖJĄ / PRIEMONĘ ATITINKANTIS RW</w:t>
            </w:r>
          </w:p>
          <w:p w:rsidR="00FC6275" w:rsidRPr="004F5E19" w:rsidRDefault="00FC6275" w:rsidP="00E10B85">
            <w:pPr>
              <w:autoSpaceDE w:val="0"/>
              <w:autoSpaceDN w:val="0"/>
              <w:adjustRightInd w:val="0"/>
              <w:spacing w:before="0" w:after="0"/>
              <w:jc w:val="left"/>
              <w:rPr>
                <w:rFonts w:ascii="Times New Roman" w:hAnsi="Times New Roman"/>
                <w:b/>
                <w:sz w:val="24"/>
                <w:u w:val="single"/>
              </w:rPr>
            </w:pPr>
          </w:p>
          <w:p w:rsidR="00FC6275" w:rsidRPr="004F5E19" w:rsidRDefault="00FC6275" w:rsidP="00E10B85">
            <w:pPr>
              <w:autoSpaceDE w:val="0"/>
              <w:autoSpaceDN w:val="0"/>
              <w:adjustRightInd w:val="0"/>
              <w:spacing w:before="0" w:after="0"/>
              <w:jc w:val="left"/>
              <w:rPr>
                <w:rFonts w:ascii="Times New Roman" w:hAnsi="Times New Roman"/>
                <w:sz w:val="24"/>
              </w:rPr>
            </w:pPr>
            <w:r w:rsidRPr="004F5E19">
              <w:rPr>
                <w:rFonts w:ascii="Times New Roman" w:hAnsi="Times New Roman"/>
                <w:sz w:val="24"/>
              </w:rPr>
              <w:t>Pagal KRR 249 straipsnį kredito užtikrinimą teikiančio reikalavimus atitinkančio garanto % RW arba atitinkamos priemonės % RW.</w:t>
            </w:r>
          </w:p>
          <w:p w:rsidR="00FC6275" w:rsidRPr="004F5E19" w:rsidRDefault="00FC6275" w:rsidP="00E10B85">
            <w:pPr>
              <w:autoSpaceDE w:val="0"/>
              <w:autoSpaceDN w:val="0"/>
              <w:adjustRightInd w:val="0"/>
              <w:spacing w:before="0" w:after="0"/>
              <w:jc w:val="left"/>
              <w:rPr>
                <w:rFonts w:ascii="Times New Roman" w:hAnsi="Times New Roman"/>
                <w:b/>
                <w:sz w:val="24"/>
                <w:u w:val="single"/>
              </w:rPr>
            </w:pPr>
          </w:p>
        </w:tc>
      </w:tr>
      <w:tr w:rsidR="00FC6275" w:rsidRPr="004F5E19" w:rsidTr="00E10B85">
        <w:tc>
          <w:tcPr>
            <w:tcW w:w="1101" w:type="dxa"/>
          </w:tcPr>
          <w:p w:rsidR="00FC6275"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0370–0400</w:t>
            </w:r>
          </w:p>
        </w:tc>
        <w:tc>
          <w:tcPr>
            <w:tcW w:w="7903" w:type="dxa"/>
          </w:tcPr>
          <w:p w:rsidR="00FC6275" w:rsidRPr="004F5E19" w:rsidRDefault="00FC6275"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PAPILDOMI STRAIPSNIAI. NEBALANSINIAI STRAIPSNIAI IR IŠVESTINĖS FINANSINĖS PRIEMONĖS IKI PERSKAIČIAVIMO KOEFICIENTŲ TAIKYMO</w:t>
            </w:r>
          </w:p>
          <w:p w:rsidR="00FC6275" w:rsidRPr="004F5E19" w:rsidRDefault="00FC6275" w:rsidP="00E10B85">
            <w:pPr>
              <w:autoSpaceDE w:val="0"/>
              <w:autoSpaceDN w:val="0"/>
              <w:adjustRightInd w:val="0"/>
              <w:spacing w:before="0" w:after="0"/>
              <w:jc w:val="left"/>
              <w:rPr>
                <w:rFonts w:ascii="Times New Roman" w:hAnsi="Times New Roman"/>
                <w:b/>
                <w:sz w:val="24"/>
                <w:u w:val="single"/>
              </w:rPr>
            </w:pPr>
          </w:p>
          <w:p w:rsidR="00FC6275" w:rsidRPr="004F5E19" w:rsidRDefault="00FC6275"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Šioje skilčių grupėje pateikiama papildoma informacija apie bendrą nebalansinių straipsnių ir išvestinių priemonių sumą (kuri pagal kitokį suskirstymą jau buvo nurodyta 0340-0361 skiltyse).</w:t>
            </w:r>
          </w:p>
          <w:p w:rsidR="00FC6275" w:rsidRPr="004F5E19" w:rsidRDefault="00FC6275" w:rsidP="00E10B85">
            <w:pPr>
              <w:autoSpaceDE w:val="0"/>
              <w:autoSpaceDN w:val="0"/>
              <w:adjustRightInd w:val="0"/>
              <w:spacing w:before="0" w:after="0"/>
              <w:jc w:val="left"/>
              <w:rPr>
                <w:rFonts w:ascii="Times New Roman" w:hAnsi="Times New Roman"/>
                <w:sz w:val="24"/>
              </w:rPr>
            </w:pPr>
          </w:p>
        </w:tc>
      </w:tr>
      <w:tr w:rsidR="00FC6275" w:rsidRPr="004F5E19" w:rsidTr="00E10B85">
        <w:tc>
          <w:tcPr>
            <w:tcW w:w="1101" w:type="dxa"/>
          </w:tcPr>
          <w:p w:rsidR="00FC6275"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0370</w:t>
            </w:r>
          </w:p>
        </w:tc>
        <w:tc>
          <w:tcPr>
            <w:tcW w:w="7903" w:type="dxa"/>
          </w:tcPr>
          <w:p w:rsidR="00FC6275" w:rsidRPr="004F5E19" w:rsidRDefault="00FC6275" w:rsidP="00E10B85">
            <w:pPr>
              <w:autoSpaceDE w:val="0"/>
              <w:autoSpaceDN w:val="0"/>
              <w:adjustRightInd w:val="0"/>
              <w:spacing w:before="0" w:after="0"/>
              <w:jc w:val="left"/>
              <w:rPr>
                <w:rFonts w:ascii="Times New Roman" w:hAnsi="Times New Roman"/>
                <w:b/>
                <w:sz w:val="24"/>
                <w:u w:val="single"/>
              </w:rPr>
            </w:pPr>
            <w:r w:rsidRPr="004F5E19">
              <w:rPr>
                <w:rFonts w:ascii="Times New Roman" w:hAnsi="Times New Roman"/>
                <w:b/>
                <w:sz w:val="24"/>
                <w:u w:val="single"/>
              </w:rPr>
              <w:t>TIESIOGINIAI KREDITO PAKAITALAI (DCS)</w:t>
            </w:r>
          </w:p>
          <w:p w:rsidR="00FC6275" w:rsidRPr="004F5E19" w:rsidRDefault="00FC6275" w:rsidP="00E10B85">
            <w:pPr>
              <w:autoSpaceDE w:val="0"/>
              <w:autoSpaceDN w:val="0"/>
              <w:adjustRightInd w:val="0"/>
              <w:spacing w:before="0" w:after="0"/>
              <w:jc w:val="left"/>
              <w:rPr>
                <w:rFonts w:ascii="Times New Roman" w:hAnsi="Times New Roman"/>
                <w:b/>
                <w:sz w:val="24"/>
                <w:u w:val="single"/>
              </w:rPr>
            </w:pPr>
          </w:p>
          <w:p w:rsidR="00FC6275" w:rsidRPr="004F5E19" w:rsidRDefault="00FC6275" w:rsidP="00E10B85">
            <w:pPr>
              <w:spacing w:before="0" w:after="0"/>
              <w:rPr>
                <w:rFonts w:ascii="Times New Roman" w:hAnsi="Times New Roman"/>
                <w:sz w:val="24"/>
              </w:rPr>
            </w:pPr>
            <w:r w:rsidRPr="004F5E19">
              <w:rPr>
                <w:rFonts w:ascii="Times New Roman" w:hAnsi="Times New Roman"/>
                <w:sz w:val="24"/>
              </w:rPr>
              <w:t>Ši skiltis pildoma toms pakeitimo vertybiniais popieriais pozicijoms, kurias turi įstaiga iniciatorė ir kurios yra garantuotos tiesioginiais kredito pakaitalais (DCS).</w:t>
            </w:r>
          </w:p>
          <w:p w:rsidR="00FC6275" w:rsidRPr="004F5E19" w:rsidRDefault="00FC6275" w:rsidP="00E10B85">
            <w:pPr>
              <w:spacing w:before="0" w:after="0"/>
              <w:rPr>
                <w:rFonts w:ascii="Times New Roman" w:hAnsi="Times New Roman"/>
                <w:sz w:val="24"/>
              </w:rPr>
            </w:pPr>
          </w:p>
          <w:p w:rsidR="00FC6275" w:rsidRPr="004F5E19" w:rsidRDefault="00BB22D4" w:rsidP="00E10B85">
            <w:pPr>
              <w:spacing w:before="0" w:after="0"/>
              <w:rPr>
                <w:rFonts w:ascii="Times New Roman" w:hAnsi="Times New Roman"/>
                <w:sz w:val="24"/>
              </w:rPr>
            </w:pPr>
            <w:r w:rsidRPr="004F5E19">
              <w:rPr>
                <w:rFonts w:ascii="Times New Roman" w:hAnsi="Times New Roman"/>
                <w:sz w:val="24"/>
              </w:rPr>
              <w:t>Pagal KRR I priedą tiesioginiais kredito pakaitalais laikomi šie visiškos rizikos nebalansiniai straipsniai:</w:t>
            </w:r>
          </w:p>
          <w:p w:rsidR="00FC6275" w:rsidRPr="004F5E19" w:rsidRDefault="00FC6275" w:rsidP="00E10B85">
            <w:pPr>
              <w:spacing w:before="0" w:after="0"/>
              <w:rPr>
                <w:rFonts w:ascii="Times New Roman" w:hAnsi="Times New Roman"/>
                <w:sz w:val="24"/>
              </w:rPr>
            </w:pPr>
          </w:p>
          <w:p w:rsidR="00FC6275" w:rsidRPr="004F5E19" w:rsidRDefault="00FC6275" w:rsidP="00E10B85">
            <w:pPr>
              <w:spacing w:before="0" w:after="0"/>
              <w:rPr>
                <w:rFonts w:ascii="Times New Roman" w:hAnsi="Times New Roman"/>
                <w:i/>
                <w:sz w:val="24"/>
              </w:rPr>
            </w:pPr>
            <w:r w:rsidRPr="004F5E19">
              <w:rPr>
                <w:rFonts w:ascii="Times New Roman" w:hAnsi="Times New Roman"/>
                <w:i/>
                <w:sz w:val="24"/>
              </w:rPr>
              <w:t>- garantijos, turinčios kredito pakaitalų savybių;</w:t>
            </w:r>
          </w:p>
          <w:p w:rsidR="00FC6275" w:rsidRPr="004F5E19" w:rsidRDefault="00FC6275" w:rsidP="00E10B85">
            <w:pPr>
              <w:spacing w:before="0" w:after="0"/>
              <w:rPr>
                <w:rFonts w:ascii="Times New Roman" w:hAnsi="Times New Roman"/>
                <w:i/>
                <w:sz w:val="24"/>
              </w:rPr>
            </w:pPr>
            <w:r w:rsidRPr="004F5E19">
              <w:rPr>
                <w:rFonts w:ascii="Times New Roman" w:hAnsi="Times New Roman"/>
                <w:i/>
                <w:sz w:val="24"/>
              </w:rPr>
              <w:t>- neatšaukiamieji rezerviniai akredityvai, turintys kredito pakaitalų savybių.</w:t>
            </w:r>
          </w:p>
          <w:p w:rsidR="00FC6275" w:rsidRPr="004F5E19" w:rsidRDefault="00FC6275" w:rsidP="00E10B85">
            <w:pPr>
              <w:autoSpaceDE w:val="0"/>
              <w:autoSpaceDN w:val="0"/>
              <w:adjustRightInd w:val="0"/>
              <w:spacing w:before="0" w:after="0"/>
              <w:jc w:val="left"/>
              <w:rPr>
                <w:rFonts w:ascii="Times New Roman" w:hAnsi="Times New Roman"/>
                <w:b/>
                <w:sz w:val="24"/>
                <w:u w:val="single"/>
              </w:rPr>
            </w:pPr>
          </w:p>
        </w:tc>
      </w:tr>
      <w:tr w:rsidR="00FC6275" w:rsidRPr="004F5E19" w:rsidTr="00E10B85">
        <w:tc>
          <w:tcPr>
            <w:tcW w:w="1101" w:type="dxa"/>
          </w:tcPr>
          <w:p w:rsidR="00FC6275" w:rsidRPr="004F5E19" w:rsidRDefault="00973973"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0380</w:t>
            </w:r>
          </w:p>
        </w:tc>
        <w:tc>
          <w:tcPr>
            <w:tcW w:w="7903" w:type="dxa"/>
          </w:tcPr>
          <w:p w:rsidR="00FC6275" w:rsidRPr="004F5E19" w:rsidRDefault="00FC6275" w:rsidP="00E10B85">
            <w:pPr>
              <w:spacing w:before="0" w:after="0"/>
              <w:jc w:val="left"/>
              <w:rPr>
                <w:rFonts w:ascii="Times New Roman" w:hAnsi="Times New Roman"/>
                <w:b/>
                <w:sz w:val="24"/>
                <w:u w:val="single"/>
              </w:rPr>
            </w:pPr>
            <w:r w:rsidRPr="004F5E19">
              <w:rPr>
                <w:rFonts w:ascii="Times New Roman" w:hAnsi="Times New Roman"/>
                <w:b/>
                <w:sz w:val="24"/>
                <w:u w:val="single"/>
              </w:rPr>
              <w:t>IRS / CRS</w:t>
            </w:r>
          </w:p>
          <w:p w:rsidR="00FC6275" w:rsidRPr="004F5E19" w:rsidRDefault="00FC6275" w:rsidP="00E10B85">
            <w:pPr>
              <w:spacing w:before="0" w:after="0"/>
              <w:jc w:val="left"/>
              <w:rPr>
                <w:rFonts w:ascii="Times New Roman" w:hAnsi="Times New Roman"/>
                <w:sz w:val="24"/>
              </w:rPr>
            </w:pPr>
          </w:p>
          <w:p w:rsidR="00FC6275" w:rsidRPr="004F5E19" w:rsidRDefault="00FC6275" w:rsidP="00E10B85">
            <w:pPr>
              <w:spacing w:before="0" w:after="0"/>
              <w:rPr>
                <w:rFonts w:ascii="Times New Roman" w:hAnsi="Times New Roman"/>
                <w:sz w:val="24"/>
              </w:rPr>
            </w:pPr>
            <w:r w:rsidRPr="004F5E19">
              <w:rPr>
                <w:rFonts w:ascii="Times New Roman" w:hAnsi="Times New Roman"/>
                <w:sz w:val="24"/>
              </w:rPr>
              <w:t>IRS – tai palūkanų normų apsikeitimo sandoriai, CRS – valiutos kurso apsikeitimo sandoriai. Tos išvestinės finansinės priemonės išvardytos KRR II priede.</w:t>
            </w:r>
          </w:p>
          <w:p w:rsidR="00FC6275" w:rsidRPr="004F5E19" w:rsidRDefault="00FC6275" w:rsidP="00E10B85">
            <w:pPr>
              <w:spacing w:before="0" w:after="0"/>
              <w:jc w:val="left"/>
              <w:rPr>
                <w:rFonts w:ascii="Times New Roman" w:hAnsi="Times New Roman"/>
                <w:sz w:val="24"/>
              </w:rPr>
            </w:pPr>
          </w:p>
        </w:tc>
      </w:tr>
      <w:tr w:rsidR="00FC6275" w:rsidRPr="004F5E19" w:rsidTr="00E10B85">
        <w:tc>
          <w:tcPr>
            <w:tcW w:w="1101" w:type="dxa"/>
          </w:tcPr>
          <w:p w:rsidR="00FC6275" w:rsidRPr="004F5E19" w:rsidRDefault="00973973"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0390</w:t>
            </w:r>
          </w:p>
        </w:tc>
        <w:tc>
          <w:tcPr>
            <w:tcW w:w="7903" w:type="dxa"/>
          </w:tcPr>
          <w:p w:rsidR="00FC6275" w:rsidRPr="004F5E19" w:rsidRDefault="00FC6275" w:rsidP="00E10B85">
            <w:pPr>
              <w:spacing w:before="0" w:after="0"/>
              <w:jc w:val="left"/>
              <w:rPr>
                <w:rFonts w:ascii="Times New Roman" w:hAnsi="Times New Roman"/>
                <w:b/>
                <w:sz w:val="24"/>
                <w:u w:val="single"/>
              </w:rPr>
            </w:pPr>
            <w:r w:rsidRPr="004F5E19">
              <w:rPr>
                <w:rFonts w:ascii="Times New Roman" w:hAnsi="Times New Roman"/>
                <w:b/>
                <w:sz w:val="24"/>
                <w:u w:val="single"/>
              </w:rPr>
              <w:t>LIKVIDUMO PRIEMONĖS</w:t>
            </w:r>
          </w:p>
          <w:p w:rsidR="00FC6275" w:rsidRPr="004F5E19" w:rsidRDefault="00FC6275" w:rsidP="00E10B85">
            <w:pPr>
              <w:spacing w:before="0" w:after="0"/>
              <w:jc w:val="left"/>
              <w:rPr>
                <w:rFonts w:ascii="Times New Roman" w:hAnsi="Times New Roman"/>
                <w:sz w:val="24"/>
              </w:rPr>
            </w:pPr>
          </w:p>
          <w:p w:rsidR="00FC6275" w:rsidRPr="004F5E19" w:rsidRDefault="00FC6275" w:rsidP="00E10B85">
            <w:pPr>
              <w:spacing w:before="0" w:after="0"/>
              <w:rPr>
                <w:rFonts w:ascii="Times New Roman" w:hAnsi="Times New Roman"/>
                <w:sz w:val="24"/>
              </w:rPr>
            </w:pPr>
            <w:r w:rsidRPr="004F5E19">
              <w:rPr>
                <w:rFonts w:ascii="Times New Roman" w:hAnsi="Times New Roman"/>
                <w:sz w:val="24"/>
              </w:rPr>
              <w:t>KRR 242 straipsnio 3 punkte apibrėžtos likvidumo priemonės (LF).</w:t>
            </w:r>
          </w:p>
          <w:p w:rsidR="00FC6275" w:rsidRPr="004F5E19" w:rsidRDefault="00FC6275" w:rsidP="00E10B85">
            <w:pPr>
              <w:spacing w:before="0" w:after="0"/>
              <w:rPr>
                <w:rFonts w:ascii="Times New Roman" w:hAnsi="Times New Roman"/>
                <w:sz w:val="24"/>
              </w:rPr>
            </w:pPr>
          </w:p>
        </w:tc>
      </w:tr>
      <w:tr w:rsidR="00FC6275" w:rsidRPr="004F5E19" w:rsidTr="00E10B85">
        <w:tc>
          <w:tcPr>
            <w:tcW w:w="1101" w:type="dxa"/>
          </w:tcPr>
          <w:p w:rsidR="00FC6275" w:rsidRPr="004F5E19" w:rsidRDefault="00973973"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0400</w:t>
            </w:r>
          </w:p>
        </w:tc>
        <w:tc>
          <w:tcPr>
            <w:tcW w:w="7903" w:type="dxa"/>
          </w:tcPr>
          <w:p w:rsidR="00FC6275" w:rsidRPr="004F5E19" w:rsidRDefault="00FC6275" w:rsidP="00E10B85">
            <w:pPr>
              <w:spacing w:before="0" w:after="0"/>
              <w:jc w:val="left"/>
              <w:rPr>
                <w:rFonts w:ascii="Times New Roman" w:hAnsi="Times New Roman"/>
                <w:b/>
                <w:sz w:val="24"/>
                <w:u w:val="single"/>
              </w:rPr>
            </w:pPr>
            <w:r w:rsidRPr="004F5E19">
              <w:rPr>
                <w:rFonts w:ascii="Times New Roman" w:hAnsi="Times New Roman"/>
                <w:b/>
                <w:sz w:val="24"/>
                <w:u w:val="single"/>
              </w:rPr>
              <w:t xml:space="preserve">KITOS </w:t>
            </w:r>
          </w:p>
          <w:p w:rsidR="00FC6275" w:rsidRPr="004F5E19" w:rsidRDefault="00FC6275" w:rsidP="00E10B85">
            <w:pPr>
              <w:spacing w:before="0" w:after="0"/>
              <w:jc w:val="left"/>
              <w:rPr>
                <w:rFonts w:ascii="Times New Roman" w:hAnsi="Times New Roman"/>
                <w:sz w:val="24"/>
              </w:rPr>
            </w:pPr>
          </w:p>
          <w:p w:rsidR="00FC6275" w:rsidRPr="004F5E19" w:rsidRDefault="001C3443" w:rsidP="00E10B85">
            <w:pPr>
              <w:spacing w:before="0" w:after="0"/>
              <w:rPr>
                <w:rFonts w:ascii="Times New Roman" w:hAnsi="Times New Roman"/>
                <w:sz w:val="24"/>
              </w:rPr>
            </w:pPr>
            <w:r w:rsidRPr="004F5E19">
              <w:rPr>
                <w:rFonts w:ascii="Times New Roman" w:hAnsi="Times New Roman"/>
                <w:sz w:val="24"/>
              </w:rPr>
              <w:lastRenderedPageBreak/>
              <w:t>Likę nebalansiniai straipsniai.</w:t>
            </w:r>
          </w:p>
          <w:p w:rsidR="00FC6275" w:rsidRPr="004F5E19" w:rsidRDefault="00FC6275" w:rsidP="00E10B85">
            <w:pPr>
              <w:spacing w:before="0" w:after="0"/>
              <w:jc w:val="left"/>
              <w:rPr>
                <w:rFonts w:ascii="Times New Roman" w:hAnsi="Times New Roman"/>
                <w:sz w:val="24"/>
              </w:rPr>
            </w:pPr>
          </w:p>
        </w:tc>
      </w:tr>
      <w:tr w:rsidR="00FC6275" w:rsidRPr="004F5E19" w:rsidTr="00E10B85">
        <w:tc>
          <w:tcPr>
            <w:tcW w:w="1101" w:type="dxa"/>
          </w:tcPr>
          <w:p w:rsidR="00FC6275" w:rsidRPr="004F5E19" w:rsidRDefault="00973973"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lastRenderedPageBreak/>
              <w:t>0411</w:t>
            </w:r>
          </w:p>
        </w:tc>
        <w:tc>
          <w:tcPr>
            <w:tcW w:w="7903" w:type="dxa"/>
          </w:tcPr>
          <w:p w:rsidR="00FC6275" w:rsidRPr="004F5E19" w:rsidRDefault="00FC6275" w:rsidP="00E10B85">
            <w:pPr>
              <w:spacing w:before="0" w:after="0"/>
              <w:jc w:val="left"/>
              <w:rPr>
                <w:rFonts w:ascii="Times New Roman" w:hAnsi="Times New Roman"/>
                <w:b/>
                <w:sz w:val="24"/>
                <w:u w:val="single"/>
              </w:rPr>
            </w:pPr>
            <w:r w:rsidRPr="004F5E19">
              <w:rPr>
                <w:rFonts w:ascii="Times New Roman" w:hAnsi="Times New Roman"/>
                <w:b/>
                <w:sz w:val="24"/>
                <w:u w:val="single"/>
              </w:rPr>
              <w:t>POZICIJOS VERTĖ</w:t>
            </w:r>
          </w:p>
          <w:p w:rsidR="00FC6275" w:rsidRPr="004F5E19" w:rsidRDefault="00FC6275" w:rsidP="00E10B85">
            <w:pPr>
              <w:spacing w:before="0" w:after="0"/>
              <w:jc w:val="left"/>
              <w:rPr>
                <w:rFonts w:ascii="Times New Roman" w:hAnsi="Times New Roman"/>
                <w:b/>
                <w:sz w:val="24"/>
                <w:u w:val="single"/>
              </w:rPr>
            </w:pPr>
          </w:p>
          <w:p w:rsidR="00FC6275" w:rsidRPr="004F5E19" w:rsidRDefault="00FC6275" w:rsidP="00E10B85">
            <w:pPr>
              <w:spacing w:before="0" w:after="0"/>
              <w:rPr>
                <w:rFonts w:ascii="Times New Roman" w:hAnsi="Times New Roman"/>
                <w:sz w:val="24"/>
              </w:rPr>
            </w:pPr>
            <w:r w:rsidRPr="004F5E19">
              <w:rPr>
                <w:rFonts w:ascii="Times New Roman" w:hAnsi="Times New Roman"/>
                <w:sz w:val="24"/>
              </w:rPr>
              <w:t>Ši informacija yra glaudžiai susijusi su CR SEC formos 0180 skiltimi.</w:t>
            </w:r>
          </w:p>
          <w:p w:rsidR="00FC6275" w:rsidRPr="004F5E19" w:rsidRDefault="00FC6275" w:rsidP="00E10B85">
            <w:pPr>
              <w:spacing w:before="0" w:after="0"/>
              <w:jc w:val="left"/>
              <w:rPr>
                <w:rFonts w:ascii="Times New Roman" w:hAnsi="Times New Roman"/>
                <w:b/>
                <w:sz w:val="24"/>
                <w:u w:val="single"/>
              </w:rPr>
            </w:pPr>
          </w:p>
        </w:tc>
      </w:tr>
      <w:tr w:rsidR="00FC6275" w:rsidRPr="004F5E19" w:rsidTr="00E10B85">
        <w:tc>
          <w:tcPr>
            <w:tcW w:w="1101" w:type="dxa"/>
          </w:tcPr>
          <w:p w:rsidR="00FC6275" w:rsidRPr="004F5E19" w:rsidRDefault="00973973"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0420</w:t>
            </w:r>
          </w:p>
        </w:tc>
        <w:tc>
          <w:tcPr>
            <w:tcW w:w="7903" w:type="dxa"/>
          </w:tcPr>
          <w:p w:rsidR="00FC6275" w:rsidRPr="004F5E19" w:rsidRDefault="00FC6275" w:rsidP="00E10B85">
            <w:pPr>
              <w:spacing w:before="0" w:after="0"/>
              <w:jc w:val="left"/>
              <w:rPr>
                <w:rFonts w:ascii="Times New Roman" w:hAnsi="Times New Roman"/>
                <w:b/>
                <w:sz w:val="24"/>
                <w:u w:val="single"/>
              </w:rPr>
            </w:pPr>
            <w:r w:rsidRPr="004F5E19">
              <w:rPr>
                <w:rFonts w:ascii="Times New Roman" w:hAnsi="Times New Roman"/>
                <w:b/>
                <w:sz w:val="24"/>
                <w:u w:val="single"/>
              </w:rPr>
              <w:t>(−) IŠ NUOSAVŲ LĖŠŲ ATSKAITOMA POZICIJOS VERTĖ</w:t>
            </w:r>
          </w:p>
          <w:p w:rsidR="00FC6275" w:rsidRPr="004F5E19" w:rsidRDefault="00FC6275" w:rsidP="00E10B85">
            <w:pPr>
              <w:spacing w:before="0" w:after="0"/>
              <w:jc w:val="left"/>
              <w:rPr>
                <w:rFonts w:ascii="Times New Roman" w:hAnsi="Times New Roman"/>
                <w:sz w:val="24"/>
              </w:rPr>
            </w:pPr>
          </w:p>
          <w:p w:rsidR="00FC6275" w:rsidRPr="004F5E19" w:rsidRDefault="00FC6275" w:rsidP="00E10B85">
            <w:pPr>
              <w:spacing w:before="0" w:after="0"/>
              <w:rPr>
                <w:rFonts w:ascii="Times New Roman" w:hAnsi="Times New Roman"/>
                <w:sz w:val="24"/>
              </w:rPr>
            </w:pPr>
            <w:r w:rsidRPr="004F5E19">
              <w:rPr>
                <w:rFonts w:ascii="Times New Roman" w:hAnsi="Times New Roman"/>
                <w:sz w:val="24"/>
              </w:rPr>
              <w:t>Ši informacija yra glaudžiai susijusi su CR SEC formos 0190 skiltimi.</w:t>
            </w:r>
          </w:p>
          <w:p w:rsidR="00FC6275" w:rsidRPr="004F5E19" w:rsidRDefault="00FC6275" w:rsidP="00E10B85">
            <w:pPr>
              <w:spacing w:before="0" w:after="0"/>
              <w:rPr>
                <w:rFonts w:ascii="Times New Roman" w:hAnsi="Times New Roman"/>
                <w:sz w:val="24"/>
              </w:rPr>
            </w:pPr>
          </w:p>
          <w:p w:rsidR="00FC6275" w:rsidRPr="004F5E19" w:rsidRDefault="00FC6275" w:rsidP="00E10B85">
            <w:pPr>
              <w:spacing w:before="0" w:after="0"/>
              <w:rPr>
                <w:rFonts w:ascii="Times New Roman" w:hAnsi="Times New Roman"/>
                <w:sz w:val="24"/>
              </w:rPr>
            </w:pPr>
            <w:r w:rsidRPr="004F5E19">
              <w:rPr>
                <w:rFonts w:ascii="Times New Roman" w:hAnsi="Times New Roman"/>
                <w:sz w:val="24"/>
              </w:rPr>
              <w:t>Šioje skiltyje nurodoma neigiama reikšmė.</w:t>
            </w:r>
          </w:p>
          <w:p w:rsidR="00FC6275" w:rsidRPr="004F5E19" w:rsidRDefault="00FC6275" w:rsidP="00E10B85">
            <w:pPr>
              <w:spacing w:before="0" w:after="0"/>
              <w:jc w:val="left"/>
              <w:rPr>
                <w:rFonts w:ascii="Times New Roman" w:hAnsi="Times New Roman"/>
                <w:sz w:val="24"/>
              </w:rPr>
            </w:pPr>
          </w:p>
        </w:tc>
      </w:tr>
      <w:tr w:rsidR="00FC6275" w:rsidRPr="004F5E19" w:rsidTr="00E10B85">
        <w:tc>
          <w:tcPr>
            <w:tcW w:w="1101" w:type="dxa"/>
          </w:tcPr>
          <w:p w:rsidR="00FC6275" w:rsidRPr="004F5E19" w:rsidDel="00304CB1" w:rsidRDefault="00973973"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0430</w:t>
            </w:r>
          </w:p>
        </w:tc>
        <w:tc>
          <w:tcPr>
            <w:tcW w:w="7903" w:type="dxa"/>
          </w:tcPr>
          <w:p w:rsidR="00FC6275" w:rsidRPr="004F5E19" w:rsidRDefault="00FC6275" w:rsidP="00E10B85">
            <w:pPr>
              <w:spacing w:before="0" w:after="0"/>
              <w:jc w:val="left"/>
              <w:rPr>
                <w:rFonts w:ascii="Times New Roman" w:hAnsi="Times New Roman"/>
                <w:b/>
                <w:sz w:val="24"/>
                <w:u w:val="single"/>
              </w:rPr>
            </w:pPr>
            <w:r w:rsidRPr="004F5E19">
              <w:rPr>
                <w:rFonts w:ascii="Times New Roman" w:hAnsi="Times New Roman"/>
                <w:b/>
                <w:sz w:val="24"/>
                <w:u w:val="single"/>
              </w:rPr>
              <w:t>BENDRA PAGAL RIZIKĄ ĮVERTINTŲ POZICIJŲ SUMA PRIEŠ APRIBOJIMĄ</w:t>
            </w:r>
          </w:p>
          <w:p w:rsidR="00FC6275" w:rsidRPr="004F5E19" w:rsidRDefault="00FC6275" w:rsidP="00E10B85">
            <w:pPr>
              <w:spacing w:before="0" w:after="0"/>
              <w:jc w:val="left"/>
              <w:rPr>
                <w:rFonts w:ascii="Times New Roman" w:hAnsi="Times New Roman"/>
                <w:sz w:val="24"/>
              </w:rPr>
            </w:pPr>
          </w:p>
          <w:p w:rsidR="00FC6275" w:rsidRPr="004F5E19" w:rsidRDefault="00FC6275" w:rsidP="00E10B85">
            <w:pPr>
              <w:spacing w:before="0" w:after="0"/>
              <w:rPr>
                <w:rFonts w:ascii="Times New Roman" w:hAnsi="Times New Roman"/>
                <w:sz w:val="24"/>
              </w:rPr>
            </w:pPr>
            <w:r w:rsidRPr="004F5E19">
              <w:rPr>
                <w:rFonts w:ascii="Times New Roman" w:hAnsi="Times New Roman"/>
                <w:sz w:val="24"/>
              </w:rPr>
              <w:t>Šioje skiltyje pateikiama informacija apie pagal riziką įvertintų pozicijų sumą prieš pritaikant apribojimą, taikomą pakeitimo vertybiniais popieriais pozicijoms (t. y. pakeitimo vertybiniais popieriais schemų su reikšmingu rizikos perleidimu atveju). Kai pakeitimas vertybiniais popieriais vyksta be reikšmingo rizikos perleidimo (t. y. pagal riziką įvertintų pozicijų suma nustatyta pagal vertybiniais popieriais pakeistas pozicijas), ši skiltis nepildoma.</w:t>
            </w:r>
          </w:p>
          <w:p w:rsidR="00FC6275" w:rsidRPr="004F5E19" w:rsidRDefault="00FC6275" w:rsidP="00E10B85">
            <w:pPr>
              <w:spacing w:before="0" w:after="0"/>
              <w:jc w:val="left"/>
              <w:rPr>
                <w:rFonts w:ascii="Times New Roman" w:hAnsi="Times New Roman"/>
                <w:sz w:val="24"/>
              </w:rPr>
            </w:pPr>
          </w:p>
          <w:p w:rsidR="00FC6275" w:rsidRPr="004F5E19" w:rsidRDefault="00FC6275" w:rsidP="00E10B85">
            <w:pPr>
              <w:spacing w:before="0" w:after="0"/>
              <w:jc w:val="left"/>
              <w:rPr>
                <w:rFonts w:ascii="Times New Roman" w:hAnsi="Times New Roman"/>
                <w:sz w:val="24"/>
              </w:rPr>
            </w:pPr>
            <w:r w:rsidRPr="004F5E19">
              <w:rPr>
                <w:rFonts w:ascii="Times New Roman" w:hAnsi="Times New Roman"/>
                <w:sz w:val="24"/>
              </w:rPr>
              <w:t xml:space="preserve">Įsipareigojimų pakeitimo vertybiniais popieriais atveju ši skiltis nepildoma. </w:t>
            </w:r>
          </w:p>
          <w:p w:rsidR="00FC6275" w:rsidRPr="004F5E19" w:rsidRDefault="00FC6275" w:rsidP="00E10B85">
            <w:pPr>
              <w:spacing w:before="0" w:after="0"/>
              <w:jc w:val="left"/>
              <w:rPr>
                <w:rFonts w:ascii="Times New Roman" w:hAnsi="Times New Roman"/>
                <w:sz w:val="24"/>
              </w:rPr>
            </w:pPr>
          </w:p>
          <w:p w:rsidR="00FC6275" w:rsidRPr="004F5E19" w:rsidRDefault="00FC6275" w:rsidP="00E10B85">
            <w:pPr>
              <w:spacing w:before="0" w:after="0"/>
              <w:jc w:val="left"/>
              <w:rPr>
                <w:rFonts w:ascii="Times New Roman" w:hAnsi="Times New Roman"/>
                <w:sz w:val="24"/>
              </w:rPr>
            </w:pPr>
            <w:r w:rsidRPr="004F5E19">
              <w:rPr>
                <w:rFonts w:ascii="Times New Roman" w:hAnsi="Times New Roman"/>
                <w:sz w:val="24"/>
              </w:rPr>
              <w:t xml:space="preserve">Prekybos knygoje turimo pakeitimo vertybiniais popieriais atveju nurodoma su specifine rizika susijusi pagal riziką įvertintų pozicijų suma. Žr. atitinkamai MKR SA SEC 0570 skiltį arba MKR SA CTP 0410 ir 0420 skiltis (kuri svarbi nuosavų lėšų reikalavimui). </w:t>
            </w:r>
          </w:p>
          <w:p w:rsidR="00FC6275" w:rsidRPr="004F5E19" w:rsidRDefault="00FC6275" w:rsidP="00E10B85">
            <w:pPr>
              <w:spacing w:before="0" w:after="0"/>
              <w:jc w:val="left"/>
              <w:rPr>
                <w:rFonts w:ascii="Times New Roman" w:hAnsi="Times New Roman"/>
                <w:b/>
                <w:sz w:val="24"/>
                <w:u w:val="single"/>
              </w:rPr>
            </w:pPr>
          </w:p>
        </w:tc>
      </w:tr>
      <w:tr w:rsidR="00FC6275" w:rsidRPr="004F5E19" w:rsidTr="00E10B85">
        <w:tc>
          <w:tcPr>
            <w:tcW w:w="1101" w:type="dxa"/>
          </w:tcPr>
          <w:p w:rsidR="00FC6275"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0431</w:t>
            </w:r>
          </w:p>
        </w:tc>
        <w:tc>
          <w:tcPr>
            <w:tcW w:w="7903" w:type="dxa"/>
          </w:tcPr>
          <w:p w:rsidR="00FC6275" w:rsidRPr="004F5E19" w:rsidRDefault="00FC6275" w:rsidP="00E10B85">
            <w:pPr>
              <w:spacing w:before="0" w:after="0"/>
              <w:jc w:val="left"/>
              <w:rPr>
                <w:rFonts w:ascii="Times New Roman" w:hAnsi="Times New Roman"/>
                <w:b/>
                <w:sz w:val="24"/>
                <w:u w:val="single"/>
              </w:rPr>
            </w:pPr>
            <w:r w:rsidRPr="004F5E19">
              <w:rPr>
                <w:rFonts w:ascii="Times New Roman" w:hAnsi="Times New Roman"/>
                <w:b/>
                <w:sz w:val="24"/>
                <w:u w:val="single"/>
              </w:rPr>
              <w:t>(−) SUMAŽINIMAS DĖL RIZIKOS KOEFICIENTO APRIBOJIMO</w:t>
            </w:r>
          </w:p>
          <w:p w:rsidR="00FC6275" w:rsidRPr="004F5E19" w:rsidRDefault="00FC6275" w:rsidP="00E10B85">
            <w:pPr>
              <w:spacing w:before="0" w:after="0"/>
              <w:jc w:val="left"/>
              <w:rPr>
                <w:rFonts w:ascii="Times New Roman" w:hAnsi="Times New Roman"/>
                <w:b/>
                <w:sz w:val="24"/>
                <w:u w:val="single"/>
              </w:rPr>
            </w:pPr>
          </w:p>
          <w:p w:rsidR="00FC6275" w:rsidRPr="004F5E19" w:rsidRDefault="00FC6275" w:rsidP="00E10B85">
            <w:pPr>
              <w:spacing w:before="0" w:after="0"/>
              <w:jc w:val="left"/>
              <w:rPr>
                <w:rFonts w:ascii="Times New Roman" w:hAnsi="Times New Roman"/>
                <w:sz w:val="24"/>
              </w:rPr>
            </w:pPr>
            <w:r w:rsidRPr="004F5E19">
              <w:rPr>
                <w:rFonts w:ascii="Times New Roman" w:hAnsi="Times New Roman"/>
                <w:sz w:val="24"/>
              </w:rPr>
              <w:t>KRR 267 straipsnis.</w:t>
            </w:r>
          </w:p>
          <w:p w:rsidR="00FC6275" w:rsidRPr="004F5E19" w:rsidRDefault="00FC6275" w:rsidP="00E10B85">
            <w:pPr>
              <w:spacing w:before="0" w:after="0"/>
              <w:jc w:val="left"/>
              <w:rPr>
                <w:rFonts w:ascii="Times New Roman" w:hAnsi="Times New Roman"/>
                <w:b/>
                <w:sz w:val="24"/>
                <w:u w:val="single"/>
              </w:rPr>
            </w:pPr>
          </w:p>
        </w:tc>
      </w:tr>
      <w:tr w:rsidR="00FC6275" w:rsidRPr="004F5E19" w:rsidTr="00E10B85">
        <w:tc>
          <w:tcPr>
            <w:tcW w:w="1101" w:type="dxa"/>
          </w:tcPr>
          <w:p w:rsidR="00FC6275"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0432</w:t>
            </w:r>
          </w:p>
        </w:tc>
        <w:tc>
          <w:tcPr>
            <w:tcW w:w="7903" w:type="dxa"/>
          </w:tcPr>
          <w:p w:rsidR="00FC6275" w:rsidRPr="004F5E19" w:rsidRDefault="00FC6275" w:rsidP="00E10B85">
            <w:pPr>
              <w:spacing w:before="0" w:after="0"/>
              <w:jc w:val="left"/>
              <w:rPr>
                <w:rFonts w:ascii="Times New Roman" w:hAnsi="Times New Roman"/>
                <w:b/>
                <w:sz w:val="24"/>
                <w:u w:val="single"/>
              </w:rPr>
            </w:pPr>
            <w:r w:rsidRPr="004F5E19">
              <w:rPr>
                <w:rFonts w:ascii="Times New Roman" w:hAnsi="Times New Roman"/>
                <w:b/>
                <w:sz w:val="24"/>
                <w:u w:val="single"/>
              </w:rPr>
              <w:t>(−) SUMAŽINIMAS DĖL BENDRO APRIBOJIMO</w:t>
            </w:r>
          </w:p>
          <w:p w:rsidR="00FC6275" w:rsidRPr="004F5E19" w:rsidRDefault="00FC6275" w:rsidP="00E10B85">
            <w:pPr>
              <w:spacing w:before="0" w:after="0"/>
              <w:jc w:val="left"/>
              <w:rPr>
                <w:rFonts w:ascii="Times New Roman" w:hAnsi="Times New Roman"/>
                <w:b/>
                <w:sz w:val="24"/>
                <w:u w:val="single"/>
              </w:rPr>
            </w:pPr>
          </w:p>
          <w:p w:rsidR="00FC6275" w:rsidRPr="004F5E19" w:rsidRDefault="00FC6275" w:rsidP="00E10B85">
            <w:pPr>
              <w:spacing w:before="0" w:after="0"/>
              <w:jc w:val="left"/>
              <w:rPr>
                <w:rFonts w:ascii="Times New Roman" w:hAnsi="Times New Roman"/>
                <w:sz w:val="24"/>
              </w:rPr>
            </w:pPr>
            <w:r w:rsidRPr="004F5E19">
              <w:rPr>
                <w:rFonts w:ascii="Times New Roman" w:hAnsi="Times New Roman"/>
                <w:sz w:val="24"/>
              </w:rPr>
              <w:t>KRR 268 straipsnis.</w:t>
            </w:r>
          </w:p>
          <w:p w:rsidR="00FC6275" w:rsidRPr="004F5E19" w:rsidRDefault="00FC6275" w:rsidP="00E10B85">
            <w:pPr>
              <w:spacing w:before="0" w:after="0"/>
              <w:jc w:val="left"/>
              <w:rPr>
                <w:rFonts w:ascii="Times New Roman" w:hAnsi="Times New Roman"/>
                <w:b/>
                <w:sz w:val="24"/>
                <w:u w:val="single"/>
              </w:rPr>
            </w:pPr>
          </w:p>
        </w:tc>
      </w:tr>
      <w:tr w:rsidR="00FC6275" w:rsidRPr="004F5E19" w:rsidTr="00E10B85">
        <w:tc>
          <w:tcPr>
            <w:tcW w:w="1101" w:type="dxa"/>
          </w:tcPr>
          <w:p w:rsidR="00FC6275" w:rsidRPr="004F5E19" w:rsidRDefault="00973973" w:rsidP="00E10B85">
            <w:pPr>
              <w:autoSpaceDE w:val="0"/>
              <w:autoSpaceDN w:val="0"/>
              <w:adjustRightInd w:val="0"/>
              <w:spacing w:before="0" w:after="0"/>
              <w:rPr>
                <w:rFonts w:ascii="Times New Roman" w:hAnsi="Times New Roman"/>
                <w:bCs/>
                <w:sz w:val="24"/>
              </w:rPr>
            </w:pPr>
            <w:r w:rsidRPr="004F5E19">
              <w:rPr>
                <w:rFonts w:ascii="Times New Roman" w:hAnsi="Times New Roman"/>
                <w:sz w:val="24"/>
              </w:rPr>
              <w:t>0440</w:t>
            </w:r>
          </w:p>
        </w:tc>
        <w:tc>
          <w:tcPr>
            <w:tcW w:w="7903" w:type="dxa"/>
          </w:tcPr>
          <w:p w:rsidR="00FC6275" w:rsidRPr="004F5E19" w:rsidRDefault="00FC6275" w:rsidP="00E10B85">
            <w:pPr>
              <w:spacing w:before="0" w:after="0"/>
              <w:jc w:val="left"/>
              <w:rPr>
                <w:rFonts w:ascii="Times New Roman" w:hAnsi="Times New Roman"/>
                <w:b/>
                <w:sz w:val="24"/>
                <w:u w:val="single"/>
              </w:rPr>
            </w:pPr>
            <w:r w:rsidRPr="004F5E19">
              <w:rPr>
                <w:rFonts w:ascii="Times New Roman" w:hAnsi="Times New Roman"/>
                <w:b/>
                <w:sz w:val="24"/>
                <w:u w:val="single"/>
              </w:rPr>
              <w:t>BENDRA PAGAL RIZIKĄ ĮVERTINTŲ POZICIJŲ SUMA PO APRIBOJIMO</w:t>
            </w:r>
          </w:p>
          <w:p w:rsidR="00FC6275" w:rsidRPr="004F5E19" w:rsidRDefault="00FC6275" w:rsidP="00E10B85">
            <w:pPr>
              <w:spacing w:before="0" w:after="0"/>
              <w:jc w:val="left"/>
              <w:rPr>
                <w:rFonts w:ascii="Times New Roman" w:hAnsi="Times New Roman"/>
                <w:sz w:val="24"/>
              </w:rPr>
            </w:pPr>
          </w:p>
          <w:p w:rsidR="00FC6275" w:rsidRPr="004F5E19" w:rsidRDefault="00FC6275" w:rsidP="00E10B85">
            <w:pPr>
              <w:spacing w:before="0" w:after="0"/>
              <w:rPr>
                <w:rFonts w:ascii="Times New Roman" w:hAnsi="Times New Roman"/>
                <w:sz w:val="24"/>
              </w:rPr>
            </w:pPr>
            <w:r w:rsidRPr="004F5E19">
              <w:rPr>
                <w:rFonts w:ascii="Times New Roman" w:hAnsi="Times New Roman"/>
                <w:sz w:val="24"/>
              </w:rPr>
              <w:t>Šioje skiltyje pateikiama informacija apie pagal riziką įvertintų pozicijų sumą pritaikius apribojimus, taikomus pakeitimo vertybiniais popieriais pozicijoms (t. y. pakeitimo vertybiniais popieriais schemų su reikšmingu rizikos perleidimu atveju). Kai pakeitimas vertybiniais popieriais vyksta be reikšmingo rizikos perleidimo (t. y. nuosavų lėšų reikalavimai nustatyti pagal vertybiniais popieriais pakeistas pozicijas), ši skiltis nepildoma.</w:t>
            </w:r>
          </w:p>
          <w:p w:rsidR="00FC6275" w:rsidRPr="004F5E19" w:rsidRDefault="00FC6275" w:rsidP="00E10B85">
            <w:pPr>
              <w:spacing w:before="0" w:after="0"/>
              <w:rPr>
                <w:rFonts w:ascii="Times New Roman" w:hAnsi="Times New Roman"/>
                <w:sz w:val="24"/>
              </w:rPr>
            </w:pPr>
          </w:p>
          <w:p w:rsidR="00FC6275" w:rsidRPr="004F5E19" w:rsidRDefault="00FC6275" w:rsidP="00E10B85">
            <w:pPr>
              <w:spacing w:before="0" w:after="0"/>
              <w:rPr>
                <w:rFonts w:ascii="Times New Roman" w:hAnsi="Times New Roman"/>
                <w:sz w:val="24"/>
              </w:rPr>
            </w:pPr>
            <w:r w:rsidRPr="004F5E19">
              <w:rPr>
                <w:rFonts w:ascii="Times New Roman" w:hAnsi="Times New Roman"/>
                <w:sz w:val="24"/>
              </w:rPr>
              <w:t xml:space="preserve">Įsipareigojimų pakeitimo vertybiniais popieriais atveju ši skiltis nepildoma. </w:t>
            </w:r>
          </w:p>
          <w:p w:rsidR="00FC6275" w:rsidRPr="004F5E19" w:rsidRDefault="00FC6275" w:rsidP="00E10B85">
            <w:pPr>
              <w:spacing w:before="0" w:after="0"/>
              <w:rPr>
                <w:rFonts w:ascii="Times New Roman" w:hAnsi="Times New Roman"/>
                <w:sz w:val="24"/>
              </w:rPr>
            </w:pPr>
          </w:p>
          <w:p w:rsidR="00FC6275" w:rsidRPr="004F5E19" w:rsidRDefault="00FC6275" w:rsidP="00E10B85">
            <w:pPr>
              <w:spacing w:before="0" w:after="0"/>
              <w:rPr>
                <w:rFonts w:ascii="Times New Roman" w:hAnsi="Times New Roman"/>
                <w:sz w:val="24"/>
              </w:rPr>
            </w:pPr>
            <w:r w:rsidRPr="004F5E19">
              <w:rPr>
                <w:rFonts w:ascii="Times New Roman" w:hAnsi="Times New Roman"/>
                <w:sz w:val="24"/>
              </w:rPr>
              <w:lastRenderedPageBreak/>
              <w:t>Prekybos knygoje turimo pakeitimo vertybiniais popieriais atveju nurodoma su specifine rizika susijusi pagal riziką įvertintų pozicijų suma. Žr. atitinkamai MKR SA SEC 0600 skiltį arba MKR SA CTP 0450 skiltį.</w:t>
            </w:r>
          </w:p>
          <w:p w:rsidR="00FC6275" w:rsidRPr="004F5E19" w:rsidRDefault="00FC6275" w:rsidP="00E10B85">
            <w:pPr>
              <w:spacing w:before="0" w:after="0"/>
              <w:jc w:val="left"/>
              <w:rPr>
                <w:rFonts w:ascii="Times New Roman" w:hAnsi="Times New Roman"/>
                <w:sz w:val="24"/>
              </w:rPr>
            </w:pPr>
          </w:p>
        </w:tc>
      </w:tr>
      <w:tr w:rsidR="00FC6275" w:rsidRPr="004F5E19" w:rsidTr="00E10B85">
        <w:tc>
          <w:tcPr>
            <w:tcW w:w="1101" w:type="dxa"/>
          </w:tcPr>
          <w:p w:rsidR="00FC6275"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0447–0448</w:t>
            </w:r>
          </w:p>
        </w:tc>
        <w:tc>
          <w:tcPr>
            <w:tcW w:w="7903" w:type="dxa"/>
          </w:tcPr>
          <w:p w:rsidR="00FC6275" w:rsidRPr="004F5E19" w:rsidRDefault="00FC6275" w:rsidP="00E10B85">
            <w:pPr>
              <w:spacing w:before="0" w:after="0"/>
              <w:jc w:val="left"/>
              <w:rPr>
                <w:rFonts w:ascii="Times New Roman" w:hAnsi="Times New Roman"/>
                <w:b/>
                <w:sz w:val="24"/>
                <w:u w:val="single"/>
              </w:rPr>
            </w:pPr>
            <w:r w:rsidRPr="004F5E19">
              <w:rPr>
                <w:rFonts w:ascii="Times New Roman" w:hAnsi="Times New Roman"/>
                <w:b/>
                <w:sz w:val="24"/>
                <w:u w:val="single"/>
              </w:rPr>
              <w:t>PAPILDOMI STRAIPSNIAI</w:t>
            </w:r>
          </w:p>
        </w:tc>
      </w:tr>
      <w:tr w:rsidR="00FC6275" w:rsidRPr="004F5E19" w:rsidTr="00E10B85">
        <w:tc>
          <w:tcPr>
            <w:tcW w:w="1101" w:type="dxa"/>
          </w:tcPr>
          <w:p w:rsidR="00FC6275"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0447</w:t>
            </w:r>
          </w:p>
        </w:tc>
        <w:tc>
          <w:tcPr>
            <w:tcW w:w="7903" w:type="dxa"/>
          </w:tcPr>
          <w:p w:rsidR="00FC6275" w:rsidRPr="004F5E19" w:rsidRDefault="00FC6275" w:rsidP="00E10B85">
            <w:pPr>
              <w:spacing w:before="0" w:after="0"/>
              <w:jc w:val="left"/>
              <w:rPr>
                <w:rFonts w:ascii="Times New Roman" w:hAnsi="Times New Roman"/>
                <w:b/>
                <w:sz w:val="24"/>
                <w:u w:val="single"/>
              </w:rPr>
            </w:pPr>
            <w:r w:rsidRPr="004F5E19">
              <w:rPr>
                <w:rFonts w:ascii="Times New Roman" w:hAnsi="Times New Roman"/>
                <w:b/>
                <w:sz w:val="24"/>
                <w:u w:val="single"/>
              </w:rPr>
              <w:t>PAGAL RIZIKĄ ĮVERTINTŲ POZICIJŲ SUMA PAGAL SEC-ERBA METODĄ</w:t>
            </w:r>
          </w:p>
          <w:p w:rsidR="00FC6275" w:rsidRPr="004F5E19" w:rsidRDefault="00FC6275" w:rsidP="00E10B85">
            <w:pPr>
              <w:spacing w:before="0" w:after="0"/>
              <w:jc w:val="left"/>
              <w:rPr>
                <w:rFonts w:ascii="Times New Roman" w:hAnsi="Times New Roman"/>
                <w:b/>
                <w:sz w:val="24"/>
                <w:u w:val="single"/>
              </w:rPr>
            </w:pPr>
          </w:p>
          <w:p w:rsidR="00FC6275" w:rsidRPr="004F5E19" w:rsidRDefault="00FC6275" w:rsidP="00E10B85">
            <w:pPr>
              <w:spacing w:before="0" w:after="0"/>
              <w:jc w:val="left"/>
              <w:rPr>
                <w:rFonts w:ascii="Times New Roman" w:hAnsi="Times New Roman"/>
                <w:sz w:val="24"/>
              </w:rPr>
            </w:pPr>
            <w:r w:rsidRPr="004F5E19">
              <w:rPr>
                <w:rFonts w:ascii="Times New Roman" w:hAnsi="Times New Roman"/>
                <w:sz w:val="24"/>
              </w:rPr>
              <w:t xml:space="preserve">KRR 263 ir 264 straipsniai. Šioje skiltyje nurodomi tik reitinguojami sandoriai prieš apribojimą ir nenurodomi sandoriai pagal SEC-ERBA metodą. </w:t>
            </w:r>
          </w:p>
          <w:p w:rsidR="00FC6275" w:rsidRPr="004F5E19" w:rsidRDefault="00FC6275" w:rsidP="00E10B85">
            <w:pPr>
              <w:spacing w:before="0" w:after="0"/>
              <w:jc w:val="left"/>
              <w:rPr>
                <w:rFonts w:ascii="Times New Roman" w:hAnsi="Times New Roman"/>
                <w:b/>
                <w:sz w:val="24"/>
                <w:u w:val="single"/>
              </w:rPr>
            </w:pPr>
          </w:p>
        </w:tc>
      </w:tr>
      <w:tr w:rsidR="00FC6275" w:rsidRPr="004F5E19" w:rsidTr="00E10B85">
        <w:tc>
          <w:tcPr>
            <w:tcW w:w="1101" w:type="dxa"/>
          </w:tcPr>
          <w:p w:rsidR="00FC6275" w:rsidRPr="004F5E19"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0448</w:t>
            </w:r>
          </w:p>
        </w:tc>
        <w:tc>
          <w:tcPr>
            <w:tcW w:w="7903" w:type="dxa"/>
          </w:tcPr>
          <w:p w:rsidR="00FC6275" w:rsidRPr="004F5E19" w:rsidRDefault="00FC6275" w:rsidP="00E10B85">
            <w:pPr>
              <w:spacing w:before="0" w:after="0"/>
              <w:jc w:val="left"/>
              <w:rPr>
                <w:rFonts w:ascii="Times New Roman" w:hAnsi="Times New Roman"/>
                <w:b/>
                <w:sz w:val="24"/>
                <w:u w:val="single"/>
              </w:rPr>
            </w:pPr>
            <w:r w:rsidRPr="004F5E19">
              <w:rPr>
                <w:rFonts w:ascii="Times New Roman" w:hAnsi="Times New Roman"/>
                <w:b/>
                <w:sz w:val="24"/>
                <w:u w:val="single"/>
              </w:rPr>
              <w:t>PAGAL RIZIKĄ ĮVERTINTŲ POZICIJŲ SUMA PAGAL SEC-SA METODĄ</w:t>
            </w:r>
          </w:p>
          <w:p w:rsidR="00FC6275" w:rsidRPr="004F5E19" w:rsidRDefault="00FC6275" w:rsidP="00E10B85">
            <w:pPr>
              <w:spacing w:before="0" w:after="0"/>
              <w:jc w:val="left"/>
              <w:rPr>
                <w:rFonts w:ascii="Times New Roman" w:hAnsi="Times New Roman"/>
                <w:b/>
                <w:sz w:val="24"/>
                <w:u w:val="single"/>
              </w:rPr>
            </w:pPr>
          </w:p>
          <w:p w:rsidR="00FC6275" w:rsidRPr="004F5E19" w:rsidRDefault="00FC6275" w:rsidP="00E10B85">
            <w:pPr>
              <w:spacing w:before="0" w:after="0"/>
              <w:jc w:val="left"/>
              <w:rPr>
                <w:rFonts w:ascii="Times New Roman" w:hAnsi="Times New Roman"/>
                <w:sz w:val="24"/>
              </w:rPr>
            </w:pPr>
            <w:r w:rsidRPr="004F5E19">
              <w:rPr>
                <w:rFonts w:ascii="Times New Roman" w:hAnsi="Times New Roman"/>
                <w:sz w:val="24"/>
              </w:rPr>
              <w:t>KRR 261 ir 262 straipsniai. Šioje skiltyje nurodomi duomenys prieš apribojimą ir nenurodomi sandoriai pagal SEC-SA metodą.</w:t>
            </w:r>
          </w:p>
          <w:p w:rsidR="00FC6275" w:rsidRPr="004F5E19" w:rsidRDefault="00FC6275" w:rsidP="00E10B85">
            <w:pPr>
              <w:spacing w:before="0" w:after="0"/>
              <w:jc w:val="left"/>
              <w:rPr>
                <w:rFonts w:ascii="Times New Roman" w:hAnsi="Times New Roman"/>
                <w:b/>
                <w:sz w:val="24"/>
                <w:u w:val="single"/>
              </w:rPr>
            </w:pPr>
          </w:p>
        </w:tc>
      </w:tr>
      <w:tr w:rsidR="00FC6275" w:rsidRPr="004F5E19" w:rsidTr="00E10B85">
        <w:tc>
          <w:tcPr>
            <w:tcW w:w="1101" w:type="dxa"/>
            <w:shd w:val="clear" w:color="auto" w:fill="auto"/>
          </w:tcPr>
          <w:p w:rsidR="00FC6275" w:rsidRPr="004F5E19" w:rsidRDefault="00973973" w:rsidP="00677A91">
            <w:pPr>
              <w:autoSpaceDE w:val="0"/>
              <w:autoSpaceDN w:val="0"/>
              <w:adjustRightInd w:val="0"/>
              <w:spacing w:before="0" w:after="0"/>
              <w:rPr>
                <w:rFonts w:ascii="Times New Roman" w:hAnsi="Times New Roman"/>
                <w:sz w:val="24"/>
              </w:rPr>
            </w:pPr>
            <w:r w:rsidRPr="004F5E19">
              <w:rPr>
                <w:rFonts w:ascii="Times New Roman" w:hAnsi="Times New Roman"/>
                <w:sz w:val="24"/>
              </w:rPr>
              <w:t>0450–0470</w:t>
            </w:r>
          </w:p>
        </w:tc>
        <w:tc>
          <w:tcPr>
            <w:tcW w:w="7903" w:type="dxa"/>
            <w:shd w:val="clear" w:color="auto" w:fill="auto"/>
          </w:tcPr>
          <w:p w:rsidR="00FC6275" w:rsidRPr="004F5E19" w:rsidRDefault="00FC6275" w:rsidP="00E10B85">
            <w:pPr>
              <w:spacing w:before="0" w:after="0"/>
              <w:jc w:val="left"/>
              <w:rPr>
                <w:rFonts w:ascii="Times New Roman" w:hAnsi="Times New Roman"/>
                <w:b/>
                <w:sz w:val="24"/>
                <w:u w:val="single"/>
              </w:rPr>
            </w:pPr>
            <w:r w:rsidRPr="004F5E19">
              <w:rPr>
                <w:rFonts w:ascii="Times New Roman" w:hAnsi="Times New Roman"/>
                <w:b/>
                <w:sz w:val="24"/>
                <w:u w:val="single"/>
              </w:rPr>
              <w:t>PAKEITIMO VERTYBINIAIS POPIERIAIS POZICIJOS. PREKYBOS KNYGA</w:t>
            </w:r>
          </w:p>
          <w:p w:rsidR="00FC6275" w:rsidRPr="004F5E19" w:rsidRDefault="00FC6275" w:rsidP="00E10B85">
            <w:pPr>
              <w:spacing w:before="0" w:after="0"/>
              <w:jc w:val="left"/>
              <w:rPr>
                <w:rFonts w:ascii="Times New Roman" w:hAnsi="Times New Roman"/>
                <w:b/>
                <w:sz w:val="24"/>
                <w:u w:val="single"/>
              </w:rPr>
            </w:pPr>
          </w:p>
        </w:tc>
      </w:tr>
      <w:tr w:rsidR="00FC6275" w:rsidRPr="004F5E19"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4F5E19" w:rsidDel="00304CB1"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4F5E19" w:rsidRDefault="00FC6275" w:rsidP="00E10B85">
            <w:pPr>
              <w:spacing w:before="0" w:after="0"/>
              <w:jc w:val="left"/>
              <w:rPr>
                <w:rFonts w:ascii="Times New Roman" w:hAnsi="Times New Roman"/>
                <w:b/>
                <w:sz w:val="24"/>
                <w:u w:val="single"/>
              </w:rPr>
            </w:pPr>
            <w:r w:rsidRPr="004F5E19">
              <w:rPr>
                <w:rFonts w:ascii="Times New Roman" w:hAnsi="Times New Roman"/>
                <w:b/>
                <w:sz w:val="24"/>
                <w:u w:val="single"/>
              </w:rPr>
              <w:t>CTP ARBA NE CTP?</w:t>
            </w:r>
          </w:p>
          <w:p w:rsidR="00FC6275" w:rsidRPr="004F5E19" w:rsidRDefault="00FC6275" w:rsidP="00E10B85">
            <w:pPr>
              <w:spacing w:before="0" w:after="0"/>
              <w:jc w:val="left"/>
              <w:rPr>
                <w:rStyle w:val="InstructionsTabelleText"/>
                <w:rFonts w:ascii="Times New Roman" w:hAnsi="Times New Roman"/>
                <w:sz w:val="24"/>
              </w:rPr>
            </w:pPr>
          </w:p>
          <w:p w:rsidR="00FC6275" w:rsidRPr="004F5E19" w:rsidRDefault="00037FCC" w:rsidP="00E10B85">
            <w:pPr>
              <w:spacing w:before="0" w:after="0"/>
              <w:jc w:val="left"/>
              <w:rPr>
                <w:rStyle w:val="InstructionsTabelleText"/>
                <w:rFonts w:ascii="Times New Roman" w:hAnsi="Times New Roman"/>
                <w:sz w:val="24"/>
              </w:rPr>
            </w:pPr>
            <w:r w:rsidRPr="004F5E19">
              <w:rPr>
                <w:rStyle w:val="InstructionsTabelleText"/>
                <w:rFonts w:ascii="Times New Roman" w:hAnsi="Times New Roman"/>
                <w:sz w:val="24"/>
              </w:rPr>
              <w:t>Įstaigos nurodo šias santrumpas:</w:t>
            </w:r>
          </w:p>
          <w:p w:rsidR="00FC6275" w:rsidRPr="004F5E19" w:rsidRDefault="00FC6275" w:rsidP="00E10B85">
            <w:pPr>
              <w:spacing w:before="0" w:after="0"/>
              <w:jc w:val="left"/>
              <w:rPr>
                <w:rStyle w:val="InstructionsTabelleText"/>
                <w:rFonts w:ascii="Times New Roman" w:hAnsi="Times New Roman"/>
                <w:sz w:val="24"/>
              </w:rPr>
            </w:pPr>
            <w:r w:rsidRPr="004F5E19">
              <w:rPr>
                <w:rStyle w:val="InstructionsTabelleText"/>
                <w:rFonts w:ascii="Times New Roman" w:hAnsi="Times New Roman"/>
                <w:sz w:val="24"/>
              </w:rPr>
              <w:t>C – koreliacinės prekybos portfelis (CTP);</w:t>
            </w:r>
          </w:p>
          <w:p w:rsidR="00FC6275" w:rsidRPr="004F5E19" w:rsidRDefault="00FC6275" w:rsidP="00E10B85">
            <w:pPr>
              <w:spacing w:before="0" w:after="0"/>
              <w:jc w:val="left"/>
              <w:rPr>
                <w:rStyle w:val="InstructionsTabelleText"/>
                <w:rFonts w:ascii="Times New Roman" w:hAnsi="Times New Roman"/>
                <w:sz w:val="24"/>
              </w:rPr>
            </w:pPr>
            <w:r w:rsidRPr="004F5E19">
              <w:rPr>
                <w:rStyle w:val="InstructionsTabelleText"/>
                <w:rFonts w:ascii="Times New Roman" w:hAnsi="Times New Roman"/>
                <w:sz w:val="24"/>
              </w:rPr>
              <w:t>N – ne CTP.</w:t>
            </w:r>
          </w:p>
          <w:p w:rsidR="00FC6275" w:rsidRPr="004F5E19" w:rsidRDefault="00FC6275" w:rsidP="00E10B85">
            <w:pPr>
              <w:spacing w:before="0" w:after="0"/>
              <w:jc w:val="left"/>
              <w:rPr>
                <w:rFonts w:ascii="Times New Roman" w:hAnsi="Times New Roman"/>
                <w:b/>
                <w:sz w:val="24"/>
                <w:u w:val="single"/>
              </w:rPr>
            </w:pPr>
          </w:p>
        </w:tc>
      </w:tr>
      <w:tr w:rsidR="00FC6275" w:rsidRPr="004F5E19"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4F5E19" w:rsidDel="00304CB1" w:rsidRDefault="00973973"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4F5E19" w:rsidRDefault="00FC6275" w:rsidP="00E10B85">
            <w:pPr>
              <w:spacing w:before="0" w:after="0"/>
              <w:jc w:val="left"/>
              <w:rPr>
                <w:rStyle w:val="InstructionsTabelleberschrift"/>
                <w:rFonts w:ascii="Times New Roman" w:hAnsi="Times New Roman"/>
                <w:sz w:val="24"/>
              </w:rPr>
            </w:pPr>
            <w:r w:rsidRPr="004F5E19">
              <w:rPr>
                <w:rStyle w:val="InstructionsTabelleberschrift"/>
                <w:rFonts w:ascii="Times New Roman" w:hAnsi="Times New Roman"/>
                <w:sz w:val="24"/>
              </w:rPr>
              <w:t>GRYNOSIOS POZICIJOS. ILGOSIOS / TRUMPOSIOS</w:t>
            </w:r>
          </w:p>
          <w:p w:rsidR="00FC6275" w:rsidRPr="004F5E19" w:rsidRDefault="00FC6275" w:rsidP="00E10B85">
            <w:pPr>
              <w:spacing w:before="0" w:after="0"/>
              <w:jc w:val="left"/>
              <w:rPr>
                <w:rFonts w:ascii="Times New Roman" w:hAnsi="Times New Roman"/>
                <w:b/>
                <w:sz w:val="24"/>
                <w:u w:val="single"/>
              </w:rPr>
            </w:pPr>
          </w:p>
          <w:p w:rsidR="00FC6275" w:rsidRPr="004F5E19" w:rsidRDefault="00FC6275" w:rsidP="00E10B85">
            <w:pPr>
              <w:spacing w:before="0" w:after="0"/>
              <w:jc w:val="left"/>
              <w:rPr>
                <w:rStyle w:val="InstructionsTabelleText"/>
                <w:rFonts w:ascii="Times New Roman" w:hAnsi="Times New Roman"/>
                <w:sz w:val="24"/>
              </w:rPr>
            </w:pPr>
            <w:r w:rsidRPr="004F5E19">
              <w:rPr>
                <w:rStyle w:val="InstructionsTabelleText"/>
                <w:rFonts w:ascii="Times New Roman" w:hAnsi="Times New Roman"/>
                <w:sz w:val="24"/>
              </w:rPr>
              <w:t xml:space="preserve">Žr. atitinkamai MKR SA SEC arba MKR SA CTP formos 0050 / 0060 skiltis. </w:t>
            </w:r>
          </w:p>
          <w:p w:rsidR="00FC6275" w:rsidRPr="004F5E19" w:rsidRDefault="00FC6275" w:rsidP="00E10B85">
            <w:pPr>
              <w:spacing w:before="0" w:after="0"/>
              <w:jc w:val="left"/>
              <w:rPr>
                <w:rFonts w:ascii="Times New Roman" w:hAnsi="Times New Roman"/>
                <w:b/>
                <w:sz w:val="24"/>
                <w:u w:val="single"/>
              </w:rPr>
            </w:pPr>
          </w:p>
        </w:tc>
      </w:tr>
    </w:tbl>
    <w:p w:rsidR="00595FAD" w:rsidRPr="004F5E19" w:rsidRDefault="00595FAD" w:rsidP="002F29AF">
      <w:pPr>
        <w:pStyle w:val="ListParagraph"/>
        <w:keepNext/>
        <w:numPr>
          <w:ilvl w:val="1"/>
          <w:numId w:val="48"/>
        </w:numPr>
        <w:spacing w:before="240" w:after="240"/>
        <w:outlineLvl w:val="1"/>
        <w:rPr>
          <w:rFonts w:ascii="Times New Roman" w:hAnsi="Times New Roman"/>
          <w:sz w:val="24"/>
        </w:rPr>
      </w:pPr>
      <w:bookmarkStart w:id="436" w:name="_Toc19715796"/>
      <w:bookmarkStart w:id="437" w:name="_Toc58924844"/>
      <w:r w:rsidRPr="004F5E19">
        <w:rPr>
          <w:rFonts w:ascii="Times New Roman" w:hAnsi="Times New Roman"/>
          <w:sz w:val="24"/>
        </w:rPr>
        <w:t>Sandorio šalies kredito rizika</w:t>
      </w:r>
      <w:bookmarkEnd w:id="436"/>
      <w:bookmarkEnd w:id="437"/>
    </w:p>
    <w:p w:rsidR="00595FAD" w:rsidRPr="004F5E19" w:rsidRDefault="00595FAD" w:rsidP="002F29AF">
      <w:pPr>
        <w:pStyle w:val="Instructionsberschrift2"/>
        <w:numPr>
          <w:ilvl w:val="2"/>
          <w:numId w:val="48"/>
        </w:numPr>
        <w:rPr>
          <w:rFonts w:ascii="Times New Roman" w:hAnsi="Times New Roman" w:cs="Times New Roman"/>
          <w:sz w:val="24"/>
        </w:rPr>
      </w:pPr>
      <w:bookmarkStart w:id="438" w:name="_Toc19712307"/>
      <w:bookmarkStart w:id="439" w:name="_Toc19715797"/>
      <w:bookmarkStart w:id="440" w:name="_Toc19715798"/>
      <w:bookmarkStart w:id="441" w:name="_Toc19715799"/>
      <w:bookmarkStart w:id="442" w:name="_Toc19715800"/>
      <w:bookmarkStart w:id="443" w:name="_Toc19715801"/>
      <w:bookmarkStart w:id="444" w:name="_Toc5612629"/>
      <w:bookmarkStart w:id="445" w:name="_Toc19715802"/>
      <w:bookmarkStart w:id="446" w:name="_Toc58924845"/>
      <w:bookmarkEnd w:id="438"/>
      <w:bookmarkEnd w:id="439"/>
      <w:bookmarkEnd w:id="440"/>
      <w:bookmarkEnd w:id="441"/>
      <w:bookmarkEnd w:id="442"/>
      <w:bookmarkEnd w:id="443"/>
      <w:r w:rsidRPr="004F5E19">
        <w:rPr>
          <w:rFonts w:ascii="Times New Roman" w:hAnsi="Times New Roman"/>
          <w:sz w:val="24"/>
        </w:rPr>
        <w:t>Sandorio šalies kredito rizikos formų taikymo sritis</w:t>
      </w:r>
      <w:bookmarkEnd w:id="444"/>
      <w:bookmarkEnd w:id="445"/>
      <w:bookmarkEnd w:id="446"/>
    </w:p>
    <w:p w:rsidR="00595FAD" w:rsidRPr="004F5E19" w:rsidRDefault="00C40871" w:rsidP="000B085B">
      <w:pPr>
        <w:pStyle w:val="InstructionsText2"/>
      </w:pPr>
      <w:fldSimple w:instr=" seq paragraphs ">
        <w:r w:rsidR="00D11E4C" w:rsidRPr="004F5E19">
          <w:rPr>
            <w:noProof/>
          </w:rPr>
          <w:t>119</w:t>
        </w:r>
      </w:fldSimple>
      <w:r w:rsidR="00D11E4C" w:rsidRPr="004F5E19">
        <w:t>. Sandorio šalies kredito rizikos formos apima informaciją apie pozicijas, susijusias su sandorio šalies kredito rizika taikant KRR trečios dalies II antraštinės dalies 4 ir 6 skyrius.</w:t>
      </w:r>
    </w:p>
    <w:p w:rsidR="00595FAD" w:rsidRPr="004F5E19" w:rsidRDefault="00C40871" w:rsidP="000B085B">
      <w:pPr>
        <w:pStyle w:val="InstructionsText2"/>
      </w:pPr>
      <w:fldSimple w:instr=" seq paragraphs ">
        <w:r w:rsidR="00D11E4C" w:rsidRPr="004F5E19">
          <w:rPr>
            <w:noProof/>
          </w:rPr>
          <w:t>120</w:t>
        </w:r>
      </w:fldSimple>
      <w:r w:rsidR="00D11E4C" w:rsidRPr="004F5E19">
        <w:t xml:space="preserve">. Į formas neįtraukiami nuosavų lėšų reikalavimai CVA rizikai (KRR trečios dalies VI antraštinė dalis ir 92 straipsnio 3 dalies d punktas), kurie nurodomi CVA rizikos formoje. </w:t>
      </w:r>
    </w:p>
    <w:p w:rsidR="00595FAD" w:rsidRPr="004F5E19" w:rsidRDefault="00C40871" w:rsidP="000B085B">
      <w:pPr>
        <w:pStyle w:val="InstructionsText2"/>
      </w:pPr>
      <w:fldSimple w:instr=" seq paragraphs ">
        <w:r w:rsidR="00D11E4C" w:rsidRPr="004F5E19">
          <w:rPr>
            <w:noProof/>
          </w:rPr>
          <w:t>121</w:t>
        </w:r>
      </w:fldSimple>
      <w:r w:rsidR="00D11E4C" w:rsidRPr="004F5E19">
        <w:t xml:space="preserve">. Jei nenurodyta kitaip, pagrindinių sandorio šalių sandorio šalies kredito rizikos pozicijos (KRR trečios dalies II antraštinės dalies 6 skyriaus 9 skirsnis ir 4 skyrius) turėtų būti įtrauktos į CCR duomenis. Tačiau įmokos į įsipareigojimų neįvykdymo fondą, apskaičiuotos pagal KRR 307–310 straipsnius, sandorio šalies kredito rizikos formose nenurodomos, išskyrus C 34.10 formą, visų pirma </w:t>
      </w:r>
      <w:r w:rsidR="00D11E4C" w:rsidRPr="004F5E19">
        <w:lastRenderedPageBreak/>
        <w:t>atitinkamas eilutes. Paprastai pagal riziką įvertintos įmokų į įsipareigojimų neįvykdymo fondą pozicijų sumos tiesiogiai nurodomos C 02.00 formos 0460 eilutėje.</w:t>
      </w:r>
    </w:p>
    <w:p w:rsidR="00595FAD" w:rsidRPr="004F5E19" w:rsidRDefault="00595FAD" w:rsidP="002F29AF">
      <w:pPr>
        <w:pStyle w:val="Instructionsberschrift2"/>
        <w:numPr>
          <w:ilvl w:val="2"/>
          <w:numId w:val="48"/>
        </w:numPr>
        <w:rPr>
          <w:rFonts w:ascii="Times New Roman" w:hAnsi="Times New Roman" w:cs="Times New Roman"/>
          <w:sz w:val="24"/>
        </w:rPr>
      </w:pPr>
      <w:bookmarkStart w:id="447" w:name="_Toc19715803"/>
      <w:bookmarkStart w:id="448" w:name="_Toc58924846"/>
      <w:bookmarkStart w:id="449" w:name="_Toc516210659"/>
      <w:r w:rsidRPr="004F5E19">
        <w:rPr>
          <w:rFonts w:ascii="Times New Roman" w:hAnsi="Times New Roman"/>
          <w:sz w:val="24"/>
        </w:rPr>
        <w:t>C 34.01. Su išvestinėmis finansinėmis priemonėmis susijusios veiklos dydis</w:t>
      </w:r>
      <w:bookmarkEnd w:id="447"/>
      <w:bookmarkEnd w:id="448"/>
    </w:p>
    <w:p w:rsidR="00595FAD" w:rsidRPr="004F5E19" w:rsidRDefault="00595FAD" w:rsidP="002F29AF">
      <w:pPr>
        <w:pStyle w:val="Instructionsberschrift2"/>
        <w:numPr>
          <w:ilvl w:val="3"/>
          <w:numId w:val="48"/>
        </w:numPr>
        <w:rPr>
          <w:rFonts w:ascii="Times New Roman" w:hAnsi="Times New Roman" w:cs="Times New Roman"/>
          <w:sz w:val="24"/>
        </w:rPr>
      </w:pPr>
      <w:bookmarkStart w:id="450" w:name="_Toc19715804"/>
      <w:bookmarkStart w:id="451" w:name="_Toc58924847"/>
      <w:r w:rsidRPr="004F5E19">
        <w:rPr>
          <w:rFonts w:ascii="Times New Roman" w:hAnsi="Times New Roman"/>
          <w:sz w:val="24"/>
        </w:rPr>
        <w:t>Bendrosios pastabos</w:t>
      </w:r>
      <w:bookmarkEnd w:id="449"/>
      <w:bookmarkEnd w:id="450"/>
      <w:bookmarkEnd w:id="451"/>
    </w:p>
    <w:p w:rsidR="00595FAD" w:rsidRPr="004F5E19" w:rsidRDefault="00C40871" w:rsidP="000B085B">
      <w:pPr>
        <w:pStyle w:val="InstructionsText2"/>
      </w:pPr>
      <w:fldSimple w:instr=" seq paragraphs ">
        <w:r w:rsidR="00D11E4C" w:rsidRPr="004F5E19">
          <w:rPr>
            <w:noProof/>
          </w:rPr>
          <w:t>122</w:t>
        </w:r>
      </w:fldSimple>
      <w:r w:rsidR="00D11E4C" w:rsidRPr="004F5E19">
        <w:t>. Pagal KRR 273a straipsnį įstaiga gali apskaičiuoti savo išvestinių finansinių priemonių pozicijų vertę pagal KRR trečios dalies II antraštinės dalies 6 skyriaus 4 arba 5 skirsnyje nustatytą metodą, jeigu jos balansinės ir nebalansinės su išvestinėmis finansinėmis priemonėmis susijusios veiklos dydis yra lygus iš anksto nustatytoms riboms arba už jas mažesnis. Kas mėnesį atliekamas atitinkamas vertinimas, naudojant paskutinės mėnesio dienos duomenis. Šioje formoje pateikiama informacija apie tų ribų laikymąsi ir apskritai svarbi informacija apie išvestinių finansinių priemonių veiklos dydį.</w:t>
      </w:r>
    </w:p>
    <w:p w:rsidR="00595FAD" w:rsidRPr="004F5E19" w:rsidRDefault="00C40871" w:rsidP="000B085B">
      <w:pPr>
        <w:pStyle w:val="InstructionsText2"/>
      </w:pPr>
      <w:fldSimple w:instr=" seq paragraphs ">
        <w:r w:rsidR="00D11E4C" w:rsidRPr="004F5E19">
          <w:rPr>
            <w:noProof/>
          </w:rPr>
          <w:t>123</w:t>
        </w:r>
      </w:fldSimple>
      <w:r w:rsidR="00D11E4C" w:rsidRPr="004F5E19">
        <w:t>. 1 mėnuo, 2 mėnuo ir 3 mėnuo – atitinkamai to ketvirčio, kurio duomenys teikiami, pirmasis, antrasis ir paskutinysis mėnesiai. Informacija pateikiama tik už mėnesius, kurie baigiasi po 2021 m. birželio 28 d.</w:t>
      </w:r>
    </w:p>
    <w:p w:rsidR="00595FAD" w:rsidRPr="004F5E19" w:rsidRDefault="00595FAD" w:rsidP="002F29AF">
      <w:pPr>
        <w:pStyle w:val="Instructionsberschrift2"/>
        <w:numPr>
          <w:ilvl w:val="3"/>
          <w:numId w:val="48"/>
        </w:numPr>
        <w:rPr>
          <w:rFonts w:ascii="Times New Roman" w:hAnsi="Times New Roman" w:cs="Times New Roman"/>
          <w:sz w:val="24"/>
        </w:rPr>
      </w:pPr>
      <w:bookmarkStart w:id="452" w:name="_Toc516210660"/>
      <w:bookmarkStart w:id="453" w:name="_Toc19715805"/>
      <w:bookmarkStart w:id="454" w:name="_Toc58924848"/>
      <w:r w:rsidRPr="004F5E19">
        <w:rPr>
          <w:rFonts w:ascii="Times New Roman" w:hAnsi="Times New Roman"/>
          <w:sz w:val="24"/>
        </w:rPr>
        <w:t>Nurodymai dėl konkrečių pozicijų</w:t>
      </w:r>
      <w:bookmarkEnd w:id="452"/>
      <w:bookmarkEnd w:id="453"/>
      <w:bookmarkEnd w:id="45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4F5E19" w:rsidTr="00FF15C6">
        <w:tc>
          <w:tcPr>
            <w:tcW w:w="851" w:type="dxa"/>
            <w:gridSpan w:val="2"/>
            <w:shd w:val="clear" w:color="auto" w:fill="CCCCCC"/>
          </w:tcPr>
          <w:p w:rsidR="00595FAD" w:rsidRPr="004F5E19" w:rsidRDefault="00595FAD" w:rsidP="00FF15C6">
            <w:pPr>
              <w:spacing w:beforeLines="60" w:before="144" w:afterLines="60" w:after="144"/>
              <w:rPr>
                <w:rFonts w:ascii="Times New Roman" w:hAnsi="Times New Roman"/>
                <w:b/>
                <w:sz w:val="24"/>
              </w:rPr>
            </w:pPr>
            <w:r w:rsidRPr="004F5E19">
              <w:rPr>
                <w:rFonts w:ascii="Times New Roman" w:hAnsi="Times New Roman"/>
                <w:b/>
                <w:sz w:val="24"/>
              </w:rPr>
              <w:t>Skiltys</w:t>
            </w:r>
          </w:p>
        </w:tc>
      </w:tr>
      <w:tr w:rsidR="00595FAD" w:rsidRPr="004F5E19" w:rsidTr="00FF15C6">
        <w:tc>
          <w:tcPr>
            <w:tcW w:w="851" w:type="dxa"/>
          </w:tcPr>
          <w:p w:rsidR="00595FAD" w:rsidRPr="004F5E19" w:rsidRDefault="00595FAD" w:rsidP="00FF15C6">
            <w:pPr>
              <w:spacing w:beforeLines="60" w:before="144" w:afterLines="60" w:after="144"/>
              <w:rPr>
                <w:rFonts w:ascii="Times New Roman" w:hAnsi="Times New Roman"/>
                <w:sz w:val="24"/>
              </w:rPr>
            </w:pPr>
            <w:r w:rsidRPr="004F5E19">
              <w:rPr>
                <w:rFonts w:ascii="Times New Roman" w:hAnsi="Times New Roman"/>
                <w:sz w:val="24"/>
              </w:rPr>
              <w:t>0010,0040, 0070</w:t>
            </w:r>
          </w:p>
        </w:tc>
        <w:tc>
          <w:tcPr>
            <w:tcW w:w="8108" w:type="dxa"/>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ILGOSIOS IŠVESTINIŲ FINANSINIŲ PRIEMONIŲ POZICIJOS</w:t>
            </w:r>
          </w:p>
          <w:p w:rsidR="00595FAD" w:rsidRPr="004F5E19" w:rsidRDefault="00595FAD" w:rsidP="00FF15C6">
            <w:pPr>
              <w:spacing w:beforeLines="60" w:before="144" w:afterLines="60" w:after="144"/>
              <w:rPr>
                <w:rStyle w:val="InstructionsTabelleberschrift"/>
                <w:rFonts w:ascii="Times New Roman" w:hAnsi="Times New Roman"/>
                <w:b w:val="0"/>
                <w:sz w:val="24"/>
              </w:rPr>
            </w:pPr>
            <w:r w:rsidRPr="004F5E19">
              <w:rPr>
                <w:rStyle w:val="InstructionsTabelleberschrift"/>
                <w:rFonts w:ascii="Times New Roman" w:hAnsi="Times New Roman"/>
                <w:sz w:val="24"/>
              </w:rPr>
              <w:t>KRR 273a straipsnio 3 dalis.</w:t>
            </w:r>
          </w:p>
          <w:p w:rsidR="00595FAD" w:rsidRPr="004F5E19" w:rsidRDefault="00595FAD" w:rsidP="00FF15C6">
            <w:pPr>
              <w:spacing w:beforeLines="60" w:before="144" w:afterLines="60" w:after="144"/>
              <w:rPr>
                <w:rFonts w:ascii="Times New Roman" w:hAnsi="Times New Roman"/>
                <w:sz w:val="24"/>
              </w:rPr>
            </w:pPr>
            <w:r w:rsidRPr="004F5E19">
              <w:rPr>
                <w:rFonts w:ascii="Times New Roman" w:hAnsi="Times New Roman"/>
                <w:sz w:val="24"/>
              </w:rPr>
              <w:t>Nurodoma ilgųjų išvestinių finansinių priemonių pozicijų absoliučiųjų rinkos verčių suma paskutinę mėnesio dieną.</w:t>
            </w:r>
          </w:p>
        </w:tc>
      </w:tr>
      <w:tr w:rsidR="00595FAD" w:rsidRPr="004F5E19" w:rsidTr="00FF15C6">
        <w:tc>
          <w:tcPr>
            <w:tcW w:w="851" w:type="dxa"/>
          </w:tcPr>
          <w:p w:rsidR="00595FAD" w:rsidRPr="004F5E19" w:rsidRDefault="00595FAD" w:rsidP="00FF15C6">
            <w:pPr>
              <w:spacing w:beforeLines="60" w:before="144" w:afterLines="60" w:after="144"/>
              <w:rPr>
                <w:rFonts w:ascii="Times New Roman" w:hAnsi="Times New Roman"/>
                <w:sz w:val="24"/>
              </w:rPr>
            </w:pPr>
            <w:r w:rsidRPr="004F5E19">
              <w:rPr>
                <w:rFonts w:ascii="Times New Roman" w:hAnsi="Times New Roman"/>
                <w:sz w:val="24"/>
              </w:rPr>
              <w:t>0020,0050,</w:t>
            </w:r>
          </w:p>
          <w:p w:rsidR="00595FAD" w:rsidRPr="004F5E19" w:rsidRDefault="00595FAD" w:rsidP="00FF15C6">
            <w:pPr>
              <w:spacing w:beforeLines="60" w:before="144" w:afterLines="60" w:after="144"/>
              <w:rPr>
                <w:rFonts w:ascii="Times New Roman" w:hAnsi="Times New Roman"/>
                <w:sz w:val="24"/>
              </w:rPr>
            </w:pPr>
            <w:r w:rsidRPr="004F5E19">
              <w:rPr>
                <w:rFonts w:ascii="Times New Roman" w:hAnsi="Times New Roman"/>
                <w:sz w:val="24"/>
              </w:rPr>
              <w:t>0080</w:t>
            </w:r>
          </w:p>
        </w:tc>
        <w:tc>
          <w:tcPr>
            <w:tcW w:w="8108" w:type="dxa"/>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TRUMPOSIOS IŠVESTINIŲ FINANSINIŲ PRIEMONIŲ POZICIJOS</w:t>
            </w:r>
          </w:p>
          <w:p w:rsidR="00595FAD" w:rsidRPr="004F5E19" w:rsidRDefault="00595FAD" w:rsidP="00FF15C6">
            <w:pPr>
              <w:spacing w:beforeLines="60" w:before="144" w:afterLines="60" w:after="144"/>
              <w:rPr>
                <w:rStyle w:val="InstructionsTabelleberschrift"/>
                <w:rFonts w:ascii="Times New Roman" w:hAnsi="Times New Roman"/>
                <w:b w:val="0"/>
                <w:sz w:val="24"/>
              </w:rPr>
            </w:pPr>
            <w:r w:rsidRPr="004F5E19">
              <w:rPr>
                <w:rStyle w:val="InstructionsTabelleberschrift"/>
                <w:rFonts w:ascii="Times New Roman" w:hAnsi="Times New Roman"/>
                <w:sz w:val="24"/>
              </w:rPr>
              <w:t>KRR 273 a straipsnio 3 dalis.</w:t>
            </w:r>
          </w:p>
          <w:p w:rsidR="00595FAD" w:rsidRPr="004F5E19" w:rsidRDefault="00595FAD" w:rsidP="00FF15C6">
            <w:pPr>
              <w:spacing w:beforeLines="60" w:before="144" w:afterLines="60" w:after="144"/>
              <w:rPr>
                <w:rFonts w:ascii="Times New Roman" w:hAnsi="Times New Roman"/>
                <w:sz w:val="24"/>
              </w:rPr>
            </w:pPr>
            <w:r w:rsidRPr="004F5E19">
              <w:rPr>
                <w:rFonts w:ascii="Times New Roman" w:hAnsi="Times New Roman"/>
                <w:sz w:val="24"/>
              </w:rPr>
              <w:t>Nurodoma trumpųjų išvestinių finansinių priemonių pozicijų absoliučiųjų rinkos verčių suma paskutinę mėnesio dieną.</w:t>
            </w:r>
          </w:p>
        </w:tc>
      </w:tr>
      <w:tr w:rsidR="00595FAD" w:rsidRPr="004F5E19" w:rsidTr="00FF15C6">
        <w:tc>
          <w:tcPr>
            <w:tcW w:w="851" w:type="dxa"/>
          </w:tcPr>
          <w:p w:rsidR="00595FAD" w:rsidRPr="004F5E19" w:rsidRDefault="00595FAD" w:rsidP="00FF15C6">
            <w:pPr>
              <w:spacing w:beforeLines="60" w:before="144" w:afterLines="60" w:after="144"/>
              <w:rPr>
                <w:rFonts w:ascii="Times New Roman" w:hAnsi="Times New Roman"/>
                <w:sz w:val="24"/>
              </w:rPr>
            </w:pPr>
            <w:r w:rsidRPr="004F5E19">
              <w:rPr>
                <w:rFonts w:ascii="Times New Roman" w:hAnsi="Times New Roman"/>
                <w:sz w:val="24"/>
              </w:rPr>
              <w:t>0030,0060,</w:t>
            </w:r>
          </w:p>
          <w:p w:rsidR="00595FAD" w:rsidRPr="004F5E19" w:rsidRDefault="00595FAD" w:rsidP="00FF15C6">
            <w:pPr>
              <w:spacing w:beforeLines="60" w:before="144" w:afterLines="60" w:after="144"/>
              <w:rPr>
                <w:rFonts w:ascii="Times New Roman" w:hAnsi="Times New Roman"/>
                <w:sz w:val="24"/>
              </w:rPr>
            </w:pPr>
            <w:r w:rsidRPr="004F5E19">
              <w:rPr>
                <w:rFonts w:ascii="Times New Roman" w:hAnsi="Times New Roman"/>
                <w:sz w:val="24"/>
              </w:rPr>
              <w:t>0090</w:t>
            </w:r>
          </w:p>
        </w:tc>
        <w:tc>
          <w:tcPr>
            <w:tcW w:w="8108" w:type="dxa"/>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IŠ VISO</w:t>
            </w:r>
          </w:p>
          <w:p w:rsidR="00595FAD" w:rsidRPr="004F5E19" w:rsidRDefault="00595FAD" w:rsidP="00FF15C6">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273a straipsnio 3 dalies b punktas.</w:t>
            </w:r>
          </w:p>
          <w:p w:rsidR="00595FAD" w:rsidRPr="004F5E19" w:rsidRDefault="00595FAD" w:rsidP="00FF15C6">
            <w:pPr>
              <w:spacing w:beforeLines="60" w:before="144" w:afterLines="60" w:after="144"/>
              <w:rPr>
                <w:rFonts w:ascii="Times New Roman" w:hAnsi="Times New Roman"/>
                <w:sz w:val="24"/>
              </w:rPr>
            </w:pPr>
            <w:r w:rsidRPr="004F5E19">
              <w:rPr>
                <w:rFonts w:ascii="Times New Roman" w:hAnsi="Times New Roman"/>
                <w:sz w:val="24"/>
              </w:rPr>
              <w:t>Ilgųjų išvestinių finansinių priemonių pozicijų absoliučiosios vertės ir trumpųjų išvestinių finansinių priemonių pozicijų absoliučiosios vertės suma.</w:t>
            </w:r>
          </w:p>
        </w:tc>
      </w:tr>
    </w:tbl>
    <w:p w:rsidR="00595FAD" w:rsidRPr="004F5E19"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4F5E19" w:rsidTr="00FF15C6">
        <w:tc>
          <w:tcPr>
            <w:tcW w:w="9039" w:type="dxa"/>
            <w:gridSpan w:val="2"/>
            <w:shd w:val="clear" w:color="auto" w:fill="CCCCCC"/>
          </w:tcPr>
          <w:p w:rsidR="00595FAD" w:rsidRPr="004F5E19" w:rsidRDefault="00595FAD" w:rsidP="00FF15C6">
            <w:pPr>
              <w:spacing w:beforeLines="60" w:before="144" w:afterLines="60" w:after="144"/>
              <w:rPr>
                <w:rFonts w:ascii="Times New Roman" w:hAnsi="Times New Roman"/>
                <w:b/>
                <w:sz w:val="24"/>
              </w:rPr>
            </w:pPr>
            <w:r w:rsidRPr="004F5E19">
              <w:rPr>
                <w:rFonts w:ascii="Times New Roman" w:hAnsi="Times New Roman"/>
                <w:b/>
                <w:sz w:val="24"/>
              </w:rPr>
              <w:t>Eilutės</w:t>
            </w:r>
          </w:p>
        </w:tc>
      </w:tr>
      <w:tr w:rsidR="00595FAD" w:rsidRPr="004F5E19" w:rsidTr="00FF15C6">
        <w:tc>
          <w:tcPr>
            <w:tcW w:w="852" w:type="dxa"/>
          </w:tcPr>
          <w:p w:rsidR="00595FAD" w:rsidRPr="004F5E19" w:rsidRDefault="00595FAD" w:rsidP="00FF15C6">
            <w:pPr>
              <w:spacing w:beforeLines="60" w:before="144" w:afterLines="60" w:after="144"/>
              <w:rPr>
                <w:rFonts w:ascii="Times New Roman" w:hAnsi="Times New Roman"/>
                <w:sz w:val="24"/>
              </w:rPr>
            </w:pPr>
            <w:r w:rsidRPr="004F5E19">
              <w:rPr>
                <w:rFonts w:ascii="Times New Roman" w:hAnsi="Times New Roman"/>
                <w:sz w:val="24"/>
              </w:rPr>
              <w:t>0010</w:t>
            </w:r>
          </w:p>
        </w:tc>
        <w:tc>
          <w:tcPr>
            <w:tcW w:w="8187" w:type="dxa"/>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Su išvestinėmis finansinėmis priemonėmis susijusios veiklos dydis</w:t>
            </w:r>
          </w:p>
          <w:p w:rsidR="00595FAD" w:rsidRPr="004F5E19" w:rsidRDefault="00595FAD" w:rsidP="00FF15C6">
            <w:pPr>
              <w:spacing w:beforeLines="60" w:before="144" w:afterLines="60" w:after="144"/>
              <w:rPr>
                <w:rFonts w:ascii="Times New Roman" w:hAnsi="Times New Roman"/>
                <w:bCs/>
                <w:sz w:val="24"/>
              </w:rPr>
            </w:pPr>
            <w:r w:rsidRPr="004F5E19">
              <w:rPr>
                <w:rStyle w:val="InstructionsTabelleberschrift"/>
                <w:rFonts w:ascii="Times New Roman" w:hAnsi="Times New Roman"/>
                <w:b w:val="0"/>
                <w:sz w:val="24"/>
                <w:u w:val="none"/>
              </w:rPr>
              <w:t>KRR 273a straipsnio 3 dalis.</w:t>
            </w:r>
          </w:p>
          <w:p w:rsidR="00595FAD" w:rsidRPr="004F5E19" w:rsidRDefault="00595FAD" w:rsidP="00FF15C6">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lastRenderedPageBreak/>
              <w:t>Įtraukiamos visos balansinių ir nebalansinių išvestinių finansinių priemonių pozicijos, išskyrus kredito išvestines finansines priemones, kurios pripažįstamos kaip vidinis apsidraudimas nuo ne prekybos knygos kredito rizikos pozicijų.</w:t>
            </w:r>
          </w:p>
        </w:tc>
      </w:tr>
      <w:tr w:rsidR="00595FAD" w:rsidRPr="004F5E19" w:rsidTr="00FF15C6">
        <w:tc>
          <w:tcPr>
            <w:tcW w:w="852" w:type="dxa"/>
          </w:tcPr>
          <w:p w:rsidR="00595FAD" w:rsidRPr="004F5E19" w:rsidRDefault="00595FAD" w:rsidP="00FF15C6">
            <w:pPr>
              <w:spacing w:beforeLines="60" w:before="144" w:afterLines="60" w:after="144"/>
              <w:rPr>
                <w:rFonts w:ascii="Times New Roman" w:hAnsi="Times New Roman"/>
                <w:sz w:val="24"/>
              </w:rPr>
            </w:pPr>
            <w:r w:rsidRPr="004F5E19">
              <w:rPr>
                <w:rFonts w:ascii="Times New Roman" w:hAnsi="Times New Roman"/>
                <w:sz w:val="24"/>
              </w:rPr>
              <w:lastRenderedPageBreak/>
              <w:t xml:space="preserve">0020 </w:t>
            </w:r>
          </w:p>
        </w:tc>
        <w:tc>
          <w:tcPr>
            <w:tcW w:w="8187" w:type="dxa"/>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Balansinės ir nebalansinės išvestinės finansinės priemonės</w:t>
            </w:r>
          </w:p>
          <w:p w:rsidR="00595FAD" w:rsidRPr="004F5E19" w:rsidRDefault="00595FAD" w:rsidP="00FF15C6">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273a straipsnio 3 dalies a ir b punktai.</w:t>
            </w:r>
          </w:p>
          <w:p w:rsidR="00595FAD" w:rsidRPr="004F5E19" w:rsidRDefault="00595FAD" w:rsidP="00FF15C6">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Nurodoma balansinių ir nebalansinių išvestinių finansinių priemonių pozicijų bendra rinkos vertė paskutinę mėnesio dieną.</w:t>
            </w:r>
            <w:r w:rsidRPr="004F5E19">
              <w:rPr>
                <w:rFonts w:ascii="Times New Roman" w:hAnsi="Times New Roman"/>
                <w:sz w:val="24"/>
              </w:rPr>
              <w:t xml:space="preserve"> Kai tos dienos pozicijos rinkos vertė nėra žinoma, įstaigos renkasi tos dienos pozicijos tikrąją vertę; kai tam tikros pozicijos rinkos vertė ir tikroji vertė tą dieną nėra žinomos, įstaigos renkasi naujausią tos pozicijos rinkos vertę arba tikrąją vertę;</w:t>
            </w:r>
          </w:p>
        </w:tc>
      </w:tr>
      <w:tr w:rsidR="00595FAD" w:rsidRPr="004F5E19" w:rsidTr="00FF15C6">
        <w:tc>
          <w:tcPr>
            <w:tcW w:w="852" w:type="dxa"/>
          </w:tcPr>
          <w:p w:rsidR="00595FAD" w:rsidRPr="004F5E19" w:rsidRDefault="00595FAD" w:rsidP="00FF15C6">
            <w:pPr>
              <w:spacing w:beforeLines="60" w:before="144" w:afterLines="60" w:after="144"/>
              <w:rPr>
                <w:rFonts w:ascii="Times New Roman" w:hAnsi="Times New Roman"/>
                <w:sz w:val="24"/>
              </w:rPr>
            </w:pPr>
            <w:r w:rsidRPr="004F5E19">
              <w:rPr>
                <w:rFonts w:ascii="Times New Roman" w:hAnsi="Times New Roman"/>
                <w:sz w:val="24"/>
              </w:rPr>
              <w:t xml:space="preserve">0030 </w:t>
            </w:r>
          </w:p>
        </w:tc>
        <w:tc>
          <w:tcPr>
            <w:tcW w:w="8187" w:type="dxa"/>
          </w:tcPr>
          <w:p w:rsidR="00595FAD" w:rsidRPr="004F5E19" w:rsidRDefault="00595FAD" w:rsidP="00FF15C6">
            <w:pPr>
              <w:spacing w:beforeLines="60" w:before="144" w:afterLines="60" w:after="144"/>
              <w:rPr>
                <w:rFonts w:ascii="Times New Roman" w:hAnsi="Times New Roman"/>
                <w:b/>
                <w:sz w:val="24"/>
                <w:u w:val="single"/>
              </w:rPr>
            </w:pPr>
            <w:r w:rsidRPr="004F5E19">
              <w:rPr>
                <w:rFonts w:ascii="Times New Roman" w:hAnsi="Times New Roman"/>
                <w:b/>
                <w:sz w:val="24"/>
                <w:u w:val="single"/>
              </w:rPr>
              <w:t>(−) Kredito išvestinės finansinės priemonės, kurios pripažįstamos kaip vidinis apsidraudimas nuo ne prekybos knygos kredito rizikos pozicijų</w:t>
            </w:r>
          </w:p>
          <w:p w:rsidR="00595FAD" w:rsidRPr="004F5E19" w:rsidRDefault="00595FAD" w:rsidP="00FF15C6">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273a straipsnio 3 dalies c punktas.</w:t>
            </w:r>
          </w:p>
          <w:p w:rsidR="00595FAD" w:rsidRPr="004F5E19" w:rsidRDefault="00595FAD" w:rsidP="00FF15C6">
            <w:pPr>
              <w:spacing w:beforeLines="60" w:before="144" w:afterLines="60" w:after="144"/>
              <w:rPr>
                <w:rFonts w:ascii="Times New Roman" w:hAnsi="Times New Roman"/>
                <w:sz w:val="24"/>
              </w:rPr>
            </w:pPr>
            <w:r w:rsidRPr="004F5E19">
              <w:rPr>
                <w:rFonts w:ascii="Times New Roman" w:hAnsi="Times New Roman"/>
                <w:sz w:val="24"/>
              </w:rPr>
              <w:t>Kredito išvestinių finansinių priemonių, kurios pripažįstamos kaip vidinis apsidraudimas nuo ne prekybos knygos kredito rizikos pozicijų, bendra rinkos vertė.</w:t>
            </w:r>
          </w:p>
        </w:tc>
      </w:tr>
      <w:tr w:rsidR="00595FAD" w:rsidRPr="004F5E19" w:rsidTr="00FF15C6">
        <w:tc>
          <w:tcPr>
            <w:tcW w:w="852" w:type="dxa"/>
          </w:tcPr>
          <w:p w:rsidR="00595FAD" w:rsidRPr="004F5E19" w:rsidRDefault="00595FAD" w:rsidP="00FF15C6">
            <w:pPr>
              <w:spacing w:beforeLines="60" w:before="144" w:afterLines="60" w:after="144"/>
              <w:rPr>
                <w:rFonts w:ascii="Times New Roman" w:hAnsi="Times New Roman"/>
                <w:sz w:val="24"/>
              </w:rPr>
            </w:pPr>
            <w:r w:rsidRPr="004F5E19">
              <w:rPr>
                <w:rFonts w:ascii="Times New Roman" w:hAnsi="Times New Roman"/>
                <w:sz w:val="24"/>
              </w:rPr>
              <w:t>0040</w:t>
            </w:r>
          </w:p>
        </w:tc>
        <w:tc>
          <w:tcPr>
            <w:tcW w:w="8187" w:type="dxa"/>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Visas turtas</w:t>
            </w:r>
          </w:p>
          <w:p w:rsidR="00595FAD" w:rsidRPr="004F5E19" w:rsidRDefault="00595FAD" w:rsidP="00FF15C6">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Visas turtas pagal taikomus apskaitos standartus.</w:t>
            </w:r>
          </w:p>
          <w:p w:rsidR="00595FAD" w:rsidRPr="004F5E19" w:rsidRDefault="00595FAD" w:rsidP="00FF15C6">
            <w:pPr>
              <w:spacing w:beforeLines="60" w:before="144" w:afterLines="60" w:after="144"/>
              <w:rPr>
                <w:rStyle w:val="InstructionsTabelleberschrift"/>
                <w:rFonts w:ascii="Times New Roman" w:hAnsi="Times New Roman"/>
                <w:b w:val="0"/>
                <w:sz w:val="24"/>
              </w:rPr>
            </w:pPr>
            <w:r w:rsidRPr="004F5E19">
              <w:rPr>
                <w:rStyle w:val="InstructionsTabelleberschrift"/>
                <w:rFonts w:ascii="Times New Roman" w:hAnsi="Times New Roman"/>
                <w:b w:val="0"/>
                <w:sz w:val="24"/>
                <w:u w:val="none"/>
              </w:rPr>
              <w:t>Teikdama konsoliduotas ataskaitas, įstaiga teikia duomenis apie visą turtą atsižvelgdama į rizikos ribojimu pagrįstą konsolidavimą pagal KRR pirmos dalies II antraštinės dalies 2 skyriaus 2 skirsnį.</w:t>
            </w:r>
          </w:p>
        </w:tc>
      </w:tr>
      <w:tr w:rsidR="00595FAD" w:rsidRPr="004F5E19" w:rsidTr="00FF15C6">
        <w:tc>
          <w:tcPr>
            <w:tcW w:w="852" w:type="dxa"/>
          </w:tcPr>
          <w:p w:rsidR="00595FAD" w:rsidRPr="004F5E19" w:rsidRDefault="00595FAD" w:rsidP="00FF15C6">
            <w:pPr>
              <w:spacing w:beforeLines="60" w:before="144" w:afterLines="60" w:after="144"/>
              <w:rPr>
                <w:rFonts w:ascii="Times New Roman" w:hAnsi="Times New Roman"/>
                <w:sz w:val="24"/>
              </w:rPr>
            </w:pPr>
            <w:r w:rsidRPr="004F5E19">
              <w:rPr>
                <w:rFonts w:ascii="Times New Roman" w:hAnsi="Times New Roman"/>
                <w:sz w:val="24"/>
              </w:rPr>
              <w:t>0050</w:t>
            </w:r>
          </w:p>
        </w:tc>
        <w:tc>
          <w:tcPr>
            <w:tcW w:w="8187" w:type="dxa"/>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Viso turto procentinė dalis</w:t>
            </w:r>
          </w:p>
          <w:p w:rsidR="00595FAD" w:rsidRPr="004F5E19" w:rsidRDefault="00595FAD" w:rsidP="00FF15C6">
            <w:pPr>
              <w:spacing w:beforeLines="60" w:before="144" w:afterLines="60" w:after="144"/>
              <w:rPr>
                <w:rFonts w:ascii="Times New Roman" w:hAnsi="Times New Roman"/>
                <w:b/>
                <w:sz w:val="24"/>
              </w:rPr>
            </w:pPr>
            <w:r w:rsidRPr="004F5E19">
              <w:rPr>
                <w:rStyle w:val="InstructionsTabelleberschrift"/>
                <w:rFonts w:ascii="Times New Roman" w:hAnsi="Times New Roman"/>
                <w:b w:val="0"/>
                <w:sz w:val="24"/>
                <w:u w:val="none"/>
              </w:rPr>
              <w:t xml:space="preserve">Koeficientas apskaičiuojamas išvestinių finansinių priemonių veiklos dydį (0010 eilutė) padalijus iš viso turto (0040 eilutė). </w:t>
            </w:r>
          </w:p>
        </w:tc>
      </w:tr>
      <w:tr w:rsidR="00595FAD" w:rsidRPr="004F5E19" w:rsidTr="00FF15C6">
        <w:tc>
          <w:tcPr>
            <w:tcW w:w="9039" w:type="dxa"/>
            <w:gridSpan w:val="2"/>
            <w:shd w:val="clear" w:color="auto" w:fill="A6A6A6" w:themeFill="background1" w:themeFillShade="A6"/>
          </w:tcPr>
          <w:p w:rsidR="00595FAD" w:rsidRPr="004F5E19" w:rsidRDefault="00595FAD" w:rsidP="00FF15C6">
            <w:pPr>
              <w:spacing w:beforeLines="60" w:before="144" w:afterLines="60" w:after="144"/>
              <w:rPr>
                <w:rFonts w:ascii="Times New Roman" w:hAnsi="Times New Roman"/>
                <w:b/>
                <w:sz w:val="24"/>
              </w:rPr>
            </w:pPr>
            <w:r w:rsidRPr="004F5E19">
              <w:rPr>
                <w:rFonts w:ascii="Times New Roman" w:hAnsi="Times New Roman"/>
                <w:b/>
                <w:sz w:val="24"/>
              </w:rPr>
              <w:t>NUKRYPTI LEIDŽIANTI NUOSTATA PAGAL KRR 273a STRAIPSNIO 4 DALĮ</w:t>
            </w:r>
          </w:p>
        </w:tc>
      </w:tr>
      <w:tr w:rsidR="00595FAD" w:rsidRPr="004F5E19" w:rsidTr="007063EE">
        <w:trPr>
          <w:trHeight w:val="3003"/>
        </w:trPr>
        <w:tc>
          <w:tcPr>
            <w:tcW w:w="852" w:type="dxa"/>
          </w:tcPr>
          <w:p w:rsidR="00595FAD" w:rsidRPr="004F5E19" w:rsidRDefault="00595FAD" w:rsidP="00FF15C6">
            <w:pPr>
              <w:spacing w:beforeLines="60" w:before="144" w:afterLines="60" w:after="144"/>
              <w:rPr>
                <w:rFonts w:ascii="Times New Roman" w:hAnsi="Times New Roman"/>
                <w:sz w:val="24"/>
              </w:rPr>
            </w:pPr>
            <w:r w:rsidRPr="004F5E19">
              <w:rPr>
                <w:rFonts w:ascii="Times New Roman" w:hAnsi="Times New Roman"/>
                <w:sz w:val="24"/>
              </w:rPr>
              <w:t>0060</w:t>
            </w:r>
          </w:p>
        </w:tc>
        <w:tc>
          <w:tcPr>
            <w:tcW w:w="8187" w:type="dxa"/>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Ar įvykdytos KRR 273a straipsnio 4 dalies sąlygos, įskaitant kompetentingos institucijos pritarimą?</w:t>
            </w:r>
          </w:p>
          <w:p w:rsidR="00595FAD" w:rsidRPr="004F5E19" w:rsidRDefault="00595FAD" w:rsidP="00FF15C6">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273a straipsnio 4 dalis.</w:t>
            </w:r>
          </w:p>
          <w:p w:rsidR="00595FAD" w:rsidRPr="004F5E19" w:rsidRDefault="00595FAD" w:rsidP="00FF15C6">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Įstaigos, viršijančios ribas, kad sandorio šalies kredito rizikai būtų taikomas supaprastintas metodas, tačiau vis dar taikančios vieną iš jų pagal KRR 273a straipsnio 4 dalį, nurodo (pažymėdamos „Taip / Ne“), ar jos atitinka visas to straipsnio sąlygas.</w:t>
            </w:r>
          </w:p>
          <w:p w:rsidR="00595FAD" w:rsidRPr="004F5E19" w:rsidRDefault="00595FAD" w:rsidP="00FF15C6">
            <w:pPr>
              <w:spacing w:beforeLines="60" w:before="144" w:afterLines="60" w:after="144"/>
              <w:rPr>
                <w:rFonts w:ascii="Times New Roman" w:hAnsi="Times New Roman"/>
                <w:b/>
                <w:sz w:val="24"/>
              </w:rPr>
            </w:pPr>
            <w:r w:rsidRPr="004F5E19">
              <w:rPr>
                <w:rStyle w:val="InstructionsTabelleberschrift"/>
                <w:rFonts w:ascii="Times New Roman" w:hAnsi="Times New Roman"/>
                <w:b w:val="0"/>
                <w:sz w:val="24"/>
                <w:u w:val="none"/>
              </w:rPr>
              <w:t>Šį punktą nurodo tik tos įstaigos, kurios taiko nukrypti leidžiančią nuostatą pagal KRR 273a straipsnio 4 dalį.</w:t>
            </w:r>
          </w:p>
        </w:tc>
      </w:tr>
      <w:tr w:rsidR="00595FAD" w:rsidRPr="004F5E19" w:rsidTr="00FF15C6">
        <w:tc>
          <w:tcPr>
            <w:tcW w:w="852" w:type="dxa"/>
          </w:tcPr>
          <w:p w:rsidR="00595FAD" w:rsidRPr="004F5E19" w:rsidRDefault="00595FAD" w:rsidP="00FF15C6">
            <w:pPr>
              <w:spacing w:beforeLines="60" w:before="144" w:afterLines="60" w:after="144"/>
              <w:rPr>
                <w:rFonts w:ascii="Times New Roman" w:hAnsi="Times New Roman"/>
                <w:sz w:val="24"/>
              </w:rPr>
            </w:pPr>
            <w:r w:rsidRPr="004F5E19">
              <w:rPr>
                <w:rFonts w:ascii="Times New Roman" w:hAnsi="Times New Roman"/>
                <w:sz w:val="24"/>
              </w:rPr>
              <w:t>0070</w:t>
            </w:r>
          </w:p>
        </w:tc>
        <w:tc>
          <w:tcPr>
            <w:tcW w:w="8187" w:type="dxa"/>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Konsoliduotų pozicijų verčių apskaičiavimo metodas</w:t>
            </w:r>
          </w:p>
          <w:p w:rsidR="00595FAD" w:rsidRPr="004F5E19" w:rsidRDefault="00595FAD" w:rsidP="00FF15C6">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273a straipsnio 4 dalis.</w:t>
            </w:r>
          </w:p>
          <w:p w:rsidR="00595FAD" w:rsidRPr="004F5E19" w:rsidRDefault="00595FAD" w:rsidP="00FF15C6">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lastRenderedPageBreak/>
              <w:t>Konsoliduotų išvestinių finansinių priemonių pozicijų verčių apskaičiavimo metodas, kuris taip pat taikomas atskirų subjektų lygmeniu pagal KRR 273a straipsnio 4 dalį:</w:t>
            </w:r>
          </w:p>
          <w:p w:rsidR="00595FAD" w:rsidRPr="004F5E19" w:rsidRDefault="00595FAD" w:rsidP="00FF15C6">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 OEM: pradinės pozicijos metodas;</w:t>
            </w:r>
          </w:p>
          <w:p w:rsidR="00595FAD" w:rsidRPr="004F5E19" w:rsidRDefault="00595FAD" w:rsidP="00FF15C6">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 xml:space="preserve">- Supaprastintas SA-CCR: supaprastintas standartizuotas sandorio šalies kredito rizikos vertinimo metodas </w:t>
            </w:r>
          </w:p>
          <w:p w:rsidR="00595FAD" w:rsidRPr="004F5E19" w:rsidRDefault="00595FAD" w:rsidP="00FF15C6">
            <w:pPr>
              <w:spacing w:beforeLines="60" w:before="144" w:afterLines="60" w:after="144"/>
              <w:rPr>
                <w:rFonts w:ascii="Times New Roman" w:hAnsi="Times New Roman"/>
                <w:b/>
                <w:sz w:val="24"/>
              </w:rPr>
            </w:pPr>
            <w:r w:rsidRPr="004F5E19">
              <w:rPr>
                <w:rStyle w:val="InstructionsTabelleberschrift"/>
                <w:rFonts w:ascii="Times New Roman" w:hAnsi="Times New Roman"/>
                <w:b w:val="0"/>
                <w:sz w:val="24"/>
                <w:u w:val="none"/>
              </w:rPr>
              <w:t>Šį punktą nurodo tik tos įstaigos, kurios taiko nukrypti leidžiančią nuostatą pagal KRR 273a straipsnio 4 dalį.</w:t>
            </w:r>
          </w:p>
        </w:tc>
      </w:tr>
    </w:tbl>
    <w:p w:rsidR="00595FAD" w:rsidRPr="004F5E19" w:rsidRDefault="00595FAD" w:rsidP="002F29AF">
      <w:pPr>
        <w:pStyle w:val="Instructionsberschrift2"/>
        <w:numPr>
          <w:ilvl w:val="2"/>
          <w:numId w:val="48"/>
        </w:numPr>
        <w:rPr>
          <w:rFonts w:ascii="Times New Roman" w:hAnsi="Times New Roman" w:cs="Times New Roman"/>
          <w:sz w:val="24"/>
        </w:rPr>
      </w:pPr>
      <w:bookmarkStart w:id="455" w:name="_Toc19715806"/>
      <w:bookmarkStart w:id="456" w:name="_Toc58924849"/>
      <w:r w:rsidRPr="004F5E19">
        <w:rPr>
          <w:rFonts w:ascii="Times New Roman" w:hAnsi="Times New Roman"/>
          <w:sz w:val="24"/>
        </w:rPr>
        <w:lastRenderedPageBreak/>
        <w:t>C 34.02. CCR pozicijos pagal metodą</w:t>
      </w:r>
      <w:bookmarkEnd w:id="455"/>
      <w:bookmarkEnd w:id="456"/>
      <w:r w:rsidRPr="004F5E19">
        <w:rPr>
          <w:rFonts w:ascii="Times New Roman" w:hAnsi="Times New Roman"/>
          <w:sz w:val="24"/>
        </w:rPr>
        <w:t xml:space="preserve"> </w:t>
      </w:r>
    </w:p>
    <w:p w:rsidR="00595FAD" w:rsidRPr="004F5E19" w:rsidRDefault="00595FAD" w:rsidP="002F29AF">
      <w:pPr>
        <w:pStyle w:val="Instructionsberschrift2"/>
        <w:numPr>
          <w:ilvl w:val="3"/>
          <w:numId w:val="48"/>
        </w:numPr>
        <w:rPr>
          <w:rFonts w:ascii="Times New Roman" w:hAnsi="Times New Roman" w:cs="Times New Roman"/>
          <w:sz w:val="24"/>
        </w:rPr>
      </w:pPr>
      <w:bookmarkStart w:id="457" w:name="_Toc19715807"/>
      <w:bookmarkStart w:id="458" w:name="_Toc58924850"/>
      <w:r w:rsidRPr="004F5E19">
        <w:rPr>
          <w:rFonts w:ascii="Times New Roman" w:hAnsi="Times New Roman"/>
          <w:sz w:val="24"/>
        </w:rPr>
        <w:t>Bendrosios pastabos</w:t>
      </w:r>
      <w:bookmarkEnd w:id="457"/>
      <w:bookmarkEnd w:id="458"/>
    </w:p>
    <w:p w:rsidR="00595FAD" w:rsidRPr="004F5E19" w:rsidRDefault="00C40871" w:rsidP="000B085B">
      <w:pPr>
        <w:pStyle w:val="InstructionsText2"/>
      </w:pPr>
      <w:fldSimple w:instr=" seq paragraphs ">
        <w:r w:rsidR="00D11E4C" w:rsidRPr="004F5E19">
          <w:rPr>
            <w:noProof/>
          </w:rPr>
          <w:t>124</w:t>
        </w:r>
      </w:fldSimple>
      <w:r w:rsidR="00D11E4C" w:rsidRPr="004F5E19">
        <w:t>. Įstaigos atskirai pateikia visų CCR pozicijų ir visų CCR pozicijų, išskyrus pagrindinių sandorio šalių pozicijas, kaip apibrėžta C 34.10 formoje, formą.</w:t>
      </w:r>
    </w:p>
    <w:p w:rsidR="00595FAD" w:rsidRPr="004F5E19" w:rsidRDefault="00595FAD" w:rsidP="002F29AF">
      <w:pPr>
        <w:pStyle w:val="Instructionsberschrift2"/>
        <w:numPr>
          <w:ilvl w:val="3"/>
          <w:numId w:val="48"/>
        </w:numPr>
        <w:rPr>
          <w:rFonts w:ascii="Times New Roman" w:hAnsi="Times New Roman" w:cs="Times New Roman"/>
          <w:sz w:val="24"/>
        </w:rPr>
      </w:pPr>
      <w:bookmarkStart w:id="459" w:name="_Toc19715808"/>
      <w:bookmarkStart w:id="460" w:name="_Toc58924851"/>
      <w:r w:rsidRPr="004F5E19">
        <w:rPr>
          <w:rFonts w:ascii="Times New Roman" w:hAnsi="Times New Roman"/>
          <w:sz w:val="24"/>
        </w:rPr>
        <w:t>Nurodymai dėl konkrečių pozicijų</w:t>
      </w:r>
      <w:bookmarkEnd w:id="459"/>
      <w:bookmarkEnd w:id="46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F5E19" w:rsidTr="00751FBE">
        <w:trPr>
          <w:trHeight w:val="616"/>
        </w:trPr>
        <w:tc>
          <w:tcPr>
            <w:tcW w:w="9039" w:type="dxa"/>
            <w:gridSpan w:val="2"/>
            <w:tcBorders>
              <w:right w:val="single" w:sz="4" w:space="0" w:color="auto"/>
            </w:tcBorders>
            <w:shd w:val="clear" w:color="auto" w:fill="D9D9D9" w:themeFill="background1" w:themeFillShade="D9"/>
          </w:tcPr>
          <w:p w:rsidR="00595FAD" w:rsidRPr="004F5E19" w:rsidRDefault="00595FAD" w:rsidP="00751FBE">
            <w:pPr>
              <w:autoSpaceDE w:val="0"/>
              <w:autoSpaceDN w:val="0"/>
              <w:adjustRightInd w:val="0"/>
              <w:rPr>
                <w:rFonts w:ascii="Times New Roman" w:hAnsi="Times New Roman"/>
                <w:b/>
                <w:sz w:val="24"/>
              </w:rPr>
            </w:pPr>
            <w:r w:rsidRPr="004F5E19">
              <w:rPr>
                <w:rFonts w:ascii="Times New Roman" w:hAnsi="Times New Roman"/>
                <w:b/>
                <w:sz w:val="24"/>
              </w:rPr>
              <w:t>Skiltys</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0010</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SANDORIO ŠALIŲ SKAIČIUS</w:t>
            </w:r>
          </w:p>
          <w:p w:rsidR="00595FAD" w:rsidRPr="004F5E19" w:rsidRDefault="00595FAD" w:rsidP="00FF15C6">
            <w:pPr>
              <w:autoSpaceDE w:val="0"/>
              <w:autoSpaceDN w:val="0"/>
              <w:adjustRightInd w:val="0"/>
              <w:spacing w:before="60"/>
              <w:rPr>
                <w:rFonts w:ascii="Times New Roman" w:hAnsi="Times New Roman"/>
                <w:i/>
                <w:sz w:val="24"/>
              </w:rPr>
            </w:pPr>
            <w:r w:rsidRPr="004F5E19">
              <w:rPr>
                <w:rFonts w:ascii="Times New Roman" w:hAnsi="Times New Roman"/>
                <w:sz w:val="24"/>
              </w:rPr>
              <w:t>Atskirų sandorio šalių, kurių atžvilgiu įstaiga turi CCR pozicijų, skaičius.</w:t>
            </w:r>
          </w:p>
        </w:tc>
      </w:tr>
      <w:tr w:rsidR="00595FAD" w:rsidRPr="004F5E19" w:rsidTr="00FF15C6">
        <w:trPr>
          <w:trHeight w:val="416"/>
        </w:trPr>
        <w:tc>
          <w:tcPr>
            <w:tcW w:w="1384" w:type="dxa"/>
          </w:tcPr>
          <w:p w:rsidR="00595FAD" w:rsidRPr="004F5E19" w:rsidRDefault="00595FAD" w:rsidP="00FF15C6">
            <w:pPr>
              <w:pStyle w:val="Applicationdirecte"/>
              <w:spacing w:before="0" w:after="0"/>
            </w:pPr>
            <w:r w:rsidRPr="004F5E19">
              <w:t>0020</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SANDORIŲ SKAIČIUS</w:t>
            </w:r>
          </w:p>
          <w:p w:rsidR="00595FAD" w:rsidRPr="004F5E19" w:rsidRDefault="00595FAD" w:rsidP="00FF15C6">
            <w:pPr>
              <w:autoSpaceDE w:val="0"/>
              <w:autoSpaceDN w:val="0"/>
              <w:adjustRightInd w:val="0"/>
              <w:spacing w:before="60"/>
              <w:rPr>
                <w:rFonts w:ascii="Times New Roman" w:hAnsi="Times New Roman"/>
                <w:sz w:val="24"/>
              </w:rPr>
            </w:pPr>
            <w:r w:rsidRPr="004F5E19">
              <w:rPr>
                <w:rFonts w:ascii="Times New Roman" w:hAnsi="Times New Roman"/>
                <w:sz w:val="24"/>
              </w:rPr>
              <w:t>Sandorių, susijusių su sandorio šalies kredito rizika, skaičius ataskaitinę datą. Atkreipkite dėmesį į tai, kad pagrindinės sandorio šalies sandorių skaičiai neturėtų apimti gaunamų arba netenkamų pinigų srautų, o tik bendras pagrindinės sandorio šalies portfelio pozicijas ataskaitinę datą. Be to, išvestinė finansinė priemonė arba VPĮFS, kurie modeliavimo tikslais padalijami (bent) į dvi ar daugiau dalių, vis tiek laikomi vienu sandoriu.</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0030</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TARIAMOSIOS SUMOS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Išvestinių finansinių priemonių ir VPĮFS tariamųjų sumų prieš užskaitą ir be koregavimų pagal KRR 279b straipsnį suma.</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0040</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DABARTINĖ RINKOS VERTĖ (CMV), TEIGIAMA</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KRR 272 straipsnio 12 dalis.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 xml:space="preserve">Visų užskaitos grupių, kurių CMV teigiama, kaip apibrėžta KRR 272 straipsnio 12 dalyje, dabartinių rinkos verčių (CMV) suma. </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0050</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DABARTINĖ RINKOS VERTĖ (CMV), NEIGIAMA</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KRR 272 straipsnio 12 dalis.</w:t>
            </w:r>
          </w:p>
          <w:p w:rsidR="00595FAD" w:rsidRPr="004F5E19" w:rsidRDefault="00595FAD" w:rsidP="00FF15C6">
            <w:pPr>
              <w:keepNext/>
              <w:spacing w:before="60"/>
              <w:rPr>
                <w:rStyle w:val="InstructionsTabelleberschrift"/>
                <w:rFonts w:ascii="Times New Roman" w:hAnsi="Times New Roman"/>
                <w:sz w:val="24"/>
              </w:rPr>
            </w:pPr>
            <w:r w:rsidRPr="004F5E19">
              <w:rPr>
                <w:rFonts w:ascii="Times New Roman" w:hAnsi="Times New Roman"/>
                <w:sz w:val="24"/>
              </w:rPr>
              <w:t>Visų užskaitos grupių, kurių CMV neigiama, kaip apibrėžta KRR 272 straipsnio 12 dalyje, absoliučiųjų dabartinių rinkos verčių (CMV) suma.</w:t>
            </w:r>
          </w:p>
        </w:tc>
      </w:tr>
      <w:tr w:rsidR="00595FAD" w:rsidRPr="004F5E19" w:rsidTr="00FF15C6">
        <w:trPr>
          <w:trHeight w:val="680"/>
        </w:trPr>
        <w:tc>
          <w:tcPr>
            <w:tcW w:w="1384" w:type="dxa"/>
          </w:tcPr>
          <w:p w:rsidR="00595FAD" w:rsidRPr="004F5E19" w:rsidRDefault="00595FAD" w:rsidP="00FF15C6">
            <w:pPr>
              <w:pStyle w:val="Fait"/>
            </w:pPr>
            <w:r w:rsidRPr="004F5E19">
              <w:lastRenderedPageBreak/>
              <w:t>0060</w:t>
            </w:r>
          </w:p>
        </w:tc>
        <w:tc>
          <w:tcPr>
            <w:tcW w:w="7655" w:type="dxa"/>
            <w:vAlign w:val="center"/>
          </w:tcPr>
          <w:p w:rsidR="00595FAD" w:rsidRPr="004F5E19" w:rsidRDefault="00595FAD" w:rsidP="00FF15C6">
            <w:pPr>
              <w:keepNext/>
              <w:spacing w:before="60"/>
              <w:rPr>
                <w:rStyle w:val="InstructionsTabelleberschrift"/>
                <w:rFonts w:ascii="Times New Roman" w:hAnsi="Times New Roman"/>
                <w:b w:val="0"/>
                <w:bCs w:val="0"/>
                <w:sz w:val="24"/>
              </w:rPr>
            </w:pPr>
            <w:r w:rsidRPr="004F5E19">
              <w:rPr>
                <w:rStyle w:val="InstructionsTabelleberschrift"/>
                <w:rFonts w:ascii="Times New Roman" w:hAnsi="Times New Roman"/>
                <w:sz w:val="24"/>
              </w:rPr>
              <w:t>KINTAMOJI GARANTINĖ ĮMOKA (VM), GAUTA</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KRR 275 straipsnio 2 dalis, 275 straipsnio 3 dalis ir 276 straipsnis.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Visų susitarimų dėl garantinės įmokos, pagal kuriuos gauta kintamoji garantinė įmoka, kintamosios garantinės įmokos sumų (VM) suma, apskaičiuota pagal KRR 276 straipsnį.</w:t>
            </w:r>
          </w:p>
        </w:tc>
      </w:tr>
      <w:tr w:rsidR="00595FAD" w:rsidRPr="004F5E19" w:rsidTr="00FF15C6">
        <w:trPr>
          <w:trHeight w:val="680"/>
        </w:trPr>
        <w:tc>
          <w:tcPr>
            <w:tcW w:w="1384" w:type="dxa"/>
          </w:tcPr>
          <w:p w:rsidR="00595FAD" w:rsidRPr="004F5E19" w:rsidRDefault="00595FAD" w:rsidP="00FF15C6">
            <w:pPr>
              <w:pStyle w:val="Fait"/>
            </w:pPr>
            <w:r w:rsidRPr="004F5E19">
              <w:t>0070</w:t>
            </w:r>
          </w:p>
        </w:tc>
        <w:tc>
          <w:tcPr>
            <w:tcW w:w="7655" w:type="dxa"/>
            <w:vAlign w:val="center"/>
          </w:tcPr>
          <w:p w:rsidR="00595FAD" w:rsidRPr="004F5E19" w:rsidRDefault="00595FAD" w:rsidP="00FF15C6">
            <w:pPr>
              <w:keepNext/>
              <w:spacing w:before="60"/>
              <w:rPr>
                <w:rStyle w:val="InstructionsTabelleberschrift"/>
                <w:rFonts w:ascii="Times New Roman" w:hAnsi="Times New Roman"/>
                <w:b w:val="0"/>
                <w:bCs w:val="0"/>
                <w:sz w:val="24"/>
              </w:rPr>
            </w:pPr>
            <w:r w:rsidRPr="004F5E19">
              <w:rPr>
                <w:rStyle w:val="InstructionsTabelleberschrift"/>
                <w:rFonts w:ascii="Times New Roman" w:hAnsi="Times New Roman"/>
                <w:sz w:val="24"/>
              </w:rPr>
              <w:t>KINTAMOJI GARANTINĖ ĮMOKA (VM), PATEIKTA</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KRR 275 straipsnio 2 dalis, 275 straipsnio 3 dalis ir 276 straipsnis.</w:t>
            </w:r>
          </w:p>
          <w:p w:rsidR="00595FAD" w:rsidRPr="004F5E19" w:rsidRDefault="00595FAD" w:rsidP="007063EE">
            <w:pPr>
              <w:keepNext/>
              <w:spacing w:before="60"/>
              <w:rPr>
                <w:rStyle w:val="InstructionsTabelleberschrift"/>
                <w:rFonts w:ascii="Times New Roman" w:hAnsi="Times New Roman"/>
                <w:sz w:val="24"/>
              </w:rPr>
            </w:pPr>
            <w:r w:rsidRPr="004F5E19">
              <w:rPr>
                <w:rFonts w:ascii="Times New Roman" w:hAnsi="Times New Roman"/>
                <w:sz w:val="24"/>
              </w:rPr>
              <w:t>Visų susitarimų dėl garantinės įmokos, pagal kuriuos pateikiama kintamoji garantinė įmoka, kintamosios garantinės įmokos sumų (VM) suma, apskaičiuota pagal KRR 276 straipsnį.</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0080</w:t>
            </w:r>
          </w:p>
        </w:tc>
        <w:tc>
          <w:tcPr>
            <w:tcW w:w="7655" w:type="dxa"/>
            <w:vAlign w:val="center"/>
          </w:tcPr>
          <w:p w:rsidR="00595FAD" w:rsidRPr="004F5E19" w:rsidRDefault="00595FAD" w:rsidP="00FF15C6">
            <w:pPr>
              <w:spacing w:before="60"/>
              <w:rPr>
                <w:rStyle w:val="InstructionsTabelleberschrift"/>
                <w:rFonts w:ascii="Times New Roman" w:hAnsi="Times New Roman"/>
                <w:sz w:val="24"/>
              </w:rPr>
            </w:pPr>
            <w:r w:rsidRPr="004F5E19">
              <w:rPr>
                <w:rStyle w:val="InstructionsTabelleberschrift"/>
                <w:rFonts w:ascii="Times New Roman" w:hAnsi="Times New Roman"/>
                <w:sz w:val="24"/>
              </w:rPr>
              <w:t xml:space="preserve">GRYNOJI NEPRIKLAUSOMA UŽTIKRINIMO PRIEMONĖS SUMA (NICA), GAUTA </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KRR 272 straipsnio 12a dalis, 275 straipsnio 3 dalis ir 276 straipsnis.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Visų susitarimų dėl garantinės įmokos, pagal kuriuos gaunama NICA, grynųjų nepriklausomos užtikrinimo priemonės sumų (NICA) suma, apskaičiuota pagal KRR 276 straipsnį.</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0090</w:t>
            </w:r>
          </w:p>
        </w:tc>
        <w:tc>
          <w:tcPr>
            <w:tcW w:w="7655" w:type="dxa"/>
            <w:vAlign w:val="center"/>
          </w:tcPr>
          <w:p w:rsidR="00595FAD" w:rsidRPr="004F5E19" w:rsidRDefault="00595FAD" w:rsidP="00FF15C6">
            <w:pPr>
              <w:spacing w:before="60"/>
              <w:rPr>
                <w:rStyle w:val="InstructionsTabelleberschrift"/>
                <w:rFonts w:ascii="Times New Roman" w:hAnsi="Times New Roman"/>
                <w:sz w:val="24"/>
              </w:rPr>
            </w:pPr>
            <w:r w:rsidRPr="004F5E19">
              <w:rPr>
                <w:rStyle w:val="InstructionsTabelleberschrift"/>
                <w:rFonts w:ascii="Times New Roman" w:hAnsi="Times New Roman"/>
                <w:sz w:val="24"/>
              </w:rPr>
              <w:t xml:space="preserve">GRYNOJI NEPRIKLAUSOMA UŽTIKRINIMO PRIEMONĖS SUMA (NICA), PATEIKTA </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KRR 272 straipsnio 12a dalis, 275 straipsnio 3 dalis ir 276 straipsnis.</w:t>
            </w:r>
          </w:p>
          <w:p w:rsidR="00595FAD" w:rsidRPr="004F5E19" w:rsidRDefault="00595FAD" w:rsidP="00FF15C6">
            <w:pPr>
              <w:spacing w:before="60"/>
              <w:rPr>
                <w:rStyle w:val="InstructionsTabelleberschrift"/>
                <w:rFonts w:ascii="Times New Roman" w:hAnsi="Times New Roman"/>
                <w:sz w:val="24"/>
              </w:rPr>
            </w:pPr>
            <w:r w:rsidRPr="004F5E19">
              <w:rPr>
                <w:rFonts w:ascii="Times New Roman" w:hAnsi="Times New Roman"/>
                <w:sz w:val="24"/>
              </w:rPr>
              <w:t>Visų susitarimų dėl garantinės įmokos, pagal kuriuos pateikta NICA, grynųjų nepriklausomos užtikrinimo priemonės sumų (NICA) suma, apskaičiuota pagal KRR 276 straipsnį.</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0100</w:t>
            </w:r>
          </w:p>
        </w:tc>
        <w:tc>
          <w:tcPr>
            <w:tcW w:w="7655" w:type="dxa"/>
            <w:vAlign w:val="center"/>
          </w:tcPr>
          <w:p w:rsidR="00595FAD" w:rsidRPr="004F5E19" w:rsidRDefault="00595FAD" w:rsidP="00FF15C6">
            <w:pPr>
              <w:spacing w:before="60"/>
              <w:rPr>
                <w:rStyle w:val="InstructionsTabelleberschrift"/>
                <w:rFonts w:ascii="Times New Roman" w:hAnsi="Times New Roman"/>
                <w:sz w:val="24"/>
              </w:rPr>
            </w:pPr>
            <w:r w:rsidRPr="004F5E19">
              <w:rPr>
                <w:rStyle w:val="InstructionsTabelleberschrift"/>
                <w:rFonts w:ascii="Times New Roman" w:hAnsi="Times New Roman"/>
                <w:sz w:val="24"/>
              </w:rPr>
              <w:t xml:space="preserve">PAKEITIMO IŠLAIDOS (RC) </w:t>
            </w:r>
          </w:p>
          <w:p w:rsidR="00595FAD" w:rsidRPr="004F5E19" w:rsidRDefault="00595FAD" w:rsidP="00FF15C6">
            <w:pPr>
              <w:spacing w:before="60"/>
              <w:rPr>
                <w:rFonts w:ascii="Times New Roman" w:eastAsia="Calibri" w:hAnsi="Times New Roman"/>
                <w:sz w:val="24"/>
              </w:rPr>
            </w:pPr>
            <w:r w:rsidRPr="004F5E19">
              <w:rPr>
                <w:rFonts w:ascii="Times New Roman" w:hAnsi="Times New Roman"/>
                <w:sz w:val="24"/>
              </w:rPr>
              <w:t>KRR 275, 281 ir 282 straipsniai.</w:t>
            </w:r>
          </w:p>
          <w:p w:rsidR="00595FAD" w:rsidRPr="004F5E19" w:rsidRDefault="00595FAD" w:rsidP="00FF15C6">
            <w:pPr>
              <w:pStyle w:val="TableMainHeading"/>
              <w:spacing w:before="0" w:after="0"/>
              <w:jc w:val="both"/>
              <w:rPr>
                <w:rFonts w:ascii="Times New Roman" w:hAnsi="Times New Roman"/>
                <w:sz w:val="24"/>
                <w:szCs w:val="24"/>
              </w:rPr>
            </w:pPr>
            <w:r w:rsidRPr="004F5E19">
              <w:rPr>
                <w:rFonts w:ascii="Times New Roman" w:hAnsi="Times New Roman"/>
                <w:sz w:val="24"/>
                <w:szCs w:val="24"/>
              </w:rPr>
              <w:t xml:space="preserve">Kiekvienos užskaitos grupės pakeitimo išlaidos (RC) apskaičiuojamos pagal: </w:t>
            </w:r>
          </w:p>
          <w:p w:rsidR="00595FAD" w:rsidRPr="004F5E19" w:rsidRDefault="00595FAD" w:rsidP="00FF15C6">
            <w:pPr>
              <w:spacing w:before="60"/>
              <w:rPr>
                <w:rFonts w:ascii="Times New Roman" w:hAnsi="Times New Roman"/>
                <w:sz w:val="24"/>
              </w:rPr>
            </w:pPr>
            <w:r w:rsidRPr="004F5E19">
              <w:rPr>
                <w:rFonts w:ascii="Times New Roman" w:hAnsi="Times New Roman"/>
                <w:sz w:val="24"/>
              </w:rPr>
              <w:t xml:space="preserve">- KRR 282 straipsnio 3 dalį, kai taikomas pradinės rizikos metodas; </w:t>
            </w:r>
          </w:p>
          <w:p w:rsidR="00595FAD" w:rsidRPr="004F5E19" w:rsidRDefault="00595FAD" w:rsidP="00FF15C6">
            <w:pPr>
              <w:spacing w:before="60"/>
              <w:rPr>
                <w:rFonts w:ascii="Times New Roman" w:hAnsi="Times New Roman"/>
                <w:sz w:val="24"/>
              </w:rPr>
            </w:pPr>
            <w:r w:rsidRPr="004F5E19">
              <w:rPr>
                <w:rFonts w:ascii="Times New Roman" w:hAnsi="Times New Roman"/>
                <w:sz w:val="24"/>
              </w:rPr>
              <w:t>- KRR 281 straipsnį, kai taikomas supaprastintas SA-CCR;</w:t>
            </w:r>
          </w:p>
          <w:p w:rsidR="00595FAD" w:rsidRPr="004F5E19" w:rsidRDefault="00595FAD" w:rsidP="00FF15C6">
            <w:pPr>
              <w:spacing w:before="60"/>
              <w:rPr>
                <w:rFonts w:ascii="Times New Roman" w:hAnsi="Times New Roman"/>
                <w:sz w:val="24"/>
              </w:rPr>
            </w:pPr>
            <w:r w:rsidRPr="004F5E19">
              <w:rPr>
                <w:rFonts w:ascii="Times New Roman" w:hAnsi="Times New Roman"/>
                <w:sz w:val="24"/>
              </w:rPr>
              <w:t>- KRR 275 straipsnį, kai taikomas SA-CCR.</w:t>
            </w:r>
          </w:p>
          <w:p w:rsidR="00595FAD" w:rsidRPr="004F5E19" w:rsidRDefault="00595FAD" w:rsidP="00FF15C6">
            <w:pPr>
              <w:spacing w:before="60"/>
              <w:rPr>
                <w:rFonts w:ascii="Times New Roman" w:hAnsi="Times New Roman"/>
                <w:sz w:val="24"/>
              </w:rPr>
            </w:pPr>
            <w:r w:rsidRPr="004F5E19">
              <w:rPr>
                <w:rFonts w:ascii="Times New Roman" w:hAnsi="Times New Roman"/>
                <w:sz w:val="24"/>
              </w:rPr>
              <w:t>Užskaitos grupių pakeitimo išlaidų sumą įstaiga nurodo atitinkamoje eilutėje.</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0110</w:t>
            </w:r>
          </w:p>
        </w:tc>
        <w:tc>
          <w:tcPr>
            <w:tcW w:w="7655" w:type="dxa"/>
            <w:vAlign w:val="center"/>
          </w:tcPr>
          <w:p w:rsidR="00595FAD" w:rsidRPr="004F5E19" w:rsidRDefault="00595FAD" w:rsidP="00FF15C6">
            <w:pPr>
              <w:spacing w:before="60"/>
              <w:rPr>
                <w:rStyle w:val="InstructionsTabelleberschrift"/>
                <w:rFonts w:ascii="Times New Roman" w:hAnsi="Times New Roman"/>
                <w:sz w:val="24"/>
              </w:rPr>
            </w:pPr>
            <w:r w:rsidRPr="004F5E19">
              <w:rPr>
                <w:rStyle w:val="InstructionsTabelleberschrift"/>
                <w:rFonts w:ascii="Times New Roman" w:hAnsi="Times New Roman"/>
                <w:sz w:val="24"/>
              </w:rPr>
              <w:t>GALIMA BŪSIMA POZICIJA (PFE)</w:t>
            </w:r>
          </w:p>
          <w:p w:rsidR="00595FAD" w:rsidRPr="004F5E19" w:rsidRDefault="00595FAD" w:rsidP="00FF15C6">
            <w:pPr>
              <w:spacing w:before="60"/>
              <w:rPr>
                <w:rFonts w:ascii="Times New Roman" w:eastAsia="Calibri" w:hAnsi="Times New Roman"/>
                <w:sz w:val="24"/>
              </w:rPr>
            </w:pPr>
            <w:r w:rsidRPr="004F5E19">
              <w:rPr>
                <w:rFonts w:ascii="Times New Roman" w:hAnsi="Times New Roman"/>
                <w:sz w:val="24"/>
              </w:rPr>
              <w:t>KRR 278, 281 ir 282 straipsniai.</w:t>
            </w:r>
          </w:p>
          <w:p w:rsidR="00595FAD" w:rsidRPr="004F5E19" w:rsidRDefault="00595FAD" w:rsidP="00FF15C6">
            <w:pPr>
              <w:spacing w:before="60"/>
              <w:rPr>
                <w:rFonts w:ascii="Times New Roman" w:hAnsi="Times New Roman"/>
                <w:sz w:val="24"/>
              </w:rPr>
            </w:pPr>
            <w:r w:rsidRPr="004F5E19">
              <w:rPr>
                <w:rFonts w:ascii="Times New Roman" w:hAnsi="Times New Roman"/>
                <w:sz w:val="24"/>
              </w:rPr>
              <w:t xml:space="preserve">Kiekvienos užskaitos grupės galima būsima pozicija (PFE) apskaičiuojama pagal: </w:t>
            </w:r>
          </w:p>
          <w:p w:rsidR="00595FAD" w:rsidRPr="004F5E19" w:rsidRDefault="00595FAD" w:rsidP="00FF15C6">
            <w:pPr>
              <w:spacing w:before="60"/>
              <w:rPr>
                <w:rFonts w:ascii="Times New Roman" w:hAnsi="Times New Roman"/>
                <w:sz w:val="24"/>
              </w:rPr>
            </w:pPr>
            <w:r w:rsidRPr="004F5E19">
              <w:rPr>
                <w:rFonts w:ascii="Times New Roman" w:hAnsi="Times New Roman"/>
                <w:sz w:val="24"/>
              </w:rPr>
              <w:t xml:space="preserve">- KRR 282 straipsnio 4 dalį, kai taikomas pradinės rizikos metodas; </w:t>
            </w:r>
          </w:p>
          <w:p w:rsidR="00595FAD" w:rsidRPr="004F5E19" w:rsidRDefault="00595FAD" w:rsidP="00FF15C6">
            <w:pPr>
              <w:spacing w:before="60"/>
              <w:rPr>
                <w:rFonts w:ascii="Times New Roman" w:hAnsi="Times New Roman"/>
                <w:sz w:val="24"/>
              </w:rPr>
            </w:pPr>
            <w:r w:rsidRPr="004F5E19">
              <w:rPr>
                <w:rFonts w:ascii="Times New Roman" w:hAnsi="Times New Roman"/>
                <w:sz w:val="24"/>
              </w:rPr>
              <w:t>- KRR 281 straipsnį, kai taikomas supaprastintas SA-CCR;</w:t>
            </w:r>
          </w:p>
          <w:p w:rsidR="00595FAD" w:rsidRPr="004F5E19" w:rsidRDefault="00595FAD" w:rsidP="00FF15C6">
            <w:pPr>
              <w:spacing w:before="60"/>
              <w:rPr>
                <w:rFonts w:ascii="Times New Roman" w:hAnsi="Times New Roman"/>
                <w:sz w:val="24"/>
              </w:rPr>
            </w:pPr>
            <w:r w:rsidRPr="004F5E19">
              <w:rPr>
                <w:rFonts w:ascii="Times New Roman" w:hAnsi="Times New Roman"/>
                <w:sz w:val="24"/>
              </w:rPr>
              <w:t>- KRR 278 straipsnį, kai taikomas SA-CCR.</w:t>
            </w:r>
          </w:p>
          <w:p w:rsidR="00595FAD" w:rsidRPr="004F5E19" w:rsidRDefault="00595FAD" w:rsidP="00FF15C6">
            <w:pPr>
              <w:spacing w:before="60"/>
              <w:rPr>
                <w:rFonts w:ascii="Times New Roman" w:hAnsi="Times New Roman"/>
                <w:i/>
                <w:sz w:val="24"/>
              </w:rPr>
            </w:pPr>
            <w:r w:rsidRPr="004F5E19">
              <w:rPr>
                <w:rFonts w:ascii="Times New Roman" w:hAnsi="Times New Roman"/>
                <w:sz w:val="24"/>
              </w:rPr>
              <w:lastRenderedPageBreak/>
              <w:t>Užskaitos grupių visų galimų būsimų pozicijų sumą įstaiga nurodo atitinkamoje eilutėje.</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lastRenderedPageBreak/>
              <w:t>0120</w:t>
            </w:r>
          </w:p>
        </w:tc>
        <w:tc>
          <w:tcPr>
            <w:tcW w:w="7655" w:type="dxa"/>
            <w:vAlign w:val="center"/>
          </w:tcPr>
          <w:p w:rsidR="00595FAD" w:rsidRPr="004F5E19" w:rsidRDefault="00595FAD" w:rsidP="00FF15C6">
            <w:pPr>
              <w:spacing w:before="60"/>
              <w:rPr>
                <w:rStyle w:val="InstructionsTabelleberschrift"/>
                <w:rFonts w:ascii="Times New Roman" w:hAnsi="Times New Roman"/>
                <w:sz w:val="24"/>
              </w:rPr>
            </w:pPr>
            <w:r w:rsidRPr="004F5E19">
              <w:rPr>
                <w:rStyle w:val="InstructionsTabelleberschrift"/>
                <w:rFonts w:ascii="Times New Roman" w:hAnsi="Times New Roman"/>
                <w:sz w:val="24"/>
              </w:rPr>
              <w:t>DABARTINĖ POZICIJA</w:t>
            </w:r>
          </w:p>
          <w:p w:rsidR="00595FAD" w:rsidRPr="004F5E19" w:rsidRDefault="00595FAD" w:rsidP="00FF15C6">
            <w:pPr>
              <w:spacing w:before="60"/>
              <w:rPr>
                <w:rFonts w:ascii="Times New Roman" w:hAnsi="Times New Roman"/>
                <w:sz w:val="24"/>
              </w:rPr>
            </w:pPr>
            <w:r w:rsidRPr="004F5E19">
              <w:rPr>
                <w:rFonts w:ascii="Times New Roman" w:hAnsi="Times New Roman"/>
                <w:sz w:val="24"/>
              </w:rPr>
              <w:t xml:space="preserve">KRR 272 straipsnio 17 dalis. </w:t>
            </w:r>
          </w:p>
          <w:p w:rsidR="00595FAD" w:rsidRPr="004F5E19" w:rsidRDefault="00595FAD" w:rsidP="00FF15C6">
            <w:pPr>
              <w:spacing w:before="60"/>
              <w:rPr>
                <w:rFonts w:ascii="Times New Roman" w:hAnsi="Times New Roman"/>
                <w:sz w:val="24"/>
              </w:rPr>
            </w:pPr>
            <w:r w:rsidRPr="004F5E19">
              <w:rPr>
                <w:rFonts w:ascii="Times New Roman" w:hAnsi="Times New Roman"/>
                <w:sz w:val="24"/>
              </w:rPr>
              <w:t>Kiekvienos užskaitos grupės dabartinė pozicija yra KRR 272 straipsnio 17 dalyje apibrėžta vertė.</w:t>
            </w:r>
          </w:p>
          <w:p w:rsidR="00595FAD" w:rsidRPr="004F5E19" w:rsidRDefault="00595FAD" w:rsidP="00FF15C6">
            <w:pPr>
              <w:spacing w:before="60"/>
              <w:rPr>
                <w:rFonts w:ascii="Times New Roman" w:hAnsi="Times New Roman"/>
                <w:sz w:val="24"/>
              </w:rPr>
            </w:pPr>
            <w:r w:rsidRPr="004F5E19">
              <w:rPr>
                <w:rFonts w:ascii="Times New Roman" w:hAnsi="Times New Roman"/>
                <w:sz w:val="24"/>
              </w:rPr>
              <w:t>Užskaitos grupių visų dabartinių pozicijų sumą įstaiga nurodo atitinkamoje eilutėje.</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0130</w:t>
            </w:r>
          </w:p>
        </w:tc>
        <w:tc>
          <w:tcPr>
            <w:tcW w:w="7655" w:type="dxa"/>
            <w:vAlign w:val="center"/>
          </w:tcPr>
          <w:p w:rsidR="00595FAD" w:rsidRPr="004F5E19" w:rsidRDefault="00595FAD" w:rsidP="00FF15C6">
            <w:pPr>
              <w:spacing w:before="60"/>
              <w:rPr>
                <w:rStyle w:val="InstructionsTabelleberschrift"/>
                <w:rFonts w:ascii="Times New Roman" w:hAnsi="Times New Roman"/>
                <w:sz w:val="24"/>
              </w:rPr>
            </w:pPr>
            <w:r w:rsidRPr="004F5E19">
              <w:rPr>
                <w:rStyle w:val="InstructionsTabelleberschrift"/>
                <w:rFonts w:ascii="Times New Roman" w:hAnsi="Times New Roman"/>
                <w:sz w:val="24"/>
              </w:rPr>
              <w:t>FAKTINĖ TIKĖTINA TEIGIAMA POZICIJA (faktinė EPE)</w:t>
            </w:r>
          </w:p>
          <w:p w:rsidR="00595FAD" w:rsidRPr="004F5E19" w:rsidRDefault="00595FAD" w:rsidP="00FF15C6">
            <w:pPr>
              <w:spacing w:before="60"/>
              <w:rPr>
                <w:rFonts w:ascii="Times New Roman" w:eastAsia="Calibri" w:hAnsi="Times New Roman"/>
                <w:sz w:val="24"/>
              </w:rPr>
            </w:pPr>
            <w:r w:rsidRPr="004F5E19">
              <w:rPr>
                <w:rFonts w:ascii="Times New Roman" w:hAnsi="Times New Roman"/>
                <w:sz w:val="24"/>
              </w:rPr>
              <w:t>KRR 272 straipsnio 22 dalis, 284 straipsnio 3 dalis ir 284 straipsnio 6 dalis.</w:t>
            </w:r>
          </w:p>
          <w:p w:rsidR="00595FAD" w:rsidRPr="004F5E19" w:rsidRDefault="00595FAD" w:rsidP="00FF15C6">
            <w:pPr>
              <w:pStyle w:val="Default"/>
              <w:spacing w:after="120"/>
              <w:jc w:val="both"/>
              <w:rPr>
                <w:rFonts w:ascii="Times New Roman" w:hAnsi="Times New Roman" w:cs="Times New Roman"/>
                <w:color w:val="auto"/>
              </w:rPr>
            </w:pPr>
            <w:r w:rsidRPr="004F5E19">
              <w:rPr>
                <w:rFonts w:ascii="Times New Roman" w:hAnsi="Times New Roman"/>
                <w:color w:val="auto"/>
              </w:rPr>
              <w:t>Kiekvienos užskaitos grupės faktinė EPE yra apibrėžta KRR 272 straipsnio 22 dalyje ir apskaičiuojama pagal KRR 284 straipsnio 6 dalį.</w:t>
            </w:r>
          </w:p>
          <w:p w:rsidR="00595FAD" w:rsidRPr="004F5E19" w:rsidRDefault="00595FAD" w:rsidP="00BC3A29">
            <w:pPr>
              <w:spacing w:before="60"/>
              <w:rPr>
                <w:rFonts w:ascii="Times New Roman" w:eastAsia="Calibri" w:hAnsi="Times New Roman"/>
                <w:sz w:val="24"/>
              </w:rPr>
            </w:pPr>
            <w:r w:rsidRPr="004F5E19">
              <w:rPr>
                <w:rFonts w:ascii="Times New Roman" w:hAnsi="Times New Roman"/>
                <w:sz w:val="24"/>
              </w:rPr>
              <w:t>Įstaiga nurodo visų faktinių EPE, taikomų nustatant nuosavų lėšų reikalavimus pagal KRR 284 straipsnio 3 dalį, sumą, t. y. faktinę EPE, apskaičiuotą taikant dabartinius rinkos duomenis, arba faktinę EPE, apskaičiuotą taikant kalibravimą nepalankiausiomis sąlygomis, atsižvelgiant į tai, dėl kurios nuosavų lėšų reikalavimas yra didesnis.</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0140</w:t>
            </w:r>
          </w:p>
        </w:tc>
        <w:tc>
          <w:tcPr>
            <w:tcW w:w="7655" w:type="dxa"/>
            <w:vAlign w:val="center"/>
          </w:tcPr>
          <w:p w:rsidR="00595FAD" w:rsidRPr="004F5E19" w:rsidRDefault="00595FAD" w:rsidP="00FF15C6">
            <w:pPr>
              <w:spacing w:before="60"/>
              <w:rPr>
                <w:rStyle w:val="InstructionsTabelleberschrift"/>
                <w:rFonts w:ascii="Times New Roman" w:hAnsi="Times New Roman"/>
                <w:sz w:val="24"/>
              </w:rPr>
            </w:pPr>
            <w:r w:rsidRPr="004F5E19">
              <w:rPr>
                <w:rStyle w:val="InstructionsTabelleberschrift"/>
                <w:rFonts w:ascii="Times New Roman" w:hAnsi="Times New Roman"/>
                <w:sz w:val="24"/>
              </w:rPr>
              <w:t xml:space="preserve">REGULIUOJAMOS POZICIJOS VERTĖS APSKAIČIAVIMUI NAUDOJAMA ALFA VERTĖ </w:t>
            </w:r>
          </w:p>
          <w:p w:rsidR="00595FAD" w:rsidRPr="004F5E19" w:rsidRDefault="00595FAD" w:rsidP="00FF15C6">
            <w:pPr>
              <w:spacing w:before="60"/>
              <w:rPr>
                <w:rFonts w:ascii="Times New Roman" w:hAnsi="Times New Roman"/>
                <w:i/>
                <w:sz w:val="24"/>
              </w:rPr>
            </w:pPr>
            <w:r w:rsidRPr="004F5E19">
              <w:rPr>
                <w:rFonts w:ascii="Times New Roman" w:hAnsi="Times New Roman"/>
                <w:sz w:val="24"/>
              </w:rPr>
              <w:t>KRR 274 straipsnio 2 dalis, 282 straipsnio 2 dalis, 281 straipsnio 1 dalis, 284 straipsnio 4 ir 9 dalys.</w:t>
            </w:r>
          </w:p>
          <w:p w:rsidR="00595FAD" w:rsidRPr="004F5E19" w:rsidRDefault="00595FAD" w:rsidP="00FF15C6">
            <w:pPr>
              <w:spacing w:before="60"/>
              <w:rPr>
                <w:rFonts w:ascii="Times New Roman" w:eastAsia="Calibri" w:hAnsi="Times New Roman"/>
                <w:i/>
                <w:sz w:val="24"/>
              </w:rPr>
            </w:pPr>
            <w:r w:rsidRPr="004F5E19">
              <w:rPr>
                <w:rFonts w:ascii="Times New Roman" w:hAnsi="Times New Roman"/>
                <w:sz w:val="24"/>
              </w:rPr>
              <w:t>Pagal KRR 282 straipsnio 2 dalį, 281 straipsnio 1 dalį ir 274 straipsnio 2 dalį OEM, supaprastinto SA-CCR ir SA-CCR eilutėse nustatoma, kad α vertė yra 1,4.  IMM tikslais α vertė gali būti lygi standartinei 1,4 vertei arba kitokiai vertei, kai kompetentingos institucijos reikalauja didesnės α vertės pagal KRR 284 straipsnio 4 dalį arba leidžia įstaigoms naudoti savo įverčius pagal KRR 284 straipsnio 9 dalį.</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0150</w:t>
            </w:r>
          </w:p>
        </w:tc>
        <w:tc>
          <w:tcPr>
            <w:tcW w:w="7655" w:type="dxa"/>
          </w:tcPr>
          <w:p w:rsidR="00595FAD" w:rsidRPr="004F5E19" w:rsidRDefault="00595FAD" w:rsidP="00FF15C6">
            <w:pPr>
              <w:pStyle w:val="TableMainHeading"/>
              <w:jc w:val="both"/>
              <w:rPr>
                <w:rStyle w:val="InstructionsTabelleberschrift"/>
                <w:rFonts w:ascii="Times New Roman" w:eastAsiaTheme="minorEastAsia" w:hAnsi="Times New Roman"/>
                <w:sz w:val="24"/>
                <w:szCs w:val="24"/>
              </w:rPr>
            </w:pPr>
            <w:r w:rsidRPr="004F5E19">
              <w:rPr>
                <w:rStyle w:val="InstructionsTabelleberschrift"/>
                <w:rFonts w:ascii="Times New Roman" w:hAnsi="Times New Roman"/>
                <w:sz w:val="24"/>
                <w:szCs w:val="24"/>
              </w:rPr>
              <w:t xml:space="preserve">POZICIJOS VERTĖ PRIEŠ TAIKANT KRM METODUS </w:t>
            </w:r>
          </w:p>
          <w:p w:rsidR="00595FAD" w:rsidRPr="004F5E19" w:rsidRDefault="00595FAD" w:rsidP="00FF15C6">
            <w:pPr>
              <w:pStyle w:val="TableMainHeading"/>
              <w:spacing w:before="60"/>
              <w:jc w:val="both"/>
              <w:rPr>
                <w:rFonts w:ascii="Times New Roman" w:hAnsi="Times New Roman"/>
                <w:sz w:val="24"/>
                <w:szCs w:val="24"/>
              </w:rPr>
            </w:pPr>
            <w:r w:rsidRPr="004F5E19">
              <w:rPr>
                <w:rFonts w:ascii="Times New Roman" w:hAnsi="Times New Roman"/>
                <w:sz w:val="24"/>
                <w:szCs w:val="24"/>
              </w:rPr>
              <w:t xml:space="preserve">CCR užskaitos grupių pozicijos vertė prieš taikant KRM metodus apskaičiuojama pagal KRR trečios dalies II antraštinės dalies 4 ir 6 skyriuose nustatytus metodus, atsižvelgiant į užskaitos poveikį, tačiau neatsižvelgiant į jokias kitas kredito rizikos mažinimo priemones (pvz., garantinės įmokos užtikrinimo priemones). </w:t>
            </w:r>
          </w:p>
          <w:p w:rsidR="00595FAD" w:rsidRPr="004F5E19" w:rsidRDefault="00595FAD" w:rsidP="00FF15C6">
            <w:pPr>
              <w:pStyle w:val="TableMainHeading"/>
              <w:spacing w:before="60"/>
              <w:jc w:val="both"/>
              <w:rPr>
                <w:rFonts w:ascii="Times New Roman" w:hAnsi="Times New Roman"/>
                <w:sz w:val="24"/>
                <w:szCs w:val="24"/>
              </w:rPr>
            </w:pPr>
            <w:r w:rsidRPr="004F5E19">
              <w:rPr>
                <w:rFonts w:ascii="Times New Roman" w:hAnsi="Times New Roman"/>
                <w:sz w:val="24"/>
                <w:szCs w:val="24"/>
              </w:rPr>
              <w:t xml:space="preserve">VPĮFS atveju nustatant pozicijos vertę prieš taikant KRM metodus, kai gaunama užtikrinimo priemonė, į užtikrinimo priemonės dalį neatsižvelgiama, todėl pozicijos vertė nesumažėja. Ir priešingai, į VPĮFS užtikrinimo priemonės dalį atsižvelgiama įprastai nustatant pozicijos vertę prieš taikant KRM metodus, kai pateikiama užtikrinimo priemonė. </w:t>
            </w:r>
          </w:p>
          <w:p w:rsidR="00595FAD" w:rsidRPr="004F5E19" w:rsidRDefault="00595FAD" w:rsidP="00FF15C6">
            <w:pPr>
              <w:pStyle w:val="TableMainHeading"/>
              <w:spacing w:before="60"/>
              <w:jc w:val="both"/>
              <w:rPr>
                <w:rFonts w:ascii="Times New Roman" w:hAnsi="Times New Roman"/>
                <w:sz w:val="24"/>
                <w:szCs w:val="24"/>
              </w:rPr>
            </w:pPr>
            <w:r w:rsidRPr="004F5E19">
              <w:rPr>
                <w:rFonts w:ascii="Times New Roman" w:hAnsi="Times New Roman"/>
                <w:sz w:val="24"/>
                <w:szCs w:val="24"/>
              </w:rPr>
              <w:t xml:space="preserve">Be to, užstatu užtikrintas verslas tvarkomas kaip užstatu neužtikrintas verslas, t. y. netaikomas joks garantinės įmokos poveikis.  </w:t>
            </w:r>
          </w:p>
          <w:p w:rsidR="00595FAD" w:rsidRPr="004F5E19" w:rsidRDefault="00595FAD" w:rsidP="00FF15C6">
            <w:pPr>
              <w:spacing w:before="60"/>
              <w:rPr>
                <w:rFonts w:ascii="Times New Roman" w:hAnsi="Times New Roman"/>
                <w:sz w:val="24"/>
              </w:rPr>
            </w:pPr>
            <w:r w:rsidRPr="004F5E19">
              <w:rPr>
                <w:rFonts w:ascii="Times New Roman" w:hAnsi="Times New Roman"/>
                <w:sz w:val="24"/>
              </w:rPr>
              <w:lastRenderedPageBreak/>
              <w:t xml:space="preserve">Sandorių, kurių atžvilgiu nustatyta specifinė klaidingų sprendimų rizika, pozicijų vertė prieš taikant KRM metodus turi būti nustatoma pagal KRR 291 straipsnį. </w:t>
            </w:r>
          </w:p>
          <w:p w:rsidR="00595FAD" w:rsidRPr="004F5E19" w:rsidRDefault="00595FAD" w:rsidP="00FF15C6">
            <w:pPr>
              <w:spacing w:before="60"/>
              <w:rPr>
                <w:rFonts w:ascii="Times New Roman" w:hAnsi="Times New Roman"/>
                <w:sz w:val="24"/>
              </w:rPr>
            </w:pPr>
            <w:r w:rsidRPr="004F5E19">
              <w:rPr>
                <w:rFonts w:ascii="Times New Roman" w:hAnsi="Times New Roman"/>
                <w:sz w:val="24"/>
              </w:rPr>
              <w:t xml:space="preserve">Nustatant pozicijos vertę prieš taikant KRM metodus neatsižvelgiama į patirtų CVA nuostolių atskaitymą pagal KRR 273 straipsnio 6 dalį. </w:t>
            </w:r>
          </w:p>
          <w:p w:rsidR="00595FAD" w:rsidRPr="004F5E19" w:rsidRDefault="00595FAD" w:rsidP="00FF15C6">
            <w:pPr>
              <w:spacing w:before="60"/>
              <w:rPr>
                <w:rFonts w:ascii="Times New Roman" w:hAnsi="Times New Roman"/>
                <w:i/>
                <w:sz w:val="24"/>
              </w:rPr>
            </w:pPr>
            <w:r w:rsidRPr="004F5E19">
              <w:rPr>
                <w:rFonts w:ascii="Times New Roman" w:hAnsi="Times New Roman"/>
                <w:sz w:val="24"/>
              </w:rPr>
              <w:t>Visų pozicijų verčių prieš taikant KRM metodus sumą įstaiga nurodo atitinkamoje eilutėje.</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lastRenderedPageBreak/>
              <w:t>0160</w:t>
            </w:r>
          </w:p>
        </w:tc>
        <w:tc>
          <w:tcPr>
            <w:tcW w:w="7655" w:type="dxa"/>
          </w:tcPr>
          <w:p w:rsidR="00595FAD" w:rsidRPr="004F5E19" w:rsidRDefault="00595FAD" w:rsidP="00FF15C6">
            <w:pPr>
              <w:pStyle w:val="TableMainHeading"/>
              <w:jc w:val="both"/>
              <w:rPr>
                <w:rStyle w:val="InstructionsTabelleberschrift"/>
                <w:rFonts w:ascii="Times New Roman" w:eastAsiaTheme="minorEastAsia" w:hAnsi="Times New Roman"/>
                <w:sz w:val="24"/>
                <w:szCs w:val="24"/>
              </w:rPr>
            </w:pPr>
            <w:r w:rsidRPr="004F5E19">
              <w:rPr>
                <w:rStyle w:val="InstructionsTabelleberschrift"/>
                <w:rFonts w:ascii="Times New Roman" w:hAnsi="Times New Roman"/>
                <w:sz w:val="24"/>
                <w:szCs w:val="24"/>
              </w:rPr>
              <w:t xml:space="preserve">POZICIJOS VERTĖ PO KRM METODŲ TAIKYMO </w:t>
            </w:r>
          </w:p>
          <w:p w:rsidR="00595FAD" w:rsidRPr="004F5E19" w:rsidRDefault="00595FAD" w:rsidP="00FF15C6">
            <w:pPr>
              <w:pStyle w:val="TableMainHeading"/>
              <w:spacing w:before="60"/>
              <w:jc w:val="both"/>
              <w:rPr>
                <w:rFonts w:ascii="Times New Roman" w:hAnsi="Times New Roman"/>
                <w:sz w:val="24"/>
                <w:szCs w:val="24"/>
              </w:rPr>
            </w:pPr>
            <w:r w:rsidRPr="004F5E19">
              <w:rPr>
                <w:rFonts w:ascii="Times New Roman" w:hAnsi="Times New Roman"/>
                <w:sz w:val="24"/>
                <w:szCs w:val="24"/>
              </w:rPr>
              <w:t>CCR užskaitos grupių pozicijos vertė po KRM metodų taikymo apskaičiuojama pagal KRR trečios dalies II antraštinės dalies 4 ir 6 skyriuose nustatytus metodus, pritaikius KRM metodus pagal KRR trečios dalies II antraštinės dalies 4 ir 6 skyrius.</w:t>
            </w:r>
          </w:p>
          <w:p w:rsidR="00595FAD" w:rsidRPr="004F5E19" w:rsidRDefault="00595FAD" w:rsidP="00FF15C6">
            <w:pPr>
              <w:spacing w:before="60"/>
              <w:rPr>
                <w:rFonts w:ascii="Times New Roman" w:hAnsi="Times New Roman"/>
                <w:sz w:val="24"/>
              </w:rPr>
            </w:pPr>
            <w:r w:rsidRPr="004F5E19">
              <w:rPr>
                <w:rFonts w:ascii="Times New Roman" w:hAnsi="Times New Roman"/>
                <w:sz w:val="24"/>
              </w:rPr>
              <w:t xml:space="preserve">Sandorių, kurių atžvilgiu nustatyta specifinė klaidingų sprendimų rizika, pozicijos vertė po KRM metodų taikymo turi būti nustatoma pagal KRR 291 straipsnį. </w:t>
            </w:r>
          </w:p>
          <w:p w:rsidR="00595FAD" w:rsidRPr="004F5E19" w:rsidRDefault="00595FAD" w:rsidP="00FF15C6">
            <w:pPr>
              <w:spacing w:before="60"/>
              <w:rPr>
                <w:rFonts w:ascii="Times New Roman" w:hAnsi="Times New Roman"/>
                <w:sz w:val="24"/>
              </w:rPr>
            </w:pPr>
            <w:r w:rsidRPr="004F5E19">
              <w:rPr>
                <w:rFonts w:ascii="Times New Roman" w:hAnsi="Times New Roman"/>
                <w:sz w:val="24"/>
              </w:rPr>
              <w:t>Nustatant pozicijos vertę po KRM metodų taikymo neįtraukiamas patirtų CVA nuostolių atskaitymas pagal KRR 273 straipsnio 6 dalį.</w:t>
            </w:r>
          </w:p>
          <w:p w:rsidR="00595FAD" w:rsidRPr="004F5E19" w:rsidRDefault="00595FAD" w:rsidP="00FF15C6">
            <w:pPr>
              <w:spacing w:before="60"/>
              <w:rPr>
                <w:rFonts w:ascii="Times New Roman" w:hAnsi="Times New Roman"/>
                <w:i/>
                <w:sz w:val="24"/>
              </w:rPr>
            </w:pPr>
            <w:r w:rsidRPr="004F5E19">
              <w:rPr>
                <w:rFonts w:ascii="Times New Roman" w:hAnsi="Times New Roman"/>
                <w:sz w:val="24"/>
              </w:rPr>
              <w:t>Visų pozicijų verčių po KRM metodų taikymo sumą įstaiga nurodo atitinkamoje eilutėje.</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0170</w:t>
            </w:r>
          </w:p>
        </w:tc>
        <w:tc>
          <w:tcPr>
            <w:tcW w:w="7655" w:type="dxa"/>
            <w:vAlign w:val="center"/>
          </w:tcPr>
          <w:p w:rsidR="00595FAD" w:rsidRPr="004F5E19" w:rsidRDefault="00595FAD" w:rsidP="00FF15C6">
            <w:pPr>
              <w:pStyle w:val="TableMainHeading"/>
              <w:jc w:val="both"/>
              <w:rPr>
                <w:rStyle w:val="InstructionsTabelleberschrift"/>
                <w:rFonts w:ascii="Times New Roman" w:eastAsiaTheme="minorEastAsia" w:hAnsi="Times New Roman"/>
                <w:sz w:val="24"/>
                <w:szCs w:val="24"/>
              </w:rPr>
            </w:pPr>
            <w:r w:rsidRPr="004F5E19">
              <w:rPr>
                <w:rStyle w:val="InstructionsTabelleberschrift"/>
                <w:rFonts w:ascii="Times New Roman" w:hAnsi="Times New Roman"/>
                <w:sz w:val="24"/>
                <w:szCs w:val="24"/>
              </w:rPr>
              <w:t>POZICIJOS VERTĖ</w:t>
            </w:r>
          </w:p>
          <w:p w:rsidR="00595FAD" w:rsidRPr="004F5E19" w:rsidRDefault="00595FAD" w:rsidP="00FF15C6">
            <w:pPr>
              <w:pStyle w:val="TableMainHeading"/>
              <w:spacing w:before="60"/>
              <w:jc w:val="both"/>
              <w:rPr>
                <w:rFonts w:ascii="Times New Roman" w:hAnsi="Times New Roman"/>
                <w:sz w:val="24"/>
                <w:szCs w:val="24"/>
              </w:rPr>
            </w:pPr>
            <w:r w:rsidRPr="004F5E19">
              <w:rPr>
                <w:rFonts w:ascii="Times New Roman" w:hAnsi="Times New Roman"/>
                <w:sz w:val="24"/>
                <w:szCs w:val="24"/>
              </w:rPr>
              <w:t xml:space="preserve">Su CCR užskaitos grupėmis susijusių pozicijų vertė, apskaičiuota pagal KRR trečios dalies II antraštinės dalies 4 ir 6 skyriuose nustatytus metodus kaip tinkama suma pagal riziką įvertintų pozicijų sumoms apskaičiuoti, t. y. pritaikius KRM metodus pagal KRR trečios dalies II antraštinės dalies 4 ir 6 skyrius ir atsižvelgus į patirto kredito vertinimo koregavimo nuostolio atskaitymą pagal KRR 273 straipsnio 6 dalį. </w:t>
            </w:r>
          </w:p>
          <w:p w:rsidR="00595FAD" w:rsidRPr="004F5E19" w:rsidRDefault="00595FAD" w:rsidP="00FF15C6">
            <w:pPr>
              <w:rPr>
                <w:rFonts w:ascii="Times New Roman" w:hAnsi="Times New Roman"/>
                <w:sz w:val="24"/>
              </w:rPr>
            </w:pPr>
            <w:r w:rsidRPr="004F5E19">
              <w:rPr>
                <w:rFonts w:ascii="Times New Roman" w:hAnsi="Times New Roman"/>
                <w:sz w:val="24"/>
              </w:rPr>
              <w:t>Sandorių, kurių atžvilgiu nustatyta specifinė klaidingų sprendimų rizika, pozicijų vertė turi būti nustatoma pagal KRR 291 straipsnį.</w:t>
            </w:r>
          </w:p>
          <w:p w:rsidR="00595FAD" w:rsidRPr="004F5E19" w:rsidRDefault="00595FAD" w:rsidP="00FF15C6">
            <w:pPr>
              <w:pStyle w:val="TableMainHeading"/>
              <w:spacing w:before="60"/>
              <w:jc w:val="both"/>
              <w:rPr>
                <w:rFonts w:ascii="Times New Roman" w:hAnsi="Times New Roman"/>
                <w:sz w:val="24"/>
                <w:szCs w:val="24"/>
              </w:rPr>
            </w:pPr>
            <w:r w:rsidRPr="004F5E19">
              <w:rPr>
                <w:rFonts w:ascii="Times New Roman" w:hAnsi="Times New Roman"/>
                <w:sz w:val="24"/>
                <w:szCs w:val="24"/>
              </w:rPr>
              <w:t>Tais atvejais, kai vienai sandorio šaliai taikomas daugiau nei vienas CCR metodas, patirtas kredito vertinimo koregavimo nuostolis, atskaitytas sandorio šalies lygmeniu, priskiriamas prie skirtingų pagal kiekvieną CCR metodą nurodytų užskaitos grupių pozicijų vertės, parodant atitinkamų užskaitos grupių pozicijų vertės po KRM metodų taikymo dalį, palyginti su sandorio šalies bendra pozicijų verte po KRM metodų taikymo.</w:t>
            </w:r>
          </w:p>
          <w:p w:rsidR="00595FAD" w:rsidRPr="004F5E19" w:rsidRDefault="00595FAD" w:rsidP="00FF15C6">
            <w:r w:rsidRPr="004F5E19">
              <w:rPr>
                <w:rFonts w:ascii="Times New Roman" w:hAnsi="Times New Roman"/>
                <w:sz w:val="24"/>
              </w:rPr>
              <w:t>Visų pozicijų verčių sumą įstaiga nurodo atitinkamoje eilutėje.</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0180</w:t>
            </w:r>
          </w:p>
        </w:tc>
        <w:tc>
          <w:tcPr>
            <w:tcW w:w="7655" w:type="dxa"/>
          </w:tcPr>
          <w:p w:rsidR="00595FAD" w:rsidRPr="004F5E19" w:rsidRDefault="00595FAD" w:rsidP="00FF15C6">
            <w:pPr>
              <w:pStyle w:val="TableMainHeading"/>
              <w:jc w:val="both"/>
              <w:rPr>
                <w:rStyle w:val="InstructionsTabelleberschrift"/>
                <w:rFonts w:ascii="Times New Roman" w:eastAsiaTheme="minorEastAsia" w:hAnsi="Times New Roman"/>
                <w:sz w:val="24"/>
                <w:szCs w:val="24"/>
              </w:rPr>
            </w:pPr>
            <w:r w:rsidRPr="004F5E19">
              <w:rPr>
                <w:rStyle w:val="InstructionsTabelleberschrift"/>
                <w:rFonts w:ascii="Times New Roman" w:hAnsi="Times New Roman"/>
                <w:sz w:val="24"/>
                <w:szCs w:val="24"/>
              </w:rPr>
              <w:t>Pozicijos, kurioms taikytas standartizuotas kredito rizikos vertinimo metodas</w:t>
            </w:r>
          </w:p>
          <w:p w:rsidR="00595FAD" w:rsidRPr="004F5E19" w:rsidRDefault="00595FAD" w:rsidP="00FF15C6">
            <w:pPr>
              <w:spacing w:before="60"/>
              <w:rPr>
                <w:rFonts w:ascii="Times New Roman" w:hAnsi="Times New Roman"/>
                <w:i/>
                <w:sz w:val="24"/>
              </w:rPr>
            </w:pPr>
            <w:r w:rsidRPr="004F5E19">
              <w:rPr>
                <w:rFonts w:ascii="Times New Roman" w:hAnsi="Times New Roman"/>
                <w:sz w:val="24"/>
              </w:rPr>
              <w:t>Pozicijų, kurioms taikytas standartizuotas kredito rizikos vertinimo metodas pagal KRR trečios dalies II antraštinės dalies 2 skyrių, CCR pozicijos vertė.</w:t>
            </w:r>
          </w:p>
        </w:tc>
      </w:tr>
      <w:tr w:rsidR="00595FAD" w:rsidRPr="004F5E19" w:rsidTr="00FF15C6">
        <w:trPr>
          <w:trHeight w:val="557"/>
        </w:trPr>
        <w:tc>
          <w:tcPr>
            <w:tcW w:w="1384" w:type="dxa"/>
          </w:tcPr>
          <w:p w:rsidR="00595FAD" w:rsidRPr="004F5E19" w:rsidRDefault="00595FAD" w:rsidP="00FF15C6">
            <w:pPr>
              <w:pStyle w:val="Applicationdirecte"/>
              <w:spacing w:before="0" w:after="0"/>
            </w:pPr>
            <w:r w:rsidRPr="004F5E19">
              <w:t>0190</w:t>
            </w:r>
          </w:p>
        </w:tc>
        <w:tc>
          <w:tcPr>
            <w:tcW w:w="7655" w:type="dxa"/>
          </w:tcPr>
          <w:p w:rsidR="00595FAD" w:rsidRPr="004F5E19" w:rsidRDefault="00595FAD" w:rsidP="00FF15C6">
            <w:pPr>
              <w:pStyle w:val="TableMainHeading"/>
              <w:jc w:val="both"/>
              <w:rPr>
                <w:rStyle w:val="InstructionsTabelleberschrift"/>
                <w:rFonts w:ascii="Times New Roman" w:eastAsiaTheme="minorEastAsia" w:hAnsi="Times New Roman"/>
                <w:sz w:val="24"/>
                <w:szCs w:val="24"/>
              </w:rPr>
            </w:pPr>
            <w:r w:rsidRPr="004F5E19">
              <w:rPr>
                <w:rStyle w:val="InstructionsTabelleberschrift"/>
                <w:rFonts w:ascii="Times New Roman" w:hAnsi="Times New Roman"/>
                <w:sz w:val="24"/>
                <w:szCs w:val="24"/>
              </w:rPr>
              <w:t>Pozicijos, kurioms taikytas kredito rizikos IRB metodas</w:t>
            </w:r>
          </w:p>
          <w:p w:rsidR="00595FAD" w:rsidRPr="004F5E19" w:rsidRDefault="00595FAD" w:rsidP="00FF15C6">
            <w:pPr>
              <w:rPr>
                <w:rFonts w:ascii="Times New Roman" w:hAnsi="Times New Roman"/>
                <w:sz w:val="24"/>
              </w:rPr>
            </w:pPr>
            <w:r w:rsidRPr="004F5E19">
              <w:rPr>
                <w:rFonts w:ascii="Times New Roman" w:hAnsi="Times New Roman"/>
                <w:sz w:val="24"/>
              </w:rPr>
              <w:lastRenderedPageBreak/>
              <w:t>Pozicijų, kurioms taikytas IRB kredito rizikos metodas pagal KRR trečios dalies II antraštinės dalies 3 skyrių, CCR pozicijos vertė.</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lastRenderedPageBreak/>
              <w:t>0200</w:t>
            </w:r>
          </w:p>
        </w:tc>
        <w:tc>
          <w:tcPr>
            <w:tcW w:w="7655" w:type="dxa"/>
          </w:tcPr>
          <w:p w:rsidR="00595FAD" w:rsidRPr="004F5E19" w:rsidRDefault="00595FAD" w:rsidP="00FF15C6">
            <w:pPr>
              <w:pStyle w:val="TableMainHeading"/>
              <w:jc w:val="both"/>
              <w:rPr>
                <w:rStyle w:val="InstructionsTabelleberschrift"/>
                <w:rFonts w:ascii="Times New Roman" w:eastAsiaTheme="minorEastAsia" w:hAnsi="Times New Roman"/>
                <w:sz w:val="24"/>
                <w:szCs w:val="24"/>
              </w:rPr>
            </w:pPr>
            <w:r w:rsidRPr="004F5E19">
              <w:rPr>
                <w:rStyle w:val="InstructionsTabelleberschrift"/>
                <w:rFonts w:ascii="Times New Roman" w:hAnsi="Times New Roman"/>
                <w:sz w:val="24"/>
                <w:szCs w:val="24"/>
              </w:rPr>
              <w:t>PAGAL RIZIKĄ ĮVERTINTŲ POZICIJŲ SUMOS</w:t>
            </w:r>
          </w:p>
          <w:p w:rsidR="00595FAD" w:rsidRPr="004F5E19" w:rsidRDefault="00595FAD" w:rsidP="00FF15C6">
            <w:pPr>
              <w:pStyle w:val="TableMainHeading"/>
              <w:spacing w:before="60"/>
              <w:jc w:val="both"/>
              <w:rPr>
                <w:rFonts w:ascii="Times New Roman" w:hAnsi="Times New Roman"/>
                <w:sz w:val="24"/>
                <w:szCs w:val="24"/>
              </w:rPr>
            </w:pPr>
            <w:r w:rsidRPr="004F5E19">
              <w:rPr>
                <w:rFonts w:ascii="Times New Roman" w:hAnsi="Times New Roman"/>
                <w:sz w:val="24"/>
                <w:szCs w:val="24"/>
              </w:rPr>
              <w:t>Pagal riziką įvertintų CCR pozicijų sumos, kaip apibrėžta KRR 92 straipsnio 3 ir 4 dalyse, apskaičiuotos pagal trečios dalies II antraštinės dalies 2 ir 3 skyriuose nustatytus metodus.</w:t>
            </w:r>
          </w:p>
          <w:p w:rsidR="00595FAD" w:rsidRPr="004F5E19" w:rsidRDefault="00595FAD" w:rsidP="003F19BA">
            <w:pPr>
              <w:rPr>
                <w:rFonts w:ascii="Times New Roman" w:hAnsi="Times New Roman"/>
                <w:sz w:val="24"/>
              </w:rPr>
            </w:pPr>
            <w:r w:rsidRPr="004F5E19">
              <w:rPr>
                <w:rFonts w:ascii="Times New Roman" w:hAnsi="Times New Roman"/>
                <w:sz w:val="24"/>
              </w:rPr>
              <w:t xml:space="preserve">Atsižvelgiama į MVĮ ir infrastruktūros rėmimo koeficientus, nurodytus KRR 501 ir 501a straipsniuose. </w:t>
            </w: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4F5E19" w:rsidRDefault="00595FAD" w:rsidP="00FF15C6">
            <w:pPr>
              <w:pStyle w:val="Applicationdirecte"/>
              <w:spacing w:before="0"/>
              <w:jc w:val="left"/>
            </w:pPr>
            <w:r w:rsidRPr="004F5E19">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4F5E19" w:rsidRDefault="00595FAD" w:rsidP="00FF15C6">
            <w:pPr>
              <w:pStyle w:val="TableMainHeading"/>
              <w:jc w:val="both"/>
              <w:rPr>
                <w:rStyle w:val="InstructionsTabelleberschrift"/>
                <w:rFonts w:ascii="Times New Roman" w:eastAsiaTheme="minorEastAsia" w:hAnsi="Times New Roman"/>
                <w:sz w:val="24"/>
                <w:szCs w:val="24"/>
              </w:rPr>
            </w:pPr>
            <w:r w:rsidRPr="004F5E19">
              <w:rPr>
                <w:rStyle w:val="InstructionsTabelleberschrift"/>
                <w:rFonts w:ascii="Times New Roman" w:hAnsi="Times New Roman"/>
                <w:sz w:val="24"/>
                <w:szCs w:val="24"/>
              </w:rPr>
              <w:t>Pozicijos, kurioms taikytas standartizuotas kredito rizikos vertinimo metodas</w:t>
            </w:r>
          </w:p>
          <w:p w:rsidR="00595FAD" w:rsidRPr="004F5E19" w:rsidRDefault="00595FAD" w:rsidP="00FF15C6">
            <w:pPr>
              <w:spacing w:before="60"/>
              <w:rPr>
                <w:rFonts w:ascii="Times New Roman" w:hAnsi="Times New Roman"/>
                <w:sz w:val="24"/>
              </w:rPr>
            </w:pPr>
            <w:r w:rsidRPr="004F5E19">
              <w:rPr>
                <w:rFonts w:ascii="Times New Roman" w:hAnsi="Times New Roman"/>
                <w:sz w:val="24"/>
              </w:rPr>
              <w:t xml:space="preserve">CCR pozicijų, kurioms taikytas standartizuotas kredito rizikos vertinimo metodas pagal KRR trečios dalies II antraštinės dalies 2 skyrių, pagal riziką įvertintų pozicijų suma. </w:t>
            </w:r>
          </w:p>
          <w:p w:rsidR="00595FAD" w:rsidRPr="004F5E19" w:rsidRDefault="00595FAD" w:rsidP="00FF15C6">
            <w:pPr>
              <w:rPr>
                <w:rFonts w:ascii="Times New Roman" w:hAnsi="Times New Roman"/>
                <w:sz w:val="24"/>
              </w:rPr>
            </w:pPr>
            <w:r w:rsidRPr="004F5E19">
              <w:rPr>
                <w:rFonts w:ascii="Times New Roman" w:hAnsi="Times New Roman"/>
                <w:sz w:val="24"/>
              </w:rPr>
              <w:t>Ši suma atitinka sumą, įtrauktiną į CCR pozicijoms skirtą C 07.00 formos 0220 skiltį.</w:t>
            </w:r>
          </w:p>
        </w:tc>
      </w:tr>
      <w:tr w:rsidR="00595FAD" w:rsidRPr="004F5E19"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4F5E19" w:rsidRDefault="00595FAD" w:rsidP="00FF15C6">
            <w:pPr>
              <w:pStyle w:val="Applicationdirecte"/>
              <w:spacing w:before="0"/>
              <w:jc w:val="left"/>
            </w:pPr>
            <w:r w:rsidRPr="004F5E19">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4F5E19" w:rsidRDefault="00595FAD" w:rsidP="00FF15C6">
            <w:pPr>
              <w:pStyle w:val="TableMainHeading"/>
              <w:jc w:val="both"/>
              <w:rPr>
                <w:rStyle w:val="InstructionsTabelleberschrift"/>
                <w:rFonts w:ascii="Times New Roman" w:eastAsiaTheme="minorEastAsia" w:hAnsi="Times New Roman"/>
                <w:sz w:val="24"/>
                <w:szCs w:val="24"/>
              </w:rPr>
            </w:pPr>
            <w:r w:rsidRPr="004F5E19">
              <w:rPr>
                <w:rStyle w:val="InstructionsTabelleberschrift"/>
                <w:rFonts w:ascii="Times New Roman" w:hAnsi="Times New Roman"/>
                <w:sz w:val="24"/>
                <w:szCs w:val="24"/>
              </w:rPr>
              <w:t>Pozicijos, kurioms taikytas kredito rizikos IRB metodas</w:t>
            </w:r>
          </w:p>
          <w:p w:rsidR="00595FAD" w:rsidRPr="004F5E19" w:rsidRDefault="00595FAD" w:rsidP="00FF15C6">
            <w:pPr>
              <w:pStyle w:val="TableMainHeading"/>
              <w:spacing w:before="60"/>
              <w:jc w:val="both"/>
              <w:rPr>
                <w:rFonts w:ascii="Times New Roman" w:hAnsi="Times New Roman"/>
                <w:sz w:val="24"/>
              </w:rPr>
            </w:pPr>
            <w:r w:rsidRPr="004F5E19">
              <w:rPr>
                <w:rFonts w:ascii="Times New Roman" w:hAnsi="Times New Roman"/>
                <w:sz w:val="24"/>
              </w:rPr>
              <w:t>CCR pozicijų, kurioms taikytas kredito rizikos vertinimo IRB metodas pagal KRR trečios dalies II antraštinės dalies 3 skyrių, pagal riziką įvertintų pozicijų suma.</w:t>
            </w:r>
          </w:p>
          <w:p w:rsidR="00595FAD" w:rsidRPr="004F5E19" w:rsidRDefault="00595FAD" w:rsidP="00FF15C6">
            <w:pPr>
              <w:rPr>
                <w:rFonts w:ascii="Times New Roman" w:hAnsi="Times New Roman"/>
                <w:sz w:val="24"/>
              </w:rPr>
            </w:pPr>
            <w:r w:rsidRPr="004F5E19">
              <w:rPr>
                <w:rFonts w:ascii="Times New Roman" w:hAnsi="Times New Roman"/>
                <w:sz w:val="24"/>
              </w:rPr>
              <w:t>Ši suma atitinka sumą, įtrauktiną į CCR pozicijoms skirtą C 08.01 formos 0260 skiltį.</w:t>
            </w:r>
          </w:p>
        </w:tc>
      </w:tr>
      <w:tr w:rsidR="00595FAD" w:rsidRPr="004F5E19" w:rsidTr="00FF15C6">
        <w:trPr>
          <w:trHeight w:val="680"/>
        </w:trPr>
        <w:tc>
          <w:tcPr>
            <w:tcW w:w="9039" w:type="dxa"/>
            <w:gridSpan w:val="2"/>
            <w:tcBorders>
              <w:top w:val="single" w:sz="4" w:space="0" w:color="auto"/>
              <w:left w:val="nil"/>
              <w:bottom w:val="single" w:sz="4" w:space="0" w:color="auto"/>
              <w:right w:val="nil"/>
            </w:tcBorders>
            <w:shd w:val="clear" w:color="auto" w:fill="auto"/>
          </w:tcPr>
          <w:p w:rsidR="00595FAD" w:rsidRPr="004F5E19" w:rsidRDefault="00595FAD" w:rsidP="00FF15C6">
            <w:pPr>
              <w:pStyle w:val="TableMainHeading"/>
              <w:spacing w:before="60"/>
              <w:rPr>
                <w:rFonts w:ascii="Times New Roman" w:hAnsi="Times New Roman"/>
                <w:i/>
                <w:sz w:val="24"/>
                <w:szCs w:val="24"/>
              </w:rPr>
            </w:pPr>
          </w:p>
        </w:tc>
      </w:tr>
      <w:tr w:rsidR="00595FAD" w:rsidRPr="004F5E19"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4F5E19" w:rsidRDefault="00595FAD" w:rsidP="00FF15C6">
            <w:pPr>
              <w:pStyle w:val="TableMainHeading"/>
              <w:spacing w:before="60"/>
              <w:rPr>
                <w:rFonts w:ascii="Times New Roman" w:hAnsi="Times New Roman"/>
                <w:b/>
                <w:sz w:val="24"/>
                <w:szCs w:val="24"/>
              </w:rPr>
            </w:pPr>
            <w:r w:rsidRPr="004F5E19">
              <w:rPr>
                <w:rFonts w:ascii="Times New Roman" w:hAnsi="Times New Roman"/>
                <w:b/>
                <w:sz w:val="24"/>
                <w:szCs w:val="24"/>
              </w:rPr>
              <w:t xml:space="preserve">Eilutė </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0010</w:t>
            </w:r>
          </w:p>
        </w:tc>
        <w:tc>
          <w:tcPr>
            <w:tcW w:w="7655" w:type="dxa"/>
          </w:tcPr>
          <w:p w:rsidR="00595FAD" w:rsidRPr="004F5E19" w:rsidRDefault="00595FAD" w:rsidP="00FF15C6">
            <w:pPr>
              <w:pStyle w:val="TableMainHeading"/>
              <w:rPr>
                <w:rStyle w:val="InstructionsTabelleberschrift"/>
                <w:rFonts w:ascii="Times New Roman" w:eastAsiaTheme="minorEastAsia" w:hAnsi="Times New Roman"/>
                <w:sz w:val="24"/>
                <w:szCs w:val="24"/>
              </w:rPr>
            </w:pPr>
            <w:r w:rsidRPr="004F5E19">
              <w:rPr>
                <w:rStyle w:val="InstructionsTabelleberschrift"/>
                <w:rFonts w:ascii="Times New Roman" w:hAnsi="Times New Roman"/>
                <w:sz w:val="24"/>
                <w:szCs w:val="24"/>
              </w:rPr>
              <w:t xml:space="preserve">PRADINĖS RIZIKOS METODAS (IŠVESTINĖMS FINANSINĖMS PRIEMONĖMS) </w:t>
            </w:r>
          </w:p>
          <w:p w:rsidR="00595FAD" w:rsidRPr="004F5E19" w:rsidRDefault="00595FAD" w:rsidP="00FF15C6">
            <w:pPr>
              <w:pStyle w:val="TableMainHeading"/>
              <w:spacing w:before="60"/>
              <w:rPr>
                <w:rFonts w:ascii="Times New Roman" w:hAnsi="Times New Roman"/>
                <w:i/>
                <w:sz w:val="24"/>
                <w:szCs w:val="24"/>
              </w:rPr>
            </w:pPr>
            <w:r w:rsidRPr="004F5E19">
              <w:rPr>
                <w:rFonts w:ascii="Times New Roman" w:hAnsi="Times New Roman"/>
                <w:sz w:val="24"/>
                <w:szCs w:val="24"/>
              </w:rPr>
              <w:t>Išvestinės finansinės priemonės ir ilgalaikiai atsiskaitymo sandoriai, kurių pozicijos vertę įstaiga apskaičiuoja pagal KRR trečios dalies II antraštinės dalies 6 skyriaus 5 skirsnį. Šį supaprastintą pozicijos vertės apskaičiavimo metodą gali taikyti tik tos įstaigos, kurios atitinka KRR 273a straipsnio 2 arba 4 dalyje nustatytas sąlygas.</w:t>
            </w: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Applicationdirecte"/>
              <w:spacing w:before="0" w:after="0"/>
            </w:pPr>
            <w:r w:rsidRPr="004F5E19">
              <w:t>0020</w:t>
            </w:r>
          </w:p>
        </w:tc>
        <w:tc>
          <w:tcPr>
            <w:tcW w:w="7655"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TableMainHeading"/>
              <w:rPr>
                <w:rStyle w:val="InstructionsTabelleberschrift"/>
                <w:rFonts w:ascii="Times New Roman" w:eastAsiaTheme="minorEastAsia" w:hAnsi="Times New Roman"/>
                <w:sz w:val="24"/>
                <w:szCs w:val="24"/>
              </w:rPr>
            </w:pPr>
            <w:r w:rsidRPr="004F5E19">
              <w:rPr>
                <w:rStyle w:val="InstructionsTabelleberschrift"/>
                <w:rFonts w:ascii="Times New Roman" w:hAnsi="Times New Roman"/>
                <w:sz w:val="24"/>
                <w:szCs w:val="24"/>
              </w:rPr>
              <w:t>SUPAPRASTINTAS STANDARTIZUOTAS CCR VERTINIMO METODAS (SUPAPRASTINTAS IŠVESTINIŲ FINANSINIŲ PRIEMONIŲ SA-CCR)</w:t>
            </w:r>
          </w:p>
          <w:p w:rsidR="00595FAD" w:rsidRPr="004F5E19" w:rsidRDefault="00595FAD" w:rsidP="00FF15C6">
            <w:pPr>
              <w:pStyle w:val="TableMainHeading"/>
              <w:spacing w:before="60"/>
              <w:jc w:val="both"/>
              <w:rPr>
                <w:rFonts w:ascii="Times New Roman" w:hAnsi="Times New Roman"/>
                <w:sz w:val="24"/>
                <w:szCs w:val="24"/>
              </w:rPr>
            </w:pPr>
            <w:r w:rsidRPr="004F5E19">
              <w:rPr>
                <w:rFonts w:ascii="Times New Roman" w:hAnsi="Times New Roman"/>
                <w:sz w:val="24"/>
                <w:szCs w:val="24"/>
              </w:rPr>
              <w:t xml:space="preserve">Išvestinės finansinės priemonės ir ilgalaikiai atsiskaitymo sandoriai, kurių pozicijos vertę įstaiga apskaičiuoja pagal KRR trečios dalies II antraštinės dalies 6 skyriaus 4 skirsnį. Šį supaprastintą standartizuotą pozicijos vertės apskaičiavimo metodą gali taikyti tik tos įstaigos, kurios atitinka KRR 273a straipsnio 1 arba 4 dalyje nustatytas sąlygas. </w:t>
            </w: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Applicationdirecte"/>
              <w:spacing w:before="0" w:after="0"/>
            </w:pPr>
            <w:r w:rsidRPr="004F5E19">
              <w:lastRenderedPageBreak/>
              <w:t>0030</w:t>
            </w:r>
          </w:p>
        </w:tc>
        <w:tc>
          <w:tcPr>
            <w:tcW w:w="7655"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TableMainHeading"/>
              <w:rPr>
                <w:rStyle w:val="InstructionsTabelleberschrift"/>
                <w:rFonts w:ascii="Times New Roman" w:eastAsiaTheme="minorEastAsia" w:hAnsi="Times New Roman"/>
                <w:sz w:val="24"/>
                <w:szCs w:val="24"/>
              </w:rPr>
            </w:pPr>
            <w:r w:rsidRPr="004F5E19">
              <w:rPr>
                <w:rStyle w:val="InstructionsTabelleberschrift"/>
                <w:rFonts w:ascii="Times New Roman" w:hAnsi="Times New Roman"/>
                <w:sz w:val="24"/>
                <w:szCs w:val="24"/>
              </w:rPr>
              <w:t>STANDARTIZUOTAS CCR VERTINIMO METODAS (IŠVESTINIŲ FINANSINIŲ PRIEMONIŲ SA-CCR)</w:t>
            </w:r>
          </w:p>
          <w:p w:rsidR="00595FAD" w:rsidRPr="004F5E19" w:rsidRDefault="00595FAD" w:rsidP="00FF15C6">
            <w:pPr>
              <w:pStyle w:val="TableMainHeading"/>
              <w:spacing w:before="60"/>
              <w:rPr>
                <w:rFonts w:ascii="Times New Roman" w:hAnsi="Times New Roman"/>
                <w:sz w:val="24"/>
                <w:szCs w:val="24"/>
              </w:rPr>
            </w:pPr>
            <w:r w:rsidRPr="004F5E19">
              <w:rPr>
                <w:rFonts w:ascii="Times New Roman" w:hAnsi="Times New Roman"/>
                <w:sz w:val="24"/>
                <w:szCs w:val="24"/>
              </w:rPr>
              <w:t>Išvestinės finansinės priemonės ir ilgalaikiai atsiskaitymo sandoriai, kurių pozicijos vertę įstaiga apskaičiuoja pagal KRR trečios dalies II antraštinės dalies 6 skyriaus 3 skirsnį.</w:t>
            </w: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Applicationdirecte"/>
              <w:spacing w:before="0" w:after="0"/>
            </w:pPr>
            <w:r w:rsidRPr="004F5E19">
              <w:t>0040</w:t>
            </w:r>
          </w:p>
        </w:tc>
        <w:tc>
          <w:tcPr>
            <w:tcW w:w="7655"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TableMainHeading"/>
              <w:rPr>
                <w:rStyle w:val="InstructionsTabelleberschrift"/>
                <w:rFonts w:ascii="Times New Roman" w:eastAsiaTheme="minorEastAsia" w:hAnsi="Times New Roman"/>
                <w:sz w:val="24"/>
                <w:szCs w:val="24"/>
              </w:rPr>
            </w:pPr>
            <w:r w:rsidRPr="004F5E19">
              <w:rPr>
                <w:rStyle w:val="InstructionsTabelleberschrift"/>
                <w:rFonts w:ascii="Times New Roman" w:hAnsi="Times New Roman"/>
                <w:sz w:val="24"/>
                <w:szCs w:val="24"/>
              </w:rPr>
              <w:t>IMM (IŠVESTINĖMS FINANSINĖMS PRIEMONĖMS IR VPĮFS)</w:t>
            </w:r>
          </w:p>
          <w:p w:rsidR="00595FAD" w:rsidRPr="004F5E19" w:rsidRDefault="00595FAD" w:rsidP="00FF15C6">
            <w:pPr>
              <w:pStyle w:val="TableMainHeading"/>
              <w:spacing w:before="60"/>
              <w:rPr>
                <w:rFonts w:ascii="Times New Roman" w:hAnsi="Times New Roman"/>
                <w:sz w:val="24"/>
                <w:szCs w:val="24"/>
              </w:rPr>
            </w:pPr>
            <w:r w:rsidRPr="004F5E19">
              <w:rPr>
                <w:rFonts w:ascii="Times New Roman" w:hAnsi="Times New Roman"/>
                <w:sz w:val="24"/>
                <w:szCs w:val="24"/>
              </w:rPr>
              <w:t>Išvestinės finansinės priemonės, ilgalaikiai atsiskaitymo sandoriai ir VPĮFS, kurių pozicijos vertę įstaigai leista apskaičiuoti taikant vidaus modelio metodą (IMM) pagal KRR trečios dalies II antraštinės dalies 6 skyriaus 6 skirsnį.</w:t>
            </w: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Applicationdirecte"/>
              <w:spacing w:before="0" w:after="0"/>
            </w:pPr>
            <w:r w:rsidRPr="004F5E19">
              <w:t>0050</w:t>
            </w:r>
          </w:p>
        </w:tc>
        <w:tc>
          <w:tcPr>
            <w:tcW w:w="7655"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TableMainHeading"/>
              <w:jc w:val="both"/>
              <w:rPr>
                <w:rStyle w:val="InstructionsTabelleberschrift"/>
                <w:rFonts w:ascii="Times New Roman" w:eastAsiaTheme="minorEastAsia" w:hAnsi="Times New Roman"/>
                <w:sz w:val="24"/>
                <w:szCs w:val="24"/>
              </w:rPr>
            </w:pPr>
            <w:r w:rsidRPr="004F5E19">
              <w:rPr>
                <w:rStyle w:val="InstructionsTabelleberschrift"/>
                <w:rFonts w:ascii="Times New Roman" w:hAnsi="Times New Roman"/>
                <w:sz w:val="24"/>
                <w:szCs w:val="24"/>
              </w:rPr>
              <w:t>Vertybinių popierių įsigijimo finansavimo sandorių užskaitos grupės</w:t>
            </w:r>
          </w:p>
          <w:p w:rsidR="00595FAD" w:rsidRPr="004F5E19" w:rsidRDefault="00595FAD" w:rsidP="00FF15C6">
            <w:pPr>
              <w:pStyle w:val="TableMainHeading"/>
              <w:spacing w:before="60"/>
              <w:jc w:val="both"/>
              <w:rPr>
                <w:rFonts w:ascii="Times New Roman" w:hAnsi="Times New Roman"/>
                <w:sz w:val="24"/>
                <w:szCs w:val="24"/>
              </w:rPr>
            </w:pPr>
            <w:r w:rsidRPr="004F5E19">
              <w:rPr>
                <w:rFonts w:ascii="Times New Roman" w:hAnsi="Times New Roman"/>
                <w:sz w:val="24"/>
                <w:szCs w:val="24"/>
              </w:rPr>
              <w:t>Užskaitos grupės, kurias sudaro tik KRR 4 straipsnio 139 dalyje apibrėžti VPĮFS ir kurių pozicijos vertę įstaigai leista nustatyti taikant IMM.</w:t>
            </w:r>
          </w:p>
          <w:p w:rsidR="00B3602B" w:rsidRPr="004F5E19" w:rsidRDefault="00B3602B" w:rsidP="00B3602B">
            <w:pPr>
              <w:pStyle w:val="TableMainHeading"/>
              <w:spacing w:before="60"/>
              <w:jc w:val="both"/>
              <w:rPr>
                <w:rFonts w:ascii="Times New Roman" w:hAnsi="Times New Roman"/>
                <w:sz w:val="24"/>
                <w:szCs w:val="24"/>
              </w:rPr>
            </w:pPr>
            <w:r w:rsidRPr="004F5E19">
              <w:rPr>
                <w:rFonts w:ascii="Times New Roman" w:hAnsi="Times New Roman"/>
                <w:sz w:val="24"/>
                <w:szCs w:val="24"/>
              </w:rPr>
              <w:t>VPĮFS, įtraukti į sutartinę kryžminės produktų užskaitos grupę ir dėl to nurodyti 0070 eilutėje, į šią eilutę neįtraukiami.</w:t>
            </w: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Applicationdirecte"/>
              <w:spacing w:before="0" w:after="0"/>
            </w:pPr>
            <w:r w:rsidRPr="004F5E19">
              <w:t>0060</w:t>
            </w:r>
          </w:p>
        </w:tc>
        <w:tc>
          <w:tcPr>
            <w:tcW w:w="7655"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TableMainHeading"/>
              <w:jc w:val="both"/>
              <w:rPr>
                <w:rStyle w:val="InstructionsTabelleberschrift"/>
                <w:rFonts w:ascii="Times New Roman" w:eastAsiaTheme="minorEastAsia" w:hAnsi="Times New Roman"/>
                <w:sz w:val="24"/>
                <w:szCs w:val="24"/>
              </w:rPr>
            </w:pPr>
            <w:r w:rsidRPr="004F5E19">
              <w:rPr>
                <w:rStyle w:val="InstructionsTabelleberschrift"/>
                <w:rFonts w:ascii="Times New Roman" w:hAnsi="Times New Roman"/>
                <w:sz w:val="24"/>
                <w:szCs w:val="24"/>
              </w:rPr>
              <w:t>Išvestinių finansinių priemonių ir ilgalaikių atsiskaitymo sandorių užskaitos grupės</w:t>
            </w:r>
          </w:p>
          <w:p w:rsidR="00595FAD" w:rsidRPr="004F5E19" w:rsidRDefault="00595FAD" w:rsidP="00FF15C6">
            <w:pPr>
              <w:pStyle w:val="TableMainHeading"/>
              <w:spacing w:before="60"/>
              <w:jc w:val="both"/>
              <w:rPr>
                <w:rFonts w:ascii="Times New Roman" w:hAnsi="Times New Roman"/>
                <w:sz w:val="24"/>
                <w:szCs w:val="24"/>
              </w:rPr>
            </w:pPr>
            <w:r w:rsidRPr="004F5E19">
              <w:rPr>
                <w:rFonts w:ascii="Times New Roman" w:hAnsi="Times New Roman"/>
                <w:sz w:val="24"/>
                <w:szCs w:val="24"/>
              </w:rPr>
              <w:t>Užskaitos grupės, kurias sudaro tik KRR II priede išvardytos išvestinės finansinės priemonės ir KRR 272 straipsnio 2 dalyje apibrėžti ilgalaikiai atsiskaitymo sandoriai, kurių pozicijos vertę įstaigai leista nustatyti taikant IMM.</w:t>
            </w:r>
          </w:p>
          <w:p w:rsidR="00B3602B" w:rsidRPr="004F5E19" w:rsidRDefault="00B3602B" w:rsidP="00B3602B">
            <w:pPr>
              <w:pStyle w:val="TableMainHeading"/>
              <w:spacing w:before="60"/>
              <w:jc w:val="both"/>
              <w:rPr>
                <w:rFonts w:ascii="Times New Roman" w:hAnsi="Times New Roman"/>
                <w:sz w:val="24"/>
                <w:szCs w:val="24"/>
              </w:rPr>
            </w:pPr>
            <w:r w:rsidRPr="004F5E19">
              <w:rPr>
                <w:rFonts w:ascii="Times New Roman" w:hAnsi="Times New Roman"/>
                <w:sz w:val="24"/>
                <w:szCs w:val="24"/>
              </w:rPr>
              <w:t>Išvestinės finansinės priemonės ir ilgalaikiai atsiskaitymo sandoriai, įtraukti į sutartinės kryžminės produktų užskaitos grupę ir todėl nurodyti 0070 eilutėje, į šią eilutę neįtraukiami.</w:t>
            </w: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Applicationdirecte"/>
              <w:spacing w:before="0" w:after="0"/>
            </w:pPr>
            <w:r w:rsidRPr="004F5E19">
              <w:t>0070</w:t>
            </w:r>
          </w:p>
        </w:tc>
        <w:tc>
          <w:tcPr>
            <w:tcW w:w="7655"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TableMainHeading"/>
              <w:jc w:val="both"/>
              <w:rPr>
                <w:rStyle w:val="InstructionsTabelleberschrift"/>
                <w:rFonts w:ascii="Times New Roman" w:eastAsiaTheme="minorEastAsia" w:hAnsi="Times New Roman"/>
                <w:sz w:val="24"/>
                <w:szCs w:val="24"/>
              </w:rPr>
            </w:pPr>
            <w:r w:rsidRPr="004F5E19">
              <w:rPr>
                <w:rStyle w:val="InstructionsTabelleberschrift"/>
                <w:rFonts w:ascii="Times New Roman" w:hAnsi="Times New Roman"/>
                <w:sz w:val="24"/>
                <w:szCs w:val="24"/>
              </w:rPr>
              <w:t>Dėl sutartinės kryžminės produktų užskaitos grupių</w:t>
            </w:r>
          </w:p>
          <w:p w:rsidR="00595FAD" w:rsidRPr="004F5E19" w:rsidRDefault="00595FAD" w:rsidP="00FF15C6">
            <w:pPr>
              <w:rPr>
                <w:rFonts w:ascii="Times New Roman" w:hAnsi="Times New Roman"/>
                <w:sz w:val="24"/>
              </w:rPr>
            </w:pPr>
            <w:r w:rsidRPr="004F5E19">
              <w:rPr>
                <w:rFonts w:ascii="Times New Roman" w:hAnsi="Times New Roman"/>
                <w:sz w:val="24"/>
              </w:rPr>
              <w:t>KRR 272 straipsnio 11 ir 25 dalys.</w:t>
            </w:r>
          </w:p>
          <w:p w:rsidR="00595FAD" w:rsidRPr="004F5E19" w:rsidRDefault="00595FAD" w:rsidP="00FF15C6">
            <w:pPr>
              <w:pStyle w:val="TableMainHeading"/>
              <w:spacing w:before="60"/>
              <w:jc w:val="both"/>
              <w:rPr>
                <w:rFonts w:ascii="Times New Roman" w:hAnsi="Times New Roman"/>
                <w:sz w:val="24"/>
                <w:szCs w:val="24"/>
              </w:rPr>
            </w:pPr>
            <w:r w:rsidRPr="004F5E19">
              <w:rPr>
                <w:rFonts w:ascii="Times New Roman" w:hAnsi="Times New Roman"/>
                <w:sz w:val="24"/>
                <w:szCs w:val="24"/>
              </w:rPr>
              <w:t>Užskaitos grupės, kurias sudaro įvairių kategorijų produktų (KRR 272 straipsnio 11 dalis), t. y. išvestinių finansinių priemonių ir VPĮFS, sandoriai, dėl kurių sudarytas KRR 272 straipsnio 25 dalyje apibrėžtas sutartinės kryžminės produkto užskaitos susitarimas ir kurių pozicijos vertę įstaigai leista nustatyti taikant IMM.</w:t>
            </w: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Applicationdirecte"/>
              <w:spacing w:before="0" w:after="0"/>
            </w:pPr>
            <w:r w:rsidRPr="004F5E19">
              <w:t>0080</w:t>
            </w:r>
          </w:p>
        </w:tc>
        <w:tc>
          <w:tcPr>
            <w:tcW w:w="7655"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 xml:space="preserve">PAPRASTASIS FINANSINIŲ UŽTIKRINIMO PRIEMONIŲ METODAS (VPĮFS) </w:t>
            </w:r>
          </w:p>
          <w:p w:rsidR="00595FAD" w:rsidRPr="004F5E19" w:rsidRDefault="00595FAD" w:rsidP="00FF15C6">
            <w:pPr>
              <w:rPr>
                <w:rFonts w:ascii="Times New Roman" w:hAnsi="Times New Roman"/>
                <w:sz w:val="24"/>
              </w:rPr>
            </w:pPr>
            <w:r w:rsidRPr="004F5E19">
              <w:rPr>
                <w:rFonts w:ascii="Times New Roman" w:hAnsi="Times New Roman"/>
                <w:sz w:val="24"/>
              </w:rPr>
              <w:t>KRR 222 straipsnis.</w:t>
            </w:r>
          </w:p>
          <w:p w:rsidR="00595FAD" w:rsidRPr="004F5E19" w:rsidRDefault="00595FAD" w:rsidP="00FF15C6">
            <w:pPr>
              <w:pStyle w:val="TableMainHeading"/>
              <w:spacing w:before="60"/>
              <w:jc w:val="both"/>
              <w:rPr>
                <w:rFonts w:ascii="Times New Roman" w:hAnsi="Times New Roman"/>
                <w:sz w:val="24"/>
                <w:szCs w:val="24"/>
              </w:rPr>
            </w:pPr>
            <w:r w:rsidRPr="004F5E19">
              <w:rPr>
                <w:rFonts w:ascii="Times New Roman" w:hAnsi="Times New Roman"/>
                <w:sz w:val="24"/>
                <w:szCs w:val="24"/>
              </w:rPr>
              <w:t>Atpirkimo sandoriai, vertybinių popierių arba biržos prekių skolinimo arba skolinimosi sandoriai, ilgalaikiai atsiskaitymo sandoriai ir garantinės įmokos skolinimo sandoriai, kurių pozicijos vertę įstaiga nusprendė nustatyti pagal KRR 222 straipsnį, o ne pagal KRR trečios dalies II antraštinės dalies 6 skyrių pagal to paties reglamento 271 straipsnio 2 dalį.</w:t>
            </w: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Applicationdirecte"/>
              <w:spacing w:before="0" w:after="0"/>
            </w:pPr>
            <w:r w:rsidRPr="004F5E19">
              <w:lastRenderedPageBreak/>
              <w:t>0090</w:t>
            </w:r>
          </w:p>
        </w:tc>
        <w:tc>
          <w:tcPr>
            <w:tcW w:w="7655"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IŠSAMUSIS FINANSINIŲ UŽTIKRINIMO PRIEMONIŲ METODAS (VPĮFS)</w:t>
            </w:r>
          </w:p>
          <w:p w:rsidR="00595FAD" w:rsidRPr="004F5E19" w:rsidRDefault="00595FAD" w:rsidP="00FF15C6">
            <w:pPr>
              <w:rPr>
                <w:rFonts w:ascii="Times New Roman" w:hAnsi="Times New Roman"/>
                <w:sz w:val="24"/>
              </w:rPr>
            </w:pPr>
            <w:r w:rsidRPr="004F5E19">
              <w:rPr>
                <w:rFonts w:ascii="Times New Roman" w:hAnsi="Times New Roman"/>
                <w:sz w:val="24"/>
              </w:rPr>
              <w:t>KRR 220 ir 223 straipsniai.</w:t>
            </w:r>
          </w:p>
          <w:p w:rsidR="00595FAD" w:rsidRPr="004F5E19" w:rsidRDefault="00595FAD" w:rsidP="00FF15C6">
            <w:pPr>
              <w:pStyle w:val="TableMainHeading"/>
              <w:spacing w:before="60"/>
              <w:jc w:val="both"/>
              <w:rPr>
                <w:rFonts w:ascii="Times New Roman" w:hAnsi="Times New Roman"/>
                <w:i/>
                <w:sz w:val="24"/>
                <w:szCs w:val="24"/>
              </w:rPr>
            </w:pPr>
            <w:r w:rsidRPr="004F5E19">
              <w:rPr>
                <w:rFonts w:ascii="Times New Roman" w:hAnsi="Times New Roman"/>
                <w:sz w:val="24"/>
                <w:szCs w:val="24"/>
              </w:rPr>
              <w:t>Atpirkimo sandoriai, vertybinių popierių arba biržos prekių skolinimo arba skolinimosi sandoriai, ilgalaikiai atsiskaitymo sandoriai ir garantinės įmokos skolinimo sandoriai, kurių pozicijos vertę įstaiga nusprendė nustatyti pagal KRR 223 straipsnį, o ne pagal KRR trečios dalies II antraštinės dalies 6 skyrių pagal to paties reglamento 271 straipsnio 2 dalį.</w:t>
            </w: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Applicationdirecte"/>
              <w:spacing w:before="0" w:after="0"/>
            </w:pPr>
            <w:r w:rsidRPr="004F5E19">
              <w:t>0100</w:t>
            </w:r>
          </w:p>
        </w:tc>
        <w:tc>
          <w:tcPr>
            <w:tcW w:w="7655"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VPĮFS VERTĖS POKYČIO RIZIKA (VAR)</w:t>
            </w:r>
          </w:p>
          <w:p w:rsidR="00595FAD" w:rsidRPr="004F5E19" w:rsidRDefault="00595FAD" w:rsidP="00FF15C6">
            <w:pPr>
              <w:rPr>
                <w:rFonts w:ascii="Times New Roman" w:hAnsi="Times New Roman"/>
                <w:sz w:val="24"/>
              </w:rPr>
            </w:pPr>
            <w:r w:rsidRPr="004F5E19">
              <w:rPr>
                <w:rFonts w:ascii="Times New Roman" w:hAnsi="Times New Roman"/>
                <w:sz w:val="24"/>
              </w:rPr>
              <w:t>KRR 221 straipsnis.</w:t>
            </w:r>
          </w:p>
          <w:p w:rsidR="00595FAD" w:rsidRPr="004F5E19" w:rsidRDefault="00595FAD" w:rsidP="00BC3A29">
            <w:pPr>
              <w:pStyle w:val="TableMainHeading"/>
              <w:spacing w:before="60"/>
              <w:jc w:val="both"/>
              <w:rPr>
                <w:rFonts w:ascii="Times New Roman" w:hAnsi="Times New Roman"/>
                <w:sz w:val="24"/>
                <w:szCs w:val="24"/>
              </w:rPr>
            </w:pPr>
            <w:r w:rsidRPr="004F5E19">
              <w:rPr>
                <w:rFonts w:ascii="Times New Roman" w:hAnsi="Times New Roman"/>
                <w:sz w:val="24"/>
                <w:szCs w:val="24"/>
              </w:rPr>
              <w:t xml:space="preserve">Atpirkimo sandoriai, vertybinių popierių arba biržos prekių skolinimo arba skolinimosi sandoriai arba garantinės įmokos skolinimo sandoriai arba kiti kapitalo rinkos sandoriai, išskyrus išvestinių finansinių priemonių sandorius, kurių pozicijos vertė pagal KRR 221 straipsnį ir gavus kompetentingos institucijos leidimą apskaičiuojama taikant vidaus modelio metodą, kurį taikant atsižvelgiama į užtikrinimo priemonės pozicijų, kurioms taikomas pagrindinis užskaitos sandoris, koreliacijos poveikį, taip pat į atitinkamų priemonių likvidumą. </w:t>
            </w: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Applicationdirecte"/>
              <w:spacing w:before="0" w:after="0"/>
            </w:pPr>
            <w:r w:rsidRPr="004F5E19">
              <w:t>0110</w:t>
            </w:r>
          </w:p>
        </w:tc>
        <w:tc>
          <w:tcPr>
            <w:tcW w:w="7655"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BENDRA SUMA</w:t>
            </w:r>
          </w:p>
          <w:p w:rsidR="00595FAD" w:rsidRPr="004F5E19" w:rsidRDefault="00595FAD" w:rsidP="00FF15C6">
            <w:pPr>
              <w:keepNext/>
              <w:spacing w:before="60"/>
              <w:rPr>
                <w:rStyle w:val="InstructionsTabelleberschrift"/>
                <w:rFonts w:ascii="Times New Roman" w:hAnsi="Times New Roman"/>
                <w:sz w:val="24"/>
              </w:rPr>
            </w:pPr>
          </w:p>
        </w:tc>
      </w:tr>
      <w:tr w:rsidR="00595FAD" w:rsidRPr="004F5E19" w:rsidTr="00FF15C6">
        <w:trPr>
          <w:trHeight w:val="1502"/>
        </w:trPr>
        <w:tc>
          <w:tcPr>
            <w:tcW w:w="1384" w:type="dxa"/>
          </w:tcPr>
          <w:p w:rsidR="00595FAD" w:rsidRPr="004F5E19" w:rsidDel="003E0C6A" w:rsidRDefault="00595FAD" w:rsidP="00FF15C6">
            <w:pPr>
              <w:pStyle w:val="Applicationdirecte"/>
              <w:spacing w:before="60" w:after="0"/>
              <w:jc w:val="left"/>
            </w:pPr>
            <w:r w:rsidRPr="004F5E19">
              <w:t>0120</w:t>
            </w:r>
          </w:p>
        </w:tc>
        <w:tc>
          <w:tcPr>
            <w:tcW w:w="7655" w:type="dxa"/>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Iš jos: specifinės klaidingų sprendimų rizikos (SWWR) pozicijos</w:t>
            </w:r>
          </w:p>
          <w:p w:rsidR="00595FAD" w:rsidRPr="004F5E19" w:rsidRDefault="00595FAD" w:rsidP="00FF15C6">
            <w:pPr>
              <w:keepNext/>
              <w:spacing w:before="60"/>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291 straipsnis.</w:t>
            </w:r>
          </w:p>
          <w:p w:rsidR="00595FAD" w:rsidRPr="004F5E19" w:rsidDel="003E0C6A" w:rsidRDefault="00595FAD" w:rsidP="00FF15C6">
            <w:pPr>
              <w:keepNext/>
              <w:spacing w:before="60"/>
              <w:rPr>
                <w:rFonts w:ascii="Times New Roman" w:hAnsi="Times New Roman"/>
                <w:bCs/>
                <w:sz w:val="24"/>
              </w:rPr>
            </w:pPr>
            <w:r w:rsidRPr="004F5E19">
              <w:rPr>
                <w:rStyle w:val="InstructionsTabelleberschrift"/>
                <w:rFonts w:ascii="Times New Roman" w:hAnsi="Times New Roman"/>
                <w:b w:val="0"/>
                <w:sz w:val="24"/>
                <w:u w:val="none"/>
              </w:rPr>
              <w:t>CCR pozicijos, kurių specifinė klaidingų sprendimų rizika (SWWR) nustatyta pagal KRR 291 straipsnį.</w:t>
            </w:r>
          </w:p>
        </w:tc>
      </w:tr>
      <w:tr w:rsidR="00595FAD" w:rsidRPr="004F5E19" w:rsidTr="00FF15C6">
        <w:trPr>
          <w:trHeight w:val="426"/>
        </w:trPr>
        <w:tc>
          <w:tcPr>
            <w:tcW w:w="1384" w:type="dxa"/>
          </w:tcPr>
          <w:p w:rsidR="00595FAD" w:rsidRPr="004F5E19" w:rsidDel="003E0C6A" w:rsidRDefault="00595FAD" w:rsidP="00FF15C6">
            <w:pPr>
              <w:pStyle w:val="Applicationdirecte"/>
              <w:spacing w:before="60" w:after="0"/>
              <w:jc w:val="left"/>
            </w:pPr>
            <w:r w:rsidRPr="004F5E19">
              <w:t>0130</w:t>
            </w:r>
          </w:p>
        </w:tc>
        <w:tc>
          <w:tcPr>
            <w:tcW w:w="7655" w:type="dxa"/>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Veiklos pozicijos su garantine įmoka</w:t>
            </w:r>
          </w:p>
          <w:p w:rsidR="00595FAD" w:rsidRPr="004F5E19" w:rsidRDefault="00595FAD" w:rsidP="00FF15C6">
            <w:pPr>
              <w:keepNext/>
              <w:spacing w:before="60"/>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KRR 272 straipsnio 7 dalis.</w:t>
            </w:r>
          </w:p>
          <w:p w:rsidR="00595FAD" w:rsidRPr="004F5E19" w:rsidDel="003E0C6A" w:rsidRDefault="00595FAD" w:rsidP="00FF15C6">
            <w:pPr>
              <w:keepNext/>
              <w:spacing w:before="60"/>
              <w:rPr>
                <w:rFonts w:ascii="Times New Roman" w:hAnsi="Times New Roman"/>
                <w:sz w:val="24"/>
              </w:rPr>
            </w:pPr>
            <w:r w:rsidRPr="004F5E19">
              <w:rPr>
                <w:rStyle w:val="InstructionsTabelleberschrift"/>
                <w:rFonts w:ascii="Times New Roman" w:hAnsi="Times New Roman"/>
                <w:b w:val="0"/>
                <w:sz w:val="24"/>
                <w:u w:val="none"/>
              </w:rPr>
              <w:t>CCR pozicijos su garantine įmoka, t. y. užskaitos grupės, kurioms taikomas susitarimas dėl garantinės įmokos pagal KRR 272 straipsnio 7 dalį.</w:t>
            </w:r>
          </w:p>
        </w:tc>
      </w:tr>
      <w:tr w:rsidR="00595FAD" w:rsidRPr="004F5E19" w:rsidTr="00FF15C6">
        <w:trPr>
          <w:trHeight w:val="829"/>
        </w:trPr>
        <w:tc>
          <w:tcPr>
            <w:tcW w:w="1384" w:type="dxa"/>
          </w:tcPr>
          <w:p w:rsidR="00595FAD" w:rsidRPr="004F5E19" w:rsidDel="003E0C6A" w:rsidRDefault="00595FAD" w:rsidP="00FF15C6">
            <w:pPr>
              <w:pStyle w:val="Applicationdirecte"/>
              <w:spacing w:before="60" w:after="0"/>
              <w:jc w:val="left"/>
            </w:pPr>
            <w:r w:rsidRPr="004F5E19">
              <w:t>0140</w:t>
            </w:r>
          </w:p>
        </w:tc>
        <w:tc>
          <w:tcPr>
            <w:tcW w:w="7655" w:type="dxa"/>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Veiklos pozicijos be garantinės įmokos</w:t>
            </w:r>
          </w:p>
          <w:p w:rsidR="00595FAD" w:rsidRPr="004F5E19" w:rsidDel="003E0C6A" w:rsidRDefault="00595FAD" w:rsidP="00FF15C6">
            <w:pPr>
              <w:rPr>
                <w:rFonts w:ascii="Times New Roman" w:hAnsi="Times New Roman"/>
                <w:sz w:val="24"/>
              </w:rPr>
            </w:pPr>
            <w:r w:rsidRPr="004F5E19">
              <w:rPr>
                <w:rFonts w:ascii="Times New Roman" w:hAnsi="Times New Roman"/>
                <w:sz w:val="24"/>
              </w:rPr>
              <w:t>CCR pozicijos, neįtrauktos į 0130 punktą.</w:t>
            </w:r>
          </w:p>
        </w:tc>
      </w:tr>
    </w:tbl>
    <w:p w:rsidR="00595FAD" w:rsidRPr="004F5E19" w:rsidRDefault="00595FAD" w:rsidP="00595FAD">
      <w:pPr>
        <w:rPr>
          <w:rFonts w:ascii="Times New Roman" w:hAnsi="Times New Roman"/>
          <w:noProof/>
          <w:sz w:val="24"/>
        </w:rPr>
      </w:pPr>
    </w:p>
    <w:p w:rsidR="00595FAD" w:rsidRPr="004F5E19" w:rsidRDefault="00595FAD" w:rsidP="002F29AF">
      <w:pPr>
        <w:pStyle w:val="Instructionsberschrift2"/>
        <w:numPr>
          <w:ilvl w:val="2"/>
          <w:numId w:val="48"/>
        </w:numPr>
        <w:rPr>
          <w:rFonts w:ascii="Times New Roman" w:hAnsi="Times New Roman" w:cs="Times New Roman"/>
          <w:sz w:val="24"/>
        </w:rPr>
      </w:pPr>
      <w:bookmarkStart w:id="461" w:name="_Toc19715809"/>
      <w:bookmarkStart w:id="462" w:name="_Toc58924852"/>
      <w:r w:rsidRPr="004F5E19">
        <w:rPr>
          <w:rFonts w:ascii="Times New Roman" w:hAnsi="Times New Roman"/>
          <w:sz w:val="24"/>
        </w:rPr>
        <w:t>C 34.03. CCR pozicijos, kurioms taikomi standartizuoti metodai: SA-CCR ir supaprastintas SA-CCR</w:t>
      </w:r>
      <w:bookmarkEnd w:id="461"/>
      <w:bookmarkEnd w:id="462"/>
    </w:p>
    <w:p w:rsidR="00595FAD" w:rsidRPr="004F5E19" w:rsidRDefault="00595FAD" w:rsidP="002F29AF">
      <w:pPr>
        <w:pStyle w:val="Instructionsberschrift2"/>
        <w:numPr>
          <w:ilvl w:val="3"/>
          <w:numId w:val="48"/>
        </w:numPr>
        <w:rPr>
          <w:rFonts w:ascii="Times New Roman" w:hAnsi="Times New Roman" w:cs="Times New Roman"/>
          <w:sz w:val="24"/>
        </w:rPr>
      </w:pPr>
      <w:bookmarkStart w:id="463" w:name="_Toc19715810"/>
      <w:bookmarkStart w:id="464" w:name="_Toc58924853"/>
      <w:r w:rsidRPr="004F5E19">
        <w:rPr>
          <w:rFonts w:ascii="Times New Roman" w:hAnsi="Times New Roman"/>
          <w:sz w:val="24"/>
        </w:rPr>
        <w:t>Bendrosios pastabos</w:t>
      </w:r>
      <w:bookmarkEnd w:id="463"/>
      <w:bookmarkEnd w:id="464"/>
    </w:p>
    <w:p w:rsidR="00595FAD" w:rsidRPr="004F5E19" w:rsidRDefault="00C40871" w:rsidP="000B085B">
      <w:pPr>
        <w:pStyle w:val="InstructionsText2"/>
      </w:pPr>
      <w:fldSimple w:instr=" seq paragraphs ">
        <w:r w:rsidR="00D11E4C" w:rsidRPr="004F5E19">
          <w:rPr>
            <w:noProof/>
          </w:rPr>
          <w:t>125</w:t>
        </w:r>
      </w:fldSimple>
      <w:r w:rsidR="00D11E4C" w:rsidRPr="004F5E19">
        <w:t>. Forma naudojama atskirai teikiant informaciją apie CCR pozicijas, apskaičiuotas atitinkamai taikant SA-CCR arba supaprastintą SA-CCR.</w:t>
      </w:r>
    </w:p>
    <w:p w:rsidR="00595FAD" w:rsidRPr="004F5E19" w:rsidRDefault="00595FAD" w:rsidP="002F29AF">
      <w:pPr>
        <w:pStyle w:val="Instructionsberschrift2"/>
        <w:numPr>
          <w:ilvl w:val="3"/>
          <w:numId w:val="48"/>
        </w:numPr>
        <w:rPr>
          <w:rFonts w:ascii="Times New Roman" w:hAnsi="Times New Roman" w:cs="Times New Roman"/>
          <w:sz w:val="24"/>
        </w:rPr>
      </w:pPr>
      <w:bookmarkStart w:id="465" w:name="_Toc19715811"/>
      <w:bookmarkStart w:id="466" w:name="_Toc58924854"/>
      <w:r w:rsidRPr="004F5E19">
        <w:rPr>
          <w:rFonts w:ascii="Times New Roman" w:hAnsi="Times New Roman"/>
          <w:sz w:val="24"/>
        </w:rPr>
        <w:lastRenderedPageBreak/>
        <w:t>Nurodymai dėl konkrečių pozicijų</w:t>
      </w:r>
      <w:bookmarkEnd w:id="465"/>
      <w:bookmarkEnd w:id="46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F5E19" w:rsidTr="00751FBE">
        <w:trPr>
          <w:trHeight w:val="717"/>
        </w:trPr>
        <w:tc>
          <w:tcPr>
            <w:tcW w:w="9039" w:type="dxa"/>
            <w:gridSpan w:val="2"/>
            <w:shd w:val="clear" w:color="auto" w:fill="D9D9D9" w:themeFill="background1" w:themeFillShade="D9"/>
          </w:tcPr>
          <w:p w:rsidR="00595FAD" w:rsidRPr="004F5E19" w:rsidRDefault="00595FAD" w:rsidP="00FF15C6">
            <w:pPr>
              <w:autoSpaceDE w:val="0"/>
              <w:autoSpaceDN w:val="0"/>
              <w:adjustRightInd w:val="0"/>
              <w:rPr>
                <w:rFonts w:ascii="Times New Roman" w:hAnsi="Times New Roman"/>
                <w:b/>
                <w:sz w:val="24"/>
              </w:rPr>
            </w:pPr>
            <w:r w:rsidRPr="004F5E19">
              <w:rPr>
                <w:rFonts w:ascii="Times New Roman" w:hAnsi="Times New Roman"/>
                <w:b/>
                <w:sz w:val="24"/>
              </w:rPr>
              <w:t>Skiltys</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0010</w:t>
            </w:r>
          </w:p>
        </w:tc>
        <w:tc>
          <w:tcPr>
            <w:tcW w:w="7655" w:type="dxa"/>
            <w:vAlign w:val="center"/>
          </w:tcPr>
          <w:p w:rsidR="00595FAD" w:rsidRPr="004F5E19" w:rsidRDefault="00595FAD" w:rsidP="00FF15C6">
            <w:pPr>
              <w:keepNext/>
              <w:spacing w:before="60"/>
              <w:rPr>
                <w:rFonts w:ascii="Times New Roman" w:hAnsi="Times New Roman"/>
                <w:sz w:val="24"/>
              </w:rPr>
            </w:pPr>
            <w:r w:rsidRPr="004F5E19">
              <w:rPr>
                <w:rStyle w:val="InstructionsTabelleberschrift"/>
                <w:rFonts w:ascii="Times New Roman" w:hAnsi="Times New Roman"/>
                <w:sz w:val="24"/>
              </w:rPr>
              <w:t>VALIUTA</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Sandorių, susietų su palūkanų normos rizikos kategorija, atveju nurodoma sandorio valiuta.</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 xml:space="preserve">Sandorių, susietų su užsienio valiutos kurso rizikos kategorija, atveju nurodoma vienos iš dviejų sandorio dalių valiuta. Įstaigos abėcėlės tvarka įrašo valiutas valiutų pora, pvz., JAV dolerio ir euro atveju į šią skiltį įrašykite EUR, o į 0020 skiltį – USD. </w:t>
            </w:r>
          </w:p>
          <w:p w:rsidR="00595FAD" w:rsidRPr="004F5E19" w:rsidRDefault="00595FAD" w:rsidP="00FF15C6">
            <w:pPr>
              <w:keepNext/>
              <w:spacing w:before="60"/>
              <w:rPr>
                <w:rFonts w:ascii="Times New Roman" w:hAnsi="Times New Roman"/>
                <w:i/>
                <w:sz w:val="24"/>
              </w:rPr>
            </w:pPr>
            <w:r w:rsidRPr="004F5E19">
              <w:rPr>
                <w:rFonts w:ascii="Times New Roman" w:hAnsi="Times New Roman"/>
                <w:sz w:val="24"/>
              </w:rPr>
              <w:t xml:space="preserve">Naudojami valiutų </w:t>
            </w:r>
            <w:hyperlink r:id="rId16" w:history="1">
              <w:r w:rsidRPr="004F5E19">
                <w:rPr>
                  <w:rFonts w:ascii="Times New Roman" w:hAnsi="Times New Roman"/>
                  <w:sz w:val="24"/>
                </w:rPr>
                <w:t>ISO kodai</w:t>
              </w:r>
            </w:hyperlink>
            <w:r w:rsidRPr="004F5E19">
              <w:rPr>
                <w:rFonts w:ascii="Times New Roman" w:hAnsi="Times New Roman"/>
                <w:sz w:val="24"/>
              </w:rPr>
              <w:t>.</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0020</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ANTRA POROS VALIUTA</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Sandorių, susietų su užsienio valiutos kurso rizikos kategorija, atveju nurodoma kitos sandorio dalies (tos dalies, kuri nurodyta 0010 skiltyje, atžvilgiu) valiuta. Įstaigos abėcėlės tvarka įrašo valiutas valiutų pora, pvz., JAV dolerio ir euro atveju į šią skiltį įrašykite EUR, o į 0010 skiltį – USD.</w:t>
            </w:r>
          </w:p>
          <w:p w:rsidR="00595FAD" w:rsidRPr="004F5E19" w:rsidRDefault="00595FAD" w:rsidP="00FF15C6">
            <w:pPr>
              <w:keepNext/>
              <w:spacing w:before="60"/>
              <w:rPr>
                <w:rFonts w:ascii="Times New Roman" w:hAnsi="Times New Roman"/>
                <w:i/>
                <w:sz w:val="24"/>
              </w:rPr>
            </w:pPr>
            <w:r w:rsidRPr="004F5E19">
              <w:rPr>
                <w:rFonts w:ascii="Times New Roman" w:hAnsi="Times New Roman"/>
                <w:sz w:val="24"/>
              </w:rPr>
              <w:t xml:space="preserve">Naudojami valiutų </w:t>
            </w:r>
            <w:hyperlink r:id="rId17" w:history="1">
              <w:r w:rsidRPr="004F5E19">
                <w:rPr>
                  <w:rFonts w:ascii="Times New Roman" w:hAnsi="Times New Roman"/>
                  <w:sz w:val="24"/>
                </w:rPr>
                <w:t>ISO kodai</w:t>
              </w:r>
            </w:hyperlink>
            <w:r w:rsidRPr="004F5E19">
              <w:rPr>
                <w:rFonts w:ascii="Times New Roman" w:hAnsi="Times New Roman"/>
                <w:sz w:val="24"/>
              </w:rPr>
              <w:t>.</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0030</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SANDORIŲ SKAIČIUS</w:t>
            </w:r>
          </w:p>
          <w:p w:rsidR="00595FAD" w:rsidRPr="004F5E19" w:rsidRDefault="00595FAD" w:rsidP="00FF15C6">
            <w:pPr>
              <w:keepNext/>
              <w:spacing w:before="60"/>
              <w:rPr>
                <w:rFonts w:ascii="Times New Roman" w:hAnsi="Times New Roman"/>
                <w:i/>
                <w:sz w:val="24"/>
              </w:rPr>
            </w:pPr>
            <w:r w:rsidRPr="004F5E19">
              <w:rPr>
                <w:rFonts w:ascii="Times New Roman" w:hAnsi="Times New Roman"/>
                <w:sz w:val="24"/>
              </w:rPr>
              <w:t>Žr. nurodymus dėl 0020 skilties C 34.02 formoje.</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0040</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TARIAMOSIOS SUMOS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Žr. nurodymus dėl 0030 skilties C 34.02 formoje.</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0050</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DABARTINĖ RINKOS VERTĖ (CMV), TEIGIAMA</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Visų atitinkamos rizikos kategorijos apsidraudimo grupių, kurių CMV teigiama, dabartinių rinkos verčių (CMV) suma.</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Apsidraudimo grupės lygmeniu CMV nustatoma užskaitant vienos apsidraudimo grupės sandorių teigiamas ir neigiamas rinkos vertes kartu su bet kokia turima arba suteikta užtikrinimo priemone.</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0060</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DABARTINĖ RINKOS VERTĖ (CMV), NEIGIAMA</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Visų atitinkamos rizikos kategorijos apsidraudimo grupių, kurių CMV neigiama, absoliučiųjų dabartinių rinkos verčių (CMV) suma.</w:t>
            </w:r>
          </w:p>
          <w:p w:rsidR="00595FAD" w:rsidRPr="004F5E19" w:rsidRDefault="00595FAD" w:rsidP="00FF15C6">
            <w:pPr>
              <w:keepNext/>
              <w:spacing w:before="60"/>
              <w:rPr>
                <w:rStyle w:val="InstructionsTabelleberschrift"/>
                <w:rFonts w:ascii="Times New Roman" w:hAnsi="Times New Roman"/>
                <w:sz w:val="24"/>
              </w:rPr>
            </w:pPr>
            <w:r w:rsidRPr="004F5E19">
              <w:rPr>
                <w:rFonts w:ascii="Times New Roman" w:hAnsi="Times New Roman"/>
                <w:sz w:val="24"/>
              </w:rPr>
              <w:t>Apsidraudimo grupės lygmeniu CMV nustatoma užskaitant vienos apsidraudimo grupės sandorių teigiamas ir neigiamas rinkos vertes kartu su bet kokia turima arba suteikta užtikrinimo priemone.</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lastRenderedPageBreak/>
              <w:t>0070</w:t>
            </w:r>
          </w:p>
        </w:tc>
        <w:tc>
          <w:tcPr>
            <w:tcW w:w="7655" w:type="dxa"/>
            <w:vAlign w:val="center"/>
          </w:tcPr>
          <w:p w:rsidR="00595FAD" w:rsidRPr="004F5E19" w:rsidRDefault="00595FAD" w:rsidP="00FF15C6">
            <w:pPr>
              <w:keepNext/>
              <w:spacing w:before="60"/>
              <w:rPr>
                <w:rFonts w:ascii="Times New Roman" w:hAnsi="Times New Roman"/>
                <w:sz w:val="24"/>
              </w:rPr>
            </w:pPr>
            <w:r w:rsidRPr="004F5E19">
              <w:rPr>
                <w:rStyle w:val="InstructionsTabelleberschrift"/>
                <w:rFonts w:ascii="Times New Roman" w:hAnsi="Times New Roman"/>
                <w:sz w:val="24"/>
              </w:rPr>
              <w:t>PAPILDOMAS MOKESTIS</w:t>
            </w:r>
            <w:r w:rsidRPr="004F5E19">
              <w:rPr>
                <w:rFonts w:ascii="Times New Roman" w:hAnsi="Times New Roman"/>
                <w:sz w:val="24"/>
              </w:rPr>
              <w:t xml:space="preserve"> </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KRR 280a–280f straipsniai ir 281 straipsnio 2 dalis.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 xml:space="preserve">Įstaiga nurodo visų atitinkamos apsidraudimo grupės ir (arba) rizikos kategorijos papildomų mokesčių sumą. </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Kiekvienos rizikos kategorijos papildomas mokestis, naudojamas galimai būsimai užskaitos grupės pozicijai nustatyti pagal KRR 278 straipsnio 1 dalį arba 281 straipsnio 2 dalies f punktą, apskaičiuojamas pagal KRR 280a–280f straipsnius. Supaprastinto SA-CCR atveju taikomos KRR 281 straipsnio 2 dalies nuostatos.</w:t>
            </w:r>
          </w:p>
        </w:tc>
      </w:tr>
      <w:tr w:rsidR="00595FAD" w:rsidRPr="004F5E19" w:rsidTr="00FF15C6">
        <w:trPr>
          <w:trHeight w:val="680"/>
        </w:trPr>
        <w:tc>
          <w:tcPr>
            <w:tcW w:w="9039" w:type="dxa"/>
            <w:gridSpan w:val="2"/>
            <w:tcBorders>
              <w:left w:val="nil"/>
              <w:right w:val="nil"/>
            </w:tcBorders>
          </w:tcPr>
          <w:p w:rsidR="00595FAD" w:rsidRPr="004F5E19" w:rsidDel="00DF07F8" w:rsidRDefault="00595FAD" w:rsidP="00FF15C6">
            <w:pPr>
              <w:keepNext/>
              <w:spacing w:before="60"/>
              <w:rPr>
                <w:rFonts w:ascii="Times New Roman" w:hAnsi="Times New Roman"/>
                <w:i/>
                <w:szCs w:val="22"/>
                <w:lang w:eastAsia="en-CA"/>
              </w:rPr>
            </w:pPr>
          </w:p>
        </w:tc>
      </w:tr>
      <w:tr w:rsidR="00595FAD" w:rsidRPr="004F5E19"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4F5E19" w:rsidRDefault="00595FAD" w:rsidP="00751FBE">
            <w:pPr>
              <w:pStyle w:val="Applicationdirecte"/>
              <w:spacing w:before="0"/>
              <w:jc w:val="left"/>
              <w:rPr>
                <w:b/>
              </w:rPr>
            </w:pPr>
            <w:r w:rsidRPr="004F5E19">
              <w:rPr>
                <w:b/>
              </w:rPr>
              <w:t xml:space="preserve">Eilutės </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0050,0120, 0190, 0230, 0270, 0340</w:t>
            </w:r>
          </w:p>
        </w:tc>
        <w:tc>
          <w:tcPr>
            <w:tcW w:w="7655" w:type="dxa"/>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RIZIKOS KATEGORIJOS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KRR 277 ir 277 a straipsniai.</w:t>
            </w:r>
          </w:p>
          <w:p w:rsidR="00595FAD" w:rsidRPr="004F5E19" w:rsidRDefault="00595FAD" w:rsidP="00FF15C6">
            <w:pPr>
              <w:pStyle w:val="TableMainHeading"/>
              <w:spacing w:before="60"/>
              <w:jc w:val="both"/>
              <w:rPr>
                <w:rFonts w:ascii="Times New Roman" w:hAnsi="Times New Roman"/>
                <w:sz w:val="24"/>
                <w:szCs w:val="24"/>
              </w:rPr>
            </w:pPr>
            <w:r w:rsidRPr="004F5E19">
              <w:rPr>
                <w:rFonts w:ascii="Times New Roman" w:hAnsi="Times New Roman"/>
                <w:sz w:val="24"/>
                <w:szCs w:val="24"/>
              </w:rPr>
              <w:t>Sandoriai klasifikuojami pagal rizikos kategoriją, kuriai jie priklauso pagal KRR 277 straipsnio 1–4 dalis.</w:t>
            </w:r>
          </w:p>
          <w:p w:rsidR="00595FAD" w:rsidRPr="004F5E19" w:rsidRDefault="00595FAD" w:rsidP="00FF15C6">
            <w:pPr>
              <w:pStyle w:val="TableMainHeading"/>
              <w:spacing w:before="60"/>
              <w:jc w:val="both"/>
              <w:rPr>
                <w:rFonts w:ascii="Times New Roman" w:hAnsi="Times New Roman"/>
                <w:sz w:val="24"/>
              </w:rPr>
            </w:pPr>
            <w:r w:rsidRPr="004F5E19">
              <w:rPr>
                <w:rFonts w:ascii="Times New Roman" w:hAnsi="Times New Roman"/>
                <w:sz w:val="24"/>
              </w:rPr>
              <w:t>Priskyrimas apsidraudimo grupėms pagal rizikos kategoriją atliekamas pagal KRR 277a straipsnį.</w:t>
            </w:r>
          </w:p>
          <w:p w:rsidR="00595FAD" w:rsidRPr="004F5E19" w:rsidRDefault="00595FAD" w:rsidP="00FF15C6">
            <w:pPr>
              <w:pStyle w:val="TableMainHeading"/>
              <w:spacing w:before="60"/>
              <w:jc w:val="both"/>
              <w:rPr>
                <w:rFonts w:ascii="Times New Roman" w:hAnsi="Times New Roman"/>
                <w:sz w:val="24"/>
              </w:rPr>
            </w:pPr>
            <w:r w:rsidRPr="004F5E19">
              <w:rPr>
                <w:rFonts w:ascii="Times New Roman" w:hAnsi="Times New Roman"/>
                <w:sz w:val="24"/>
                <w:szCs w:val="24"/>
              </w:rPr>
              <w:t>Supaprastinto SA-CCR atveju taikomos KRR 281 straipsnio 2 dalies nuostatos.</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0020–0040</w:t>
            </w:r>
          </w:p>
        </w:tc>
        <w:tc>
          <w:tcPr>
            <w:tcW w:w="7655" w:type="dxa"/>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Iš jų susieta su daugiau nei viena rizikos kategorija</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KRR 277 straipsnio 3 dalis.</w:t>
            </w:r>
          </w:p>
          <w:p w:rsidR="00595FAD" w:rsidRPr="004F5E19" w:rsidRDefault="00595FAD" w:rsidP="00FF15C6">
            <w:pPr>
              <w:pStyle w:val="TableMainHeading"/>
              <w:spacing w:before="60"/>
              <w:jc w:val="both"/>
              <w:rPr>
                <w:rFonts w:ascii="Times New Roman" w:hAnsi="Times New Roman"/>
                <w:i/>
                <w:sz w:val="24"/>
                <w:szCs w:val="24"/>
              </w:rPr>
            </w:pPr>
            <w:r w:rsidRPr="004F5E19">
              <w:rPr>
                <w:rFonts w:ascii="Times New Roman" w:hAnsi="Times New Roman"/>
                <w:sz w:val="24"/>
                <w:szCs w:val="24"/>
              </w:rPr>
              <w:t>Išvestinių finansinių priemonių sandoriai, susiję su daugiau kaip vienu reikšmingu rizikos veiksniu, susieti su dviem (0020), trimis (0030) arba daugiau kaip trimis (0040) rizikos kategorijoms, remiantis reikšmingiausiu kiekvienos rizikos kategorijos rizikos veiksniu pagal KRR 277 straipsnio 3 dalį ir EBI TRS, nurodytus KRR 277 straipsnio 5 dalyje.</w:t>
            </w:r>
          </w:p>
        </w:tc>
      </w:tr>
      <w:tr w:rsidR="00595FAD" w:rsidRPr="004F5E19" w:rsidTr="00FF15C6">
        <w:trPr>
          <w:trHeight w:val="680"/>
        </w:trPr>
        <w:tc>
          <w:tcPr>
            <w:tcW w:w="1384" w:type="dxa"/>
          </w:tcPr>
          <w:p w:rsidR="00595FAD" w:rsidRPr="004F5E19" w:rsidRDefault="00595FAD" w:rsidP="00FF15C6">
            <w:pPr>
              <w:pStyle w:val="Applicationdirecte"/>
              <w:spacing w:before="0" w:after="0"/>
              <w:jc w:val="left"/>
            </w:pPr>
            <w:r w:rsidRPr="004F5E19">
              <w:t>0070–0110 ir 0140–0180</w:t>
            </w:r>
          </w:p>
        </w:tc>
        <w:tc>
          <w:tcPr>
            <w:tcW w:w="7655" w:type="dxa"/>
          </w:tcPr>
          <w:p w:rsidR="00595FAD" w:rsidRPr="004F5E19" w:rsidRDefault="00595FAD" w:rsidP="00FF15C6">
            <w:pPr>
              <w:pStyle w:val="TableMainHeading"/>
              <w:spacing w:before="60"/>
              <w:jc w:val="both"/>
              <w:rPr>
                <w:rStyle w:val="InstructionsTabelleberschrift"/>
                <w:rFonts w:ascii="Times New Roman" w:eastAsiaTheme="minorEastAsia" w:hAnsi="Times New Roman"/>
                <w:sz w:val="24"/>
                <w:szCs w:val="24"/>
              </w:rPr>
            </w:pPr>
            <w:r w:rsidRPr="004F5E19">
              <w:rPr>
                <w:rStyle w:val="InstructionsTabelleberschrift"/>
                <w:rFonts w:ascii="Times New Roman" w:hAnsi="Times New Roman"/>
                <w:sz w:val="24"/>
                <w:szCs w:val="24"/>
              </w:rPr>
              <w:t>Didžiausia valiuta ir valiutų pora</w:t>
            </w:r>
          </w:p>
          <w:p w:rsidR="00595FAD" w:rsidRPr="004F5E19" w:rsidRDefault="00595FAD" w:rsidP="00FF15C6">
            <w:pPr>
              <w:rPr>
                <w:rFonts w:ascii="Times New Roman" w:hAnsi="Times New Roman"/>
                <w:sz w:val="24"/>
              </w:rPr>
            </w:pPr>
            <w:r w:rsidRPr="004F5E19">
              <w:rPr>
                <w:rFonts w:ascii="Times New Roman" w:hAnsi="Times New Roman"/>
                <w:sz w:val="24"/>
              </w:rPr>
              <w:t xml:space="preserve">Ši klasifikacija atliekama remiantis įstaigos portfelio CMV atitinkamai pagal SA-CCR taikymo sritį arba supaprastintą SA-CCR metodą sandorių, susietų atitinkamai su palūkanų normos rizikos ir užsienio valiutos kurso rizikos kategorija, atžvilgiu. </w:t>
            </w:r>
          </w:p>
          <w:p w:rsidR="00595FAD" w:rsidRPr="004F5E19" w:rsidRDefault="00595FAD" w:rsidP="00FF15C6">
            <w:pPr>
              <w:rPr>
                <w:rFonts w:ascii="Times New Roman" w:hAnsi="Times New Roman"/>
                <w:i/>
                <w:sz w:val="24"/>
              </w:rPr>
            </w:pPr>
            <w:r w:rsidRPr="004F5E19">
              <w:rPr>
                <w:rFonts w:ascii="inherit" w:hAnsi="inherit"/>
                <w:sz w:val="24"/>
              </w:rPr>
              <w:t>Klasifikavimo tikslais susumuojama absoliučioji pozicijų CMV vertė.</w:t>
            </w:r>
          </w:p>
        </w:tc>
      </w:tr>
      <w:tr w:rsidR="00595FAD" w:rsidRPr="004F5E19" w:rsidTr="00FF15C6">
        <w:trPr>
          <w:trHeight w:val="2279"/>
        </w:trPr>
        <w:tc>
          <w:tcPr>
            <w:tcW w:w="1384" w:type="dxa"/>
          </w:tcPr>
          <w:p w:rsidR="00595FAD" w:rsidRPr="004F5E19" w:rsidRDefault="00595FAD" w:rsidP="00FF15C6">
            <w:pPr>
              <w:pStyle w:val="Applicationdirecte"/>
              <w:spacing w:before="0" w:after="0"/>
            </w:pPr>
            <w:r w:rsidRPr="004F5E19">
              <w:lastRenderedPageBreak/>
              <w:t>0060,0130, 0200,0240, 0280</w:t>
            </w:r>
          </w:p>
        </w:tc>
        <w:tc>
          <w:tcPr>
            <w:tcW w:w="7655" w:type="dxa"/>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Išskirtinis susiejimas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KRR 277 straipsnio 1 ir 2 dalys.</w:t>
            </w:r>
          </w:p>
          <w:p w:rsidR="00595FAD" w:rsidRPr="004F5E19" w:rsidRDefault="00595FAD" w:rsidP="00FF15C6">
            <w:pPr>
              <w:pStyle w:val="TableMainHeading"/>
              <w:spacing w:before="60"/>
              <w:jc w:val="both"/>
              <w:rPr>
                <w:rFonts w:ascii="Times New Roman" w:hAnsi="Times New Roman"/>
                <w:sz w:val="24"/>
                <w:szCs w:val="24"/>
              </w:rPr>
            </w:pPr>
            <w:r w:rsidRPr="004F5E19">
              <w:rPr>
                <w:rFonts w:ascii="Times New Roman" w:hAnsi="Times New Roman"/>
                <w:sz w:val="24"/>
                <w:szCs w:val="24"/>
              </w:rPr>
              <w:t xml:space="preserve">Išvestinių finansinių priemonių sandoriai, susieti išimtinai su viena rizikos kategorija pagal KRR 277 straipsnio 1 ir 2 dalis. </w:t>
            </w:r>
          </w:p>
          <w:p w:rsidR="00595FAD" w:rsidRPr="004F5E19" w:rsidRDefault="00595FAD" w:rsidP="00FF15C6">
            <w:pPr>
              <w:pStyle w:val="TableMainHeading"/>
              <w:spacing w:before="60"/>
              <w:jc w:val="both"/>
              <w:rPr>
                <w:rFonts w:ascii="Times New Roman" w:hAnsi="Times New Roman"/>
                <w:sz w:val="24"/>
                <w:szCs w:val="24"/>
              </w:rPr>
            </w:pPr>
            <w:r w:rsidRPr="004F5E19">
              <w:rPr>
                <w:rFonts w:ascii="Times New Roman" w:hAnsi="Times New Roman"/>
                <w:sz w:val="24"/>
                <w:szCs w:val="24"/>
              </w:rPr>
              <w:t>Sandoriai, susieti su skirtingomis rizikos kategorijoms pagal KRR 277 straipsnio 3 dalį, neįtraukiami.</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 xml:space="preserve">0210, 0250 </w:t>
            </w:r>
          </w:p>
        </w:tc>
        <w:tc>
          <w:tcPr>
            <w:tcW w:w="7655" w:type="dxa"/>
          </w:tcPr>
          <w:p w:rsidR="00595FAD" w:rsidRPr="004F5E19" w:rsidRDefault="00595FAD" w:rsidP="00FF15C6">
            <w:pPr>
              <w:pStyle w:val="TableMainHeading"/>
              <w:spacing w:before="60"/>
              <w:jc w:val="both"/>
              <w:rPr>
                <w:rStyle w:val="InstructionsTabelleberschrift"/>
                <w:rFonts w:ascii="Times New Roman" w:hAnsi="Times New Roman"/>
                <w:sz w:val="24"/>
              </w:rPr>
            </w:pPr>
            <w:r w:rsidRPr="004F5E19">
              <w:rPr>
                <w:rStyle w:val="InstructionsTabelleberschrift"/>
                <w:rFonts w:ascii="Times New Roman" w:hAnsi="Times New Roman"/>
                <w:sz w:val="24"/>
              </w:rPr>
              <w:t xml:space="preserve">Vieno pavadinimo sandoriai </w:t>
            </w:r>
          </w:p>
          <w:p w:rsidR="00595FAD" w:rsidRPr="004F5E19" w:rsidRDefault="00595FAD" w:rsidP="00FF15C6">
            <w:pPr>
              <w:pStyle w:val="TableMainHeading"/>
              <w:spacing w:before="60"/>
              <w:jc w:val="both"/>
              <w:rPr>
                <w:rStyle w:val="InstructionsTabelleberschrift"/>
                <w:rFonts w:ascii="Times New Roman" w:hAnsi="Times New Roman"/>
                <w:sz w:val="24"/>
              </w:rPr>
            </w:pPr>
            <w:r w:rsidRPr="004F5E19">
              <w:rPr>
                <w:rFonts w:ascii="Times New Roman" w:hAnsi="Times New Roman"/>
                <w:sz w:val="24"/>
              </w:rPr>
              <w:t>Vieno pavadinimo sandoriai, kurie susieti atitinkamai su kredito rizikos ir nuosavybės vertybinių popierių rizikos kategorija.</w:t>
            </w:r>
            <w:r w:rsidRPr="004F5E19">
              <w:rPr>
                <w:rStyle w:val="InstructionsTabelleberschrift"/>
                <w:rFonts w:ascii="Times New Roman" w:hAnsi="Times New Roman"/>
                <w:sz w:val="24"/>
              </w:rPr>
              <w:t xml:space="preserve"> </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0220, 0260</w:t>
            </w:r>
          </w:p>
        </w:tc>
        <w:tc>
          <w:tcPr>
            <w:tcW w:w="7655" w:type="dxa"/>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Kelių pavadinimų sandoriai</w:t>
            </w:r>
          </w:p>
          <w:p w:rsidR="00595FAD" w:rsidRPr="004F5E19" w:rsidRDefault="00595FAD" w:rsidP="00FF15C6">
            <w:pPr>
              <w:keepNext/>
              <w:spacing w:before="60"/>
              <w:rPr>
                <w:rStyle w:val="InstructionsTabelleberschrift"/>
                <w:rFonts w:ascii="Times New Roman" w:hAnsi="Times New Roman"/>
                <w:sz w:val="24"/>
              </w:rPr>
            </w:pPr>
            <w:r w:rsidRPr="004F5E19">
              <w:rPr>
                <w:rFonts w:ascii="Times New Roman" w:hAnsi="Times New Roman"/>
                <w:sz w:val="24"/>
              </w:rPr>
              <w:t xml:space="preserve">Kelių pavadinimų sandoriai, kurie susieti atitinkamai su kredito rizikos ir nuosavybės vertybinių popierių rizikos kategorija. </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0290–0330</w:t>
            </w:r>
          </w:p>
        </w:tc>
        <w:tc>
          <w:tcPr>
            <w:tcW w:w="7655" w:type="dxa"/>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Biržos prekių kainos rizikos kategorijos apsidraudimo grupės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Išvestinių finansinių priemonių sandoriai, priskirti KRR 277a straipsnio 1 dalies e punkte išvardytomis biržos prekių kainos rizikos kategorijos apsidraudimo grupėms.</w:t>
            </w:r>
          </w:p>
        </w:tc>
      </w:tr>
    </w:tbl>
    <w:p w:rsidR="00595FAD" w:rsidRPr="004F5E19" w:rsidRDefault="00595FAD" w:rsidP="00595FAD">
      <w:pPr>
        <w:tabs>
          <w:tab w:val="left" w:pos="1430"/>
        </w:tabs>
        <w:rPr>
          <w:rFonts w:ascii="Times New Roman" w:hAnsi="Times New Roman"/>
        </w:rPr>
      </w:pPr>
    </w:p>
    <w:p w:rsidR="00595FAD" w:rsidRPr="004F5E19" w:rsidRDefault="00595FAD" w:rsidP="00595FAD">
      <w:pPr>
        <w:tabs>
          <w:tab w:val="left" w:pos="1430"/>
        </w:tabs>
        <w:rPr>
          <w:rFonts w:ascii="Times New Roman" w:hAnsi="Times New Roman"/>
        </w:rPr>
      </w:pPr>
    </w:p>
    <w:p w:rsidR="00595FAD" w:rsidRPr="004F5E19" w:rsidRDefault="00595FAD" w:rsidP="002F29AF">
      <w:pPr>
        <w:pStyle w:val="Instructionsberschrift2"/>
        <w:numPr>
          <w:ilvl w:val="2"/>
          <w:numId w:val="48"/>
        </w:numPr>
        <w:rPr>
          <w:rFonts w:ascii="Times New Roman" w:hAnsi="Times New Roman" w:cs="Times New Roman"/>
          <w:sz w:val="24"/>
        </w:rPr>
      </w:pPr>
      <w:bookmarkStart w:id="467" w:name="_Toc19715812"/>
      <w:bookmarkStart w:id="468" w:name="_Toc58924855"/>
      <w:r w:rsidRPr="004F5E19">
        <w:rPr>
          <w:rFonts w:ascii="Times New Roman" w:hAnsi="Times New Roman"/>
          <w:sz w:val="24"/>
        </w:rPr>
        <w:t>C 34.04. CCR pozicijos, kurioms taikomas pradinės pozicijos metodas (OEM)</w:t>
      </w:r>
      <w:bookmarkEnd w:id="467"/>
      <w:bookmarkEnd w:id="468"/>
    </w:p>
    <w:p w:rsidR="00595FAD" w:rsidRPr="004F5E19" w:rsidRDefault="00595FAD" w:rsidP="002F29AF">
      <w:pPr>
        <w:pStyle w:val="Instructionsberschrift2"/>
        <w:numPr>
          <w:ilvl w:val="3"/>
          <w:numId w:val="48"/>
        </w:numPr>
        <w:rPr>
          <w:rFonts w:ascii="Times New Roman" w:hAnsi="Times New Roman" w:cs="Times New Roman"/>
          <w:sz w:val="24"/>
        </w:rPr>
      </w:pPr>
      <w:bookmarkStart w:id="469" w:name="_Toc19715813"/>
      <w:bookmarkStart w:id="470" w:name="_Toc58924856"/>
      <w:r w:rsidRPr="004F5E19">
        <w:rPr>
          <w:rFonts w:ascii="Times New Roman" w:hAnsi="Times New Roman"/>
          <w:sz w:val="24"/>
        </w:rPr>
        <w:t>Nurodymai dėl konkrečių pozicijų</w:t>
      </w:r>
      <w:bookmarkEnd w:id="469"/>
      <w:bookmarkEnd w:id="47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F5E19" w:rsidTr="00FF15C6">
        <w:trPr>
          <w:trHeight w:val="238"/>
        </w:trPr>
        <w:tc>
          <w:tcPr>
            <w:tcW w:w="9039" w:type="dxa"/>
            <w:gridSpan w:val="2"/>
            <w:shd w:val="clear" w:color="auto" w:fill="D9D9D9" w:themeFill="background1" w:themeFillShade="D9"/>
          </w:tcPr>
          <w:p w:rsidR="00595FAD" w:rsidRPr="004F5E19" w:rsidRDefault="00595FAD" w:rsidP="00FF15C6">
            <w:pPr>
              <w:autoSpaceDE w:val="0"/>
              <w:autoSpaceDN w:val="0"/>
              <w:adjustRightInd w:val="0"/>
              <w:rPr>
                <w:rFonts w:ascii="Times New Roman" w:hAnsi="Times New Roman"/>
                <w:b/>
                <w:sz w:val="24"/>
              </w:rPr>
            </w:pPr>
            <w:r w:rsidRPr="004F5E19">
              <w:rPr>
                <w:rFonts w:ascii="Times New Roman" w:hAnsi="Times New Roman"/>
                <w:b/>
                <w:sz w:val="24"/>
              </w:rPr>
              <w:t>Skiltys</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0010–0020</w:t>
            </w:r>
          </w:p>
        </w:tc>
        <w:tc>
          <w:tcPr>
            <w:tcW w:w="7655" w:type="dxa"/>
            <w:vAlign w:val="center"/>
          </w:tcPr>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Nurodymai dėl 0010 ir 0020 skilčių pateikiami C 34.02 formoje.</w:t>
            </w:r>
          </w:p>
        </w:tc>
      </w:tr>
      <w:tr w:rsidR="00595FAD" w:rsidRPr="004F5E19" w:rsidTr="00FF15C6">
        <w:trPr>
          <w:trHeight w:val="680"/>
        </w:trPr>
        <w:tc>
          <w:tcPr>
            <w:tcW w:w="1384" w:type="dxa"/>
          </w:tcPr>
          <w:p w:rsidR="00595FAD" w:rsidRPr="004F5E19" w:rsidRDefault="00595FAD" w:rsidP="00FF15C6">
            <w:pPr>
              <w:pStyle w:val="Applicationdirecte"/>
              <w:spacing w:before="0" w:after="0"/>
              <w:jc w:val="left"/>
            </w:pPr>
            <w:r w:rsidRPr="004F5E19">
              <w:t>0030</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DABARTINĖ RINKOS VERTĖ (CMV), TEIGIAMA</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Visų atitinkamos rizikos kategorijos sandorių, kurių CMV teigiama, dabartinių rinkos verčių (CMV) suma.</w:t>
            </w:r>
          </w:p>
        </w:tc>
      </w:tr>
      <w:tr w:rsidR="00595FAD" w:rsidRPr="004F5E19" w:rsidTr="00FF15C6">
        <w:trPr>
          <w:trHeight w:val="680"/>
        </w:trPr>
        <w:tc>
          <w:tcPr>
            <w:tcW w:w="1384" w:type="dxa"/>
          </w:tcPr>
          <w:p w:rsidR="00595FAD" w:rsidRPr="004F5E19" w:rsidRDefault="00595FAD" w:rsidP="00FF15C6">
            <w:pPr>
              <w:pStyle w:val="Applicationdirecte"/>
              <w:spacing w:before="0" w:after="0"/>
              <w:jc w:val="left"/>
            </w:pPr>
            <w:r w:rsidRPr="004F5E19">
              <w:t>0040</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DABARTINĖ RINKOS VERTĖ (CMV), NEIGIAMA</w:t>
            </w:r>
          </w:p>
          <w:p w:rsidR="00595FAD" w:rsidRPr="004F5E19" w:rsidRDefault="00595FAD" w:rsidP="00FF15C6">
            <w:pPr>
              <w:keepNext/>
              <w:spacing w:before="60"/>
              <w:rPr>
                <w:rStyle w:val="InstructionsTabelleberschrift"/>
                <w:rFonts w:ascii="Times New Roman" w:hAnsi="Times New Roman"/>
                <w:b w:val="0"/>
                <w:bCs w:val="0"/>
                <w:sz w:val="24"/>
                <w:u w:val="none"/>
              </w:rPr>
            </w:pPr>
            <w:r w:rsidRPr="004F5E19">
              <w:rPr>
                <w:rFonts w:ascii="Times New Roman" w:hAnsi="Times New Roman"/>
                <w:sz w:val="24"/>
              </w:rPr>
              <w:t>Visų atitinkamos rizikos kategorijos sandorių, kurių CMV neigiama, absoliučiųjų dabartinių rinkos verčių (CMV) suma.</w:t>
            </w:r>
          </w:p>
        </w:tc>
      </w:tr>
      <w:tr w:rsidR="00595FAD" w:rsidRPr="004F5E19" w:rsidTr="00FF15C6">
        <w:trPr>
          <w:trHeight w:val="680"/>
        </w:trPr>
        <w:tc>
          <w:tcPr>
            <w:tcW w:w="1384" w:type="dxa"/>
          </w:tcPr>
          <w:p w:rsidR="00595FAD" w:rsidRPr="004F5E19" w:rsidRDefault="00595FAD" w:rsidP="00FF15C6">
            <w:pPr>
              <w:pStyle w:val="Applicationdirecte"/>
              <w:spacing w:before="0" w:after="0"/>
              <w:jc w:val="left"/>
            </w:pPr>
            <w:r w:rsidRPr="004F5E19">
              <w:t>0050</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GALIMA BŪSIMA POZICIJA (PFE)</w:t>
            </w:r>
          </w:p>
          <w:p w:rsidR="00595FAD" w:rsidRPr="004F5E19" w:rsidRDefault="00595FAD" w:rsidP="00FF15C6">
            <w:pPr>
              <w:keepNext/>
              <w:spacing w:before="60"/>
              <w:rPr>
                <w:rStyle w:val="InstructionsTabelleberschrift"/>
                <w:rFonts w:ascii="Times New Roman" w:hAnsi="Times New Roman"/>
                <w:sz w:val="24"/>
              </w:rPr>
            </w:pPr>
            <w:r w:rsidRPr="004F5E19">
              <w:rPr>
                <w:rFonts w:ascii="Times New Roman" w:hAnsi="Times New Roman"/>
                <w:sz w:val="24"/>
              </w:rPr>
              <w:t>Įstaiga nurodo visų tai pačiai rizikos kategorijai priklausančių sandorių PFE sumą.</w:t>
            </w:r>
          </w:p>
        </w:tc>
      </w:tr>
      <w:tr w:rsidR="00595FAD" w:rsidRPr="004F5E19" w:rsidTr="00FF15C6">
        <w:trPr>
          <w:trHeight w:val="238"/>
        </w:trPr>
        <w:tc>
          <w:tcPr>
            <w:tcW w:w="9039" w:type="dxa"/>
            <w:gridSpan w:val="2"/>
            <w:tcBorders>
              <w:right w:val="single" w:sz="4" w:space="0" w:color="auto"/>
            </w:tcBorders>
            <w:shd w:val="clear" w:color="auto" w:fill="D9D9D9" w:themeFill="background1" w:themeFillShade="D9"/>
          </w:tcPr>
          <w:p w:rsidR="00595FAD" w:rsidRPr="004F5E19" w:rsidRDefault="00595FAD" w:rsidP="00751FBE">
            <w:pPr>
              <w:autoSpaceDE w:val="0"/>
              <w:autoSpaceDN w:val="0"/>
              <w:adjustRightInd w:val="0"/>
              <w:rPr>
                <w:rFonts w:ascii="Times New Roman" w:hAnsi="Times New Roman"/>
                <w:b/>
                <w:sz w:val="24"/>
              </w:rPr>
            </w:pPr>
            <w:r w:rsidRPr="004F5E19">
              <w:rPr>
                <w:rFonts w:ascii="Times New Roman" w:hAnsi="Times New Roman"/>
                <w:b/>
                <w:sz w:val="24"/>
              </w:rPr>
              <w:t>Eilutės</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lastRenderedPageBreak/>
              <w:t>0020–0070</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RIZIKOS KATEGORIJOS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Išvestinių finansinių priemonių sandoriai, susieti su KRR 282 straipsnio 4 dalies b punkte išvardytomis rizikos kategorijomis.</w:t>
            </w:r>
          </w:p>
        </w:tc>
      </w:tr>
    </w:tbl>
    <w:p w:rsidR="00595FAD" w:rsidRPr="004F5E19" w:rsidRDefault="00595FAD" w:rsidP="00595FAD">
      <w:pPr>
        <w:tabs>
          <w:tab w:val="left" w:pos="1430"/>
        </w:tabs>
        <w:rPr>
          <w:rFonts w:ascii="Times New Roman" w:hAnsi="Times New Roman"/>
        </w:rPr>
      </w:pPr>
    </w:p>
    <w:p w:rsidR="00595FAD" w:rsidRPr="004F5E19" w:rsidRDefault="00595FAD" w:rsidP="002F29AF">
      <w:pPr>
        <w:pStyle w:val="Instructionsberschrift2"/>
        <w:numPr>
          <w:ilvl w:val="2"/>
          <w:numId w:val="48"/>
        </w:numPr>
        <w:rPr>
          <w:rFonts w:ascii="Times New Roman" w:hAnsi="Times New Roman" w:cs="Times New Roman"/>
          <w:sz w:val="24"/>
        </w:rPr>
      </w:pPr>
      <w:bookmarkStart w:id="471" w:name="_Toc19715814"/>
      <w:bookmarkStart w:id="472" w:name="_Toc58924857"/>
      <w:r w:rsidRPr="004F5E19">
        <w:rPr>
          <w:rFonts w:ascii="Times New Roman" w:hAnsi="Times New Roman"/>
          <w:sz w:val="24"/>
        </w:rPr>
        <w:t>C 34.05. CCR pozicijos, kurioms taikomas vidaus modelio metodas (IMM)</w:t>
      </w:r>
      <w:bookmarkEnd w:id="471"/>
      <w:bookmarkEnd w:id="472"/>
    </w:p>
    <w:p w:rsidR="00595FAD" w:rsidRPr="004F5E19" w:rsidRDefault="00595FAD" w:rsidP="002F29AF">
      <w:pPr>
        <w:pStyle w:val="Instructionsberschrift2"/>
        <w:numPr>
          <w:ilvl w:val="3"/>
          <w:numId w:val="48"/>
        </w:numPr>
        <w:rPr>
          <w:rFonts w:ascii="Times New Roman" w:hAnsi="Times New Roman" w:cs="Times New Roman"/>
          <w:sz w:val="24"/>
        </w:rPr>
      </w:pPr>
      <w:bookmarkStart w:id="473" w:name="_Toc19715815"/>
      <w:bookmarkStart w:id="474" w:name="_Toc58924858"/>
      <w:r w:rsidRPr="004F5E19">
        <w:rPr>
          <w:rFonts w:ascii="Times New Roman" w:hAnsi="Times New Roman"/>
          <w:sz w:val="24"/>
        </w:rPr>
        <w:t>Nurodymai dėl konkrečių pozicijų</w:t>
      </w:r>
      <w:bookmarkEnd w:id="473"/>
      <w:bookmarkEnd w:id="47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F5E19" w:rsidTr="00FF15C6">
        <w:trPr>
          <w:trHeight w:val="238"/>
        </w:trPr>
        <w:tc>
          <w:tcPr>
            <w:tcW w:w="9039" w:type="dxa"/>
            <w:gridSpan w:val="2"/>
            <w:shd w:val="clear" w:color="auto" w:fill="D9D9D9" w:themeFill="background1" w:themeFillShade="D9"/>
          </w:tcPr>
          <w:p w:rsidR="00595FAD" w:rsidRPr="004F5E19" w:rsidRDefault="00595FAD" w:rsidP="00FF15C6">
            <w:pPr>
              <w:autoSpaceDE w:val="0"/>
              <w:autoSpaceDN w:val="0"/>
              <w:adjustRightInd w:val="0"/>
              <w:rPr>
                <w:rFonts w:ascii="Times New Roman" w:hAnsi="Times New Roman"/>
                <w:b/>
                <w:sz w:val="24"/>
              </w:rPr>
            </w:pPr>
            <w:r w:rsidRPr="004F5E19">
              <w:rPr>
                <w:rFonts w:ascii="Times New Roman" w:hAnsi="Times New Roman"/>
                <w:b/>
                <w:sz w:val="24"/>
              </w:rPr>
              <w:t>Skiltys</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00010–0080</w:t>
            </w:r>
          </w:p>
        </w:tc>
        <w:tc>
          <w:tcPr>
            <w:tcW w:w="7655" w:type="dxa"/>
            <w:vAlign w:val="center"/>
          </w:tcPr>
          <w:p w:rsidR="00595FAD" w:rsidRPr="004F5E19" w:rsidRDefault="00595FAD" w:rsidP="00FF15C6">
            <w:pPr>
              <w:keepNext/>
              <w:spacing w:before="60"/>
              <w:rPr>
                <w:rFonts w:ascii="Times New Roman" w:hAnsi="Times New Roman"/>
                <w:strike/>
                <w:sz w:val="24"/>
              </w:rPr>
            </w:pPr>
            <w:r w:rsidRPr="004F5E19">
              <w:rPr>
                <w:rStyle w:val="InstructionsTabelleberschrift"/>
                <w:rFonts w:ascii="Times New Roman" w:hAnsi="Times New Roman"/>
                <w:sz w:val="24"/>
              </w:rPr>
              <w:t xml:space="preserve">SU GARANTINE ĮMOKA </w:t>
            </w:r>
          </w:p>
          <w:p w:rsidR="00595FAD" w:rsidRPr="004F5E19" w:rsidRDefault="00595FAD" w:rsidP="00FF15C6">
            <w:pPr>
              <w:keepNext/>
              <w:spacing w:before="60"/>
              <w:rPr>
                <w:rFonts w:ascii="Times New Roman" w:hAnsi="Times New Roman"/>
                <w:strike/>
                <w:sz w:val="24"/>
              </w:rPr>
            </w:pPr>
            <w:r w:rsidRPr="004F5E19">
              <w:rPr>
                <w:rFonts w:ascii="Times New Roman" w:hAnsi="Times New Roman"/>
                <w:sz w:val="24"/>
              </w:rPr>
              <w:t>Žr. nurodymus dėl 0130 eilutės C 34.02 formoje.</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0090–0160</w:t>
            </w:r>
          </w:p>
        </w:tc>
        <w:tc>
          <w:tcPr>
            <w:tcW w:w="7655" w:type="dxa"/>
            <w:vAlign w:val="center"/>
          </w:tcPr>
          <w:p w:rsidR="00595FAD" w:rsidRPr="004F5E19" w:rsidRDefault="00595FAD" w:rsidP="00FF15C6">
            <w:pPr>
              <w:keepNext/>
              <w:spacing w:before="60"/>
              <w:rPr>
                <w:rStyle w:val="InstructionsTabelleberschrift"/>
                <w:rFonts w:ascii="Times New Roman" w:hAnsi="Times New Roman"/>
                <w:b w:val="0"/>
                <w:bCs w:val="0"/>
                <w:sz w:val="24"/>
              </w:rPr>
            </w:pPr>
            <w:r w:rsidRPr="004F5E19">
              <w:rPr>
                <w:rStyle w:val="InstructionsTabelleberschrift"/>
                <w:rFonts w:ascii="Times New Roman" w:hAnsi="Times New Roman"/>
                <w:sz w:val="24"/>
              </w:rPr>
              <w:t xml:space="preserve">BE GARANTINĖS ĮMOKOS </w:t>
            </w:r>
          </w:p>
          <w:p w:rsidR="00595FAD" w:rsidRPr="004F5E19" w:rsidRDefault="00595FAD" w:rsidP="00FF15C6">
            <w:pPr>
              <w:keepNext/>
              <w:spacing w:before="60"/>
              <w:rPr>
                <w:rFonts w:ascii="Times New Roman" w:hAnsi="Times New Roman"/>
                <w:strike/>
                <w:sz w:val="24"/>
              </w:rPr>
            </w:pPr>
            <w:r w:rsidRPr="004F5E19">
              <w:rPr>
                <w:rFonts w:ascii="Times New Roman" w:hAnsi="Times New Roman"/>
                <w:sz w:val="24"/>
              </w:rPr>
              <w:t>Žr. nurodymus dėl 0140 eilutės C 34.02 formoje.</w:t>
            </w:r>
          </w:p>
        </w:tc>
      </w:tr>
      <w:tr w:rsidR="00595FAD" w:rsidRPr="004F5E19" w:rsidTr="00FF15C6">
        <w:trPr>
          <w:trHeight w:val="680"/>
        </w:trPr>
        <w:tc>
          <w:tcPr>
            <w:tcW w:w="1384" w:type="dxa"/>
          </w:tcPr>
          <w:p w:rsidR="00595FAD" w:rsidRPr="004F5E19" w:rsidRDefault="00595FAD" w:rsidP="00FF15C6">
            <w:pPr>
              <w:pStyle w:val="Applicationdirecte"/>
              <w:spacing w:before="0" w:after="0"/>
              <w:jc w:val="left"/>
            </w:pPr>
            <w:r w:rsidRPr="004F5E19">
              <w:t>0010,0090</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 xml:space="preserve">SANDORIŲ SKAIČIUS </w:t>
            </w:r>
          </w:p>
          <w:p w:rsidR="00595FAD" w:rsidRPr="004F5E19" w:rsidRDefault="00595FAD" w:rsidP="00FF15C6">
            <w:pPr>
              <w:keepNext/>
              <w:spacing w:before="60"/>
              <w:rPr>
                <w:rFonts w:ascii="Times New Roman" w:hAnsi="Times New Roman"/>
                <w:strike/>
                <w:sz w:val="24"/>
              </w:rPr>
            </w:pPr>
            <w:r w:rsidRPr="004F5E19">
              <w:rPr>
                <w:rFonts w:ascii="Times New Roman" w:hAnsi="Times New Roman"/>
                <w:sz w:val="24"/>
              </w:rPr>
              <w:t>Žr. nurodymus dėl 0020 skilties C 34.02 formoje.</w:t>
            </w:r>
          </w:p>
        </w:tc>
      </w:tr>
      <w:tr w:rsidR="00595FAD" w:rsidRPr="004F5E19" w:rsidTr="00FF15C6">
        <w:trPr>
          <w:trHeight w:val="680"/>
        </w:trPr>
        <w:tc>
          <w:tcPr>
            <w:tcW w:w="1384" w:type="dxa"/>
          </w:tcPr>
          <w:p w:rsidR="00595FAD" w:rsidRPr="004F5E19" w:rsidRDefault="00595FAD" w:rsidP="00FF15C6">
            <w:pPr>
              <w:pStyle w:val="Fait"/>
              <w:jc w:val="left"/>
            </w:pPr>
            <w:r w:rsidRPr="004F5E19">
              <w:t>0020,0100</w:t>
            </w:r>
          </w:p>
        </w:tc>
        <w:tc>
          <w:tcPr>
            <w:tcW w:w="7655" w:type="dxa"/>
            <w:vAlign w:val="center"/>
          </w:tcPr>
          <w:p w:rsidR="00595FAD" w:rsidRPr="004F5E19" w:rsidRDefault="00595FAD" w:rsidP="00FF15C6">
            <w:pPr>
              <w:keepNext/>
              <w:spacing w:before="60"/>
              <w:rPr>
                <w:rStyle w:val="InstructionsTabelleberschrift"/>
                <w:rFonts w:ascii="Times New Roman" w:hAnsi="Times New Roman"/>
                <w:b w:val="0"/>
                <w:bCs w:val="0"/>
                <w:sz w:val="24"/>
              </w:rPr>
            </w:pPr>
            <w:r w:rsidRPr="004F5E19">
              <w:rPr>
                <w:rStyle w:val="InstructionsTabelleberschrift"/>
                <w:rFonts w:ascii="Times New Roman" w:hAnsi="Times New Roman"/>
                <w:sz w:val="24"/>
              </w:rPr>
              <w:t xml:space="preserve">TARIAMOSIOS SUMOS </w:t>
            </w:r>
          </w:p>
          <w:p w:rsidR="00595FAD" w:rsidRPr="004F5E19" w:rsidRDefault="00595FAD" w:rsidP="00FF15C6">
            <w:pPr>
              <w:keepNext/>
              <w:spacing w:before="60"/>
              <w:rPr>
                <w:rFonts w:ascii="Times New Roman" w:hAnsi="Times New Roman"/>
                <w:i/>
                <w:strike/>
                <w:sz w:val="24"/>
              </w:rPr>
            </w:pPr>
            <w:r w:rsidRPr="004F5E19">
              <w:rPr>
                <w:rFonts w:ascii="Times New Roman" w:hAnsi="Times New Roman"/>
                <w:sz w:val="24"/>
              </w:rPr>
              <w:t>Žr. nurodymus dėl 0030 skilties C 34.02 formoje.</w:t>
            </w:r>
          </w:p>
        </w:tc>
      </w:tr>
      <w:tr w:rsidR="00595FAD" w:rsidRPr="004F5E19" w:rsidTr="00FF15C6">
        <w:trPr>
          <w:trHeight w:val="680"/>
        </w:trPr>
        <w:tc>
          <w:tcPr>
            <w:tcW w:w="1384" w:type="dxa"/>
          </w:tcPr>
          <w:p w:rsidR="00595FAD" w:rsidRPr="004F5E19" w:rsidRDefault="00595FAD" w:rsidP="00FF15C6">
            <w:pPr>
              <w:pStyle w:val="Applicationdirecte"/>
              <w:spacing w:before="0" w:after="0"/>
              <w:jc w:val="left"/>
            </w:pPr>
            <w:r w:rsidRPr="004F5E19">
              <w:t>0030,0110</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DABARTINĖ RINKOS VERTĖ (CMV), TEIGIAMA</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Visų tai pačiai turto klasei priklausančių sandorių, kurių CMV teigiama, dabartinių rinkos verčių (CMV) suma.</w:t>
            </w:r>
          </w:p>
        </w:tc>
      </w:tr>
      <w:tr w:rsidR="00595FAD" w:rsidRPr="004F5E19" w:rsidTr="00FF15C6">
        <w:trPr>
          <w:trHeight w:val="680"/>
        </w:trPr>
        <w:tc>
          <w:tcPr>
            <w:tcW w:w="1384" w:type="dxa"/>
          </w:tcPr>
          <w:p w:rsidR="00595FAD" w:rsidRPr="004F5E19" w:rsidRDefault="00595FAD" w:rsidP="00FF15C6">
            <w:pPr>
              <w:pStyle w:val="Applicationdirecte"/>
              <w:spacing w:before="0" w:after="0"/>
              <w:jc w:val="left"/>
            </w:pPr>
            <w:r w:rsidRPr="004F5E19">
              <w:t>0040,0120</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DABARTINĖ RINKOS VERTĖ (CMV), NEIGIAMA</w:t>
            </w:r>
          </w:p>
          <w:p w:rsidR="00595FAD" w:rsidRPr="004F5E19" w:rsidRDefault="00595FAD" w:rsidP="00FF15C6">
            <w:pPr>
              <w:keepNext/>
              <w:spacing w:before="60"/>
              <w:rPr>
                <w:rStyle w:val="InstructionsTabelleberschrift"/>
                <w:rFonts w:ascii="Times New Roman" w:hAnsi="Times New Roman"/>
                <w:sz w:val="24"/>
              </w:rPr>
            </w:pPr>
            <w:r w:rsidRPr="004F5E19">
              <w:rPr>
                <w:rFonts w:ascii="Times New Roman" w:hAnsi="Times New Roman"/>
                <w:sz w:val="24"/>
              </w:rPr>
              <w:t>Visų tai pačiai turto klasei priklausančių sandorių, kurių CMV neigiama, absoliučiųjų dabartinių rinkos verčių (CMV) suma.</w:t>
            </w:r>
          </w:p>
        </w:tc>
      </w:tr>
      <w:tr w:rsidR="00595FAD" w:rsidRPr="004F5E19" w:rsidTr="00FF15C6">
        <w:trPr>
          <w:trHeight w:val="680"/>
        </w:trPr>
        <w:tc>
          <w:tcPr>
            <w:tcW w:w="1384" w:type="dxa"/>
          </w:tcPr>
          <w:p w:rsidR="00595FAD" w:rsidRPr="004F5E19" w:rsidRDefault="00595FAD" w:rsidP="00FF15C6">
            <w:pPr>
              <w:pStyle w:val="Applicationdirecte"/>
              <w:spacing w:before="0" w:after="0"/>
              <w:jc w:val="left"/>
            </w:pPr>
            <w:r w:rsidRPr="004F5E19">
              <w:t>0050,0130</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DABARTINĖ POZICIJA</w:t>
            </w:r>
          </w:p>
          <w:p w:rsidR="00595FAD" w:rsidRPr="004F5E19" w:rsidRDefault="00595FAD" w:rsidP="00FF15C6">
            <w:pPr>
              <w:keepNext/>
              <w:spacing w:before="60"/>
              <w:rPr>
                <w:rFonts w:ascii="Times New Roman" w:hAnsi="Times New Roman"/>
                <w:strike/>
                <w:sz w:val="24"/>
              </w:rPr>
            </w:pPr>
            <w:r w:rsidRPr="004F5E19">
              <w:rPr>
                <w:rFonts w:ascii="Times New Roman" w:hAnsi="Times New Roman"/>
                <w:sz w:val="24"/>
              </w:rPr>
              <w:t>Žr. nurodymus dėl 0120 skilties C 34.02 formoje.</w:t>
            </w:r>
          </w:p>
        </w:tc>
      </w:tr>
      <w:tr w:rsidR="00595FAD" w:rsidRPr="004F5E19" w:rsidTr="00FF15C6">
        <w:trPr>
          <w:trHeight w:val="680"/>
        </w:trPr>
        <w:tc>
          <w:tcPr>
            <w:tcW w:w="1384" w:type="dxa"/>
          </w:tcPr>
          <w:p w:rsidR="00595FAD" w:rsidRPr="004F5E19" w:rsidRDefault="00595FAD" w:rsidP="00FF15C6">
            <w:pPr>
              <w:pStyle w:val="Applicationdirecte"/>
              <w:spacing w:before="0" w:after="0"/>
              <w:jc w:val="left"/>
            </w:pPr>
            <w:r w:rsidRPr="004F5E19">
              <w:t>0060,0140</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FAKTINĖ TIKĖTINA TEIGIAMA POZICIJA (faktinė EPE)</w:t>
            </w:r>
          </w:p>
          <w:p w:rsidR="00595FAD" w:rsidRPr="004F5E19" w:rsidRDefault="00595FAD" w:rsidP="00FF15C6">
            <w:pPr>
              <w:pStyle w:val="Default"/>
              <w:spacing w:after="120"/>
              <w:jc w:val="both"/>
              <w:rPr>
                <w:rFonts w:ascii="Times New Roman" w:hAnsi="Times New Roman" w:cs="Times New Roman"/>
                <w:strike/>
                <w:color w:val="auto"/>
              </w:rPr>
            </w:pPr>
            <w:r w:rsidRPr="004F5E19">
              <w:rPr>
                <w:rFonts w:ascii="Times New Roman" w:hAnsi="Times New Roman"/>
                <w:color w:val="auto"/>
              </w:rPr>
              <w:t>Žr. nurodymus dėl 0130 skilties C 34.02 formoje.</w:t>
            </w:r>
          </w:p>
        </w:tc>
      </w:tr>
      <w:tr w:rsidR="00595FAD" w:rsidRPr="004F5E19" w:rsidTr="00FF15C6">
        <w:trPr>
          <w:trHeight w:val="680"/>
        </w:trPr>
        <w:tc>
          <w:tcPr>
            <w:tcW w:w="1384" w:type="dxa"/>
          </w:tcPr>
          <w:p w:rsidR="00595FAD" w:rsidRPr="004F5E19" w:rsidRDefault="00595FAD" w:rsidP="00FF15C6">
            <w:pPr>
              <w:pStyle w:val="Applicationdirecte"/>
              <w:spacing w:before="0" w:after="0"/>
              <w:jc w:val="left"/>
            </w:pPr>
            <w:r w:rsidRPr="004F5E19">
              <w:t>0070,0150</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EEPE NEPALANKIAUSIOMIS SĄLYGOMIS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KRR 284 straipsnio 6 dalis ir 292 straipsnio 2 dalis.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EEPE nepalankiausiomis sąlygomis apskaičiuojama pagal analogiją su EEPE (KRR 284 straipsnio 6 dalis), tačiau taikant kalibravimą nepalankiausiomis sąlygomis pagal KRR 299 straipsnio 2 dalį.</w:t>
            </w:r>
          </w:p>
        </w:tc>
      </w:tr>
      <w:tr w:rsidR="00595FAD" w:rsidRPr="004F5E19" w:rsidTr="00FF15C6">
        <w:trPr>
          <w:trHeight w:val="680"/>
        </w:trPr>
        <w:tc>
          <w:tcPr>
            <w:tcW w:w="1384" w:type="dxa"/>
          </w:tcPr>
          <w:p w:rsidR="00595FAD" w:rsidRPr="004F5E19" w:rsidRDefault="00595FAD" w:rsidP="00FF15C6">
            <w:pPr>
              <w:pStyle w:val="Applicationdirecte"/>
              <w:spacing w:before="0" w:after="0"/>
              <w:jc w:val="left"/>
            </w:pPr>
            <w:r w:rsidRPr="004F5E19">
              <w:t>0080, 0160,0170</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POZICIJOS VERTĖ</w:t>
            </w:r>
          </w:p>
          <w:p w:rsidR="00595FAD" w:rsidRPr="004F5E19" w:rsidRDefault="00595FAD" w:rsidP="00FF15C6">
            <w:pPr>
              <w:keepNext/>
              <w:spacing w:before="60"/>
              <w:rPr>
                <w:rStyle w:val="InstructionsTabelleberschrift"/>
                <w:rFonts w:ascii="Times New Roman" w:hAnsi="Times New Roman"/>
                <w:sz w:val="24"/>
              </w:rPr>
            </w:pPr>
            <w:r w:rsidRPr="004F5E19">
              <w:rPr>
                <w:rFonts w:ascii="Times New Roman" w:hAnsi="Times New Roman"/>
                <w:sz w:val="24"/>
              </w:rPr>
              <w:t>Žr. nurodymus dėl 0170 skilties C 34.02 formoje.</w:t>
            </w:r>
          </w:p>
        </w:tc>
      </w:tr>
      <w:tr w:rsidR="00595FAD" w:rsidRPr="004F5E19" w:rsidTr="00FF15C6">
        <w:trPr>
          <w:trHeight w:val="680"/>
        </w:trPr>
        <w:tc>
          <w:tcPr>
            <w:tcW w:w="9039" w:type="dxa"/>
            <w:gridSpan w:val="2"/>
            <w:tcBorders>
              <w:left w:val="nil"/>
              <w:right w:val="nil"/>
            </w:tcBorders>
          </w:tcPr>
          <w:p w:rsidR="00595FAD" w:rsidRPr="004F5E19" w:rsidDel="00291448" w:rsidRDefault="00595FAD" w:rsidP="00FF15C6">
            <w:pPr>
              <w:keepNext/>
              <w:spacing w:before="60"/>
              <w:rPr>
                <w:rFonts w:ascii="Times New Roman" w:hAnsi="Times New Roman"/>
                <w:i/>
                <w:szCs w:val="22"/>
                <w:lang w:eastAsia="en-CA"/>
              </w:rPr>
            </w:pP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4F5E19" w:rsidRDefault="00595FAD" w:rsidP="00FF15C6">
            <w:pPr>
              <w:pStyle w:val="Applicationdirecte"/>
              <w:spacing w:before="0"/>
              <w:jc w:val="left"/>
              <w:rPr>
                <w:b/>
              </w:rPr>
            </w:pPr>
            <w:r w:rsidRPr="004F5E19">
              <w:rPr>
                <w:b/>
              </w:rPr>
              <w:t xml:space="preserve">Eilutė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4F5E19" w:rsidRDefault="00595FAD" w:rsidP="00FF15C6">
            <w:pPr>
              <w:pStyle w:val="TableMainHeading"/>
              <w:spacing w:before="60"/>
              <w:rPr>
                <w:rFonts w:ascii="Times New Roman" w:hAnsi="Times New Roman"/>
                <w:b/>
                <w:sz w:val="24"/>
                <w:szCs w:val="24"/>
              </w:rPr>
            </w:pPr>
            <w:r w:rsidRPr="004F5E19">
              <w:rPr>
                <w:rFonts w:ascii="Times New Roman" w:hAnsi="Times New Roman"/>
                <w:b/>
                <w:sz w:val="24"/>
                <w:szCs w:val="24"/>
              </w:rPr>
              <w:t xml:space="preserve">Paaiškinimas </w:t>
            </w:r>
          </w:p>
        </w:tc>
      </w:tr>
      <w:tr w:rsidR="00595FAD" w:rsidRPr="004F5E19" w:rsidTr="00FF15C6">
        <w:trPr>
          <w:trHeight w:val="426"/>
        </w:trPr>
        <w:tc>
          <w:tcPr>
            <w:tcW w:w="1384" w:type="dxa"/>
          </w:tcPr>
          <w:p w:rsidR="00595FAD" w:rsidRPr="004F5E19" w:rsidRDefault="00595FAD" w:rsidP="00FF15C6">
            <w:pPr>
              <w:pStyle w:val="Applicationdirecte"/>
              <w:spacing w:before="0" w:after="0"/>
            </w:pPr>
            <w:r w:rsidRPr="004F5E19">
              <w:t>0010</w:t>
            </w:r>
          </w:p>
        </w:tc>
        <w:tc>
          <w:tcPr>
            <w:tcW w:w="7655" w:type="dxa"/>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 xml:space="preserve">BENDRA SUMA </w:t>
            </w:r>
          </w:p>
          <w:p w:rsidR="00595FAD" w:rsidRPr="004F5E19" w:rsidRDefault="00595FAD" w:rsidP="00FF15C6">
            <w:pPr>
              <w:keepNext/>
              <w:spacing w:before="60"/>
              <w:rPr>
                <w:sz w:val="24"/>
              </w:rPr>
            </w:pPr>
            <w:r w:rsidRPr="004F5E19">
              <w:rPr>
                <w:rFonts w:ascii="Times New Roman" w:hAnsi="Times New Roman"/>
                <w:sz w:val="24"/>
              </w:rPr>
              <w:t>KRR 283 straipsnis.</w:t>
            </w:r>
          </w:p>
          <w:p w:rsidR="00595FAD" w:rsidRPr="004F5E19" w:rsidRDefault="00595FAD" w:rsidP="00FF15C6">
            <w:pPr>
              <w:rPr>
                <w:sz w:val="24"/>
              </w:rPr>
            </w:pPr>
            <w:r w:rsidRPr="004F5E19">
              <w:rPr>
                <w:rFonts w:ascii="Times New Roman" w:hAnsi="Times New Roman"/>
                <w:sz w:val="24"/>
              </w:rPr>
              <w:t>Įstaiga pateikia atitinkamą informaciją apie išvestines finansines priemones, ilgalaikius atsiskaitymo sandorius ir VPĮFS, kurių atžvilgiu jai buvo leista nustatyti pozicijos vertę, apskaičiuotą taikant vidaus modelio metodą (IMM) pagal KRR 283 straipsnį.</w:t>
            </w:r>
          </w:p>
        </w:tc>
      </w:tr>
      <w:tr w:rsidR="00595FAD" w:rsidRPr="004F5E19" w:rsidTr="00FF15C6">
        <w:trPr>
          <w:trHeight w:val="829"/>
        </w:trPr>
        <w:tc>
          <w:tcPr>
            <w:tcW w:w="1384" w:type="dxa"/>
          </w:tcPr>
          <w:p w:rsidR="00595FAD" w:rsidRPr="004F5E19" w:rsidRDefault="00595FAD" w:rsidP="00FF15C6">
            <w:pPr>
              <w:pStyle w:val="Applicationdirecte"/>
              <w:spacing w:before="0" w:after="0"/>
            </w:pPr>
            <w:r w:rsidRPr="004F5E19">
              <w:t>0020</w:t>
            </w:r>
          </w:p>
        </w:tc>
        <w:tc>
          <w:tcPr>
            <w:tcW w:w="7655" w:type="dxa"/>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Iš jos: specifinės klaidingų sprendimų rizikos (SWWR) pozicijos</w:t>
            </w:r>
          </w:p>
          <w:p w:rsidR="00595FAD" w:rsidRPr="004F5E19" w:rsidRDefault="00595FAD" w:rsidP="00FF15C6">
            <w:pPr>
              <w:rPr>
                <w:rFonts w:ascii="Times New Roman" w:hAnsi="Times New Roman"/>
                <w:sz w:val="24"/>
              </w:rPr>
            </w:pPr>
            <w:r w:rsidRPr="004F5E19">
              <w:rPr>
                <w:rFonts w:ascii="Times New Roman" w:hAnsi="Times New Roman"/>
                <w:sz w:val="24"/>
              </w:rPr>
              <w:t>Žr. nurodymus dėl 0120 eilutės C 34.02 formoje.</w:t>
            </w:r>
          </w:p>
        </w:tc>
      </w:tr>
      <w:tr w:rsidR="00595FAD" w:rsidRPr="004F5E19" w:rsidTr="00FF15C6">
        <w:trPr>
          <w:trHeight w:val="842"/>
        </w:trPr>
        <w:tc>
          <w:tcPr>
            <w:tcW w:w="1384" w:type="dxa"/>
          </w:tcPr>
          <w:p w:rsidR="00595FAD" w:rsidRPr="004F5E19" w:rsidRDefault="00595FAD" w:rsidP="00FF15C6">
            <w:pPr>
              <w:pStyle w:val="Applicationdirecte"/>
              <w:spacing w:before="0" w:after="0"/>
              <w:jc w:val="left"/>
            </w:pPr>
            <w:r w:rsidRPr="004F5E19">
              <w:t>0030</w:t>
            </w:r>
          </w:p>
        </w:tc>
        <w:tc>
          <w:tcPr>
            <w:tcW w:w="7655" w:type="dxa"/>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Užskaitos grupės, kurioms taikytas standartizuotas kredito rizikos vertinimo metodas</w:t>
            </w:r>
          </w:p>
          <w:p w:rsidR="00595FAD" w:rsidRPr="004F5E19" w:rsidRDefault="00595FAD" w:rsidP="00FF15C6">
            <w:pPr>
              <w:rPr>
                <w:rStyle w:val="InstructionsTabelleberschrift"/>
                <w:rFonts w:ascii="Times New Roman" w:hAnsi="Times New Roman" w:cstheme="minorBidi"/>
                <w:b w:val="0"/>
                <w:bCs w:val="0"/>
                <w:sz w:val="24"/>
              </w:rPr>
            </w:pPr>
            <w:r w:rsidRPr="004F5E19">
              <w:rPr>
                <w:rFonts w:ascii="Times New Roman" w:hAnsi="Times New Roman"/>
                <w:sz w:val="24"/>
              </w:rPr>
              <w:t>Žr. nurodymus dėl 0180 skilties C 34.02 formoje.</w:t>
            </w:r>
          </w:p>
        </w:tc>
      </w:tr>
      <w:tr w:rsidR="00595FAD" w:rsidRPr="004F5E19" w:rsidTr="00FF15C6">
        <w:trPr>
          <w:trHeight w:val="839"/>
        </w:trPr>
        <w:tc>
          <w:tcPr>
            <w:tcW w:w="1384" w:type="dxa"/>
          </w:tcPr>
          <w:p w:rsidR="00595FAD" w:rsidRPr="004F5E19" w:rsidRDefault="00595FAD" w:rsidP="00FF15C6">
            <w:pPr>
              <w:pStyle w:val="Applicationdirecte"/>
              <w:spacing w:before="0" w:after="0"/>
              <w:jc w:val="left"/>
            </w:pPr>
            <w:r w:rsidRPr="004F5E19">
              <w:t>0040</w:t>
            </w:r>
          </w:p>
        </w:tc>
        <w:tc>
          <w:tcPr>
            <w:tcW w:w="7655" w:type="dxa"/>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Užskaitos grupės, kurioms taikytas kredito rizikos IRB metodas</w:t>
            </w:r>
          </w:p>
          <w:p w:rsidR="00595FAD" w:rsidRPr="004F5E19" w:rsidRDefault="00595FAD" w:rsidP="00FF15C6">
            <w:pPr>
              <w:rPr>
                <w:rStyle w:val="InstructionsTabelleberschrift"/>
                <w:rFonts w:ascii="Times New Roman" w:hAnsi="Times New Roman" w:cstheme="minorBidi"/>
                <w:b w:val="0"/>
                <w:bCs w:val="0"/>
                <w:sz w:val="24"/>
              </w:rPr>
            </w:pPr>
            <w:r w:rsidRPr="004F5E19">
              <w:rPr>
                <w:rFonts w:ascii="Times New Roman" w:hAnsi="Times New Roman"/>
                <w:sz w:val="24"/>
              </w:rPr>
              <w:t>Žr. nurodymus dėl 0190 skilties C 34.02 formoje.</w:t>
            </w:r>
          </w:p>
        </w:tc>
      </w:tr>
      <w:tr w:rsidR="00595FAD" w:rsidRPr="004F5E19" w:rsidTr="00FF15C6">
        <w:trPr>
          <w:trHeight w:val="1971"/>
        </w:trPr>
        <w:tc>
          <w:tcPr>
            <w:tcW w:w="1384" w:type="dxa"/>
          </w:tcPr>
          <w:p w:rsidR="00595FAD" w:rsidRPr="004F5E19" w:rsidRDefault="00595FAD" w:rsidP="00FF15C6">
            <w:pPr>
              <w:pStyle w:val="Applicationdirecte"/>
              <w:spacing w:before="0" w:after="0"/>
              <w:jc w:val="left"/>
            </w:pPr>
            <w:r w:rsidRPr="004F5E19">
              <w:t>0050–0110</w:t>
            </w:r>
          </w:p>
        </w:tc>
        <w:tc>
          <w:tcPr>
            <w:tcW w:w="7655" w:type="dxa"/>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NE BIRŽOS IŠVESTINĖS FINANSINĖS PRIEMONĖS</w:t>
            </w:r>
          </w:p>
          <w:p w:rsidR="00595FAD" w:rsidRPr="004F5E19" w:rsidRDefault="00595FAD" w:rsidP="00FF15C6">
            <w:pPr>
              <w:rPr>
                <w:rFonts w:ascii="Times New Roman" w:hAnsi="Times New Roman"/>
                <w:sz w:val="24"/>
              </w:rPr>
            </w:pPr>
            <w:r w:rsidRPr="004F5E19">
              <w:rPr>
                <w:rFonts w:ascii="Times New Roman" w:hAnsi="Times New Roman"/>
                <w:sz w:val="24"/>
              </w:rPr>
              <w:t>Įstaiga pateikia atitinkamą informaciją apie užskaitos grupes, apimančias tik ne biržos išvestines finansines priemones arba ilgalaikius atsiskaitymo sandorius, kurių atžvilgiu jai buvo leista nustatyti pozicijos vertę taikant IMM, suskirstytą pagal skirtingas turto klases pagrindinės finansinės priemonės atžvilgiu (palūkanų norma, užsienio valiuta, kreditas, nuosavybės vertybiniai popieriai, biržos prekė ar kt.).</w:t>
            </w:r>
          </w:p>
        </w:tc>
      </w:tr>
      <w:tr w:rsidR="00595FAD" w:rsidRPr="004F5E19" w:rsidTr="00FF15C6">
        <w:trPr>
          <w:trHeight w:val="1970"/>
        </w:trPr>
        <w:tc>
          <w:tcPr>
            <w:tcW w:w="1384" w:type="dxa"/>
          </w:tcPr>
          <w:p w:rsidR="00595FAD" w:rsidRPr="004F5E19" w:rsidRDefault="00595FAD" w:rsidP="00FF15C6">
            <w:pPr>
              <w:pStyle w:val="Applicationdirecte"/>
              <w:spacing w:before="0" w:after="0"/>
            </w:pPr>
            <w:r w:rsidRPr="004F5E19">
              <w:t>0120–0180</w:t>
            </w:r>
          </w:p>
        </w:tc>
        <w:tc>
          <w:tcPr>
            <w:tcW w:w="7655" w:type="dxa"/>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BIRŽINĖS IŠVESTINĖS FINANSINĖS PRIEMONĖS</w:t>
            </w:r>
          </w:p>
          <w:p w:rsidR="00595FAD" w:rsidRPr="004F5E19" w:rsidRDefault="00595FAD" w:rsidP="00FF15C6">
            <w:pPr>
              <w:rPr>
                <w:rFonts w:ascii="Times New Roman" w:hAnsi="Times New Roman"/>
                <w:sz w:val="24"/>
              </w:rPr>
            </w:pPr>
            <w:r w:rsidRPr="004F5E19">
              <w:rPr>
                <w:rFonts w:ascii="Times New Roman" w:hAnsi="Times New Roman"/>
                <w:sz w:val="24"/>
              </w:rPr>
              <w:t>Įstaiga pateikia atitinkamą informaciją apie užskaitos grupes, apimančias tik biržines išvestines finansines priemones arba ilgalaikius atsiskaitymo sandorius, kurių atžvilgiu jai buvo leista nustatyti pozicijos vertę taikant IMM, suskirstytą pagal skirtingas turto klases pagrindinės finansinės priemonės atžvilgiu (palūkanų norma, užsienio valiuta, kreditas, nuosavybės vertybiniai popieriai, biržos prekė ar kt.).</w:t>
            </w:r>
          </w:p>
        </w:tc>
      </w:tr>
      <w:tr w:rsidR="00595FAD" w:rsidRPr="004F5E19" w:rsidTr="00FF15C6">
        <w:trPr>
          <w:trHeight w:val="1701"/>
        </w:trPr>
        <w:tc>
          <w:tcPr>
            <w:tcW w:w="1384" w:type="dxa"/>
          </w:tcPr>
          <w:p w:rsidR="00595FAD" w:rsidRPr="004F5E19" w:rsidRDefault="00595FAD" w:rsidP="00FF15C6">
            <w:pPr>
              <w:pStyle w:val="Applicationdirecte"/>
              <w:spacing w:before="0" w:after="0"/>
            </w:pPr>
            <w:r w:rsidRPr="004F5E19">
              <w:t>0190</w:t>
            </w:r>
            <w:bookmarkStart w:id="475" w:name="_GoBack"/>
            <w:bookmarkEnd w:id="475"/>
            <w:r w:rsidRPr="004F5E19">
              <w:t>–0220</w:t>
            </w:r>
          </w:p>
        </w:tc>
        <w:tc>
          <w:tcPr>
            <w:tcW w:w="7655" w:type="dxa"/>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VERTYBINIŲ POPIERIŲ ĮSIGIJIMO FINANSAVIMO SANDORIAI</w:t>
            </w:r>
          </w:p>
          <w:p w:rsidR="00595FAD" w:rsidRPr="004F5E19" w:rsidRDefault="00595FAD" w:rsidP="00FF15C6">
            <w:pPr>
              <w:rPr>
                <w:rFonts w:ascii="Times New Roman" w:hAnsi="Times New Roman"/>
                <w:sz w:val="24"/>
              </w:rPr>
            </w:pPr>
            <w:r w:rsidRPr="004F5E19">
              <w:rPr>
                <w:rFonts w:ascii="Times New Roman" w:hAnsi="Times New Roman"/>
                <w:sz w:val="24"/>
              </w:rPr>
              <w:t>Įstaiga pateikia atitinkamą informaciją apie užskaitos grupes, apimančias tik VPĮFS, kurių atžvilgiu jai buvo leista nustatyti pozicijos vertę taikant IMM, suskirstytą pagal VPĮFS užtikrinimo priemonės dalies pagrindinės finansinės priemonės rūšį (obligacija, nuosavybės vertybiniai popieriai ar kt.).</w:t>
            </w:r>
          </w:p>
        </w:tc>
      </w:tr>
      <w:tr w:rsidR="00595FAD" w:rsidRPr="004F5E19" w:rsidTr="00FF15C6">
        <w:trPr>
          <w:trHeight w:val="833"/>
        </w:trPr>
        <w:tc>
          <w:tcPr>
            <w:tcW w:w="1384" w:type="dxa"/>
          </w:tcPr>
          <w:p w:rsidR="00595FAD" w:rsidRPr="004F5E19" w:rsidRDefault="00595FAD" w:rsidP="00FF15C6">
            <w:pPr>
              <w:pStyle w:val="Applicationdirecte"/>
              <w:spacing w:before="0" w:after="0"/>
            </w:pPr>
            <w:r w:rsidRPr="004F5E19">
              <w:t>0230</w:t>
            </w:r>
          </w:p>
        </w:tc>
        <w:tc>
          <w:tcPr>
            <w:tcW w:w="7655" w:type="dxa"/>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SUTARTINĖS KRYŽMINĖS PRODUKTŲ UŽSKAITOS GRUPĖS</w:t>
            </w:r>
          </w:p>
          <w:p w:rsidR="00595FAD" w:rsidRPr="004F5E19" w:rsidRDefault="00595FAD" w:rsidP="00FF15C6">
            <w:pPr>
              <w:rPr>
                <w:rFonts w:ascii="Times New Roman" w:hAnsi="Times New Roman"/>
                <w:sz w:val="24"/>
              </w:rPr>
            </w:pPr>
            <w:r w:rsidRPr="004F5E19">
              <w:rPr>
                <w:rFonts w:ascii="Times New Roman" w:hAnsi="Times New Roman"/>
                <w:sz w:val="24"/>
              </w:rPr>
              <w:t>Žr. nurodymus dėl 0070 eilutės C 34.02 formoje.</w:t>
            </w:r>
          </w:p>
        </w:tc>
      </w:tr>
    </w:tbl>
    <w:p w:rsidR="00595FAD" w:rsidRPr="004F5E19" w:rsidRDefault="00595FAD" w:rsidP="00595FAD">
      <w:pPr>
        <w:tabs>
          <w:tab w:val="left" w:pos="1430"/>
        </w:tabs>
        <w:rPr>
          <w:rFonts w:ascii="Times New Roman" w:hAnsi="Times New Roman"/>
        </w:rPr>
      </w:pPr>
    </w:p>
    <w:p w:rsidR="00595FAD" w:rsidRPr="004F5E19" w:rsidRDefault="00595FAD" w:rsidP="00595FAD">
      <w:pPr>
        <w:tabs>
          <w:tab w:val="left" w:pos="1430"/>
        </w:tabs>
        <w:rPr>
          <w:rFonts w:ascii="Times New Roman" w:hAnsi="Times New Roman"/>
        </w:rPr>
      </w:pPr>
    </w:p>
    <w:p w:rsidR="00595FAD" w:rsidRPr="004F5E19"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58924859"/>
      <w:r w:rsidRPr="004F5E19">
        <w:rPr>
          <w:rFonts w:ascii="Times New Roman" w:hAnsi="Times New Roman"/>
          <w:sz w:val="24"/>
        </w:rPr>
        <w:t>C 34.06. Dvidešimt didžiausių sandorio šalių</w:t>
      </w:r>
      <w:bookmarkEnd w:id="476"/>
      <w:bookmarkEnd w:id="477"/>
    </w:p>
    <w:p w:rsidR="00595FAD" w:rsidRPr="004F5E19"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58924860"/>
      <w:r w:rsidRPr="004F5E19">
        <w:rPr>
          <w:rFonts w:ascii="Times New Roman" w:hAnsi="Times New Roman"/>
          <w:sz w:val="24"/>
        </w:rPr>
        <w:t>Bendrosios pastabos</w:t>
      </w:r>
      <w:bookmarkEnd w:id="478"/>
      <w:bookmarkEnd w:id="479"/>
    </w:p>
    <w:p w:rsidR="00595FAD" w:rsidRPr="004F5E19" w:rsidRDefault="00C40871" w:rsidP="000B085B">
      <w:pPr>
        <w:pStyle w:val="InstructionsText2"/>
      </w:pPr>
      <w:fldSimple w:instr=" seq paragraphs ">
        <w:r w:rsidR="00D11E4C" w:rsidRPr="004F5E19">
          <w:rPr>
            <w:noProof/>
          </w:rPr>
          <w:t>126</w:t>
        </w:r>
      </w:fldSimple>
      <w:r w:rsidR="00D11E4C" w:rsidRPr="004F5E19">
        <w:t>. Įstaigos teikia informaciją apie 20 didžiausių sandorio šalių, kurių atžvilgiu jos turi didžiausias CCR pozicijas. Reitingas nustatomas naudojant visų užskaitos grupių su atitinkamomis sandorio šalimis CCR pozicijų vertes, nurodytas šios formos 0120 skiltyje. Nustatant 20 didžiausių sandorio šalių sąrašą, vis dar atsižvelgiama į grupės vidaus pozicijas arba kitas pozicijas, dėl kurių kyla sandorio šalies kredito rizika, bet kurioms įstaigos priskiria nulinį rizikos koeficientą, apskaičiuodamos nuosavų lėšų reikalavimus pagal KRR 113 straipsnio 6 ir 7 dalis.</w:t>
      </w:r>
    </w:p>
    <w:p w:rsidR="00595FAD" w:rsidRPr="004F5E19" w:rsidRDefault="00C40871" w:rsidP="000B085B">
      <w:pPr>
        <w:pStyle w:val="InstructionsText2"/>
      </w:pPr>
      <w:fldSimple w:instr=" seq paragraphs ">
        <w:r w:rsidR="00D11E4C" w:rsidRPr="004F5E19">
          <w:rPr>
            <w:noProof/>
          </w:rPr>
          <w:t>127</w:t>
        </w:r>
      </w:fldSimple>
      <w:r w:rsidR="00D11E4C" w:rsidRPr="004F5E19">
        <w:t xml:space="preserve">. Įstaigos, taikančios standartizuotą metodą (SA-CCR) arba vidaus modelio metodą (IMM) CCR pozicijoms apskaičiuoti pagal KRR trečios dalies II antraštinės dalies 6 skyriaus 3 ir 6 skirsnius, šią formą teikia kas ketvirtį. Įstaigos, taikančios supaprastintą standartizuotą metodą arba pradinės pozicijos metodą (OEM) CCR pozicijoms apskaičiuoti pagal KRR trečios dalies II antraštinės dalies 6 skyriaus 4 ir 5 skirsnius, šią formą teikia kas pusmetį. </w:t>
      </w:r>
      <w:bookmarkStart w:id="480" w:name="_Toc19715818"/>
      <w:r w:rsidR="00D11E4C" w:rsidRPr="004F5E19">
        <w:t>Nurodymai dėl konkrečių pozicijų.</w:t>
      </w:r>
      <w:bookmarkEnd w:id="480"/>
    </w:p>
    <w:p w:rsidR="00595FAD" w:rsidRPr="004F5E19" w:rsidRDefault="00595FAD" w:rsidP="002F29AF">
      <w:pPr>
        <w:pStyle w:val="Instructionsberschrift2"/>
        <w:numPr>
          <w:ilvl w:val="3"/>
          <w:numId w:val="48"/>
        </w:numPr>
        <w:rPr>
          <w:rFonts w:ascii="Times New Roman" w:hAnsi="Times New Roman" w:cs="Times New Roman"/>
          <w:sz w:val="24"/>
        </w:rPr>
      </w:pPr>
      <w:bookmarkStart w:id="481" w:name="_Toc58924861"/>
      <w:r w:rsidRPr="004F5E19">
        <w:rPr>
          <w:rFonts w:ascii="Times New Roman" w:hAnsi="Times New Roman"/>
          <w:sz w:val="24"/>
        </w:rPr>
        <w:t>Nurodymai dėl konkrečių pozicijų</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F5E19" w:rsidTr="00FF15C6">
        <w:trPr>
          <w:trHeight w:val="238"/>
        </w:trPr>
        <w:tc>
          <w:tcPr>
            <w:tcW w:w="9039" w:type="dxa"/>
            <w:gridSpan w:val="2"/>
            <w:tcBorders>
              <w:right w:val="single" w:sz="4" w:space="0" w:color="auto"/>
            </w:tcBorders>
            <w:shd w:val="clear" w:color="auto" w:fill="D9D9D9" w:themeFill="background1" w:themeFillShade="D9"/>
          </w:tcPr>
          <w:p w:rsidR="00595FAD" w:rsidRPr="004F5E19" w:rsidRDefault="00595FAD" w:rsidP="00751FBE">
            <w:pPr>
              <w:autoSpaceDE w:val="0"/>
              <w:autoSpaceDN w:val="0"/>
              <w:adjustRightInd w:val="0"/>
              <w:rPr>
                <w:rFonts w:ascii="Times New Roman" w:hAnsi="Times New Roman"/>
                <w:b/>
                <w:sz w:val="24"/>
              </w:rPr>
            </w:pPr>
            <w:r w:rsidRPr="004F5E19">
              <w:rPr>
                <w:rFonts w:ascii="Times New Roman" w:hAnsi="Times New Roman"/>
                <w:b/>
                <w:sz w:val="24"/>
              </w:rPr>
              <w:t>Skiltys</w:t>
            </w:r>
          </w:p>
        </w:tc>
      </w:tr>
      <w:tr w:rsidR="00595FAD" w:rsidRPr="004F5E19" w:rsidTr="00FF15C6">
        <w:trPr>
          <w:trHeight w:val="680"/>
        </w:trPr>
        <w:tc>
          <w:tcPr>
            <w:tcW w:w="1384" w:type="dxa"/>
          </w:tcPr>
          <w:p w:rsidR="00595FAD" w:rsidRPr="004F5E19" w:rsidRDefault="001C2A41" w:rsidP="00FF15C6">
            <w:pPr>
              <w:pStyle w:val="Applicationdirecte"/>
              <w:spacing w:before="0" w:after="0"/>
            </w:pPr>
            <w:r w:rsidRPr="004F5E19">
              <w:t>0011</w:t>
            </w:r>
          </w:p>
        </w:tc>
        <w:tc>
          <w:tcPr>
            <w:tcW w:w="7655" w:type="dxa"/>
            <w:vAlign w:val="center"/>
          </w:tcPr>
          <w:p w:rsidR="00595FAD" w:rsidRPr="004F5E19" w:rsidRDefault="00595FAD" w:rsidP="00FF15C6">
            <w:pPr>
              <w:keepNext/>
              <w:spacing w:before="60"/>
              <w:rPr>
                <w:rStyle w:val="InstructionsTabelleberschrift"/>
                <w:rFonts w:ascii="Times New Roman" w:hAnsi="Times New Roman"/>
                <w:sz w:val="24"/>
              </w:rPr>
            </w:pPr>
            <w:r w:rsidRPr="004F5E19">
              <w:rPr>
                <w:rStyle w:val="InstructionsTabelleberschrift"/>
                <w:rFonts w:ascii="Times New Roman" w:hAnsi="Times New Roman"/>
                <w:sz w:val="24"/>
              </w:rPr>
              <w:t>PAVADINIMAS</w:t>
            </w:r>
          </w:p>
          <w:p w:rsidR="00595FAD" w:rsidRPr="004F5E19" w:rsidRDefault="00595FAD" w:rsidP="00FF15C6">
            <w:pPr>
              <w:keepNext/>
              <w:spacing w:before="60"/>
              <w:rPr>
                <w:rFonts w:ascii="Times New Roman" w:hAnsi="Times New Roman"/>
                <w:szCs w:val="22"/>
              </w:rPr>
            </w:pPr>
            <w:r w:rsidRPr="004F5E19">
              <w:rPr>
                <w:rFonts w:ascii="Times New Roman" w:hAnsi="Times New Roman"/>
                <w:sz w:val="24"/>
                <w:szCs w:val="22"/>
              </w:rPr>
              <w:t>Sandorio šalies pavadinimas</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0020</w:t>
            </w:r>
          </w:p>
        </w:tc>
        <w:tc>
          <w:tcPr>
            <w:tcW w:w="7655" w:type="dxa"/>
            <w:vAlign w:val="center"/>
          </w:tcPr>
          <w:p w:rsidR="00595FAD" w:rsidRPr="004F5E19" w:rsidRDefault="00595FAD" w:rsidP="00FF15C6">
            <w:pPr>
              <w:keepNext/>
              <w:spacing w:before="60"/>
              <w:rPr>
                <w:rFonts w:ascii="Times New Roman" w:hAnsi="Times New Roman"/>
                <w:b/>
                <w:sz w:val="24"/>
                <w:u w:val="single"/>
              </w:rPr>
            </w:pPr>
            <w:r w:rsidRPr="004F5E19">
              <w:rPr>
                <w:rFonts w:ascii="Times New Roman" w:hAnsi="Times New Roman"/>
                <w:b/>
                <w:sz w:val="24"/>
                <w:u w:val="single"/>
              </w:rPr>
              <w:t>KODAS</w:t>
            </w:r>
          </w:p>
          <w:p w:rsidR="00595FAD" w:rsidRPr="004F5E19" w:rsidRDefault="00595FAD" w:rsidP="00A707F3">
            <w:pPr>
              <w:keepNext/>
              <w:spacing w:before="60"/>
              <w:rPr>
                <w:rFonts w:ascii="Times New Roman" w:hAnsi="Times New Roman"/>
                <w:sz w:val="24"/>
                <w:u w:val="single"/>
              </w:rPr>
            </w:pPr>
            <w:r w:rsidRPr="004F5E19">
              <w:rPr>
                <w:rFonts w:ascii="Times New Roman" w:hAnsi="Times New Roman"/>
                <w:iCs/>
                <w:sz w:val="24"/>
              </w:rPr>
              <w:t>Eilutės numerį sudarantis kodas turi būti unikalus kiekvienam subjektui, apie kurį teikiama informacija. Įstaigų ir draudimo įmonių kodas yra LEI kodas. Kitų subjektų kodas yra LEI kodas arba, jei jo nėra, ne LEI kodas. Unikalus kodas visą laiką nuosekliai naudojamas skirtingose formose. Kodas visuomet yra išreikštas tam tikra verte.</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0030</w:t>
            </w:r>
          </w:p>
        </w:tc>
        <w:tc>
          <w:tcPr>
            <w:tcW w:w="7655" w:type="dxa"/>
            <w:vAlign w:val="center"/>
          </w:tcPr>
          <w:p w:rsidR="00595FAD" w:rsidRPr="004F5E19" w:rsidRDefault="00595FAD" w:rsidP="00FF15C6">
            <w:pPr>
              <w:keepNext/>
              <w:spacing w:before="60"/>
              <w:rPr>
                <w:rFonts w:ascii="Times New Roman" w:hAnsi="Times New Roman"/>
                <w:b/>
                <w:sz w:val="24"/>
                <w:u w:val="single"/>
              </w:rPr>
            </w:pPr>
            <w:r w:rsidRPr="004F5E19">
              <w:rPr>
                <w:rFonts w:ascii="Times New Roman" w:hAnsi="Times New Roman"/>
                <w:b/>
                <w:sz w:val="24"/>
                <w:u w:val="single"/>
              </w:rPr>
              <w:t>KODO RŪŠIS</w:t>
            </w:r>
          </w:p>
          <w:p w:rsidR="00595FAD" w:rsidRPr="004F5E19" w:rsidRDefault="00595FAD" w:rsidP="00FF15C6">
            <w:pPr>
              <w:rPr>
                <w:rStyle w:val="FormatvorlageInstructionsTabelleText"/>
                <w:rFonts w:ascii="Calibri" w:hAnsi="Calibri" w:cs="Calibri"/>
              </w:rPr>
            </w:pPr>
            <w:r w:rsidRPr="004F5E19">
              <w:rPr>
                <w:rFonts w:ascii="Times New Roman" w:hAnsi="Times New Roman"/>
                <w:sz w:val="24"/>
              </w:rPr>
              <w:t>Įstaiga nurodo 0020 skiltyje nurodyto kodo rūšį:</w:t>
            </w:r>
            <w:r w:rsidRPr="004F5E19">
              <w:rPr>
                <w:rStyle w:val="FormatvorlageInstructionsTabelleText"/>
                <w:rFonts w:ascii="Times New Roman" w:hAnsi="Times New Roman"/>
                <w:sz w:val="24"/>
              </w:rPr>
              <w:t xml:space="preserve"> LEI kodas arba nacionalinis kodas.</w:t>
            </w:r>
          </w:p>
          <w:p w:rsidR="00595FAD" w:rsidRPr="004F5E19" w:rsidRDefault="00595FAD" w:rsidP="00FF15C6">
            <w:pPr>
              <w:rPr>
                <w:rFonts w:ascii="Times New Roman" w:hAnsi="Times New Roman"/>
                <w:bCs/>
                <w:sz w:val="24"/>
              </w:rPr>
            </w:pPr>
            <w:r w:rsidRPr="004F5E19">
              <w:rPr>
                <w:rFonts w:ascii="Times New Roman" w:hAnsi="Times New Roman"/>
                <w:bCs/>
                <w:sz w:val="24"/>
              </w:rPr>
              <w:t>Kodo rūšis nurodoma visada.</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0035</w:t>
            </w:r>
          </w:p>
        </w:tc>
        <w:tc>
          <w:tcPr>
            <w:tcW w:w="7655" w:type="dxa"/>
            <w:vAlign w:val="center"/>
          </w:tcPr>
          <w:p w:rsidR="00595FAD" w:rsidRPr="004F5E19" w:rsidRDefault="00595FAD" w:rsidP="00FF15C6">
            <w:pPr>
              <w:keepNext/>
              <w:spacing w:before="60"/>
              <w:rPr>
                <w:rFonts w:ascii="Times New Roman" w:hAnsi="Times New Roman"/>
                <w:b/>
                <w:sz w:val="24"/>
                <w:u w:val="single"/>
              </w:rPr>
            </w:pPr>
            <w:r w:rsidRPr="004F5E19">
              <w:rPr>
                <w:rFonts w:ascii="Times New Roman" w:hAnsi="Times New Roman"/>
                <w:b/>
                <w:sz w:val="24"/>
                <w:u w:val="single"/>
              </w:rPr>
              <w:t>NACIONALINIS KODAS</w:t>
            </w:r>
          </w:p>
          <w:p w:rsidR="00595FAD" w:rsidRPr="004F5E19" w:rsidRDefault="00595FAD" w:rsidP="00FF15C6">
            <w:pPr>
              <w:pStyle w:val="ListParagraph"/>
              <w:ind w:left="65"/>
              <w:rPr>
                <w:rFonts w:ascii="Times New Roman" w:hAnsi="Times New Roman"/>
                <w:b/>
                <w:sz w:val="24"/>
                <w:u w:val="single"/>
              </w:rPr>
            </w:pPr>
            <w:r w:rsidRPr="004F5E19">
              <w:rPr>
                <w:rFonts w:ascii="Times New Roman" w:hAnsi="Times New Roman"/>
                <w:sz w:val="24"/>
              </w:rPr>
              <w:t>Įstaiga taip pat gali papildomai nurodyti nacionalinį kodą, kai 0020 skiltyje „Kodas“ kaip identifikatorių nurodo LEI kodą.</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lastRenderedPageBreak/>
              <w:t>0040</w:t>
            </w:r>
          </w:p>
        </w:tc>
        <w:tc>
          <w:tcPr>
            <w:tcW w:w="7655" w:type="dxa"/>
            <w:vAlign w:val="center"/>
          </w:tcPr>
          <w:p w:rsidR="00595FAD" w:rsidRPr="004F5E19" w:rsidRDefault="00595FAD" w:rsidP="00FF15C6">
            <w:pPr>
              <w:keepNext/>
              <w:spacing w:before="60"/>
              <w:rPr>
                <w:rFonts w:ascii="Times New Roman" w:hAnsi="Times New Roman"/>
                <w:b/>
                <w:sz w:val="24"/>
                <w:u w:val="single"/>
              </w:rPr>
            </w:pPr>
            <w:r w:rsidRPr="004F5E19">
              <w:rPr>
                <w:rFonts w:ascii="Times New Roman" w:hAnsi="Times New Roman"/>
                <w:b/>
                <w:sz w:val="24"/>
                <w:u w:val="single"/>
              </w:rPr>
              <w:t>SANDORIO ŠALIES SEKTORIUS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Kiekvienai sandorio šaliai pasirenkamas vienas sektorius pagal šias FINREP ekonomikos sektorių klases (žr. šio įgyvendinimo reglamento V priedo 3 dalį):</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i) centrinius bankus;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ii)</w:t>
            </w:r>
            <w:r w:rsidRPr="004F5E19">
              <w:tab/>
            </w:r>
            <w:r w:rsidRPr="004F5E19">
              <w:rPr>
                <w:rFonts w:ascii="Times New Roman" w:hAnsi="Times New Roman"/>
                <w:sz w:val="24"/>
              </w:rPr>
              <w:t>valdžios sektoriaus institucijas;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iii)</w:t>
            </w:r>
            <w:r w:rsidRPr="004F5E19">
              <w:tab/>
            </w:r>
            <w:r w:rsidRPr="004F5E19">
              <w:rPr>
                <w:rFonts w:ascii="Times New Roman" w:hAnsi="Times New Roman"/>
                <w:sz w:val="24"/>
              </w:rPr>
              <w:t>kredito įstaigas;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iv)</w:t>
            </w:r>
            <w:r w:rsidRPr="004F5E19">
              <w:tab/>
            </w:r>
            <w:r w:rsidRPr="004F5E19">
              <w:rPr>
                <w:rFonts w:ascii="Times New Roman" w:hAnsi="Times New Roman"/>
                <w:sz w:val="24"/>
              </w:rPr>
              <w:t>investicines įmones, kaip apibrėžta KRR 4 straipsnio 1 dalies 2 punkte;</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v)</w:t>
            </w:r>
            <w:r w:rsidRPr="004F5E19">
              <w:tab/>
            </w:r>
            <w:r w:rsidRPr="004F5E19">
              <w:rPr>
                <w:rFonts w:ascii="Times New Roman" w:hAnsi="Times New Roman"/>
                <w:sz w:val="24"/>
              </w:rPr>
              <w:t>kitas finansų bendroves (išskyrus investicines įmones);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vi)</w:t>
            </w:r>
            <w:r w:rsidRPr="004F5E19">
              <w:tab/>
            </w:r>
            <w:r w:rsidRPr="004F5E19">
              <w:rPr>
                <w:rFonts w:ascii="Times New Roman" w:hAnsi="Times New Roman"/>
                <w:sz w:val="24"/>
              </w:rPr>
              <w:t>ne finansų bendroves.</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0050</w:t>
            </w:r>
          </w:p>
        </w:tc>
        <w:tc>
          <w:tcPr>
            <w:tcW w:w="7655" w:type="dxa"/>
            <w:vAlign w:val="center"/>
          </w:tcPr>
          <w:p w:rsidR="00595FAD" w:rsidRPr="004F5E19" w:rsidRDefault="00595FAD" w:rsidP="00FF15C6">
            <w:pPr>
              <w:keepNext/>
              <w:spacing w:before="60"/>
              <w:rPr>
                <w:rFonts w:ascii="Times New Roman" w:hAnsi="Times New Roman"/>
                <w:b/>
                <w:sz w:val="24"/>
                <w:u w:val="single"/>
              </w:rPr>
            </w:pPr>
            <w:r w:rsidRPr="004F5E19">
              <w:rPr>
                <w:rFonts w:ascii="Times New Roman" w:hAnsi="Times New Roman"/>
                <w:b/>
                <w:sz w:val="24"/>
                <w:u w:val="single"/>
              </w:rPr>
              <w:t>SANDORIO ŠALIES RŪŠIS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Įstaiga nurodo sandorio šalies rūšį, kuri gali būti:</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 reikalavimus atitinkanti PSŠ: kai sandorio šalis yra reikalavimus atitinkanti pagrindinė sandorio šalis;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 reikalavimų neatitinkanti PSŠ: kai sandorio šalis yra reikalavimų neatitinkanti pagrindinė sandorio šalis;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 xml:space="preserve">- ne PSŠ: kai sandorio šalis nėra PSŠ. </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0060</w:t>
            </w:r>
          </w:p>
        </w:tc>
        <w:tc>
          <w:tcPr>
            <w:tcW w:w="7655" w:type="dxa"/>
            <w:vAlign w:val="center"/>
          </w:tcPr>
          <w:p w:rsidR="00595FAD" w:rsidRPr="004F5E19" w:rsidRDefault="00595FAD" w:rsidP="00FF15C6">
            <w:pPr>
              <w:keepNext/>
              <w:spacing w:before="60"/>
              <w:rPr>
                <w:rFonts w:ascii="Times New Roman" w:hAnsi="Times New Roman"/>
                <w:b/>
                <w:sz w:val="24"/>
                <w:u w:val="single"/>
              </w:rPr>
            </w:pPr>
            <w:r w:rsidRPr="004F5E19">
              <w:rPr>
                <w:rFonts w:ascii="Times New Roman" w:hAnsi="Times New Roman"/>
                <w:b/>
                <w:sz w:val="24"/>
                <w:u w:val="single"/>
              </w:rPr>
              <w:t>SANDORIO ŠALIES ĮSISTEIGIMO VIETA</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Nurodomas sandorio šalies įsisteigimo šalies ISO 3166-1-alpha-2 kodas (įskaitant Eurostato „Mokėjimų balanso vadove“ su pakeitimais nurodytus tarptautinių organizacijų ISO pseudokodus).</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0070</w:t>
            </w:r>
          </w:p>
        </w:tc>
        <w:tc>
          <w:tcPr>
            <w:tcW w:w="7655" w:type="dxa"/>
            <w:vAlign w:val="center"/>
          </w:tcPr>
          <w:p w:rsidR="00595FAD" w:rsidRPr="004F5E19" w:rsidRDefault="00595FAD" w:rsidP="00FF15C6">
            <w:pPr>
              <w:keepNext/>
              <w:spacing w:before="60"/>
              <w:rPr>
                <w:rFonts w:ascii="Times New Roman" w:hAnsi="Times New Roman"/>
                <w:b/>
                <w:sz w:val="24"/>
                <w:u w:val="single"/>
              </w:rPr>
            </w:pPr>
            <w:r w:rsidRPr="004F5E19">
              <w:rPr>
                <w:rFonts w:ascii="Times New Roman" w:hAnsi="Times New Roman"/>
                <w:b/>
                <w:sz w:val="24"/>
                <w:u w:val="single"/>
              </w:rPr>
              <w:t>SANDORIŲ SKAIČIUS</w:t>
            </w:r>
          </w:p>
          <w:p w:rsidR="00595FAD" w:rsidRPr="004F5E19" w:rsidRDefault="00595FAD" w:rsidP="00FF15C6">
            <w:pPr>
              <w:keepNext/>
              <w:spacing w:before="60"/>
              <w:rPr>
                <w:rFonts w:ascii="Times New Roman" w:hAnsi="Times New Roman"/>
                <w:b/>
                <w:sz w:val="24"/>
                <w:u w:val="single"/>
              </w:rPr>
            </w:pPr>
            <w:r w:rsidRPr="004F5E19">
              <w:rPr>
                <w:rFonts w:ascii="Times New Roman" w:hAnsi="Times New Roman"/>
                <w:sz w:val="24"/>
              </w:rPr>
              <w:t>Žr. nurodymus dėl 0020 skilties C 34.02 formoje.</w:t>
            </w:r>
          </w:p>
        </w:tc>
      </w:tr>
      <w:tr w:rsidR="00595FAD" w:rsidRPr="004F5E19" w:rsidTr="00FF15C6">
        <w:trPr>
          <w:trHeight w:val="426"/>
        </w:trPr>
        <w:tc>
          <w:tcPr>
            <w:tcW w:w="1384" w:type="dxa"/>
          </w:tcPr>
          <w:p w:rsidR="00595FAD" w:rsidRPr="004F5E19" w:rsidRDefault="00595FAD" w:rsidP="00FF15C6">
            <w:pPr>
              <w:pStyle w:val="Applicationdirecte"/>
              <w:spacing w:before="0" w:after="0"/>
            </w:pPr>
            <w:r w:rsidRPr="004F5E19">
              <w:t>0080</w:t>
            </w:r>
          </w:p>
        </w:tc>
        <w:tc>
          <w:tcPr>
            <w:tcW w:w="7655" w:type="dxa"/>
            <w:vAlign w:val="center"/>
          </w:tcPr>
          <w:p w:rsidR="00595FAD" w:rsidRPr="004F5E19" w:rsidRDefault="00595FAD" w:rsidP="00FF15C6">
            <w:pPr>
              <w:keepNext/>
              <w:spacing w:before="60"/>
              <w:rPr>
                <w:rFonts w:ascii="Times New Roman" w:hAnsi="Times New Roman"/>
                <w:b/>
                <w:sz w:val="24"/>
                <w:u w:val="single"/>
              </w:rPr>
            </w:pPr>
            <w:r w:rsidRPr="004F5E19">
              <w:rPr>
                <w:rFonts w:ascii="Times New Roman" w:hAnsi="Times New Roman"/>
                <w:b/>
                <w:sz w:val="24"/>
                <w:u w:val="single"/>
              </w:rPr>
              <w:t>TARIAMOSIOS SUMOS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Žr. nurodymus dėl 0030 skilties C 34.02 formoje.</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0090</w:t>
            </w:r>
          </w:p>
        </w:tc>
        <w:tc>
          <w:tcPr>
            <w:tcW w:w="7655" w:type="dxa"/>
            <w:vAlign w:val="center"/>
          </w:tcPr>
          <w:p w:rsidR="00595FAD" w:rsidRPr="004F5E19" w:rsidRDefault="00595FAD" w:rsidP="00FF15C6">
            <w:pPr>
              <w:keepNext/>
              <w:spacing w:before="60"/>
              <w:rPr>
                <w:rFonts w:ascii="Times New Roman" w:hAnsi="Times New Roman"/>
                <w:b/>
                <w:sz w:val="24"/>
                <w:u w:val="single"/>
              </w:rPr>
            </w:pPr>
            <w:r w:rsidRPr="004F5E19">
              <w:rPr>
                <w:rFonts w:ascii="Times New Roman" w:hAnsi="Times New Roman"/>
                <w:b/>
                <w:sz w:val="24"/>
                <w:u w:val="single"/>
              </w:rPr>
              <w:t>DABARTINĖ RINKOS VERTĖ (CMV), teigiama</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Žr. nurodymus dėl 0040 skilties C 34.02 formoje.</w:t>
            </w:r>
          </w:p>
          <w:p w:rsidR="00595FAD" w:rsidRPr="004F5E19" w:rsidRDefault="00595FAD" w:rsidP="00FF15C6">
            <w:pPr>
              <w:keepNext/>
              <w:spacing w:before="60"/>
              <w:rPr>
                <w:rFonts w:ascii="Times New Roman" w:hAnsi="Times New Roman"/>
                <w:b/>
                <w:sz w:val="24"/>
                <w:u w:val="single"/>
              </w:rPr>
            </w:pPr>
            <w:r w:rsidRPr="004F5E19">
              <w:rPr>
                <w:rFonts w:ascii="Times New Roman" w:hAnsi="Times New Roman"/>
                <w:sz w:val="24"/>
              </w:rPr>
              <w:t>Jei yra kelios tos pačios sandorio šalies užskaitos grupės, įstaiga nurodo užskaitos grupių, kurių CMV yra teigiama, sumą.</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0100</w:t>
            </w:r>
          </w:p>
        </w:tc>
        <w:tc>
          <w:tcPr>
            <w:tcW w:w="7655" w:type="dxa"/>
            <w:vAlign w:val="center"/>
          </w:tcPr>
          <w:p w:rsidR="00595FAD" w:rsidRPr="004F5E19" w:rsidRDefault="00595FAD" w:rsidP="00FF15C6">
            <w:pPr>
              <w:keepNext/>
              <w:spacing w:before="60"/>
              <w:rPr>
                <w:rFonts w:ascii="Times New Roman" w:hAnsi="Times New Roman"/>
                <w:b/>
                <w:sz w:val="24"/>
                <w:u w:val="single"/>
              </w:rPr>
            </w:pPr>
            <w:r w:rsidRPr="004F5E19">
              <w:rPr>
                <w:rFonts w:ascii="Times New Roman" w:hAnsi="Times New Roman"/>
                <w:b/>
                <w:sz w:val="24"/>
                <w:u w:val="single"/>
              </w:rPr>
              <w:t>DABARTINĖ RINKOS VERTĖ (CMV), neigiama</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Žr. nurodymus dėl 0040 skilties C 34.02 formoje.</w:t>
            </w:r>
          </w:p>
          <w:p w:rsidR="00595FAD" w:rsidRPr="004F5E19" w:rsidRDefault="00595FAD" w:rsidP="00FF15C6">
            <w:pPr>
              <w:keepNext/>
              <w:spacing w:before="60"/>
              <w:rPr>
                <w:rFonts w:ascii="Times New Roman" w:hAnsi="Times New Roman"/>
                <w:b/>
                <w:sz w:val="24"/>
                <w:u w:val="single"/>
              </w:rPr>
            </w:pPr>
            <w:r w:rsidRPr="004F5E19">
              <w:rPr>
                <w:rFonts w:ascii="Times New Roman" w:hAnsi="Times New Roman"/>
                <w:sz w:val="24"/>
              </w:rPr>
              <w:t>Jei yra kelios tos pačios sandorio šalies užskaitos grupės, įstaiga nurodo užskaitos grupių, kurių CMV yra neigiama, absoliučią sumą.</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0110</w:t>
            </w:r>
          </w:p>
        </w:tc>
        <w:tc>
          <w:tcPr>
            <w:tcW w:w="7655" w:type="dxa"/>
            <w:vAlign w:val="center"/>
          </w:tcPr>
          <w:p w:rsidR="00595FAD" w:rsidRPr="004F5E19" w:rsidRDefault="00595FAD" w:rsidP="00FF15C6">
            <w:pPr>
              <w:keepNext/>
              <w:spacing w:before="60"/>
              <w:rPr>
                <w:rFonts w:ascii="Times New Roman" w:hAnsi="Times New Roman"/>
                <w:b/>
                <w:sz w:val="24"/>
                <w:u w:val="single"/>
              </w:rPr>
            </w:pPr>
            <w:r w:rsidRPr="004F5E19">
              <w:rPr>
                <w:rFonts w:ascii="Times New Roman" w:hAnsi="Times New Roman"/>
                <w:b/>
                <w:sz w:val="24"/>
                <w:u w:val="single"/>
              </w:rPr>
              <w:t>POZICIJOS VERTĖ PO KRM METODŲ TAIKYMO</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 xml:space="preserve">Žr. nurodymus dėl 0160 skilties C 34.02 formoje. </w:t>
            </w:r>
          </w:p>
          <w:p w:rsidR="00595FAD" w:rsidRPr="004F5E19" w:rsidRDefault="00595FAD" w:rsidP="00FF15C6">
            <w:pPr>
              <w:keepNext/>
              <w:spacing w:before="60"/>
              <w:rPr>
                <w:rFonts w:ascii="Times New Roman" w:hAnsi="Times New Roman"/>
                <w:b/>
                <w:sz w:val="24"/>
                <w:u w:val="single"/>
              </w:rPr>
            </w:pPr>
            <w:r w:rsidRPr="004F5E19">
              <w:rPr>
                <w:rFonts w:ascii="Times New Roman" w:hAnsi="Times New Roman"/>
                <w:sz w:val="24"/>
              </w:rPr>
              <w:t>Jei yra kelios tos pačios sandorio šalies užskaitos grupės, įstaiga nurodo užskaitos grupių pozicijos verčių po KRM metodų taikymo sumą.</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lastRenderedPageBreak/>
              <w:t>0120</w:t>
            </w:r>
          </w:p>
        </w:tc>
        <w:tc>
          <w:tcPr>
            <w:tcW w:w="7655" w:type="dxa"/>
            <w:vAlign w:val="center"/>
          </w:tcPr>
          <w:p w:rsidR="00595FAD" w:rsidRPr="004F5E19" w:rsidRDefault="00595FAD" w:rsidP="00FF15C6">
            <w:pPr>
              <w:keepNext/>
              <w:spacing w:before="60"/>
              <w:rPr>
                <w:rFonts w:ascii="Times New Roman" w:hAnsi="Times New Roman"/>
                <w:b/>
                <w:sz w:val="24"/>
                <w:u w:val="single"/>
              </w:rPr>
            </w:pPr>
            <w:r w:rsidRPr="004F5E19">
              <w:rPr>
                <w:rFonts w:ascii="Times New Roman" w:hAnsi="Times New Roman"/>
                <w:b/>
                <w:sz w:val="24"/>
                <w:u w:val="single"/>
              </w:rPr>
              <w:t>POZICIJOS VERTĖ</w:t>
            </w:r>
          </w:p>
          <w:p w:rsidR="00595FAD" w:rsidRPr="004F5E19" w:rsidRDefault="00595FAD" w:rsidP="00FF15C6">
            <w:pPr>
              <w:keepNext/>
              <w:spacing w:before="60"/>
              <w:rPr>
                <w:rFonts w:ascii="Times New Roman" w:hAnsi="Times New Roman"/>
                <w:b/>
                <w:sz w:val="24"/>
                <w:u w:val="single"/>
              </w:rPr>
            </w:pPr>
            <w:r w:rsidRPr="004F5E19">
              <w:rPr>
                <w:rFonts w:ascii="Times New Roman" w:hAnsi="Times New Roman"/>
                <w:sz w:val="24"/>
              </w:rPr>
              <w:t>Žr. nurodymus dėl 0170 skilties C 34.02 formoje.</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0130</w:t>
            </w:r>
          </w:p>
        </w:tc>
        <w:tc>
          <w:tcPr>
            <w:tcW w:w="7655" w:type="dxa"/>
            <w:vAlign w:val="center"/>
          </w:tcPr>
          <w:p w:rsidR="00595FAD" w:rsidRPr="004F5E19" w:rsidRDefault="00595FAD" w:rsidP="00FF15C6">
            <w:pPr>
              <w:keepNext/>
              <w:spacing w:before="60"/>
              <w:rPr>
                <w:rFonts w:ascii="Times New Roman" w:hAnsi="Times New Roman"/>
                <w:b/>
                <w:sz w:val="24"/>
                <w:u w:val="single"/>
              </w:rPr>
            </w:pPr>
            <w:r w:rsidRPr="004F5E19">
              <w:rPr>
                <w:rFonts w:ascii="Times New Roman" w:hAnsi="Times New Roman"/>
                <w:b/>
                <w:sz w:val="24"/>
                <w:u w:val="single"/>
              </w:rPr>
              <w:t>PAGAL RIZIKĄ ĮVERTINTŲ POZICIJŲ SUMOS</w:t>
            </w:r>
          </w:p>
          <w:p w:rsidR="00595FAD" w:rsidRPr="004F5E19" w:rsidRDefault="00595FAD" w:rsidP="00FF15C6">
            <w:pPr>
              <w:keepNext/>
              <w:spacing w:before="60"/>
              <w:rPr>
                <w:rFonts w:ascii="Times New Roman" w:hAnsi="Times New Roman"/>
                <w:b/>
                <w:sz w:val="24"/>
                <w:u w:val="single"/>
              </w:rPr>
            </w:pPr>
            <w:r w:rsidRPr="004F5E19">
              <w:rPr>
                <w:rFonts w:ascii="Times New Roman" w:hAnsi="Times New Roman"/>
                <w:sz w:val="24"/>
              </w:rPr>
              <w:t>Žr. nurodymus dėl 0200 skilties C 34.02 formoje.</w:t>
            </w:r>
          </w:p>
        </w:tc>
      </w:tr>
    </w:tbl>
    <w:p w:rsidR="00595FAD" w:rsidRPr="004F5E19" w:rsidRDefault="00595FAD" w:rsidP="00595FAD">
      <w:pPr>
        <w:pStyle w:val="Titlelevel2"/>
        <w:spacing w:before="120" w:after="120"/>
        <w:jc w:val="both"/>
        <w:rPr>
          <w:rFonts w:ascii="Times New Roman" w:hAnsi="Times New Roman" w:cs="Times New Roman"/>
          <w:color w:val="auto"/>
          <w:sz w:val="24"/>
        </w:rPr>
      </w:pPr>
    </w:p>
    <w:p w:rsidR="00595FAD" w:rsidRPr="004F5E19"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58924862"/>
      <w:r w:rsidRPr="004F5E19">
        <w:rPr>
          <w:rFonts w:ascii="Times New Roman" w:hAnsi="Times New Roman"/>
          <w:sz w:val="24"/>
        </w:rPr>
        <w:t>C 34.07. IRB metodas. CCR pozicijos pagal pozicijų klasę ir PD skalę</w:t>
      </w:r>
      <w:bookmarkEnd w:id="482"/>
      <w:bookmarkEnd w:id="483"/>
      <w:r w:rsidRPr="004F5E19">
        <w:rPr>
          <w:rFonts w:ascii="Times New Roman" w:hAnsi="Times New Roman"/>
          <w:sz w:val="24"/>
        </w:rPr>
        <w:t xml:space="preserve"> </w:t>
      </w:r>
    </w:p>
    <w:p w:rsidR="00595FAD" w:rsidRPr="004F5E19"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58924863"/>
      <w:r w:rsidRPr="004F5E19">
        <w:rPr>
          <w:rFonts w:ascii="Times New Roman" w:hAnsi="Times New Roman"/>
          <w:sz w:val="24"/>
        </w:rPr>
        <w:t>Bendrosios pastabos</w:t>
      </w:r>
      <w:bookmarkEnd w:id="484"/>
      <w:bookmarkEnd w:id="485"/>
    </w:p>
    <w:p w:rsidR="00595FAD" w:rsidRPr="004F5E19" w:rsidRDefault="00C40871" w:rsidP="000B085B">
      <w:pPr>
        <w:pStyle w:val="InstructionsText2"/>
      </w:pPr>
      <w:fldSimple w:instr=" seq paragraphs ">
        <w:r w:rsidR="00D11E4C" w:rsidRPr="004F5E19">
          <w:rPr>
            <w:noProof/>
          </w:rPr>
          <w:t>128</w:t>
        </w:r>
      </w:fldSimple>
      <w:r w:rsidR="00D11E4C" w:rsidRPr="004F5E19">
        <w:t xml:space="preserve">. Šią formą pildo įstaigos, kurios visų CCR pozicijų arba jų dalies pagal riziką įvertintų pozicijų sumoms apskaičiuoti pagal KRR 107 straipsnį taiko pažangųjį arba pagrindinį IRB metodą neatsižvelgiant į CCR metodą, taikomą nustatant pozicijų vertes pagal KRR trečios dalies II antraštinės dalies 4 ir 6 skyrius. </w:t>
      </w:r>
    </w:p>
    <w:p w:rsidR="00595FAD" w:rsidRPr="004F5E19" w:rsidRDefault="00C40871" w:rsidP="000B085B">
      <w:pPr>
        <w:pStyle w:val="InstructionsText2"/>
      </w:pPr>
      <w:fldSimple w:instr=" seq paragraphs ">
        <w:r w:rsidR="00D11E4C" w:rsidRPr="004F5E19">
          <w:rPr>
            <w:noProof/>
          </w:rPr>
          <w:t>129</w:t>
        </w:r>
      </w:fldSimple>
      <w:r w:rsidR="00D11E4C" w:rsidRPr="004F5E19">
        <w:t xml:space="preserve">. Formoje atskirai nurodoma visų pozicijų klasių bendra suma ir atskirai kiekviena KRR 147 straipsnyje nurodyta pozicijų klasė. Į šią formą neįtraukiamos pozicijos, kurių tarpuskaitą atliekama per PSŠ. </w:t>
      </w:r>
    </w:p>
    <w:p w:rsidR="00595FAD" w:rsidRPr="004F5E19" w:rsidRDefault="00C40871" w:rsidP="000B085B">
      <w:pPr>
        <w:pStyle w:val="InstructionsText2"/>
      </w:pPr>
      <w:fldSimple w:instr=" seq paragraphs ">
        <w:r w:rsidR="00D11E4C" w:rsidRPr="004F5E19">
          <w:rPr>
            <w:noProof/>
          </w:rPr>
          <w:t>130</w:t>
        </w:r>
      </w:fldSimple>
      <w:r w:rsidR="00D11E4C" w:rsidRPr="004F5E19">
        <w:t>. Kad būtų aišku, ar įstaiga naudoja pačios įstaigos apskaičiuotus LGD įverčius ir (arba) kredito perskaičiavimo koeficientus, apie kiekvieną nurodomą pozicijų klasę pateikiama ši informacija:</w:t>
      </w:r>
    </w:p>
    <w:p w:rsidR="00595FAD" w:rsidRPr="004F5E19" w:rsidRDefault="00595FAD" w:rsidP="00595FAD">
      <w:pPr>
        <w:autoSpaceDE w:val="0"/>
        <w:autoSpaceDN w:val="0"/>
        <w:adjustRightInd w:val="0"/>
        <w:spacing w:after="240"/>
        <w:ind w:left="709"/>
        <w:rPr>
          <w:rFonts w:ascii="Times New Roman" w:hAnsi="Times New Roman"/>
          <w:sz w:val="24"/>
        </w:rPr>
      </w:pPr>
      <w:r w:rsidRPr="004F5E19">
        <w:rPr>
          <w:rFonts w:ascii="Times New Roman" w:hAnsi="Times New Roman"/>
          <w:sz w:val="24"/>
        </w:rPr>
        <w:t>„NE“ = pažymima tada, jei naudojami priežiūros institucijų nustatyti LGD įverčiai ir kredito perskaičiavimo koeficientai (pagrindinis IRB metodas, F–IRB).</w:t>
      </w:r>
    </w:p>
    <w:p w:rsidR="00595FAD" w:rsidRPr="004F5E19" w:rsidRDefault="00595FAD" w:rsidP="00595FAD">
      <w:pPr>
        <w:autoSpaceDE w:val="0"/>
        <w:autoSpaceDN w:val="0"/>
        <w:adjustRightInd w:val="0"/>
        <w:spacing w:after="240"/>
        <w:ind w:left="709"/>
        <w:rPr>
          <w:rFonts w:ascii="Times New Roman" w:hAnsi="Times New Roman"/>
          <w:sz w:val="24"/>
        </w:rPr>
      </w:pPr>
      <w:r w:rsidRPr="004F5E19">
        <w:rPr>
          <w:rFonts w:ascii="Times New Roman" w:hAnsi="Times New Roman"/>
          <w:sz w:val="24"/>
        </w:rPr>
        <w:t xml:space="preserve">„TAIP“ = pažymima tada, jei naudojami pačios įstaigos apskaičiuoti LGD įverčiai ir kredito perskaičiavimo koeficientai (pažangusis IRB metodas, A–IRB). </w:t>
      </w:r>
    </w:p>
    <w:p w:rsidR="00595FAD" w:rsidRPr="004F5E19"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58924864"/>
      <w:r w:rsidRPr="004F5E19">
        <w:rPr>
          <w:rFonts w:ascii="Times New Roman" w:hAnsi="Times New Roman"/>
          <w:sz w:val="24"/>
        </w:rPr>
        <w:t>Nurodymai dėl konkrečių pozicijų</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4F5E19" w:rsidTr="00FF15C6">
        <w:trPr>
          <w:trHeight w:val="238"/>
        </w:trPr>
        <w:tc>
          <w:tcPr>
            <w:tcW w:w="9067" w:type="dxa"/>
            <w:shd w:val="clear" w:color="auto" w:fill="D9D9D9" w:themeFill="background1" w:themeFillShade="D9"/>
          </w:tcPr>
          <w:p w:rsidR="00595FAD" w:rsidRPr="004F5E19" w:rsidRDefault="00595FAD" w:rsidP="00FF15C6">
            <w:pPr>
              <w:autoSpaceDE w:val="0"/>
              <w:autoSpaceDN w:val="0"/>
              <w:adjustRightInd w:val="0"/>
              <w:rPr>
                <w:rFonts w:ascii="Times New Roman" w:hAnsi="Times New Roman"/>
                <w:b/>
                <w:sz w:val="24"/>
              </w:rPr>
            </w:pPr>
            <w:r w:rsidRPr="004F5E19">
              <w:rPr>
                <w:rFonts w:ascii="Times New Roman" w:hAnsi="Times New Roman"/>
                <w:b/>
                <w:sz w:val="24"/>
              </w:rPr>
              <w:t>Skiltys</w:t>
            </w:r>
          </w:p>
        </w:tc>
      </w:tr>
    </w:tbl>
    <w:tbl>
      <w:tblPr>
        <w:tblStyle w:val="TableGrid"/>
        <w:tblW w:w="9067" w:type="dxa"/>
        <w:tblLook w:val="04A0" w:firstRow="1" w:lastRow="0" w:firstColumn="1" w:lastColumn="0" w:noHBand="0" w:noVBand="1"/>
      </w:tblPr>
      <w:tblGrid>
        <w:gridCol w:w="1413"/>
        <w:gridCol w:w="7654"/>
      </w:tblGrid>
      <w:tr w:rsidR="00595FAD" w:rsidRPr="004F5E19" w:rsidTr="00FF15C6">
        <w:tc>
          <w:tcPr>
            <w:tcW w:w="1413" w:type="dxa"/>
          </w:tcPr>
          <w:p w:rsidR="00595FAD" w:rsidRPr="004F5E19" w:rsidRDefault="00595FAD" w:rsidP="00FF15C6">
            <w:pPr>
              <w:spacing w:before="60" w:after="240"/>
              <w:rPr>
                <w:rFonts w:ascii="Times New Roman" w:hAnsi="Times New Roman"/>
                <w:sz w:val="24"/>
                <w:szCs w:val="22"/>
              </w:rPr>
            </w:pPr>
            <w:r w:rsidRPr="004F5E19">
              <w:rPr>
                <w:rFonts w:ascii="Times New Roman" w:hAnsi="Times New Roman"/>
                <w:sz w:val="24"/>
                <w:szCs w:val="22"/>
              </w:rPr>
              <w:t>0010</w:t>
            </w:r>
          </w:p>
        </w:tc>
        <w:tc>
          <w:tcPr>
            <w:tcW w:w="7654" w:type="dxa"/>
          </w:tcPr>
          <w:p w:rsidR="00595FAD" w:rsidRPr="004F5E19" w:rsidRDefault="00595FAD" w:rsidP="00FF15C6">
            <w:pPr>
              <w:spacing w:before="60"/>
              <w:rPr>
                <w:rStyle w:val="InstructionsTabelleberschrift"/>
                <w:rFonts w:ascii="Times New Roman" w:hAnsi="Times New Roman"/>
                <w:sz w:val="24"/>
              </w:rPr>
            </w:pPr>
            <w:r w:rsidRPr="004F5E19">
              <w:rPr>
                <w:rStyle w:val="InstructionsTabelleberschrift"/>
                <w:rFonts w:ascii="Times New Roman" w:hAnsi="Times New Roman"/>
                <w:sz w:val="24"/>
              </w:rPr>
              <w:t xml:space="preserve">Pozicijos vertė </w:t>
            </w:r>
          </w:p>
          <w:p w:rsidR="00595FAD" w:rsidRPr="004F5E19" w:rsidRDefault="00595FAD" w:rsidP="00FF15C6">
            <w:pPr>
              <w:spacing w:before="60" w:after="240"/>
              <w:rPr>
                <w:rFonts w:ascii="Times New Roman" w:hAnsi="Times New Roman"/>
                <w:sz w:val="24"/>
              </w:rPr>
            </w:pPr>
            <w:r w:rsidRPr="004F5E19">
              <w:rPr>
                <w:rFonts w:ascii="Times New Roman" w:hAnsi="Times New Roman"/>
                <w:sz w:val="24"/>
              </w:rPr>
              <w:t>Pozicijos vertė (žr. C 34.02 formos 0170 skilties nurodymus), suskirstyta pagal nurodytą PD skalę.</w:t>
            </w:r>
          </w:p>
        </w:tc>
      </w:tr>
      <w:tr w:rsidR="00595FAD" w:rsidRPr="004F5E19" w:rsidTr="00FF15C6">
        <w:tc>
          <w:tcPr>
            <w:tcW w:w="1413" w:type="dxa"/>
          </w:tcPr>
          <w:p w:rsidR="00595FAD" w:rsidRPr="004F5E19" w:rsidRDefault="00595FAD" w:rsidP="00FF15C6">
            <w:pPr>
              <w:spacing w:before="60" w:after="240"/>
              <w:rPr>
                <w:rFonts w:ascii="Times New Roman" w:hAnsi="Times New Roman"/>
                <w:sz w:val="24"/>
                <w:szCs w:val="22"/>
              </w:rPr>
            </w:pPr>
            <w:r w:rsidRPr="004F5E19">
              <w:rPr>
                <w:rFonts w:ascii="Times New Roman" w:hAnsi="Times New Roman"/>
                <w:sz w:val="24"/>
                <w:szCs w:val="22"/>
              </w:rPr>
              <w:t>0020</w:t>
            </w:r>
          </w:p>
        </w:tc>
        <w:tc>
          <w:tcPr>
            <w:tcW w:w="7654" w:type="dxa"/>
          </w:tcPr>
          <w:p w:rsidR="00595FAD" w:rsidRPr="004F5E19" w:rsidRDefault="00595FAD" w:rsidP="00FF15C6">
            <w:pPr>
              <w:spacing w:before="60" w:after="240"/>
              <w:rPr>
                <w:rStyle w:val="InstructionsTabelleberschrift"/>
                <w:rFonts w:ascii="Times New Roman" w:hAnsi="Times New Roman"/>
                <w:sz w:val="24"/>
              </w:rPr>
            </w:pPr>
            <w:r w:rsidRPr="004F5E19">
              <w:rPr>
                <w:rStyle w:val="InstructionsTabelleberschrift"/>
                <w:rFonts w:ascii="Times New Roman" w:hAnsi="Times New Roman"/>
                <w:sz w:val="24"/>
              </w:rPr>
              <w:t>Pozicijų svertinis PD vidurkis (%)</w:t>
            </w:r>
          </w:p>
          <w:p w:rsidR="00595FAD" w:rsidRPr="004F5E19" w:rsidRDefault="00595FAD" w:rsidP="00FF15C6">
            <w:pPr>
              <w:spacing w:before="60" w:after="240"/>
              <w:rPr>
                <w:rFonts w:ascii="Times New Roman" w:hAnsi="Times New Roman"/>
                <w:sz w:val="24"/>
              </w:rPr>
            </w:pPr>
            <w:r w:rsidRPr="004F5E19">
              <w:rPr>
                <w:rFonts w:ascii="Times New Roman" w:hAnsi="Times New Roman"/>
                <w:sz w:val="24"/>
              </w:rPr>
              <w:t>Atskiro įsipareigojančiojo asmens rango PD vidurkis, įvertintas pagal jų atitinkamą pozicijos vertę, kaip nurodyta 0010 skiltyje.</w:t>
            </w:r>
          </w:p>
        </w:tc>
      </w:tr>
      <w:tr w:rsidR="00595FAD" w:rsidRPr="004F5E19" w:rsidTr="00FF15C6">
        <w:tc>
          <w:tcPr>
            <w:tcW w:w="1413" w:type="dxa"/>
          </w:tcPr>
          <w:p w:rsidR="00595FAD" w:rsidRPr="004F5E19" w:rsidRDefault="00595FAD" w:rsidP="00FF15C6">
            <w:pPr>
              <w:spacing w:before="60" w:after="240"/>
              <w:rPr>
                <w:rFonts w:ascii="Times New Roman" w:hAnsi="Times New Roman"/>
                <w:sz w:val="24"/>
                <w:szCs w:val="22"/>
              </w:rPr>
            </w:pPr>
            <w:r w:rsidRPr="004F5E19">
              <w:rPr>
                <w:rFonts w:ascii="Times New Roman" w:hAnsi="Times New Roman"/>
                <w:sz w:val="24"/>
                <w:szCs w:val="22"/>
              </w:rPr>
              <w:t>0030</w:t>
            </w:r>
          </w:p>
        </w:tc>
        <w:tc>
          <w:tcPr>
            <w:tcW w:w="7654" w:type="dxa"/>
          </w:tcPr>
          <w:p w:rsidR="00595FAD" w:rsidRPr="004F5E19" w:rsidRDefault="00595FAD" w:rsidP="00FF15C6">
            <w:pPr>
              <w:spacing w:before="60"/>
              <w:rPr>
                <w:rStyle w:val="InstructionsTabelleberschrift"/>
                <w:rFonts w:ascii="Times New Roman" w:hAnsi="Times New Roman"/>
                <w:sz w:val="24"/>
              </w:rPr>
            </w:pPr>
            <w:r w:rsidRPr="004F5E19">
              <w:rPr>
                <w:rStyle w:val="InstructionsTabelleberschrift"/>
                <w:rFonts w:ascii="Times New Roman" w:hAnsi="Times New Roman"/>
                <w:sz w:val="24"/>
              </w:rPr>
              <w:t xml:space="preserve">Įsipareigojančiųjų asmenų skaičius </w:t>
            </w:r>
          </w:p>
          <w:p w:rsidR="00595FAD" w:rsidRPr="004F5E19" w:rsidRDefault="00595FAD" w:rsidP="00FF15C6">
            <w:pPr>
              <w:rPr>
                <w:rFonts w:ascii="Times New Roman" w:hAnsi="Times New Roman"/>
                <w:sz w:val="24"/>
              </w:rPr>
            </w:pPr>
            <w:r w:rsidRPr="004F5E19">
              <w:rPr>
                <w:rFonts w:ascii="Times New Roman" w:hAnsi="Times New Roman"/>
                <w:sz w:val="24"/>
              </w:rPr>
              <w:t>Juridinių asmenų arba įsipareigojančiųjų asmenų, kurie priskirti kiekvienam nustatytos PD skalės intervalui ir kuriems buvo suteiktas atskiras reitingas, skaičius, neatsižvelgiant į suteiktų skirtingų paskolų ar pozicijų skaičių.</w:t>
            </w:r>
          </w:p>
          <w:p w:rsidR="00595FAD" w:rsidRPr="004F5E19" w:rsidRDefault="00595FAD" w:rsidP="00FF15C6">
            <w:pPr>
              <w:rPr>
                <w:rFonts w:ascii="Times New Roman" w:hAnsi="Times New Roman"/>
                <w:sz w:val="24"/>
              </w:rPr>
            </w:pPr>
            <w:r w:rsidRPr="004F5E19">
              <w:rPr>
                <w:rFonts w:ascii="Times New Roman" w:hAnsi="Times New Roman"/>
                <w:sz w:val="24"/>
              </w:rPr>
              <w:lastRenderedPageBreak/>
              <w:t>Jeigu skirtingos to paties įsipareigojančiojo asmens pozicijos reitinguojamos atskirai, jos skaičiuojamos atskirai. Tokia padėtis gali susidaryti, jei atskiros to paties įsipareigojančiojo asmens pozicijos priskiriamos skirtingiems įsipareigojančiojo asmens rangams pagal KRR 172 straipsnio 1 dalies e punkto antrą sakinį.</w:t>
            </w:r>
          </w:p>
        </w:tc>
      </w:tr>
      <w:tr w:rsidR="00595FAD" w:rsidRPr="004F5E19" w:rsidTr="00FF15C6">
        <w:tc>
          <w:tcPr>
            <w:tcW w:w="1413" w:type="dxa"/>
          </w:tcPr>
          <w:p w:rsidR="00595FAD" w:rsidRPr="004F5E19" w:rsidRDefault="00595FAD" w:rsidP="00FF15C6">
            <w:pPr>
              <w:spacing w:before="60" w:after="240"/>
              <w:rPr>
                <w:rFonts w:ascii="Times New Roman" w:hAnsi="Times New Roman"/>
                <w:sz w:val="24"/>
                <w:szCs w:val="22"/>
              </w:rPr>
            </w:pPr>
            <w:r w:rsidRPr="004F5E19">
              <w:rPr>
                <w:rFonts w:ascii="Times New Roman" w:hAnsi="Times New Roman"/>
                <w:sz w:val="24"/>
                <w:szCs w:val="22"/>
              </w:rPr>
              <w:lastRenderedPageBreak/>
              <w:t>0040</w:t>
            </w:r>
          </w:p>
        </w:tc>
        <w:tc>
          <w:tcPr>
            <w:tcW w:w="7654" w:type="dxa"/>
          </w:tcPr>
          <w:p w:rsidR="00595FAD" w:rsidRPr="004F5E19" w:rsidRDefault="00595FAD" w:rsidP="00FF15C6">
            <w:pPr>
              <w:spacing w:before="60" w:after="240"/>
              <w:rPr>
                <w:rStyle w:val="InstructionsTabelleberschrift"/>
                <w:rFonts w:ascii="Times New Roman" w:hAnsi="Times New Roman"/>
                <w:sz w:val="24"/>
              </w:rPr>
            </w:pPr>
            <w:r w:rsidRPr="004F5E19">
              <w:rPr>
                <w:rStyle w:val="InstructionsTabelleberschrift"/>
                <w:rFonts w:ascii="Times New Roman" w:hAnsi="Times New Roman"/>
                <w:sz w:val="24"/>
              </w:rPr>
              <w:t>Pozicijų svertinis LGD vidurkis (%)</w:t>
            </w:r>
          </w:p>
          <w:p w:rsidR="00595FAD" w:rsidRPr="004F5E19" w:rsidRDefault="00595FAD" w:rsidP="00FF15C6">
            <w:pPr>
              <w:spacing w:before="60" w:after="240"/>
              <w:rPr>
                <w:rFonts w:ascii="Times New Roman" w:hAnsi="Times New Roman"/>
                <w:sz w:val="24"/>
              </w:rPr>
            </w:pPr>
            <w:r w:rsidRPr="004F5E19">
              <w:rPr>
                <w:rFonts w:ascii="Times New Roman" w:hAnsi="Times New Roman"/>
                <w:sz w:val="24"/>
              </w:rPr>
              <w:t>Įsipareigojančiojo asmens rango LGD vidurkis, įvertintas pagal jų atitinkamą pozicijos vertę, kaip nurodyta 0010 skiltyje.</w:t>
            </w:r>
          </w:p>
          <w:p w:rsidR="00595FAD" w:rsidRPr="004F5E19" w:rsidRDefault="00595FAD" w:rsidP="00FF15C6">
            <w:pPr>
              <w:rPr>
                <w:rFonts w:ascii="Times New Roman" w:hAnsi="Times New Roman"/>
                <w:sz w:val="24"/>
              </w:rPr>
            </w:pPr>
            <w:r w:rsidRPr="004F5E19">
              <w:rPr>
                <w:rFonts w:ascii="Times New Roman" w:hAnsi="Times New Roman"/>
                <w:sz w:val="24"/>
              </w:rPr>
              <w:t>Nurodomas LGD atitinka galutinį LGD įvertį, naudojamą apskaičiuojant pagal riziką įvertintų pozicijų sumas, gautas, jei aktualu, atsižvelgus į bet kokį KRM poveikį ir nuosmukio sąlygas, kaip nurodyta KRR trečios dalies II antraštinės dalies 3 ir 4 skyriuose. Visų pirma, jeigu įstaigos taiko IRB metodą, bet nenaudoja pačios įstaigos apskaičiuotų LGD įverčių, finansinės užtikrinimo priemonės rizikos mažinimo poveikis parodomas E*, visiškai koreguotoje pozicijos vertėje, paskui – LGD* pagal KRR 228 straipsnio 2 dalį. Jeigu naudojami pačios įstaigos apskaičiuoti LGD įverčiai, atsižvelgiama į KRR 175 straipsnį ir 181 straipsnio 1 ir 2 dalis.</w:t>
            </w:r>
          </w:p>
          <w:p w:rsidR="00595FAD" w:rsidRPr="004F5E19" w:rsidRDefault="00595FAD" w:rsidP="00FF15C6">
            <w:pPr>
              <w:rPr>
                <w:rFonts w:ascii="Times New Roman" w:hAnsi="Times New Roman"/>
                <w:sz w:val="24"/>
              </w:rPr>
            </w:pPr>
            <w:r w:rsidRPr="004F5E19">
              <w:rPr>
                <w:rFonts w:ascii="Times New Roman" w:hAnsi="Times New Roman"/>
                <w:sz w:val="24"/>
              </w:rPr>
              <w:t>Jeigu pozicijoms taikomas dvigubo įsipareigojimų neįvykdymo skaičiavimas, nurodytinas LGD atitinka pagal KRR 161 straipsnio 4 dalį pasirinktą LGD.</w:t>
            </w:r>
          </w:p>
          <w:p w:rsidR="00595FAD" w:rsidRPr="004F5E19" w:rsidRDefault="00595FAD" w:rsidP="00FF15C6">
            <w:pPr>
              <w:spacing w:before="60" w:after="240"/>
              <w:rPr>
                <w:rFonts w:ascii="Times New Roman" w:hAnsi="Times New Roman"/>
                <w:strike/>
                <w:sz w:val="24"/>
              </w:rPr>
            </w:pPr>
            <w:r w:rsidRPr="004F5E19">
              <w:rPr>
                <w:rFonts w:ascii="Times New Roman" w:hAnsi="Times New Roman"/>
                <w:sz w:val="24"/>
              </w:rPr>
              <w:t xml:space="preserve">Pozicijų esant įsipareigojimų neįvykdymui pagal A-IRB metodą atveju atsižvelgiama į KRR 181 straipsnio 1 dalies h punkto nuostatas. Nurodomas LGD atitinka LGD įvertį esant įsipareigojimų neįvykdymui. </w:t>
            </w:r>
          </w:p>
        </w:tc>
      </w:tr>
      <w:tr w:rsidR="00595FAD" w:rsidRPr="004F5E19" w:rsidTr="00FF15C6">
        <w:tc>
          <w:tcPr>
            <w:tcW w:w="1413" w:type="dxa"/>
          </w:tcPr>
          <w:p w:rsidR="00595FAD" w:rsidRPr="004F5E19" w:rsidRDefault="00595FAD" w:rsidP="00FF15C6">
            <w:pPr>
              <w:spacing w:before="60" w:after="240"/>
              <w:rPr>
                <w:rFonts w:ascii="Times New Roman" w:hAnsi="Times New Roman"/>
                <w:sz w:val="24"/>
              </w:rPr>
            </w:pPr>
            <w:r w:rsidRPr="004F5E19">
              <w:rPr>
                <w:rFonts w:ascii="Times New Roman" w:hAnsi="Times New Roman"/>
                <w:sz w:val="24"/>
              </w:rPr>
              <w:t>0050</w:t>
            </w:r>
          </w:p>
        </w:tc>
        <w:tc>
          <w:tcPr>
            <w:tcW w:w="7654" w:type="dxa"/>
          </w:tcPr>
          <w:p w:rsidR="00595FAD" w:rsidRPr="004F5E19" w:rsidRDefault="00595FAD" w:rsidP="00FF15C6">
            <w:pPr>
              <w:spacing w:before="60"/>
              <w:rPr>
                <w:rStyle w:val="InstructionsTabelleberschrift"/>
                <w:rFonts w:ascii="Times New Roman" w:hAnsi="Times New Roman"/>
                <w:sz w:val="24"/>
              </w:rPr>
            </w:pPr>
            <w:r w:rsidRPr="004F5E19">
              <w:rPr>
                <w:rStyle w:val="InstructionsTabelleberschrift"/>
                <w:rFonts w:ascii="Times New Roman" w:hAnsi="Times New Roman"/>
                <w:sz w:val="24"/>
              </w:rPr>
              <w:t>Pozicijų vidutinis svertinis terminas (metais)</w:t>
            </w:r>
          </w:p>
          <w:p w:rsidR="00595FAD" w:rsidRPr="004F5E19" w:rsidRDefault="00595FAD" w:rsidP="00FF15C6">
            <w:pPr>
              <w:spacing w:before="60"/>
              <w:rPr>
                <w:rFonts w:ascii="Times New Roman" w:hAnsi="Times New Roman"/>
                <w:sz w:val="24"/>
              </w:rPr>
            </w:pPr>
            <w:r w:rsidRPr="004F5E19">
              <w:rPr>
                <w:rStyle w:val="InstructionsTabelleberschrift"/>
                <w:rFonts w:ascii="Times New Roman" w:hAnsi="Times New Roman"/>
                <w:b w:val="0"/>
                <w:sz w:val="24"/>
                <w:u w:val="none"/>
              </w:rPr>
              <w:t>Įsipareigojančiojo</w:t>
            </w:r>
            <w:r w:rsidRPr="004F5E19">
              <w:rPr>
                <w:rFonts w:ascii="Times New Roman" w:hAnsi="Times New Roman"/>
                <w:sz w:val="24"/>
              </w:rPr>
              <w:t xml:space="preserve"> asmens terminų metais vidurkis, įvertintas pagal jų atitinkamą pozicijos vertę, kaip nurodyta 0010 skiltyje.</w:t>
            </w:r>
          </w:p>
          <w:p w:rsidR="00595FAD" w:rsidRPr="004F5E19" w:rsidRDefault="00595FAD" w:rsidP="00837612">
            <w:pPr>
              <w:rPr>
                <w:rFonts w:ascii="Times New Roman" w:hAnsi="Times New Roman"/>
                <w:sz w:val="24"/>
              </w:rPr>
            </w:pPr>
            <w:r w:rsidRPr="004F5E19">
              <w:rPr>
                <w:rFonts w:ascii="Times New Roman" w:hAnsi="Times New Roman"/>
                <w:sz w:val="24"/>
              </w:rPr>
              <w:t xml:space="preserve">Terminas nustatomas pagal KRR 162 straipsnį. </w:t>
            </w:r>
          </w:p>
        </w:tc>
      </w:tr>
      <w:tr w:rsidR="00595FAD" w:rsidRPr="004F5E19" w:rsidTr="00FF15C6">
        <w:tc>
          <w:tcPr>
            <w:tcW w:w="1413" w:type="dxa"/>
          </w:tcPr>
          <w:p w:rsidR="00595FAD" w:rsidRPr="004F5E19" w:rsidRDefault="00595FAD" w:rsidP="00FF15C6">
            <w:pPr>
              <w:spacing w:before="60" w:after="240"/>
              <w:rPr>
                <w:sz w:val="24"/>
              </w:rPr>
            </w:pPr>
            <w:r w:rsidRPr="004F5E19">
              <w:rPr>
                <w:rFonts w:ascii="Times New Roman" w:hAnsi="Times New Roman"/>
                <w:sz w:val="24"/>
              </w:rPr>
              <w:t>0060</w:t>
            </w:r>
          </w:p>
        </w:tc>
        <w:tc>
          <w:tcPr>
            <w:tcW w:w="7654" w:type="dxa"/>
          </w:tcPr>
          <w:p w:rsidR="00595FAD" w:rsidRPr="004F5E19" w:rsidRDefault="00595FAD" w:rsidP="00FF15C6">
            <w:pPr>
              <w:spacing w:before="60"/>
              <w:rPr>
                <w:rFonts w:ascii="Times New Roman" w:hAnsi="Times New Roman"/>
                <w:sz w:val="24"/>
              </w:rPr>
            </w:pPr>
            <w:r w:rsidRPr="004F5E19">
              <w:rPr>
                <w:rStyle w:val="InstructionsTabelleberschrift"/>
                <w:rFonts w:ascii="Times New Roman" w:hAnsi="Times New Roman"/>
                <w:sz w:val="24"/>
              </w:rPr>
              <w:t>Pagal riziką įvertintų pozicijų sumos</w:t>
            </w:r>
            <w:r w:rsidRPr="004F5E19">
              <w:rPr>
                <w:rFonts w:ascii="Times New Roman" w:hAnsi="Times New Roman"/>
                <w:i/>
                <w:sz w:val="24"/>
              </w:rPr>
              <w:t xml:space="preserve"> </w:t>
            </w:r>
          </w:p>
          <w:p w:rsidR="00595FAD" w:rsidRPr="004F5E19" w:rsidRDefault="00595FAD" w:rsidP="00FF15C6">
            <w:pPr>
              <w:spacing w:before="60"/>
              <w:rPr>
                <w:rFonts w:ascii="Times New Roman" w:hAnsi="Times New Roman"/>
                <w:sz w:val="24"/>
              </w:rPr>
            </w:pPr>
            <w:r w:rsidRPr="004F5E19">
              <w:rPr>
                <w:rFonts w:ascii="Times New Roman" w:hAnsi="Times New Roman"/>
                <w:sz w:val="24"/>
              </w:rPr>
              <w:t>Pagal riziką įvertintų pozicijų sumos, kaip apibrėžta KRR 92 straipsnio 3 ir 4 dalyse, pozicijų, kurių rizikos koeficientai apskaičiuojami pagal KRR trečios dalies II antraštinės dalies 3 skyriuje nustatytus reikalavimus ir kurių CCR veiklos pozicijos vertė apskaičiuojama pagal KRR trečios dalies II antraštinės dalies 4 ir 6 skyrius, atveju.</w:t>
            </w:r>
          </w:p>
          <w:p w:rsidR="00595FAD" w:rsidRPr="004F5E19" w:rsidRDefault="00595FAD" w:rsidP="003F19BA">
            <w:pPr>
              <w:spacing w:before="60" w:after="240"/>
              <w:rPr>
                <w:rFonts w:ascii="Times New Roman" w:hAnsi="Times New Roman"/>
                <w:i/>
                <w:sz w:val="24"/>
              </w:rPr>
            </w:pPr>
            <w:r w:rsidRPr="004F5E19">
              <w:rPr>
                <w:rFonts w:ascii="Times New Roman" w:hAnsi="Times New Roman"/>
                <w:sz w:val="24"/>
              </w:rPr>
              <w:t xml:space="preserve">Atsižvelgiama į MVĮ ir infrastruktūros rėmimo koeficientus, nurodytus KRR 501 ir 501a straipsniuose. </w:t>
            </w:r>
          </w:p>
        </w:tc>
      </w:tr>
      <w:tr w:rsidR="00595FAD" w:rsidRPr="004F5E19" w:rsidTr="00FF15C6">
        <w:tc>
          <w:tcPr>
            <w:tcW w:w="1413" w:type="dxa"/>
          </w:tcPr>
          <w:p w:rsidR="00595FAD" w:rsidRPr="004F5E19" w:rsidRDefault="00595FAD" w:rsidP="00FF15C6">
            <w:pPr>
              <w:spacing w:before="60" w:after="240"/>
              <w:rPr>
                <w:sz w:val="24"/>
              </w:rPr>
            </w:pPr>
            <w:r w:rsidRPr="004F5E19">
              <w:rPr>
                <w:rFonts w:ascii="Times New Roman" w:hAnsi="Times New Roman"/>
                <w:sz w:val="24"/>
              </w:rPr>
              <w:t>0070</w:t>
            </w:r>
          </w:p>
        </w:tc>
        <w:tc>
          <w:tcPr>
            <w:tcW w:w="7654" w:type="dxa"/>
          </w:tcPr>
          <w:p w:rsidR="00595FAD" w:rsidRPr="004F5E19" w:rsidRDefault="00595FAD" w:rsidP="00FF15C6">
            <w:pPr>
              <w:spacing w:before="60"/>
              <w:rPr>
                <w:rStyle w:val="InstructionsTabelleberschrift"/>
                <w:rFonts w:ascii="Times New Roman" w:hAnsi="Times New Roman"/>
                <w:sz w:val="24"/>
              </w:rPr>
            </w:pPr>
            <w:r w:rsidRPr="004F5E19">
              <w:rPr>
                <w:rStyle w:val="InstructionsTabelleberschrift"/>
                <w:rFonts w:ascii="Times New Roman" w:hAnsi="Times New Roman"/>
                <w:sz w:val="24"/>
              </w:rPr>
              <w:t xml:space="preserve">Pagal riziką įvertintų pozicijų sumų santykis </w:t>
            </w:r>
          </w:p>
          <w:p w:rsidR="00595FAD" w:rsidRPr="004F5E19" w:rsidDel="00291448" w:rsidRDefault="00595FAD" w:rsidP="00FF15C6">
            <w:pPr>
              <w:spacing w:before="60"/>
              <w:rPr>
                <w:rFonts w:ascii="Times New Roman" w:hAnsi="Times New Roman"/>
                <w:sz w:val="24"/>
              </w:rPr>
            </w:pPr>
            <w:r w:rsidRPr="004F5E19">
              <w:rPr>
                <w:rFonts w:ascii="Times New Roman" w:hAnsi="Times New Roman"/>
                <w:sz w:val="24"/>
              </w:rPr>
              <w:t>Bendrų pagal riziką įvertintų pozicijų sumų (nurodytų 0060 skiltyje) ir pozicijos vertės (nurodytos 0010 skiltyje) santykis.</w:t>
            </w:r>
          </w:p>
        </w:tc>
      </w:tr>
    </w:tbl>
    <w:p w:rsidR="00595FAD" w:rsidRPr="004F5E19"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F5E19" w:rsidTr="00FF15C6">
        <w:trPr>
          <w:trHeight w:val="720"/>
        </w:trPr>
        <w:tc>
          <w:tcPr>
            <w:tcW w:w="9039" w:type="dxa"/>
            <w:gridSpan w:val="2"/>
            <w:shd w:val="clear" w:color="auto" w:fill="D9D9D9" w:themeFill="background1" w:themeFillShade="D9"/>
          </w:tcPr>
          <w:p w:rsidR="00595FAD" w:rsidRPr="004F5E19" w:rsidRDefault="00595FAD" w:rsidP="00FF15C6">
            <w:pPr>
              <w:autoSpaceDE w:val="0"/>
              <w:autoSpaceDN w:val="0"/>
              <w:adjustRightInd w:val="0"/>
              <w:rPr>
                <w:rFonts w:ascii="Times New Roman" w:hAnsi="Times New Roman"/>
                <w:sz w:val="24"/>
              </w:rPr>
            </w:pPr>
            <w:r w:rsidRPr="004F5E19">
              <w:rPr>
                <w:rFonts w:ascii="Times New Roman" w:hAnsi="Times New Roman"/>
                <w:b/>
                <w:sz w:val="24"/>
              </w:rPr>
              <w:lastRenderedPageBreak/>
              <w:t xml:space="preserve">Eilutės </w:t>
            </w:r>
          </w:p>
        </w:tc>
      </w:tr>
      <w:tr w:rsidR="00595FAD" w:rsidRPr="004F5E19" w:rsidTr="00FF15C6">
        <w:trPr>
          <w:trHeight w:val="680"/>
        </w:trPr>
        <w:tc>
          <w:tcPr>
            <w:tcW w:w="1384" w:type="dxa"/>
          </w:tcPr>
          <w:p w:rsidR="00595FAD" w:rsidRPr="004F5E19" w:rsidRDefault="00595FAD" w:rsidP="00FF15C6">
            <w:pPr>
              <w:pStyle w:val="Applicationdirecte"/>
              <w:spacing w:before="60" w:after="0"/>
              <w:jc w:val="center"/>
            </w:pPr>
            <w:r w:rsidRPr="004F5E19">
              <w:t>0010–0170</w:t>
            </w:r>
          </w:p>
        </w:tc>
        <w:tc>
          <w:tcPr>
            <w:tcW w:w="7655" w:type="dxa"/>
            <w:vAlign w:val="center"/>
          </w:tcPr>
          <w:p w:rsidR="00595FAD" w:rsidRPr="004F5E19" w:rsidRDefault="00595FAD" w:rsidP="00FF15C6">
            <w:pPr>
              <w:spacing w:before="60"/>
              <w:rPr>
                <w:rFonts w:ascii="Times New Roman" w:hAnsi="Times New Roman"/>
                <w:b/>
                <w:bCs/>
                <w:sz w:val="24"/>
                <w:u w:val="single"/>
              </w:rPr>
            </w:pPr>
            <w:r w:rsidRPr="004F5E19">
              <w:rPr>
                <w:rStyle w:val="InstructionsTabelleberschrift"/>
                <w:rFonts w:ascii="Times New Roman" w:hAnsi="Times New Roman"/>
                <w:sz w:val="24"/>
              </w:rPr>
              <w:t>PD skalė</w:t>
            </w:r>
          </w:p>
          <w:p w:rsidR="00595FAD" w:rsidRPr="004F5E19" w:rsidRDefault="00595FAD" w:rsidP="00FF15C6">
            <w:pPr>
              <w:spacing w:before="60"/>
              <w:rPr>
                <w:rFonts w:ascii="Times New Roman" w:hAnsi="Times New Roman"/>
                <w:sz w:val="24"/>
              </w:rPr>
            </w:pPr>
            <w:r w:rsidRPr="004F5E19">
              <w:rPr>
                <w:rFonts w:ascii="Times New Roman" w:hAnsi="Times New Roman"/>
                <w:sz w:val="24"/>
              </w:rPr>
              <w:t>CCR pozicijos (nustatytos sandorio šalies lygmeniu) priskiriamos atitinkamam nustatytos PD skalės intervalui, remiantis kiekvienam įsipareigojančiajam asmeniui, priskirtam šiai pozicijos klasei, įvertinta PD (neatsižvelgiant į jokį pakeitimą dėl garantijos arba kredito išvestinės finansinės priemonės egzistavimo). Įstaigos susieja kiekvieną poziciją su formoje nurodyta PD skale, taip pat atsižvelgdamos į tolydžias skales. Visos pozicijos esant įsipareigojimų neįvykdymui įtraukiamos į 100 % PD atitinkantį intervalą.</w:t>
            </w:r>
          </w:p>
        </w:tc>
      </w:tr>
    </w:tbl>
    <w:p w:rsidR="00595FAD" w:rsidRPr="004F5E19"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58924865"/>
      <w:r w:rsidRPr="004F5E19">
        <w:rPr>
          <w:rFonts w:ascii="Times New Roman" w:hAnsi="Times New Roman"/>
          <w:sz w:val="24"/>
        </w:rPr>
        <w:t>C 34.08. CCR pozicijų užtikrinimo priemonių sudėtis</w:t>
      </w:r>
      <w:bookmarkEnd w:id="488"/>
      <w:bookmarkEnd w:id="489"/>
    </w:p>
    <w:p w:rsidR="00595FAD" w:rsidRPr="004F5E19"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58924866"/>
      <w:r w:rsidRPr="004F5E19">
        <w:rPr>
          <w:rFonts w:ascii="Times New Roman" w:hAnsi="Times New Roman"/>
          <w:sz w:val="24"/>
        </w:rPr>
        <w:t>Bendrosios pastabos</w:t>
      </w:r>
      <w:bookmarkEnd w:id="490"/>
      <w:bookmarkEnd w:id="491"/>
    </w:p>
    <w:p w:rsidR="00595FAD" w:rsidRPr="004F5E19" w:rsidRDefault="00C40871" w:rsidP="000B085B">
      <w:pPr>
        <w:pStyle w:val="InstructionsText2"/>
      </w:pPr>
      <w:fldSimple w:instr=" seq paragraphs ">
        <w:r w:rsidR="00D11E4C" w:rsidRPr="004F5E19">
          <w:rPr>
            <w:noProof/>
          </w:rPr>
          <w:t>131</w:t>
        </w:r>
      </w:fldSimple>
      <w:r w:rsidR="00D11E4C" w:rsidRPr="004F5E19">
        <w:t xml:space="preserve">. Į šią formą įrašomos užtikrinimo priemonės (pateiktos arba gautos), naudojamos CCR pozicijoms, susijusioms su išvestinių finansinių priemonių sandoriais, ilgalaikiais atsiskaitymo sandoriais arba VPĮFS, tikrosios vertės, neatsižvelgiant į tai, ar sandorių tarpuskaitą atlieka PSŠ ir ar užtikrinimo priemonė pateikiama pagrindinei sandorio šaliai. </w:t>
      </w:r>
    </w:p>
    <w:p w:rsidR="00595FAD" w:rsidRPr="004F5E19"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58924867"/>
      <w:r w:rsidRPr="004F5E19">
        <w:rPr>
          <w:rFonts w:ascii="Times New Roman" w:hAnsi="Times New Roman"/>
          <w:sz w:val="24"/>
        </w:rPr>
        <w:t>Nurodymai dėl konkrečių pozicijų</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F5E19"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4F5E19" w:rsidRDefault="00595FAD" w:rsidP="00FF15C6">
            <w:pPr>
              <w:pStyle w:val="TableMainHeading"/>
              <w:spacing w:before="60"/>
              <w:rPr>
                <w:rFonts w:ascii="Times New Roman" w:hAnsi="Times New Roman"/>
                <w:b/>
                <w:sz w:val="24"/>
                <w:szCs w:val="24"/>
              </w:rPr>
            </w:pPr>
            <w:r w:rsidRPr="004F5E19">
              <w:rPr>
                <w:rFonts w:ascii="Times New Roman" w:hAnsi="Times New Roman"/>
                <w:b/>
                <w:sz w:val="24"/>
                <w:szCs w:val="24"/>
              </w:rPr>
              <w:t xml:space="preserve">Skiltys </w:t>
            </w:r>
          </w:p>
        </w:tc>
      </w:tr>
      <w:tr w:rsidR="00595FAD" w:rsidRPr="004F5E19" w:rsidTr="00FF15C6">
        <w:trPr>
          <w:trHeight w:val="680"/>
        </w:trPr>
        <w:tc>
          <w:tcPr>
            <w:tcW w:w="1384" w:type="dxa"/>
          </w:tcPr>
          <w:p w:rsidR="00595FAD" w:rsidRPr="004F5E19" w:rsidRDefault="00595FAD" w:rsidP="00FF15C6">
            <w:pPr>
              <w:pStyle w:val="Applicationdirecte"/>
              <w:spacing w:before="60" w:after="0"/>
            </w:pPr>
            <w:r w:rsidRPr="004F5E19">
              <w:t>0010–0080</w:t>
            </w:r>
          </w:p>
        </w:tc>
        <w:tc>
          <w:tcPr>
            <w:tcW w:w="7655" w:type="dxa"/>
            <w:vAlign w:val="center"/>
          </w:tcPr>
          <w:p w:rsidR="00595FAD" w:rsidRPr="004F5E19" w:rsidRDefault="00595FAD" w:rsidP="00FF15C6">
            <w:pPr>
              <w:spacing w:before="60"/>
              <w:rPr>
                <w:rStyle w:val="InstructionsTabelleberschrift"/>
                <w:rFonts w:ascii="Times New Roman" w:hAnsi="Times New Roman"/>
                <w:sz w:val="24"/>
              </w:rPr>
            </w:pPr>
            <w:r w:rsidRPr="004F5E19">
              <w:rPr>
                <w:rStyle w:val="InstructionsTabelleberschrift"/>
                <w:rFonts w:ascii="Times New Roman" w:hAnsi="Times New Roman"/>
                <w:sz w:val="24"/>
              </w:rPr>
              <w:t xml:space="preserve">Išvestinių finansinių priemonių sandoriuose naudotos užtikrinimo priemonės </w:t>
            </w:r>
          </w:p>
          <w:p w:rsidR="00595FAD" w:rsidRPr="004F5E19" w:rsidRDefault="00595FAD" w:rsidP="00096876">
            <w:pPr>
              <w:pStyle w:val="numberedparagraph"/>
              <w:numPr>
                <w:ilvl w:val="0"/>
                <w:numId w:val="0"/>
              </w:numPr>
              <w:spacing w:before="60" w:line="240" w:lineRule="auto"/>
              <w:rPr>
                <w:rFonts w:ascii="Times New Roman" w:hAnsi="Times New Roman" w:cs="Times New Roman"/>
                <w:sz w:val="24"/>
              </w:rPr>
            </w:pPr>
            <w:r w:rsidRPr="004F5E19">
              <w:rPr>
                <w:rFonts w:ascii="Times New Roman" w:hAnsi="Times New Roman"/>
                <w:sz w:val="24"/>
              </w:rPr>
              <w:t xml:space="preserve">Įstaigos nurodo užtikrinimo priemonę (įskaitant pradinę garantinę įmoką ir kintamosios garantinės įmokos užtikrinimo priemonę), naudojamą CCR pozicijoms, susijusioms su bet kuria iš išvestinių finansinių priemonių, išvardytų KRR II priede, arba ilgalaikiu atsiskaitymo sandoriu, kaip apibrėžta to paties reglamento 272 straipsnio 2 punkte, kuris neatitinka VPĮFS kriterijų. </w:t>
            </w:r>
          </w:p>
        </w:tc>
      </w:tr>
      <w:tr w:rsidR="00595FAD" w:rsidRPr="004F5E19" w:rsidTr="00FF15C6">
        <w:trPr>
          <w:trHeight w:val="680"/>
        </w:trPr>
        <w:tc>
          <w:tcPr>
            <w:tcW w:w="1384" w:type="dxa"/>
          </w:tcPr>
          <w:p w:rsidR="00595FAD" w:rsidRPr="004F5E19" w:rsidRDefault="00595FAD" w:rsidP="00FF15C6">
            <w:pPr>
              <w:pStyle w:val="Applicationdirecte"/>
              <w:spacing w:before="60" w:after="0"/>
            </w:pPr>
            <w:r w:rsidRPr="004F5E19">
              <w:t>0090–0180</w:t>
            </w:r>
          </w:p>
        </w:tc>
        <w:tc>
          <w:tcPr>
            <w:tcW w:w="7655" w:type="dxa"/>
            <w:vAlign w:val="center"/>
          </w:tcPr>
          <w:p w:rsidR="00595FAD" w:rsidRPr="004F5E19" w:rsidRDefault="00595FAD" w:rsidP="00FF15C6">
            <w:pPr>
              <w:spacing w:before="60"/>
              <w:rPr>
                <w:rStyle w:val="InstructionsTabelleberschrift"/>
                <w:rFonts w:ascii="Times New Roman" w:hAnsi="Times New Roman"/>
                <w:sz w:val="24"/>
              </w:rPr>
            </w:pPr>
            <w:r w:rsidRPr="004F5E19">
              <w:rPr>
                <w:rStyle w:val="InstructionsTabelleberschrift"/>
                <w:rFonts w:ascii="Times New Roman" w:hAnsi="Times New Roman"/>
                <w:sz w:val="24"/>
              </w:rPr>
              <w:t xml:space="preserve">VPĮFS naudotos užtikrinimo priemonės </w:t>
            </w:r>
          </w:p>
          <w:p w:rsidR="00595FAD" w:rsidRPr="004F5E19" w:rsidRDefault="00595FAD" w:rsidP="00FF15C6">
            <w:pPr>
              <w:pStyle w:val="numberedparagraph"/>
              <w:numPr>
                <w:ilvl w:val="0"/>
                <w:numId w:val="0"/>
              </w:numPr>
              <w:spacing w:before="60" w:line="240" w:lineRule="auto"/>
              <w:rPr>
                <w:rFonts w:ascii="Times New Roman" w:hAnsi="Times New Roman" w:cs="Times New Roman"/>
                <w:sz w:val="24"/>
              </w:rPr>
            </w:pPr>
            <w:r w:rsidRPr="004F5E19">
              <w:rPr>
                <w:rFonts w:ascii="Times New Roman" w:hAnsi="Times New Roman"/>
                <w:sz w:val="24"/>
              </w:rPr>
              <w:t xml:space="preserve">Įstaigos nurodo užtikrinimo priemonę (įskaitant pradinę garantinę įmoką ir kintamosios garantinės įmokos užtikrinimo priemonę, taip pat VPĮFS užtikrinimo priemonę), naudojamą CCR pozicijoms, susijusioms su bet kokiu VPĮFS arba ilgalaikiu atsiskaitymo sandoriu, kuris nelaikomas išvestine finansine priemone. </w:t>
            </w:r>
          </w:p>
        </w:tc>
      </w:tr>
      <w:tr w:rsidR="00595FAD" w:rsidRPr="004F5E19" w:rsidTr="00FF15C6">
        <w:trPr>
          <w:trHeight w:val="416"/>
        </w:trPr>
        <w:tc>
          <w:tcPr>
            <w:tcW w:w="1384" w:type="dxa"/>
          </w:tcPr>
          <w:p w:rsidR="00595FAD" w:rsidRPr="004F5E19" w:rsidRDefault="00595FAD" w:rsidP="00FF15C6">
            <w:pPr>
              <w:pStyle w:val="Fait"/>
            </w:pPr>
            <w:r w:rsidRPr="004F5E19">
              <w:lastRenderedPageBreak/>
              <w:t>0010, 0020, 0050, 0060, 0090, 0100, 0140, 0150.</w:t>
            </w:r>
          </w:p>
        </w:tc>
        <w:tc>
          <w:tcPr>
            <w:tcW w:w="7655" w:type="dxa"/>
            <w:vAlign w:val="center"/>
          </w:tcPr>
          <w:p w:rsidR="00595FAD" w:rsidRPr="004F5E19" w:rsidRDefault="00595FAD" w:rsidP="00FF15C6">
            <w:pPr>
              <w:spacing w:before="60"/>
              <w:rPr>
                <w:rStyle w:val="InstructionsTabelleberschrift"/>
                <w:rFonts w:ascii="Times New Roman" w:hAnsi="Times New Roman"/>
                <w:sz w:val="24"/>
              </w:rPr>
            </w:pPr>
            <w:r w:rsidRPr="004F5E19">
              <w:rPr>
                <w:rStyle w:val="InstructionsTabelleberschrift"/>
                <w:rFonts w:ascii="Times New Roman" w:hAnsi="Times New Roman"/>
                <w:sz w:val="24"/>
              </w:rPr>
              <w:t>Atskirta</w:t>
            </w:r>
          </w:p>
          <w:p w:rsidR="00595FAD" w:rsidRPr="004F5E19" w:rsidRDefault="00595FAD" w:rsidP="00FF15C6">
            <w:pPr>
              <w:spacing w:before="60"/>
              <w:rPr>
                <w:rStyle w:val="InstructionsTabelleberschrift"/>
                <w:rFonts w:ascii="Times New Roman" w:hAnsi="Times New Roman"/>
                <w:sz w:val="24"/>
              </w:rPr>
            </w:pPr>
            <w:r w:rsidRPr="004F5E19">
              <w:rPr>
                <w:rFonts w:ascii="Times New Roman" w:hAnsi="Times New Roman"/>
                <w:sz w:val="24"/>
              </w:rPr>
              <w:t>KRR 300 straipsnio 1 dalis.</w:t>
            </w:r>
          </w:p>
          <w:p w:rsidR="00595FAD" w:rsidRPr="004F5E19" w:rsidRDefault="00CF4C30" w:rsidP="00FF15C6">
            <w:pPr>
              <w:spacing w:before="60"/>
              <w:rPr>
                <w:rFonts w:ascii="Times New Roman" w:hAnsi="Times New Roman"/>
                <w:sz w:val="24"/>
              </w:rPr>
            </w:pPr>
            <w:r w:rsidRPr="004F5E19">
              <w:rPr>
                <w:rFonts w:ascii="Times New Roman" w:hAnsi="Times New Roman"/>
                <w:sz w:val="24"/>
              </w:rPr>
              <w:t>Įstaigos nurodo užtikrinimo priemonę, kuri laikoma kaip neliečiama bankroto atveju, kaip apibrėžta KRR 300 straipsnio 1 dalyje, toliau suskirstytą į užtikrinimo priemonę pradinės arba kintamosios garantinės įmokos forma.</w:t>
            </w:r>
          </w:p>
        </w:tc>
      </w:tr>
      <w:tr w:rsidR="00595FAD" w:rsidRPr="004F5E19" w:rsidTr="00FF15C6">
        <w:trPr>
          <w:trHeight w:val="680"/>
        </w:trPr>
        <w:tc>
          <w:tcPr>
            <w:tcW w:w="1384" w:type="dxa"/>
          </w:tcPr>
          <w:p w:rsidR="00595FAD" w:rsidRPr="004F5E19" w:rsidRDefault="00595FAD" w:rsidP="00FF15C6">
            <w:pPr>
              <w:pStyle w:val="Applicationdirecte"/>
              <w:spacing w:before="60" w:after="0"/>
            </w:pPr>
            <w:r w:rsidRPr="004F5E19">
              <w:t xml:space="preserve">0030, 0040, 0070, 0080, 0110, 0120, 0130, 0160, 0170, 0180. </w:t>
            </w:r>
          </w:p>
        </w:tc>
        <w:tc>
          <w:tcPr>
            <w:tcW w:w="7655" w:type="dxa"/>
          </w:tcPr>
          <w:p w:rsidR="00595FAD" w:rsidRPr="004F5E19" w:rsidRDefault="00595FAD" w:rsidP="00FF15C6">
            <w:pPr>
              <w:spacing w:before="60"/>
              <w:rPr>
                <w:rStyle w:val="InstructionsTabelleberschrift"/>
                <w:rFonts w:ascii="Times New Roman" w:hAnsi="Times New Roman"/>
                <w:sz w:val="24"/>
              </w:rPr>
            </w:pPr>
            <w:r w:rsidRPr="004F5E19">
              <w:rPr>
                <w:rStyle w:val="InstructionsTabelleberschrift"/>
                <w:rFonts w:ascii="Times New Roman" w:hAnsi="Times New Roman"/>
                <w:sz w:val="24"/>
              </w:rPr>
              <w:t xml:space="preserve">Neatskirta </w:t>
            </w:r>
          </w:p>
          <w:p w:rsidR="00595FAD" w:rsidRPr="004F5E19" w:rsidRDefault="00595FAD" w:rsidP="00FF15C6">
            <w:pPr>
              <w:spacing w:before="60"/>
              <w:rPr>
                <w:rStyle w:val="InstructionsTabelleberschrift"/>
                <w:rFonts w:ascii="Times New Roman" w:hAnsi="Times New Roman"/>
                <w:sz w:val="24"/>
              </w:rPr>
            </w:pPr>
            <w:r w:rsidRPr="004F5E19">
              <w:rPr>
                <w:rFonts w:ascii="Times New Roman" w:hAnsi="Times New Roman"/>
                <w:sz w:val="24"/>
              </w:rPr>
              <w:t>KRR 300 straipsnio 1 dalis.</w:t>
            </w:r>
          </w:p>
          <w:p w:rsidR="00595FAD" w:rsidRPr="004F5E19" w:rsidRDefault="00CF4C30" w:rsidP="00CF4C30">
            <w:pPr>
              <w:rPr>
                <w:rFonts w:ascii="Times New Roman" w:hAnsi="Times New Roman"/>
                <w:sz w:val="24"/>
              </w:rPr>
            </w:pPr>
            <w:r w:rsidRPr="004F5E19">
              <w:rPr>
                <w:rFonts w:ascii="Times New Roman" w:hAnsi="Times New Roman"/>
                <w:sz w:val="24"/>
              </w:rPr>
              <w:t>Įstaigos nurodo užtikrinimo priemonę, kuri nėra laikoma kaip neliečiama bankroto atveju, kaip apibrėžta KRR 300 straipsnio 1 dalyje, toliau suskirstytą į pradinę garantinę įmoką, kintamąją garantinę įmoką ir VPĮFS užtikrinimo priemonę.</w:t>
            </w:r>
          </w:p>
        </w:tc>
      </w:tr>
      <w:tr w:rsidR="00595FAD" w:rsidRPr="004F5E19" w:rsidTr="00FF15C6">
        <w:trPr>
          <w:trHeight w:val="680"/>
        </w:trPr>
        <w:tc>
          <w:tcPr>
            <w:tcW w:w="1384" w:type="dxa"/>
          </w:tcPr>
          <w:p w:rsidR="00595FAD" w:rsidRPr="004F5E19" w:rsidRDefault="00595FAD" w:rsidP="00FF15C6">
            <w:pPr>
              <w:pStyle w:val="Applicationdirecte"/>
              <w:spacing w:before="60" w:after="0"/>
            </w:pPr>
            <w:r w:rsidRPr="004F5E19">
              <w:t>0010, 0030, 0050, 0070, 0090, 0110, 0140, 0160.</w:t>
            </w:r>
          </w:p>
        </w:tc>
        <w:tc>
          <w:tcPr>
            <w:tcW w:w="7655" w:type="dxa"/>
            <w:vAlign w:val="center"/>
          </w:tcPr>
          <w:p w:rsidR="00595FAD" w:rsidRPr="004F5E19" w:rsidRDefault="00595FAD" w:rsidP="00FF15C6">
            <w:pPr>
              <w:spacing w:before="60"/>
              <w:rPr>
                <w:rStyle w:val="InstructionsTabelleberschrift"/>
                <w:rFonts w:ascii="Times New Roman" w:hAnsi="Times New Roman"/>
                <w:sz w:val="24"/>
              </w:rPr>
            </w:pPr>
            <w:r w:rsidRPr="004F5E19">
              <w:rPr>
                <w:rStyle w:val="InstructionsTabelleberschrift"/>
                <w:rFonts w:ascii="Times New Roman" w:hAnsi="Times New Roman"/>
                <w:sz w:val="24"/>
              </w:rPr>
              <w:t>Pradinė garantinė įmoka</w:t>
            </w:r>
          </w:p>
          <w:p w:rsidR="00595FAD" w:rsidRPr="004F5E19" w:rsidRDefault="004134E6" w:rsidP="00FF15C6">
            <w:pPr>
              <w:spacing w:before="60"/>
              <w:rPr>
                <w:rFonts w:ascii="Times New Roman" w:hAnsi="Times New Roman"/>
                <w:sz w:val="24"/>
              </w:rPr>
            </w:pPr>
            <w:r w:rsidRPr="004F5E19">
              <w:rPr>
                <w:rFonts w:ascii="Times New Roman" w:hAnsi="Times New Roman"/>
                <w:sz w:val="24"/>
              </w:rPr>
              <w:t>KRR 4 straipsnio 1 dalies 140 punktas.</w:t>
            </w:r>
          </w:p>
          <w:p w:rsidR="00595FAD" w:rsidRPr="004F5E19" w:rsidRDefault="00595FAD" w:rsidP="00FF15C6">
            <w:pPr>
              <w:spacing w:before="60"/>
              <w:rPr>
                <w:rFonts w:ascii="Times New Roman" w:hAnsi="Times New Roman"/>
                <w:sz w:val="24"/>
              </w:rPr>
            </w:pPr>
            <w:r w:rsidRPr="004F5E19">
              <w:rPr>
                <w:rFonts w:ascii="Times New Roman" w:hAnsi="Times New Roman"/>
                <w:sz w:val="24"/>
              </w:rPr>
              <w:t>Įstaigos nurodo gautos arba suteiktos užtikrinimo priemonės tikrąją vertę kaip pradinę garantinę įmoką (apibrėžtą KRR 4 straipsnio 1 dalies 140 punkte).</w:t>
            </w:r>
          </w:p>
        </w:tc>
      </w:tr>
      <w:tr w:rsidR="00595FAD" w:rsidRPr="004F5E19" w:rsidTr="00FF15C6">
        <w:trPr>
          <w:trHeight w:val="680"/>
        </w:trPr>
        <w:tc>
          <w:tcPr>
            <w:tcW w:w="1384" w:type="dxa"/>
          </w:tcPr>
          <w:p w:rsidR="00595FAD" w:rsidRPr="004F5E19" w:rsidRDefault="00595FAD" w:rsidP="00FF15C6">
            <w:pPr>
              <w:pStyle w:val="Applicationdirecte"/>
              <w:spacing w:before="60" w:after="0"/>
            </w:pPr>
            <w:r w:rsidRPr="004F5E19">
              <w:t>0020, 0040, 0060, 0080, 0100, 0120, 0150, 0170.</w:t>
            </w:r>
          </w:p>
        </w:tc>
        <w:tc>
          <w:tcPr>
            <w:tcW w:w="7655" w:type="dxa"/>
            <w:vAlign w:val="center"/>
          </w:tcPr>
          <w:p w:rsidR="00595FAD" w:rsidRPr="004F5E19" w:rsidRDefault="00595FAD" w:rsidP="00FF15C6">
            <w:pPr>
              <w:spacing w:before="60"/>
              <w:rPr>
                <w:rStyle w:val="InstructionsTabelleberschrift"/>
                <w:rFonts w:ascii="Times New Roman" w:hAnsi="Times New Roman"/>
                <w:sz w:val="24"/>
              </w:rPr>
            </w:pPr>
            <w:r w:rsidRPr="004F5E19">
              <w:rPr>
                <w:rStyle w:val="InstructionsTabelleberschrift"/>
                <w:rFonts w:ascii="Times New Roman" w:hAnsi="Times New Roman"/>
                <w:sz w:val="24"/>
              </w:rPr>
              <w:t>Kintamoji garantinė įmoka</w:t>
            </w:r>
          </w:p>
          <w:p w:rsidR="00595FAD" w:rsidRPr="004F5E19" w:rsidRDefault="00595FAD" w:rsidP="00FF15C6">
            <w:pPr>
              <w:spacing w:before="60"/>
              <w:rPr>
                <w:rFonts w:ascii="Times New Roman" w:eastAsia="Calibri" w:hAnsi="Times New Roman"/>
                <w:sz w:val="24"/>
              </w:rPr>
            </w:pPr>
            <w:r w:rsidRPr="004F5E19">
              <w:rPr>
                <w:rFonts w:ascii="Times New Roman" w:hAnsi="Times New Roman"/>
                <w:sz w:val="24"/>
              </w:rPr>
              <w:t>Įstaigos nurodo užtikrinimo priemonių, gautų arba suteiktų kaip kintamoji garantinė įmoka, tikrąsias vertes.</w:t>
            </w:r>
          </w:p>
        </w:tc>
      </w:tr>
      <w:tr w:rsidR="00595FAD" w:rsidRPr="004F5E19" w:rsidTr="00FF15C6">
        <w:trPr>
          <w:trHeight w:val="680"/>
        </w:trPr>
        <w:tc>
          <w:tcPr>
            <w:tcW w:w="1384" w:type="dxa"/>
          </w:tcPr>
          <w:p w:rsidR="00595FAD" w:rsidRPr="004F5E19" w:rsidRDefault="00595FAD" w:rsidP="00FF15C6">
            <w:pPr>
              <w:pStyle w:val="Applicationdirecte"/>
              <w:spacing w:before="60" w:after="0"/>
            </w:pPr>
            <w:r w:rsidRPr="004F5E19">
              <w:t>0130, 0180.</w:t>
            </w:r>
          </w:p>
        </w:tc>
        <w:tc>
          <w:tcPr>
            <w:tcW w:w="7655" w:type="dxa"/>
            <w:vAlign w:val="center"/>
          </w:tcPr>
          <w:p w:rsidR="00595FAD" w:rsidRPr="004F5E19" w:rsidRDefault="00595FAD" w:rsidP="00FF15C6">
            <w:pPr>
              <w:spacing w:before="60"/>
              <w:rPr>
                <w:rStyle w:val="InstructionsTabelleberschrift"/>
                <w:rFonts w:ascii="Times New Roman" w:hAnsi="Times New Roman"/>
                <w:sz w:val="24"/>
              </w:rPr>
            </w:pPr>
            <w:r w:rsidRPr="004F5E19">
              <w:rPr>
                <w:rStyle w:val="InstructionsTabelleberschrift"/>
                <w:rFonts w:ascii="Times New Roman" w:hAnsi="Times New Roman"/>
                <w:sz w:val="24"/>
              </w:rPr>
              <w:t xml:space="preserve">VPĮFS užtikrinimo priemonė </w:t>
            </w:r>
          </w:p>
          <w:p w:rsidR="00595FAD" w:rsidRPr="004F5E19" w:rsidRDefault="00595FAD" w:rsidP="00FF15C6">
            <w:pPr>
              <w:spacing w:before="60"/>
              <w:rPr>
                <w:rFonts w:ascii="Times New Roman" w:eastAsia="Calibri" w:hAnsi="Times New Roman"/>
                <w:i/>
                <w:sz w:val="24"/>
              </w:rPr>
            </w:pPr>
            <w:r w:rsidRPr="004F5E19">
              <w:rPr>
                <w:rFonts w:ascii="Times New Roman" w:hAnsi="Times New Roman"/>
                <w:sz w:val="24"/>
              </w:rPr>
              <w:t>Įstaigos nurodo užtikrinimo priemonių, kurios yra VPĮFS užtikrinimo priemonės (pvz., VPĮFS užtikrinimo priemonės dalis, kuri nurodoma, kaip gauta, 0130 skiltyje arba, kaip pateikta, 0180 skiltyje), tikrąsias vertes.</w:t>
            </w:r>
          </w:p>
        </w:tc>
      </w:tr>
    </w:tbl>
    <w:p w:rsidR="00595FAD" w:rsidRPr="004F5E19"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F5E19" w:rsidTr="00FF15C6">
        <w:trPr>
          <w:trHeight w:val="238"/>
        </w:trPr>
        <w:tc>
          <w:tcPr>
            <w:tcW w:w="9039" w:type="dxa"/>
            <w:gridSpan w:val="2"/>
            <w:shd w:val="clear" w:color="auto" w:fill="D9D9D9" w:themeFill="background1" w:themeFillShade="D9"/>
          </w:tcPr>
          <w:p w:rsidR="00595FAD" w:rsidRPr="004F5E19" w:rsidRDefault="00595FAD" w:rsidP="00FF15C6">
            <w:pPr>
              <w:autoSpaceDE w:val="0"/>
              <w:autoSpaceDN w:val="0"/>
              <w:adjustRightInd w:val="0"/>
              <w:rPr>
                <w:rFonts w:ascii="Times New Roman" w:hAnsi="Times New Roman"/>
                <w:sz w:val="24"/>
              </w:rPr>
            </w:pPr>
            <w:r w:rsidRPr="004F5E19">
              <w:rPr>
                <w:rFonts w:ascii="Times New Roman" w:hAnsi="Times New Roman"/>
                <w:b/>
                <w:sz w:val="24"/>
              </w:rPr>
              <w:t xml:space="preserve">Eilutės </w:t>
            </w:r>
          </w:p>
        </w:tc>
      </w:tr>
      <w:tr w:rsidR="00595FAD" w:rsidRPr="004F5E19"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4F5E19" w:rsidRDefault="00595FAD" w:rsidP="00FF15C6">
            <w:pPr>
              <w:autoSpaceDE w:val="0"/>
              <w:autoSpaceDN w:val="0"/>
              <w:adjustRightInd w:val="0"/>
              <w:rPr>
                <w:rFonts w:ascii="Times New Roman" w:hAnsi="Times New Roman"/>
                <w:sz w:val="24"/>
              </w:rPr>
            </w:pPr>
            <w:r w:rsidRPr="004F5E19">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4F5E19" w:rsidRDefault="00595FAD" w:rsidP="00FF15C6">
            <w:pPr>
              <w:autoSpaceDE w:val="0"/>
              <w:autoSpaceDN w:val="0"/>
              <w:adjustRightInd w:val="0"/>
              <w:rPr>
                <w:rStyle w:val="InstructionsTabelleberschrift"/>
                <w:rFonts w:ascii="Times New Roman" w:hAnsi="Times New Roman"/>
                <w:sz w:val="24"/>
              </w:rPr>
            </w:pPr>
            <w:r w:rsidRPr="004F5E19">
              <w:rPr>
                <w:rStyle w:val="InstructionsTabelleberschrift"/>
                <w:rFonts w:ascii="Times New Roman" w:hAnsi="Times New Roman"/>
                <w:sz w:val="24"/>
              </w:rPr>
              <w:t>Užtikrinimo priemonės rūšis</w:t>
            </w:r>
          </w:p>
          <w:p w:rsidR="00595FAD" w:rsidRPr="004F5E19" w:rsidRDefault="00595FAD" w:rsidP="00CF4C30">
            <w:pPr>
              <w:autoSpaceDE w:val="0"/>
              <w:autoSpaceDN w:val="0"/>
              <w:adjustRightInd w:val="0"/>
              <w:rPr>
                <w:rFonts w:ascii="Times New Roman" w:hAnsi="Times New Roman"/>
                <w:sz w:val="24"/>
              </w:rPr>
            </w:pPr>
            <w:r w:rsidRPr="004F5E19">
              <w:rPr>
                <w:rFonts w:ascii="Times New Roman" w:hAnsi="Times New Roman"/>
                <w:sz w:val="24"/>
              </w:rPr>
              <w:t>Suskirstymas pagal skirtingas užtikrinimo priemonių rūšis.</w:t>
            </w:r>
          </w:p>
        </w:tc>
      </w:tr>
    </w:tbl>
    <w:p w:rsidR="00595FAD" w:rsidRPr="004F5E19" w:rsidRDefault="00595FAD" w:rsidP="00595FAD">
      <w:pPr>
        <w:pStyle w:val="Titlelevel2"/>
        <w:spacing w:before="120" w:after="120"/>
        <w:rPr>
          <w:rFonts w:ascii="Times New Roman" w:hAnsi="Times New Roman" w:cs="Times New Roman"/>
          <w:color w:val="auto"/>
          <w:sz w:val="24"/>
        </w:rPr>
      </w:pPr>
    </w:p>
    <w:p w:rsidR="00595FAD" w:rsidRPr="004F5E19"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58924868"/>
      <w:r w:rsidRPr="004F5E19">
        <w:rPr>
          <w:rFonts w:ascii="Times New Roman" w:hAnsi="Times New Roman"/>
          <w:sz w:val="24"/>
        </w:rPr>
        <w:t>C 34.09. Kredito išvestinių finansinių priemonių pozicijos.</w:t>
      </w:r>
      <w:bookmarkEnd w:id="494"/>
      <w:bookmarkEnd w:id="495"/>
    </w:p>
    <w:p w:rsidR="00595FAD" w:rsidRPr="004F5E19"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58924869"/>
      <w:r w:rsidRPr="004F5E19">
        <w:rPr>
          <w:rFonts w:ascii="Times New Roman" w:hAnsi="Times New Roman"/>
          <w:sz w:val="24"/>
        </w:rPr>
        <w:t>Nurodymai dėl konkrečių pozicijų</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F5E19"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4F5E19" w:rsidRDefault="00595FAD" w:rsidP="00FF15C6">
            <w:pPr>
              <w:autoSpaceDE w:val="0"/>
              <w:autoSpaceDN w:val="0"/>
              <w:adjustRightInd w:val="0"/>
              <w:rPr>
                <w:rFonts w:ascii="Times New Roman" w:hAnsi="Times New Roman"/>
                <w:b/>
                <w:sz w:val="24"/>
              </w:rPr>
            </w:pPr>
            <w:r w:rsidRPr="004F5E19">
              <w:rPr>
                <w:rFonts w:ascii="Times New Roman" w:hAnsi="Times New Roman"/>
                <w:b/>
                <w:sz w:val="24"/>
              </w:rPr>
              <w:t xml:space="preserve">Skiltys </w:t>
            </w:r>
          </w:p>
        </w:tc>
      </w:tr>
      <w:tr w:rsidR="00595FAD" w:rsidRPr="004F5E19"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4F5E19" w:rsidRDefault="00595FAD" w:rsidP="00FF15C6">
            <w:pPr>
              <w:autoSpaceDE w:val="0"/>
              <w:autoSpaceDN w:val="0"/>
              <w:adjustRightInd w:val="0"/>
              <w:rPr>
                <w:rFonts w:ascii="Times New Roman" w:hAnsi="Times New Roman"/>
                <w:sz w:val="24"/>
              </w:rPr>
            </w:pPr>
            <w:r w:rsidRPr="004F5E19">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4F5E19" w:rsidRDefault="00595FAD" w:rsidP="00FF15C6">
            <w:pPr>
              <w:autoSpaceDE w:val="0"/>
              <w:autoSpaceDN w:val="0"/>
              <w:adjustRightInd w:val="0"/>
              <w:rPr>
                <w:rStyle w:val="InstructionsTabelleberschrift"/>
                <w:rFonts w:ascii="Times New Roman" w:hAnsi="Times New Roman"/>
                <w:sz w:val="24"/>
              </w:rPr>
            </w:pPr>
            <w:r w:rsidRPr="004F5E19">
              <w:rPr>
                <w:rStyle w:val="InstructionsTabelleberschrift"/>
                <w:rFonts w:ascii="Times New Roman" w:hAnsi="Times New Roman"/>
                <w:sz w:val="24"/>
              </w:rPr>
              <w:t>KREDITO IŠVESTINIŲ FINANSINIŲ PRIEMONIŲ UŽTIKRINIMAS</w:t>
            </w:r>
          </w:p>
          <w:p w:rsidR="00595FAD" w:rsidRPr="004F5E19" w:rsidRDefault="00595FAD" w:rsidP="00CF4C30">
            <w:pPr>
              <w:autoSpaceDE w:val="0"/>
              <w:autoSpaceDN w:val="0"/>
              <w:adjustRightInd w:val="0"/>
              <w:spacing w:before="60"/>
              <w:rPr>
                <w:rFonts w:ascii="Times New Roman" w:hAnsi="Times New Roman"/>
                <w:b/>
                <w:sz w:val="24"/>
              </w:rPr>
            </w:pPr>
            <w:r w:rsidRPr="004F5E19">
              <w:rPr>
                <w:rFonts w:ascii="Times New Roman" w:hAnsi="Times New Roman"/>
                <w:sz w:val="24"/>
              </w:rPr>
              <w:t>Įsigytas arba parduotas kredito išvestinių finansinių priemonių užtikrinimas.</w:t>
            </w:r>
          </w:p>
        </w:tc>
      </w:tr>
      <w:tr w:rsidR="00595FAD" w:rsidRPr="004F5E19"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4F5E19" w:rsidRDefault="00595FAD" w:rsidP="00FF15C6">
            <w:pPr>
              <w:autoSpaceDE w:val="0"/>
              <w:autoSpaceDN w:val="0"/>
              <w:adjustRightInd w:val="0"/>
              <w:rPr>
                <w:rFonts w:ascii="Times New Roman" w:hAnsi="Times New Roman"/>
                <w:sz w:val="24"/>
              </w:rPr>
            </w:pPr>
            <w:r w:rsidRPr="004F5E19">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4F5E19" w:rsidRDefault="00595FAD" w:rsidP="00FF15C6">
            <w:pPr>
              <w:autoSpaceDE w:val="0"/>
              <w:autoSpaceDN w:val="0"/>
              <w:adjustRightInd w:val="0"/>
              <w:rPr>
                <w:rStyle w:val="InstructionsTabelleberschrift"/>
                <w:rFonts w:ascii="Times New Roman" w:hAnsi="Times New Roman"/>
                <w:sz w:val="24"/>
              </w:rPr>
            </w:pPr>
            <w:r w:rsidRPr="004F5E19">
              <w:rPr>
                <w:rStyle w:val="InstructionsTabelleberschrift"/>
                <w:rFonts w:ascii="Times New Roman" w:hAnsi="Times New Roman"/>
                <w:sz w:val="24"/>
              </w:rPr>
              <w:t xml:space="preserve">TARIAMOSIOS SUMOS </w:t>
            </w:r>
          </w:p>
          <w:p w:rsidR="00595FAD" w:rsidRPr="004F5E19" w:rsidRDefault="00595FAD" w:rsidP="00CF4C30">
            <w:pPr>
              <w:autoSpaceDE w:val="0"/>
              <w:autoSpaceDN w:val="0"/>
              <w:adjustRightInd w:val="0"/>
              <w:spacing w:before="60"/>
              <w:rPr>
                <w:rFonts w:ascii="Times New Roman" w:hAnsi="Times New Roman"/>
                <w:i/>
                <w:sz w:val="24"/>
              </w:rPr>
            </w:pPr>
            <w:r w:rsidRPr="004F5E19">
              <w:rPr>
                <w:rFonts w:ascii="Times New Roman" w:hAnsi="Times New Roman"/>
                <w:sz w:val="24"/>
              </w:rPr>
              <w:lastRenderedPageBreak/>
              <w:t>Sąlyginių išvestinių finansinių priemonių sumų suma prieš bet kokią užskaitą, suskirstyta pagal produkto rūšį.</w:t>
            </w:r>
          </w:p>
        </w:tc>
      </w:tr>
      <w:tr w:rsidR="00595FAD" w:rsidRPr="004F5E19"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4F5E19" w:rsidRDefault="00595FAD" w:rsidP="00FF15C6">
            <w:pPr>
              <w:autoSpaceDE w:val="0"/>
              <w:autoSpaceDN w:val="0"/>
              <w:adjustRightInd w:val="0"/>
              <w:rPr>
                <w:rFonts w:ascii="Times New Roman" w:hAnsi="Times New Roman"/>
                <w:sz w:val="24"/>
              </w:rPr>
            </w:pPr>
            <w:r w:rsidRPr="004F5E19">
              <w:rPr>
                <w:rFonts w:ascii="Times New Roman" w:hAnsi="Times New Roman"/>
                <w:sz w:val="24"/>
              </w:rPr>
              <w:lastRenderedPageBreak/>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4F5E19" w:rsidRDefault="00595FAD" w:rsidP="00FF15C6">
            <w:pPr>
              <w:autoSpaceDE w:val="0"/>
              <w:autoSpaceDN w:val="0"/>
              <w:adjustRightInd w:val="0"/>
              <w:spacing w:before="60"/>
              <w:rPr>
                <w:rStyle w:val="InstructionsTabelleberschrift"/>
                <w:rFonts w:ascii="Times New Roman" w:hAnsi="Times New Roman"/>
                <w:sz w:val="24"/>
              </w:rPr>
            </w:pPr>
            <w:r w:rsidRPr="004F5E19">
              <w:rPr>
                <w:rStyle w:val="InstructionsTabelleberschrift"/>
                <w:rFonts w:ascii="Times New Roman" w:hAnsi="Times New Roman"/>
                <w:sz w:val="24"/>
              </w:rPr>
              <w:t>TIKROSIOS VERTĖS</w:t>
            </w:r>
          </w:p>
          <w:p w:rsidR="00595FAD" w:rsidRPr="004F5E19" w:rsidRDefault="00595FAD" w:rsidP="00CF4C30">
            <w:pPr>
              <w:autoSpaceDE w:val="0"/>
              <w:autoSpaceDN w:val="0"/>
              <w:adjustRightInd w:val="0"/>
              <w:spacing w:before="60"/>
              <w:rPr>
                <w:rFonts w:ascii="Times New Roman" w:hAnsi="Times New Roman"/>
                <w:i/>
                <w:sz w:val="24"/>
              </w:rPr>
            </w:pPr>
            <w:r w:rsidRPr="004F5E19">
              <w:rPr>
                <w:rFonts w:ascii="Times New Roman" w:hAnsi="Times New Roman"/>
                <w:sz w:val="24"/>
              </w:rPr>
              <w:t xml:space="preserve">Tikrųjų verčių, suskirstytų pagal įsigytą ir parduotą užtikrinimą, suma. </w:t>
            </w:r>
          </w:p>
        </w:tc>
      </w:tr>
    </w:tbl>
    <w:p w:rsidR="00595FAD" w:rsidRPr="004F5E19" w:rsidRDefault="00595FAD" w:rsidP="000B085B">
      <w:pPr>
        <w:pStyle w:val="InstructionsText2"/>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F5E19" w:rsidTr="00FF15C6">
        <w:trPr>
          <w:trHeight w:val="238"/>
        </w:trPr>
        <w:tc>
          <w:tcPr>
            <w:tcW w:w="9039" w:type="dxa"/>
            <w:gridSpan w:val="2"/>
            <w:shd w:val="clear" w:color="auto" w:fill="D9D9D9" w:themeFill="background1" w:themeFillShade="D9"/>
          </w:tcPr>
          <w:p w:rsidR="00595FAD" w:rsidRPr="004F5E19" w:rsidRDefault="00595FAD" w:rsidP="00FF15C6">
            <w:pPr>
              <w:autoSpaceDE w:val="0"/>
              <w:autoSpaceDN w:val="0"/>
              <w:adjustRightInd w:val="0"/>
              <w:rPr>
                <w:rFonts w:ascii="Times New Roman" w:hAnsi="Times New Roman"/>
                <w:sz w:val="24"/>
              </w:rPr>
            </w:pPr>
            <w:r w:rsidRPr="004F5E19">
              <w:rPr>
                <w:rFonts w:ascii="Times New Roman" w:hAnsi="Times New Roman"/>
                <w:b/>
                <w:sz w:val="24"/>
              </w:rPr>
              <w:t xml:space="preserve">Eilutės </w:t>
            </w:r>
          </w:p>
        </w:tc>
      </w:tr>
      <w:tr w:rsidR="00595FAD" w:rsidRPr="004F5E19"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4F5E19" w:rsidRDefault="00595FAD" w:rsidP="00FF15C6">
            <w:pPr>
              <w:autoSpaceDE w:val="0"/>
              <w:autoSpaceDN w:val="0"/>
              <w:adjustRightInd w:val="0"/>
              <w:rPr>
                <w:rFonts w:ascii="Times New Roman" w:hAnsi="Times New Roman"/>
                <w:sz w:val="24"/>
              </w:rPr>
            </w:pPr>
            <w:r w:rsidRPr="004F5E19">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4F5E19" w:rsidRDefault="00595FAD" w:rsidP="00FF15C6">
            <w:pPr>
              <w:autoSpaceDE w:val="0"/>
              <w:autoSpaceDN w:val="0"/>
              <w:adjustRightInd w:val="0"/>
              <w:rPr>
                <w:rStyle w:val="InstructionsTabelleberschrift"/>
                <w:rFonts w:ascii="Times New Roman" w:hAnsi="Times New Roman"/>
                <w:sz w:val="24"/>
              </w:rPr>
            </w:pPr>
            <w:r w:rsidRPr="004F5E19">
              <w:rPr>
                <w:rStyle w:val="InstructionsTabelleberschrift"/>
                <w:rFonts w:ascii="Times New Roman" w:hAnsi="Times New Roman"/>
                <w:sz w:val="24"/>
              </w:rPr>
              <w:t>Produkto rūšis</w:t>
            </w:r>
          </w:p>
          <w:p w:rsidR="00595FAD" w:rsidRPr="004F5E19" w:rsidRDefault="00595FAD" w:rsidP="00CF4C30">
            <w:pPr>
              <w:autoSpaceDE w:val="0"/>
              <w:autoSpaceDN w:val="0"/>
              <w:adjustRightInd w:val="0"/>
              <w:rPr>
                <w:rFonts w:ascii="Times New Roman" w:hAnsi="Times New Roman"/>
                <w:sz w:val="24"/>
              </w:rPr>
            </w:pPr>
            <w:r w:rsidRPr="004F5E19">
              <w:rPr>
                <w:rFonts w:ascii="Times New Roman" w:hAnsi="Times New Roman"/>
                <w:sz w:val="24"/>
              </w:rPr>
              <w:t>Kredito išvestinių finansinių priemonių produktų rūšių suskirstymas</w:t>
            </w:r>
          </w:p>
        </w:tc>
      </w:tr>
      <w:tr w:rsidR="00595FAD" w:rsidRPr="004F5E19"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4F5E19" w:rsidRDefault="00595FAD" w:rsidP="00FF15C6">
            <w:pPr>
              <w:autoSpaceDE w:val="0"/>
              <w:autoSpaceDN w:val="0"/>
              <w:adjustRightInd w:val="0"/>
              <w:rPr>
                <w:rFonts w:ascii="Times New Roman" w:hAnsi="Times New Roman"/>
                <w:sz w:val="24"/>
              </w:rPr>
            </w:pPr>
            <w:r w:rsidRPr="004F5E19">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4F5E19" w:rsidRDefault="00595FAD" w:rsidP="00FF15C6">
            <w:pPr>
              <w:autoSpaceDE w:val="0"/>
              <w:autoSpaceDN w:val="0"/>
              <w:adjustRightInd w:val="0"/>
              <w:rPr>
                <w:rStyle w:val="InstructionsTabelleberschrift"/>
                <w:rFonts w:ascii="Times New Roman" w:hAnsi="Times New Roman"/>
                <w:sz w:val="24"/>
              </w:rPr>
            </w:pPr>
            <w:r w:rsidRPr="004F5E19">
              <w:rPr>
                <w:rStyle w:val="InstructionsTabelleberschrift"/>
                <w:rFonts w:ascii="Times New Roman" w:hAnsi="Times New Roman"/>
                <w:sz w:val="24"/>
              </w:rPr>
              <w:t>Iš viso</w:t>
            </w:r>
          </w:p>
          <w:p w:rsidR="00595FAD" w:rsidRPr="004F5E19" w:rsidRDefault="00595FAD" w:rsidP="00CF4C30">
            <w:pPr>
              <w:autoSpaceDE w:val="0"/>
              <w:autoSpaceDN w:val="0"/>
              <w:adjustRightInd w:val="0"/>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Visų rūšių produktų suma</w:t>
            </w:r>
          </w:p>
        </w:tc>
      </w:tr>
      <w:tr w:rsidR="00595FAD" w:rsidRPr="004F5E19"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4F5E19" w:rsidRDefault="00595FAD" w:rsidP="00FF15C6">
            <w:pPr>
              <w:autoSpaceDE w:val="0"/>
              <w:autoSpaceDN w:val="0"/>
              <w:adjustRightInd w:val="0"/>
              <w:rPr>
                <w:rFonts w:ascii="Times New Roman" w:hAnsi="Times New Roman"/>
                <w:sz w:val="24"/>
              </w:rPr>
            </w:pPr>
            <w:r w:rsidRPr="004F5E19">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4F5E19" w:rsidRDefault="00595FAD" w:rsidP="00FF15C6">
            <w:pPr>
              <w:autoSpaceDE w:val="0"/>
              <w:autoSpaceDN w:val="0"/>
              <w:adjustRightInd w:val="0"/>
              <w:rPr>
                <w:rStyle w:val="InstructionsTabelleberschrift"/>
                <w:rFonts w:ascii="Times New Roman" w:hAnsi="Times New Roman"/>
                <w:sz w:val="24"/>
              </w:rPr>
            </w:pPr>
            <w:r w:rsidRPr="004F5E19">
              <w:rPr>
                <w:rStyle w:val="InstructionsTabelleberschrift"/>
                <w:rFonts w:ascii="Times New Roman" w:hAnsi="Times New Roman"/>
                <w:sz w:val="24"/>
              </w:rPr>
              <w:t>Tikrosios vertės</w:t>
            </w:r>
          </w:p>
          <w:p w:rsidR="00595FAD" w:rsidRPr="004F5E19" w:rsidRDefault="00595FAD" w:rsidP="00CF4C30">
            <w:pPr>
              <w:autoSpaceDE w:val="0"/>
              <w:autoSpaceDN w:val="0"/>
              <w:adjustRightInd w:val="0"/>
              <w:rPr>
                <w:rFonts w:ascii="Times New Roman" w:hAnsi="Times New Roman"/>
                <w:bCs/>
                <w:sz w:val="24"/>
              </w:rPr>
            </w:pPr>
            <w:r w:rsidRPr="004F5E19">
              <w:rPr>
                <w:rFonts w:ascii="Times New Roman" w:hAnsi="Times New Roman"/>
                <w:bCs/>
                <w:sz w:val="24"/>
              </w:rPr>
              <w:t>Tikrosios vertės, suskirstytos pagal produktų rūšis, taip pat turtas (teigiamos tikrosios vertės) ir įsipareigojimai (neigiamos tikrosios vertės).</w:t>
            </w:r>
          </w:p>
        </w:tc>
      </w:tr>
    </w:tbl>
    <w:p w:rsidR="00595FAD" w:rsidRPr="004F5E19" w:rsidRDefault="00595FAD" w:rsidP="00595FAD">
      <w:pPr>
        <w:pStyle w:val="Titlelevel2"/>
        <w:spacing w:before="120" w:after="120"/>
        <w:rPr>
          <w:rFonts w:ascii="Times New Roman" w:hAnsi="Times New Roman" w:cs="Times New Roman"/>
          <w:b/>
          <w:color w:val="auto"/>
          <w:sz w:val="24"/>
        </w:rPr>
      </w:pPr>
    </w:p>
    <w:p w:rsidR="00595FAD" w:rsidRPr="004F5E19"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58924870"/>
      <w:r w:rsidRPr="004F5E19">
        <w:rPr>
          <w:rFonts w:ascii="Times New Roman" w:hAnsi="Times New Roman"/>
          <w:sz w:val="24"/>
        </w:rPr>
        <w:t>C 34.10. PSŠ pozicijos</w:t>
      </w:r>
      <w:bookmarkEnd w:id="498"/>
      <w:bookmarkEnd w:id="499"/>
    </w:p>
    <w:p w:rsidR="00595FAD" w:rsidRPr="004F5E19"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58924871"/>
      <w:r w:rsidRPr="004F5E19">
        <w:rPr>
          <w:rFonts w:ascii="Times New Roman" w:hAnsi="Times New Roman"/>
          <w:sz w:val="24"/>
        </w:rPr>
        <w:t>Bendrosios pastabos</w:t>
      </w:r>
      <w:bookmarkEnd w:id="500"/>
      <w:bookmarkEnd w:id="501"/>
    </w:p>
    <w:p w:rsidR="00595FAD" w:rsidRPr="004F5E19" w:rsidRDefault="00C40871" w:rsidP="000B085B">
      <w:pPr>
        <w:pStyle w:val="InstructionsText2"/>
      </w:pPr>
      <w:fldSimple w:instr=" seq paragraphs ">
        <w:r w:rsidR="00D11E4C" w:rsidRPr="004F5E19">
          <w:rPr>
            <w:noProof/>
          </w:rPr>
          <w:t>132</w:t>
        </w:r>
      </w:fldSimple>
      <w:r w:rsidR="00D11E4C" w:rsidRPr="004F5E19">
        <w:t xml:space="preserve">. Įstaigos teikia informaciją apie pagrindinių sandorio šalių, t. y. KRR 301 straipsnio 1 dalyje išvardytų sutarčių ir sandorių, pagal kuriuos dar neatsiskaityta su PSŠ, pozicijas ir su PSŠ susijusių sandorių pozicijas pagal KRR 300 straipsnio 2 dalį, kurioms nuosavų lėšų reikalavimai apskaičiuojami pagal KRR trečios dalies II antraštinės dalies 6 skyriaus 9 skirsnį. </w:t>
      </w:r>
    </w:p>
    <w:p w:rsidR="00595FAD" w:rsidRPr="004F5E19"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58924872"/>
      <w:r w:rsidRPr="004F5E19">
        <w:rPr>
          <w:rFonts w:ascii="Times New Roman" w:hAnsi="Times New Roman"/>
          <w:sz w:val="24"/>
        </w:rPr>
        <w:t>Nurodymai dėl konkrečių pozicijų</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F5E19"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4F5E19" w:rsidRDefault="00595FAD" w:rsidP="00FF15C6">
            <w:pPr>
              <w:autoSpaceDE w:val="0"/>
              <w:autoSpaceDN w:val="0"/>
              <w:adjustRightInd w:val="0"/>
              <w:rPr>
                <w:rFonts w:ascii="Times New Roman" w:hAnsi="Times New Roman"/>
                <w:b/>
                <w:sz w:val="24"/>
              </w:rPr>
            </w:pPr>
            <w:r w:rsidRPr="004F5E19">
              <w:rPr>
                <w:rFonts w:ascii="Times New Roman" w:hAnsi="Times New Roman"/>
                <w:b/>
                <w:sz w:val="24"/>
              </w:rPr>
              <w:t xml:space="preserve">Skiltys </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0010</w:t>
            </w:r>
          </w:p>
        </w:tc>
        <w:tc>
          <w:tcPr>
            <w:tcW w:w="7655" w:type="dxa"/>
            <w:vAlign w:val="center"/>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 xml:space="preserve">POZICIJOS VERTĖ </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Sandorių, kuriems taikomas KRR trečios dalies II antraštinės dalies 6 skyriaus 9 skirsnis, pozicijos vertė, apskaičiuota pagal tame skyriuje, visų pirma jo 9 skirsnyje, nustatytus atitinkamus metodus.</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Nurodoma pozicijos vertė yra suma, svarbi apskaičiuojant nuosavų lėšų reikalavimus pagal KRR trečios dalies II antraštinės dalies 6 skyriaus 9 skirsnį, atsižvelgiant į to reglamento 497 straipsnyje nustatytus reikalavimus tame straipsnyje numatytu pereinamuoju laikotarpiu.</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Pozicija gali būti prekybos pozicija, kaip apibrėžta KRR 4 straipsnio 1 dalies 91 punkte.</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lastRenderedPageBreak/>
              <w:t>0020</w:t>
            </w:r>
          </w:p>
        </w:tc>
        <w:tc>
          <w:tcPr>
            <w:tcW w:w="7655" w:type="dxa"/>
            <w:vAlign w:val="center"/>
          </w:tcPr>
          <w:p w:rsidR="00595FAD" w:rsidRPr="004F5E19" w:rsidRDefault="00595FAD" w:rsidP="00FF15C6">
            <w:pPr>
              <w:keepNext/>
              <w:tabs>
                <w:tab w:val="left" w:pos="6983"/>
              </w:tabs>
              <w:spacing w:before="60"/>
              <w:rPr>
                <w:rStyle w:val="InstructionsTabelleberschrift"/>
                <w:rFonts w:ascii="Times New Roman" w:hAnsi="Times New Roman"/>
                <w:sz w:val="24"/>
              </w:rPr>
            </w:pPr>
            <w:r w:rsidRPr="004F5E19">
              <w:rPr>
                <w:rStyle w:val="InstructionsTabelleberschrift"/>
                <w:rFonts w:ascii="Times New Roman" w:hAnsi="Times New Roman"/>
                <w:sz w:val="24"/>
              </w:rPr>
              <w:t>PAGAL RIZIKĄ ĮVERTINTŲ POZICIJŲ SUMOS</w:t>
            </w:r>
          </w:p>
          <w:p w:rsidR="00595FAD" w:rsidRPr="004F5E19" w:rsidRDefault="00595FAD" w:rsidP="00FF15C6">
            <w:pPr>
              <w:keepNext/>
              <w:spacing w:before="60"/>
              <w:rPr>
                <w:rFonts w:ascii="Times New Roman" w:hAnsi="Times New Roman"/>
                <w:strike/>
                <w:sz w:val="24"/>
              </w:rPr>
            </w:pPr>
            <w:r w:rsidRPr="004F5E19">
              <w:rPr>
                <w:rFonts w:ascii="Times New Roman" w:hAnsi="Times New Roman"/>
                <w:sz w:val="24"/>
              </w:rPr>
              <w:t>Pagal riziką įvertintų pozicijų sumos, nustatytos pagal KRR trečios dalies II antraštinės dalies 6 skyriaus 9 skirsnį, atsižvelgiant į to reglamento 497 straipsnio reikalavimus tame straipsnyje numatytu pereinamuoju laikotarpiu</w:t>
            </w:r>
          </w:p>
        </w:tc>
      </w:tr>
    </w:tbl>
    <w:p w:rsidR="00595FAD" w:rsidRPr="004F5E19"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F5E19" w:rsidTr="00FF15C6">
        <w:trPr>
          <w:trHeight w:val="238"/>
        </w:trPr>
        <w:tc>
          <w:tcPr>
            <w:tcW w:w="9039" w:type="dxa"/>
            <w:gridSpan w:val="2"/>
            <w:shd w:val="clear" w:color="auto" w:fill="D9D9D9" w:themeFill="background1" w:themeFillShade="D9"/>
          </w:tcPr>
          <w:p w:rsidR="00595FAD" w:rsidRPr="004F5E19" w:rsidRDefault="00595FAD" w:rsidP="00FF15C6">
            <w:pPr>
              <w:autoSpaceDE w:val="0"/>
              <w:autoSpaceDN w:val="0"/>
              <w:adjustRightInd w:val="0"/>
              <w:rPr>
                <w:rFonts w:ascii="Times New Roman" w:hAnsi="Times New Roman"/>
                <w:sz w:val="24"/>
              </w:rPr>
            </w:pPr>
            <w:r w:rsidRPr="004F5E19">
              <w:rPr>
                <w:rFonts w:ascii="Times New Roman" w:hAnsi="Times New Roman"/>
                <w:b/>
                <w:sz w:val="24"/>
              </w:rPr>
              <w:t xml:space="preserve">Eilutės </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0010–0100</w:t>
            </w:r>
          </w:p>
        </w:tc>
        <w:tc>
          <w:tcPr>
            <w:tcW w:w="7655" w:type="dxa"/>
            <w:vAlign w:val="center"/>
          </w:tcPr>
          <w:p w:rsidR="00595FAD" w:rsidRPr="004F5E19" w:rsidRDefault="00595FAD" w:rsidP="00FF15C6">
            <w:pPr>
              <w:spacing w:beforeLines="60" w:before="144" w:afterLines="60" w:after="144"/>
              <w:rPr>
                <w:rFonts w:ascii="Times New Roman" w:hAnsi="Times New Roman"/>
                <w:sz w:val="24"/>
              </w:rPr>
            </w:pPr>
            <w:r w:rsidRPr="004F5E19">
              <w:rPr>
                <w:rStyle w:val="InstructionsTabelleberschrift"/>
                <w:rFonts w:ascii="Times New Roman" w:hAnsi="Times New Roman"/>
                <w:sz w:val="24"/>
              </w:rPr>
              <w:t>Reikalavimus atitinkanti pagrindinė sandorio šalis (reikalavimus atitinkanti PSŠ)</w:t>
            </w:r>
            <w:r w:rsidRPr="004F5E19">
              <w:rPr>
                <w:rFonts w:ascii="Times New Roman" w:hAnsi="Times New Roman"/>
                <w:sz w:val="24"/>
              </w:rPr>
              <w:t xml:space="preserve"> </w:t>
            </w:r>
          </w:p>
          <w:p w:rsidR="00595FAD" w:rsidRPr="004F5E19" w:rsidRDefault="006418A0" w:rsidP="006418A0">
            <w:pPr>
              <w:spacing w:beforeLines="60" w:before="144" w:afterLines="60" w:after="144"/>
              <w:rPr>
                <w:rFonts w:ascii="Times New Roman" w:hAnsi="Times New Roman"/>
                <w:sz w:val="24"/>
              </w:rPr>
            </w:pPr>
            <w:r w:rsidRPr="004F5E19">
              <w:rPr>
                <w:rFonts w:ascii="Times New Roman" w:hAnsi="Times New Roman"/>
                <w:sz w:val="24"/>
              </w:rPr>
              <w:t xml:space="preserve">Reikalavimus atitinkanti pagrindinė sandorio šalis arba reikalavimus atitinkanti PSŠ, kaip apibrėžta KRR 4 straipsnio 1 dalies 88 punkte. </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0070, 0080</w:t>
            </w:r>
          </w:p>
          <w:p w:rsidR="00595FAD" w:rsidRPr="004F5E19" w:rsidRDefault="00595FAD" w:rsidP="00FF15C6">
            <w:pPr>
              <w:pStyle w:val="Fait"/>
            </w:pPr>
            <w:r w:rsidRPr="004F5E19">
              <w:t>0170, 0180</w:t>
            </w:r>
          </w:p>
        </w:tc>
        <w:tc>
          <w:tcPr>
            <w:tcW w:w="7655" w:type="dxa"/>
            <w:vAlign w:val="center"/>
          </w:tcPr>
          <w:p w:rsidR="00595FAD" w:rsidRPr="004F5E19" w:rsidRDefault="00595FAD" w:rsidP="00FF15C6">
            <w:pPr>
              <w:keepNext/>
              <w:spacing w:before="60"/>
              <w:rPr>
                <w:rStyle w:val="InstructionsTabelleberschrift"/>
                <w:rFonts w:ascii="Times New Roman" w:hAnsi="Times New Roman"/>
                <w:b w:val="0"/>
                <w:sz w:val="24"/>
              </w:rPr>
            </w:pPr>
            <w:r w:rsidRPr="004F5E19">
              <w:rPr>
                <w:rStyle w:val="InstructionsTabelleberschrift"/>
                <w:rFonts w:ascii="Times New Roman" w:hAnsi="Times New Roman"/>
                <w:sz w:val="24"/>
              </w:rPr>
              <w:t>Pradinė garantinė įmoka</w:t>
            </w:r>
          </w:p>
          <w:p w:rsidR="00595FAD" w:rsidRPr="004F5E19" w:rsidRDefault="00595FAD" w:rsidP="00FF15C6">
            <w:pPr>
              <w:keepNext/>
              <w:spacing w:before="60"/>
              <w:rPr>
                <w:rFonts w:ascii="Times New Roman" w:hAnsi="Times New Roman"/>
                <w:sz w:val="24"/>
              </w:rPr>
            </w:pPr>
            <w:r w:rsidRPr="004F5E19">
              <w:rPr>
                <w:rFonts w:ascii="Times New Roman" w:hAnsi="Times New Roman"/>
                <w:sz w:val="24"/>
              </w:rPr>
              <w:t>Žr. nurodymus dėl C 34.08 formos.</w:t>
            </w:r>
          </w:p>
          <w:p w:rsidR="00595FAD" w:rsidRPr="004F5E19" w:rsidRDefault="00595FAD" w:rsidP="00C76804">
            <w:pPr>
              <w:keepNext/>
              <w:spacing w:before="60"/>
              <w:rPr>
                <w:rFonts w:ascii="Times New Roman" w:hAnsi="Times New Roman"/>
                <w:i/>
                <w:sz w:val="24"/>
              </w:rPr>
            </w:pPr>
            <w:r w:rsidRPr="004F5E19">
              <w:rPr>
                <w:rFonts w:ascii="Times New Roman" w:hAnsi="Times New Roman"/>
                <w:sz w:val="24"/>
              </w:rPr>
              <w:t xml:space="preserve">Šioje formoje pradinė garantinė įmoka neapima įmokų pagrindinei sandorio šaliai pagal nuostolių pasidalijimo paskirstant juos tarpusavyje susitarimus (t. y. tais atvejais, kai PSŠ naudoja pradinę garantinę įmoką, kad pasidalytų nuostolius tarp tarpuskaitos narių, ji laikoma įsipareigojimų neįvykdymo fondo pozicija). </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0090, 0190</w:t>
            </w:r>
          </w:p>
        </w:tc>
        <w:tc>
          <w:tcPr>
            <w:tcW w:w="7655" w:type="dxa"/>
            <w:vAlign w:val="center"/>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Iš anksto finansuotos įsipareigojimų neįvykdymo fondo įmokos</w:t>
            </w:r>
          </w:p>
          <w:p w:rsidR="00595FAD" w:rsidRPr="004F5E19" w:rsidRDefault="00C85EAB" w:rsidP="006418A0">
            <w:pPr>
              <w:keepNext/>
              <w:spacing w:before="60"/>
              <w:rPr>
                <w:rFonts w:ascii="Times New Roman" w:hAnsi="Times New Roman"/>
                <w:sz w:val="24"/>
              </w:rPr>
            </w:pPr>
            <w:r w:rsidRPr="004F5E19">
              <w:rPr>
                <w:rFonts w:ascii="Times New Roman" w:hAnsi="Times New Roman"/>
                <w:sz w:val="24"/>
              </w:rPr>
              <w:t>KRR 308 ir 309 straipsniai; įsipareigojimų neįvykdymo fondas, kaip apibrėžta KRR 4 straipsnio 1 dalies 89 punkte; įstaigos mokama įmoka į PSŠ įsipareigojimų neįvykdymo fondą.</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0100, 0200</w:t>
            </w:r>
          </w:p>
        </w:tc>
        <w:tc>
          <w:tcPr>
            <w:tcW w:w="7655" w:type="dxa"/>
            <w:vAlign w:val="center"/>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Nefinansuotos įsipareigojimų neįvykdymo fondo įmokos</w:t>
            </w:r>
          </w:p>
          <w:p w:rsidR="00595FAD" w:rsidRPr="004F5E19" w:rsidRDefault="00C85EAB" w:rsidP="00FF15C6">
            <w:pPr>
              <w:keepNext/>
              <w:spacing w:before="60"/>
              <w:rPr>
                <w:rStyle w:val="InstructionsTabelleberschrift"/>
                <w:rFonts w:ascii="Times New Roman" w:hAnsi="Times New Roman"/>
                <w:b w:val="0"/>
                <w:bCs w:val="0"/>
                <w:sz w:val="24"/>
              </w:rPr>
            </w:pPr>
            <w:r w:rsidRPr="004F5E19">
              <w:rPr>
                <w:rFonts w:ascii="Times New Roman" w:hAnsi="Times New Roman"/>
                <w:sz w:val="24"/>
              </w:rPr>
              <w:t>KRR 309 ir 310 straipsniai; įsipareigojimų neįvykdymo fondas, kaip apibrėžta KRR 4 straipsnio 1 dalies 89 punkte.</w:t>
            </w:r>
          </w:p>
          <w:p w:rsidR="00595FAD" w:rsidRPr="004F5E19" w:rsidRDefault="0014210E" w:rsidP="006418A0">
            <w:pPr>
              <w:keepNext/>
              <w:spacing w:before="60"/>
              <w:rPr>
                <w:rFonts w:ascii="Times New Roman" w:hAnsi="Times New Roman"/>
                <w:sz w:val="24"/>
              </w:rPr>
            </w:pPr>
            <w:r w:rsidRPr="004F5E19">
              <w:rPr>
                <w:rFonts w:ascii="Times New Roman" w:hAnsi="Times New Roman"/>
                <w:sz w:val="24"/>
              </w:rPr>
              <w:t>Įstaigos teikia informaciją apie įmokas, kurią tarpuskaitos nario vaidmenį atliekanti įstaiga sutartyje įsipareigojo suteikti pagrindinei sandorio šaliai po to, kai pagrindinė sandorio šalis išnaudoja savo įsipareigojimų neįvykdymo fondo lėšas nuostoliams, kuriuos ji patyrė, vienam arba keliems jos tarpuskaitos nariams neįvykdžius įsipareigojimų, padengti.</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0070, 0170</w:t>
            </w:r>
          </w:p>
        </w:tc>
        <w:tc>
          <w:tcPr>
            <w:tcW w:w="7655" w:type="dxa"/>
            <w:vAlign w:val="center"/>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Atskirta</w:t>
            </w:r>
          </w:p>
          <w:p w:rsidR="00595FAD" w:rsidRPr="004F5E19" w:rsidRDefault="00595FAD" w:rsidP="00FF15C6">
            <w:pPr>
              <w:spacing w:before="60"/>
              <w:rPr>
                <w:rFonts w:ascii="Times New Roman" w:eastAsia="Calibri" w:hAnsi="Times New Roman"/>
                <w:sz w:val="24"/>
              </w:rPr>
            </w:pPr>
            <w:r w:rsidRPr="004F5E19">
              <w:rPr>
                <w:rFonts w:ascii="Times New Roman" w:hAnsi="Times New Roman"/>
                <w:sz w:val="24"/>
              </w:rPr>
              <w:t>Žr. nurodymus dėl C 34.08 formos.</w:t>
            </w:r>
          </w:p>
        </w:tc>
      </w:tr>
      <w:tr w:rsidR="00595FAD" w:rsidRPr="004F5E19" w:rsidTr="00FF15C6">
        <w:trPr>
          <w:trHeight w:val="680"/>
        </w:trPr>
        <w:tc>
          <w:tcPr>
            <w:tcW w:w="1384" w:type="dxa"/>
          </w:tcPr>
          <w:p w:rsidR="00595FAD" w:rsidRPr="004F5E19" w:rsidRDefault="00595FAD" w:rsidP="00FF15C6">
            <w:pPr>
              <w:pStyle w:val="Applicationdirecte"/>
              <w:spacing w:before="0" w:after="0"/>
            </w:pPr>
            <w:r w:rsidRPr="004F5E19">
              <w:t>0080,0180</w:t>
            </w:r>
          </w:p>
        </w:tc>
        <w:tc>
          <w:tcPr>
            <w:tcW w:w="7655" w:type="dxa"/>
            <w:vAlign w:val="center"/>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Neatskirta</w:t>
            </w:r>
          </w:p>
          <w:p w:rsidR="00595FAD" w:rsidRPr="004F5E19" w:rsidRDefault="00595FAD" w:rsidP="00FF15C6">
            <w:pPr>
              <w:spacing w:before="60"/>
              <w:rPr>
                <w:rFonts w:ascii="Times New Roman" w:eastAsia="Calibri" w:hAnsi="Times New Roman"/>
                <w:sz w:val="24"/>
              </w:rPr>
            </w:pPr>
            <w:r w:rsidRPr="004F5E19">
              <w:rPr>
                <w:rFonts w:ascii="Times New Roman" w:hAnsi="Times New Roman"/>
                <w:sz w:val="24"/>
              </w:rPr>
              <w:t>Žr. nurodymus dėl C 34.08 formos.</w:t>
            </w:r>
          </w:p>
        </w:tc>
      </w:tr>
    </w:tbl>
    <w:p w:rsidR="00595FAD" w:rsidRPr="004F5E19"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58924873"/>
      <w:r w:rsidRPr="004F5E19">
        <w:rPr>
          <w:rFonts w:ascii="Times New Roman" w:hAnsi="Times New Roman"/>
          <w:sz w:val="24"/>
        </w:rPr>
        <w:lastRenderedPageBreak/>
        <w:t>C 34.11. CCR pozicijų pagal riziką įvertintų pozicijų sumų (RWEA) srautų ataskaitos pagal IMM</w:t>
      </w:r>
      <w:bookmarkEnd w:id="504"/>
      <w:bookmarkEnd w:id="505"/>
    </w:p>
    <w:p w:rsidR="00595FAD" w:rsidRPr="004F5E19"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58924874"/>
      <w:r w:rsidRPr="004F5E19">
        <w:rPr>
          <w:rFonts w:ascii="Times New Roman" w:hAnsi="Times New Roman"/>
          <w:sz w:val="24"/>
        </w:rPr>
        <w:t>Bendrosios pastabos</w:t>
      </w:r>
      <w:bookmarkEnd w:id="506"/>
      <w:bookmarkEnd w:id="507"/>
    </w:p>
    <w:p w:rsidR="00595FAD" w:rsidRPr="004F5E19" w:rsidRDefault="00C40871" w:rsidP="000B085B">
      <w:pPr>
        <w:pStyle w:val="InstructionsText2"/>
      </w:pPr>
      <w:fldSimple w:instr=" seq paragraphs ">
        <w:r w:rsidR="00D11E4C" w:rsidRPr="004F5E19">
          <w:rPr>
            <w:noProof/>
          </w:rPr>
          <w:t>133</w:t>
        </w:r>
      </w:fldSimple>
      <w:r w:rsidR="00D11E4C" w:rsidRPr="004F5E19">
        <w:t>. Įstaigos, taikančios IMM visų savo CCR pozicijų arba jų dalies pagal riziką įvertintų pozicijų sumoms apskaičiuoti pagal KRR trečios dalies II antraštinės dalies 6 skyrių, nepriklausomai nuo kredito rizikos metodo, taikyto atitinkamiems rizikos koeficientams nustatyti, pateikia šią formą su srautų ataskaita, kurioje paaiškina išvestinių finansinių priemonių ir VPĮFS pagal IMM taikymo sritį pagal riziką įvertintų pozicijų sumų pokyčius, diferencijuotus pagal pagrindinius veiksnius ir grindžiamus pagrįstais įverčiais.</w:t>
      </w:r>
    </w:p>
    <w:p w:rsidR="00595FAD" w:rsidRPr="004F5E19" w:rsidRDefault="00C40871" w:rsidP="000B085B">
      <w:pPr>
        <w:pStyle w:val="InstructionsText2"/>
      </w:pPr>
      <w:fldSimple w:instr=" seq paragraphs ">
        <w:r w:rsidR="00D11E4C" w:rsidRPr="004F5E19">
          <w:rPr>
            <w:noProof/>
          </w:rPr>
          <w:t>134</w:t>
        </w:r>
      </w:fldSimple>
      <w:r w:rsidR="00D11E4C" w:rsidRPr="004F5E19">
        <w:t xml:space="preserve">. Įstaigos, kurios šią formą teikia kas ketvirtį, pildo tik 0010 skiltį. Įstaigos, kurios šią formą teikia kasmet, pildo tik 0020 skiltį. </w:t>
      </w:r>
    </w:p>
    <w:p w:rsidR="00595FAD" w:rsidRPr="004F5E19" w:rsidRDefault="00C40871" w:rsidP="000B085B">
      <w:pPr>
        <w:pStyle w:val="InstructionsText2"/>
      </w:pPr>
      <w:fldSimple w:instr=" seq paragraphs ">
        <w:r w:rsidR="00D11E4C" w:rsidRPr="004F5E19">
          <w:rPr>
            <w:noProof/>
          </w:rPr>
          <w:t>135</w:t>
        </w:r>
      </w:fldSimple>
      <w:r w:rsidR="00D11E4C" w:rsidRPr="004F5E19">
        <w:t>. Į šią formą neįtrauktos pagrindinės sandorio šalies pozicijų pagal riziką įvertintų pozicijų sumos (KRR trečios dalies II antraštinės dalies 6 skyriaus 9 skirsnis).</w:t>
      </w:r>
    </w:p>
    <w:p w:rsidR="00595FAD" w:rsidRPr="004F5E19"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58924875"/>
      <w:r w:rsidRPr="004F5E19">
        <w:rPr>
          <w:rFonts w:ascii="Times New Roman" w:hAnsi="Times New Roman"/>
          <w:sz w:val="24"/>
        </w:rPr>
        <w:t>Nurodymai dėl konkrečių pozicijų</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F5E19"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4F5E19" w:rsidRDefault="00595FAD" w:rsidP="00FF15C6">
            <w:pPr>
              <w:rPr>
                <w:rFonts w:ascii="Times New Roman" w:hAnsi="Times New Roman"/>
                <w:b/>
                <w:sz w:val="24"/>
              </w:rPr>
            </w:pPr>
            <w:r w:rsidRPr="004F5E19">
              <w:rPr>
                <w:rFonts w:ascii="Times New Roman" w:hAnsi="Times New Roman"/>
                <w:b/>
                <w:sz w:val="24"/>
              </w:rPr>
              <w:t>Skiltys</w:t>
            </w: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4F5E19" w:rsidRDefault="00595FAD" w:rsidP="00FF15C6">
            <w:pPr>
              <w:pStyle w:val="Applicationdirecte"/>
              <w:spacing w:before="0" w:after="0"/>
            </w:pPr>
            <w:r w:rsidRPr="004F5E19">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PAGAL RIZIKĄ ĮVERTINTŲ POZICIJŲ SUMOS</w:t>
            </w:r>
          </w:p>
          <w:p w:rsidR="00595FAD" w:rsidRPr="004F5E19" w:rsidRDefault="00595FAD" w:rsidP="00FF15C6">
            <w:pPr>
              <w:rPr>
                <w:rFonts w:ascii="Times New Roman" w:hAnsi="Times New Roman"/>
                <w:sz w:val="24"/>
              </w:rPr>
            </w:pPr>
            <w:r w:rsidRPr="004F5E19">
              <w:rPr>
                <w:rFonts w:ascii="Times New Roman" w:hAnsi="Times New Roman"/>
                <w:sz w:val="24"/>
              </w:rPr>
              <w:t>Pagal riziką įvertintų pozicijų sumos, kaip apibrėžta KRR 92 straipsnio 3 ir 4 dalyse, pozicijų, kurių rizikos koeficientai apskaičiuojami pagal KRR trečios dalies II antraštinės dalies 2 ir 3 skyriuje nustatytus reikalavimus ir kurių pozicijos vertę įstaigai leista apskaičiuoti taikant IMM pagal KRR trečios dalies II antraštinės dalies 6 skyriaus 6 skirsnį, atveju.</w:t>
            </w:r>
          </w:p>
          <w:p w:rsidR="00595FAD" w:rsidRPr="004F5E19" w:rsidRDefault="00595FAD" w:rsidP="003F19BA">
            <w:pPr>
              <w:spacing w:before="60"/>
              <w:rPr>
                <w:rFonts w:ascii="Times New Roman" w:hAnsi="Times New Roman"/>
                <w:i/>
                <w:sz w:val="24"/>
              </w:rPr>
            </w:pPr>
            <w:r w:rsidRPr="004F5E19">
              <w:rPr>
                <w:rFonts w:ascii="Times New Roman" w:hAnsi="Times New Roman"/>
                <w:sz w:val="24"/>
              </w:rPr>
              <w:t>Atsižvelgiama į MVĮ ir infrastruktūros rėmimo koeficientus, nurodytus KRR 501 ir 501a straipsniuose.</w:t>
            </w:r>
          </w:p>
        </w:tc>
      </w:tr>
    </w:tbl>
    <w:p w:rsidR="00595FAD" w:rsidRPr="004F5E19"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F5E19"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4F5E19" w:rsidRDefault="00595FAD" w:rsidP="00FF15C6">
            <w:pPr>
              <w:rPr>
                <w:rFonts w:ascii="Times New Roman" w:hAnsi="Times New Roman"/>
                <w:b/>
                <w:sz w:val="24"/>
              </w:rPr>
            </w:pPr>
            <w:r w:rsidRPr="004F5E19">
              <w:rPr>
                <w:rFonts w:ascii="Times New Roman" w:hAnsi="Times New Roman"/>
                <w:b/>
                <w:sz w:val="24"/>
              </w:rPr>
              <w:t>Eilutės</w:t>
            </w: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Applicationdirecte"/>
              <w:spacing w:before="0" w:after="0"/>
            </w:pPr>
            <w:r w:rsidRPr="004F5E19">
              <w:t>0010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Pagal riziką įvertintų pozicijų sumos ankstesnio ataskaitinio laikotarpio pabaigoje</w:t>
            </w:r>
          </w:p>
          <w:p w:rsidR="00595FAD" w:rsidRPr="004F5E19" w:rsidRDefault="00595FAD" w:rsidP="00FF15C6">
            <w:pPr>
              <w:spacing w:before="60"/>
              <w:rPr>
                <w:rFonts w:ascii="Times New Roman" w:hAnsi="Times New Roman"/>
                <w:sz w:val="24"/>
              </w:rPr>
            </w:pPr>
            <w:r w:rsidRPr="004F5E19">
              <w:rPr>
                <w:rFonts w:ascii="Times New Roman" w:hAnsi="Times New Roman"/>
                <w:sz w:val="24"/>
              </w:rPr>
              <w:t>CCR pozicijų, kurioms taikytas IMM, pagal riziką įvertintų pozicijų sumos ankstesnio ataskaitinio laikotarpio pabaigoje.</w:t>
            </w: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Applicationdirecte"/>
              <w:spacing w:before="0" w:after="0"/>
            </w:pPr>
            <w:r w:rsidRPr="004F5E19">
              <w:t>0020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Turto dydis</w:t>
            </w:r>
          </w:p>
          <w:p w:rsidR="00595FAD" w:rsidRPr="004F5E19" w:rsidRDefault="00595FAD" w:rsidP="00181AC7">
            <w:pPr>
              <w:spacing w:before="60"/>
              <w:rPr>
                <w:rFonts w:ascii="Times New Roman" w:hAnsi="Times New Roman"/>
                <w:sz w:val="24"/>
              </w:rPr>
            </w:pPr>
            <w:r w:rsidRPr="004F5E19">
              <w:rPr>
                <w:rFonts w:ascii="Times New Roman" w:hAnsi="Times New Roman"/>
                <w:sz w:val="24"/>
              </w:rPr>
              <w:t>Pagal riziką įvertintų pozicijų sumos pokyčiai (teigiami arba neigiami) dėl apskaitos knygos dydžio ir sudėties pokyčių, atsirandančių dėl įprastos verslo veiklos (įskaitant naujų įmonių atsiradimą ir pozicijų terminų pasibaigimą), išskyrus apskaitos knygos dydžio pokyčius dėl subjektų įsigijimų ir perleidimų.</w:t>
            </w: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Applicationdirecte"/>
              <w:spacing w:before="0" w:after="0"/>
            </w:pPr>
            <w:r w:rsidRPr="004F5E19">
              <w:lastRenderedPageBreak/>
              <w:t>0030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 xml:space="preserve">Sandorio šalių kredito kokybė </w:t>
            </w:r>
          </w:p>
          <w:p w:rsidR="00595FAD" w:rsidRPr="004F5E19" w:rsidRDefault="00595FAD" w:rsidP="00FF15C6">
            <w:pPr>
              <w:spacing w:before="60"/>
              <w:rPr>
                <w:rFonts w:ascii="Times New Roman" w:hAnsi="Times New Roman"/>
                <w:sz w:val="24"/>
              </w:rPr>
            </w:pPr>
            <w:r w:rsidRPr="004F5E19">
              <w:rPr>
                <w:rFonts w:ascii="Times New Roman" w:hAnsi="Times New Roman"/>
                <w:sz w:val="24"/>
              </w:rPr>
              <w:t>Pagal riziką įvertintų pozicijų sumos pokyčiai (teigiami arba neigiami) dėl pagal kredito rizikos sistemą įvertintos įstaigos sandorio šalių kokybės pokyčių, kad ir kokį metodą įstaiga taiko. Į šią eilutę taip pat įtraukiami galimi pagal riziką įvertintų pozicijų sumos pokyčiai dėl IRB modelių, jei įstaiga taiko IRB metodą.</w:t>
            </w: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Applicationdirecte"/>
              <w:spacing w:before="0" w:after="0"/>
            </w:pPr>
            <w:r w:rsidRPr="004F5E19">
              <w:t>0040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Modelio atnaujinimai (tik IMM)</w:t>
            </w:r>
          </w:p>
          <w:p w:rsidR="0014210E" w:rsidRPr="004F5E19" w:rsidRDefault="00595FAD" w:rsidP="00FF15C6">
            <w:pPr>
              <w:spacing w:before="60"/>
              <w:rPr>
                <w:rFonts w:ascii="Times New Roman" w:hAnsi="Times New Roman"/>
                <w:sz w:val="24"/>
              </w:rPr>
            </w:pPr>
            <w:r w:rsidRPr="004F5E19">
              <w:rPr>
                <w:rFonts w:ascii="Times New Roman" w:hAnsi="Times New Roman"/>
                <w:sz w:val="24"/>
              </w:rPr>
              <w:t>Pagal riziką įvertintų pozicijų sumos pokyčiai (teigiami arba neigiami) dėl modelio įgyvendinimo, modelio taikymo srities pakeitimo arba kitų pakeitimų, kuriais siekiama šalinti modelio trūkumus.</w:t>
            </w:r>
          </w:p>
          <w:p w:rsidR="00595FAD" w:rsidRPr="004F5E19" w:rsidRDefault="00595FAD" w:rsidP="00FF15C6">
            <w:pPr>
              <w:spacing w:before="60"/>
              <w:rPr>
                <w:rFonts w:ascii="Times New Roman" w:hAnsi="Times New Roman"/>
                <w:sz w:val="24"/>
              </w:rPr>
            </w:pPr>
            <w:r w:rsidRPr="004F5E19">
              <w:rPr>
                <w:rFonts w:ascii="Times New Roman" w:hAnsi="Times New Roman"/>
                <w:sz w:val="24"/>
              </w:rPr>
              <w:t>Šioje eilutėje atsižvelgiama tik į IMM modelio pokyčius.</w:t>
            </w: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Applicationdirecte"/>
              <w:spacing w:before="0" w:after="0"/>
            </w:pPr>
            <w:r w:rsidRPr="004F5E19">
              <w:t>0050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Metodika ir politika (tik IMM)</w:t>
            </w:r>
          </w:p>
          <w:p w:rsidR="00595FAD" w:rsidRPr="004F5E19" w:rsidRDefault="00595FAD" w:rsidP="00FF15C6">
            <w:pPr>
              <w:spacing w:before="60"/>
              <w:rPr>
                <w:rFonts w:ascii="Times New Roman" w:hAnsi="Times New Roman"/>
                <w:sz w:val="24"/>
              </w:rPr>
            </w:pPr>
            <w:r w:rsidRPr="004F5E19">
              <w:rPr>
                <w:rFonts w:ascii="Times New Roman" w:hAnsi="Times New Roman"/>
                <w:sz w:val="24"/>
              </w:rPr>
              <w:t>Pagal riziką įvertintų pozicijų sumos pokyčiai (teigiami arba neigiami) dėl metodinių skaičiavimo pakeitimų, atsiradusių dėl reguliavimo politikos pakeitimų, pvz., naujų reglamentų (tik taikant IMM modelį).</w:t>
            </w: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Applicationdirecte"/>
              <w:spacing w:before="0" w:after="0"/>
            </w:pPr>
            <w:r w:rsidRPr="004F5E19">
              <w:t>0060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Įsigijimai ir perleidimai</w:t>
            </w:r>
          </w:p>
          <w:p w:rsidR="00595FAD" w:rsidRPr="004F5E19" w:rsidRDefault="00595FAD" w:rsidP="00FF15C6">
            <w:pPr>
              <w:spacing w:before="60"/>
              <w:rPr>
                <w:rFonts w:ascii="Times New Roman" w:hAnsi="Times New Roman"/>
                <w:sz w:val="24"/>
              </w:rPr>
            </w:pPr>
            <w:r w:rsidRPr="004F5E19">
              <w:rPr>
                <w:rFonts w:ascii="Times New Roman" w:hAnsi="Times New Roman"/>
                <w:sz w:val="24"/>
              </w:rPr>
              <w:t>Pagal riziką įvertintų pozicijų sumos pokyčiai (teigiami arba neigiami) dėl apskaitos knygų dydžių pokyčių dėl subjektų įsigijimų ir perleidimų.</w:t>
            </w: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Applicationdirecte"/>
              <w:spacing w:before="0" w:after="0"/>
            </w:pPr>
            <w:r w:rsidRPr="004F5E19">
              <w:t>0070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Užsienio valiutos kursų pokyčiai</w:t>
            </w:r>
          </w:p>
          <w:p w:rsidR="00595FAD" w:rsidRPr="004F5E19" w:rsidRDefault="00595FAD" w:rsidP="00FF15C6">
            <w:pPr>
              <w:spacing w:before="60"/>
              <w:rPr>
                <w:rFonts w:ascii="Times New Roman" w:hAnsi="Times New Roman"/>
                <w:sz w:val="24"/>
              </w:rPr>
            </w:pPr>
            <w:r w:rsidRPr="004F5E19">
              <w:rPr>
                <w:rFonts w:ascii="Times New Roman" w:hAnsi="Times New Roman"/>
                <w:sz w:val="24"/>
              </w:rPr>
              <w:t xml:space="preserve">Pagal riziką įvertintų pozicijų sumos pokyčiai (teigiami arba neigiami) dėl pokyčių, atsirandančių dėl užsienio valiutos perskaičiavimo pokyčių. </w:t>
            </w: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Applicationdirecte"/>
              <w:spacing w:before="0" w:after="0"/>
            </w:pPr>
            <w:r w:rsidRPr="004F5E19">
              <w:t>0080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Kita</w:t>
            </w:r>
          </w:p>
          <w:p w:rsidR="00595FAD" w:rsidRPr="004F5E19" w:rsidRDefault="00595FAD" w:rsidP="00C26C3A">
            <w:pPr>
              <w:spacing w:before="60"/>
              <w:rPr>
                <w:rFonts w:ascii="Times New Roman" w:hAnsi="Times New Roman"/>
                <w:sz w:val="24"/>
              </w:rPr>
            </w:pPr>
            <w:r w:rsidRPr="004F5E19">
              <w:rPr>
                <w:rFonts w:ascii="Times New Roman" w:hAnsi="Times New Roman"/>
                <w:sz w:val="24"/>
              </w:rPr>
              <w:t xml:space="preserve">Ši kategorija naudojama siekiant nustatyti pagal riziką įvertintų pozicijų sumos pokyčius (teigiamus arba neigiamus), kurių negalima priskirti prie pirmiau nurodytų kategorijų. </w:t>
            </w:r>
          </w:p>
        </w:tc>
      </w:tr>
      <w:tr w:rsidR="00595FAD" w:rsidRPr="004F5E19"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F5E19" w:rsidRDefault="00595FAD" w:rsidP="00FF15C6">
            <w:pPr>
              <w:pStyle w:val="Applicationdirecte"/>
              <w:spacing w:before="0" w:after="0"/>
            </w:pPr>
            <w:r w:rsidRPr="004F5E19">
              <w:t>0090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4F5E19" w:rsidRDefault="00595FAD" w:rsidP="00FF15C6">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Pagal riziką įvertintų pozicijų sumos einamojo ataskaitinio laikotarpio pabaigoje</w:t>
            </w:r>
          </w:p>
          <w:p w:rsidR="00595FAD" w:rsidRPr="004F5E19" w:rsidRDefault="00595FAD" w:rsidP="00FF15C6">
            <w:pPr>
              <w:spacing w:before="60"/>
              <w:rPr>
                <w:rFonts w:ascii="Times New Roman" w:hAnsi="Times New Roman"/>
                <w:i/>
                <w:sz w:val="24"/>
              </w:rPr>
            </w:pPr>
            <w:r w:rsidRPr="004F5E19">
              <w:rPr>
                <w:rFonts w:ascii="Times New Roman" w:hAnsi="Times New Roman"/>
                <w:sz w:val="24"/>
              </w:rPr>
              <w:t>CCR pozicijų, kurioms taikytas IMM, pagal riziką įvertintų pozicijų sumos einamojo ataskaitinio laikotarpio pabaigoje.</w:t>
            </w:r>
          </w:p>
        </w:tc>
      </w:tr>
    </w:tbl>
    <w:p w:rsidR="00FC6275" w:rsidRPr="004F5E19" w:rsidRDefault="00FC6275">
      <w:pPr>
        <w:spacing w:before="0" w:after="0"/>
        <w:jc w:val="left"/>
        <w:rPr>
          <w:rStyle w:val="InstructionsTabelleText"/>
          <w:rFonts w:ascii="Times New Roman" w:hAnsi="Times New Roman"/>
          <w:b/>
          <w:sz w:val="24"/>
        </w:rPr>
      </w:pPr>
    </w:p>
    <w:p w:rsidR="00AC6255" w:rsidRPr="004F5E19"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58924876"/>
      <w:bookmarkStart w:id="517" w:name="_Toc260157223"/>
      <w:bookmarkStart w:id="518" w:name="_Toc262566417"/>
      <w:bookmarkStart w:id="519" w:name="_Toc264038462"/>
      <w:bookmarkStart w:id="520" w:name="_Toc295829988"/>
      <w:bookmarkStart w:id="521" w:name="_Toc310415050"/>
      <w:r w:rsidRPr="004F5E19">
        <w:rPr>
          <w:rFonts w:ascii="Times New Roman" w:hAnsi="Times New Roman"/>
          <w:sz w:val="24"/>
        </w:rPr>
        <w:t>4.</w:t>
      </w:r>
      <w:r w:rsidRPr="004F5E19">
        <w:tab/>
      </w:r>
      <w:r w:rsidRPr="004F5E19">
        <w:rPr>
          <w:rFonts w:ascii="Times New Roman" w:hAnsi="Times New Roman"/>
          <w:sz w:val="24"/>
        </w:rPr>
        <w:t>Operacinės rizikos formos</w:t>
      </w:r>
      <w:bookmarkEnd w:id="510"/>
      <w:bookmarkEnd w:id="511"/>
      <w:bookmarkEnd w:id="512"/>
      <w:bookmarkEnd w:id="513"/>
      <w:bookmarkEnd w:id="514"/>
      <w:bookmarkEnd w:id="515"/>
      <w:bookmarkEnd w:id="516"/>
    </w:p>
    <w:p w:rsidR="00AC6255" w:rsidRPr="004F5E19" w:rsidRDefault="00CE4C49" w:rsidP="0023700C">
      <w:pPr>
        <w:pStyle w:val="Instructionsberschrift2"/>
        <w:numPr>
          <w:ilvl w:val="0"/>
          <w:numId w:val="0"/>
        </w:numPr>
        <w:ind w:left="357" w:hanging="357"/>
        <w:rPr>
          <w:rFonts w:ascii="Times New Roman" w:hAnsi="Times New Roman" w:cs="Times New Roman"/>
          <w:sz w:val="24"/>
        </w:rPr>
      </w:pPr>
      <w:bookmarkStart w:id="522" w:name="_Toc473560936"/>
      <w:bookmarkStart w:id="523" w:name="_Toc58924877"/>
      <w:r w:rsidRPr="004F5E19">
        <w:rPr>
          <w:rFonts w:ascii="Times New Roman" w:hAnsi="Times New Roman"/>
          <w:sz w:val="24"/>
        </w:rPr>
        <w:t>4.1.</w:t>
      </w:r>
      <w:r w:rsidRPr="004F5E19">
        <w:tab/>
      </w:r>
      <w:r w:rsidRPr="004F5E19">
        <w:tab/>
      </w:r>
      <w:bookmarkStart w:id="524" w:name="_Toc360188385"/>
      <w:r w:rsidRPr="004F5E19">
        <w:rPr>
          <w:rFonts w:ascii="Times New Roman" w:hAnsi="Times New Roman"/>
          <w:sz w:val="24"/>
        </w:rPr>
        <w:t>C 16.00. Operacinė rizika</w:t>
      </w:r>
      <w:bookmarkEnd w:id="517"/>
      <w:bookmarkEnd w:id="518"/>
      <w:bookmarkEnd w:id="519"/>
      <w:bookmarkEnd w:id="520"/>
      <w:bookmarkEnd w:id="521"/>
      <w:bookmarkEnd w:id="524"/>
      <w:r w:rsidRPr="004F5E19">
        <w:rPr>
          <w:rFonts w:ascii="Times New Roman" w:hAnsi="Times New Roman"/>
          <w:sz w:val="24"/>
        </w:rPr>
        <w:t xml:space="preserve"> (OPR)</w:t>
      </w:r>
      <w:bookmarkEnd w:id="522"/>
      <w:bookmarkEnd w:id="523"/>
    </w:p>
    <w:p w:rsidR="00AC6255" w:rsidRPr="004F5E19"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2566418"/>
      <w:bookmarkStart w:id="526" w:name="_Toc264038463"/>
      <w:bookmarkStart w:id="527" w:name="_Toc295829989"/>
      <w:bookmarkStart w:id="528" w:name="_Toc310415051"/>
      <w:bookmarkStart w:id="529" w:name="_Toc360188386"/>
      <w:bookmarkStart w:id="530" w:name="_Toc473560937"/>
      <w:bookmarkStart w:id="531" w:name="_Toc58924878"/>
      <w:r w:rsidRPr="004F5E19">
        <w:rPr>
          <w:rFonts w:ascii="Times New Roman" w:hAnsi="Times New Roman"/>
          <w:sz w:val="24"/>
          <w:u w:val="none"/>
        </w:rPr>
        <w:t>4.1.1.</w:t>
      </w:r>
      <w:r w:rsidRPr="004F5E19">
        <w:tab/>
      </w:r>
      <w:bookmarkStart w:id="532" w:name="_Toc260157224"/>
      <w:r w:rsidRPr="004F5E19">
        <w:rPr>
          <w:rFonts w:ascii="Times New Roman" w:hAnsi="Times New Roman"/>
          <w:sz w:val="24"/>
          <w:u w:val="none"/>
        </w:rPr>
        <w:t>Bendrosios</w:t>
      </w:r>
      <w:bookmarkEnd w:id="532"/>
      <w:r w:rsidRPr="004F5E19">
        <w:rPr>
          <w:rFonts w:ascii="Times New Roman" w:hAnsi="Times New Roman"/>
          <w:sz w:val="24"/>
          <w:u w:val="none"/>
        </w:rPr>
        <w:t xml:space="preserve"> pastabos</w:t>
      </w:r>
      <w:bookmarkEnd w:id="525"/>
      <w:bookmarkEnd w:id="526"/>
      <w:bookmarkEnd w:id="527"/>
      <w:bookmarkEnd w:id="528"/>
      <w:bookmarkEnd w:id="529"/>
      <w:bookmarkEnd w:id="530"/>
      <w:bookmarkEnd w:id="531"/>
      <w:r w:rsidRPr="004F5E19">
        <w:rPr>
          <w:rFonts w:ascii="Times New Roman" w:hAnsi="Times New Roman"/>
          <w:sz w:val="24"/>
          <w:u w:val="none"/>
        </w:rPr>
        <w:t xml:space="preserve"> </w:t>
      </w:r>
    </w:p>
    <w:p w:rsidR="00AC6255" w:rsidRPr="004F5E19" w:rsidRDefault="00C40871" w:rsidP="000B085B">
      <w:pPr>
        <w:pStyle w:val="InstructionsText2"/>
      </w:pPr>
      <w:fldSimple w:instr=" seq paragraphs ">
        <w:r w:rsidR="00D11E4C" w:rsidRPr="004F5E19">
          <w:rPr>
            <w:noProof/>
          </w:rPr>
          <w:t>136</w:t>
        </w:r>
      </w:fldSimple>
      <w:r w:rsidR="00D11E4C" w:rsidRPr="004F5E19">
        <w:t>.</w:t>
      </w:r>
      <w:r w:rsidR="00D11E4C" w:rsidRPr="004F5E19">
        <w:tab/>
        <w:t xml:space="preserve"> Šioje formoje pateikiama informacija apie nuosavų lėšų reikalavimų operacinei rizikai padengti skaičiavimą pagal KRR 312–324 straipsnius, kai tai</w:t>
      </w:r>
      <w:r w:rsidR="00D11E4C" w:rsidRPr="004F5E19">
        <w:lastRenderedPageBreak/>
        <w:t>komi bazinio indikatoriaus metodas (BIA), standartizuotas metodas (TSA), alternatyvus standartizuotas metodas (ASA) ir pažangusis vertinimo metodas (AMA). Įstaiga negali tuo pačiu metu taikyti TSA ir ASA metodų verslo linijoms, kurias sudaro mažmeninė ir komercinė bankininkystė, individualiu lygmeniu.</w:t>
      </w:r>
    </w:p>
    <w:p w:rsidR="00AC6255" w:rsidRPr="004F5E19" w:rsidRDefault="00C40871" w:rsidP="000B085B">
      <w:pPr>
        <w:pStyle w:val="InstructionsText2"/>
      </w:pPr>
      <w:fldSimple w:instr=" seq paragraphs ">
        <w:r w:rsidR="00D11E4C" w:rsidRPr="004F5E19">
          <w:rPr>
            <w:noProof/>
          </w:rPr>
          <w:t>137</w:t>
        </w:r>
      </w:fldSimple>
      <w:r w:rsidR="00D11E4C" w:rsidRPr="004F5E19">
        <w:t xml:space="preserve">. BIA, TSA arba ASA metodus taikančios įstaigos skaičiuoja savo nuosavų lėšų reikalavimą pagal finansinių metų pabaigos duomenis. Jeigu nėra audituotų duomenų, įstaigos gali naudoti prognozuojamus verslo duomenis. Jeigu naudojami audituoti duomenys, įstaigos nurodo audituotus duomenis, kurie, tikėtina, nesikeis. Nuo šio nekeitimo principo galima nukrypti, jeigu tuo laikotarpiu susiklosto ypatingos aplinkybės, pavyzdžiui, jeigu neseniai buvo įsigyti ar perleisti subjektai ar veikla. </w:t>
      </w:r>
    </w:p>
    <w:p w:rsidR="00AC6255" w:rsidRPr="004F5E19" w:rsidRDefault="00C40871" w:rsidP="000B085B">
      <w:pPr>
        <w:pStyle w:val="InstructionsText2"/>
      </w:pPr>
      <w:fldSimple w:instr=" seq paragraphs ">
        <w:r w:rsidR="00D11E4C" w:rsidRPr="004F5E19">
          <w:rPr>
            <w:noProof/>
          </w:rPr>
          <w:t>138</w:t>
        </w:r>
      </w:fldSimple>
      <w:r w:rsidR="00D11E4C" w:rsidRPr="004F5E19">
        <w:t>.</w:t>
      </w:r>
      <w:r w:rsidR="00D11E4C" w:rsidRPr="004F5E19">
        <w:tab/>
        <w:t xml:space="preserve"> Jeigu įstaiga savo kompetentingai institucijai gali įrodyti, kad dėl ypatingų aplinkybių, pavyzdžiui, susijungimo arba dėl subjektų ar veiklos perleidimo, nuosavų lėšų reikalavimas operacinei rizikai padengti būtų neobjektyviai įvertintas, jeigu atitinkamam rodikliui apskaičiuoti būtų naudojamas trejų metų vidurkis, kompetentinga institucija gali leisti įstaigai pakeisti skaičiavimą taip, kad būtų atsižvelgta į tokius įvykius. Kompetentinga institucija taip pat gali savo iniciatyva pareikalauti, kad įstaiga pakeistų skaičiavimą. Įstaiga, veikianti trumpiau nei trejus metus, apskaičiuodama atitinkamą rodiklį gali naudoti prognozuojamus verslo duomenis, su sąlyga, kad pradės naudoti faktinius ankstesnių laikotarpių duomenis, kai tik tuos duomenis turės.</w:t>
      </w:r>
    </w:p>
    <w:p w:rsidR="00AC6255" w:rsidRPr="004F5E19" w:rsidRDefault="00C40871" w:rsidP="000B085B">
      <w:pPr>
        <w:pStyle w:val="InstructionsText2"/>
      </w:pPr>
      <w:fldSimple w:instr=" seq paragraphs ">
        <w:r w:rsidR="00D11E4C" w:rsidRPr="004F5E19">
          <w:rPr>
            <w:noProof/>
          </w:rPr>
          <w:t>139</w:t>
        </w:r>
      </w:fldSimple>
      <w:r w:rsidR="00D11E4C" w:rsidRPr="004F5E19">
        <w:t>.</w:t>
      </w:r>
      <w:r w:rsidR="00D11E4C" w:rsidRPr="004F5E19">
        <w:tab/>
        <w:t xml:space="preserve"> Šios formos skiltyse įstaigos pateikia informaciją apie trejų paskutinių metų bankinės veiklos, susijusios su operacine rizika, atitinkamą rodiklį ir apie paskolas bei gautinas sumas (pastarieji duomenys pateikiami tik kai taikomas ASA metodas). Taip pat pateikiama informacija apie nuosavų lėšų reikalavimo operacinei rizikai padengti sumą. Atitinkamais atvejais turi būti nurodyta, kokia tos sumos dalis susidaro dėl lėšų paskirstymo tarp grupės subjektų. Dėl AMA metodo užpildomi papildomos informacijos straipsniai, kuriuose pateikiama išsami informacija apie tikėtino nuostolio, rizikos diversifikavimo ir mažinimo priemonių poveikį nuosavų lėšų reikalavimui operacinei rizikai padengti.</w:t>
      </w:r>
    </w:p>
    <w:p w:rsidR="00AC6255" w:rsidRPr="004F5E19" w:rsidRDefault="00C40871" w:rsidP="000B085B">
      <w:pPr>
        <w:pStyle w:val="InstructionsText2"/>
      </w:pPr>
      <w:fldSimple w:instr=" seq paragraphs ">
        <w:r w:rsidR="00D11E4C" w:rsidRPr="004F5E19">
          <w:rPr>
            <w:noProof/>
          </w:rPr>
          <w:t>140</w:t>
        </w:r>
      </w:fldSimple>
      <w:r w:rsidR="00D11E4C" w:rsidRPr="004F5E19">
        <w:t>.</w:t>
      </w:r>
      <w:r w:rsidR="00D11E4C" w:rsidRPr="004F5E19">
        <w:tab/>
        <w:t xml:space="preserve"> Eilutėse informacija pateikiama pagal nuosavų lėšų reikalavimo operacinei rizikai padengti apskaičiavimo metodą, nurodant verslo linijas pagal TSA ir ASA metodus.</w:t>
      </w:r>
    </w:p>
    <w:p w:rsidR="00AC6255" w:rsidRPr="004F5E19" w:rsidRDefault="00C40871" w:rsidP="000B085B">
      <w:pPr>
        <w:pStyle w:val="InstructionsText2"/>
      </w:pPr>
      <w:fldSimple w:instr=" seq paragraphs ">
        <w:r w:rsidR="00D11E4C" w:rsidRPr="004F5E19">
          <w:rPr>
            <w:noProof/>
          </w:rPr>
          <w:t>141</w:t>
        </w:r>
      </w:fldSimple>
      <w:r w:rsidR="00D11E4C" w:rsidRPr="004F5E19">
        <w:t>.</w:t>
      </w:r>
      <w:r w:rsidR="00D11E4C" w:rsidRPr="004F5E19">
        <w:tab/>
        <w:t xml:space="preserve"> Šią formą pateikia visos įstaigos, kurioms taikomas nuosavų lėšų reikalavimas operacinei rizikai padengti.</w:t>
      </w:r>
    </w:p>
    <w:p w:rsidR="00AC6255" w:rsidRPr="004F5E19"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58924879"/>
      <w:r w:rsidRPr="004F5E19">
        <w:rPr>
          <w:rFonts w:ascii="Times New Roman" w:hAnsi="Times New Roman"/>
          <w:sz w:val="24"/>
          <w:u w:val="none"/>
        </w:rPr>
        <w:t>4.1.2.</w:t>
      </w:r>
      <w:r w:rsidRPr="004F5E19">
        <w:tab/>
      </w:r>
      <w:r w:rsidRPr="004F5E19">
        <w:rPr>
          <w:rFonts w:ascii="Times New Roman" w:hAnsi="Times New Roman"/>
          <w:sz w:val="24"/>
        </w:rPr>
        <w:t>Nurodymai dėl konkrečių pozicijų</w:t>
      </w:r>
      <w:bookmarkEnd w:id="533"/>
      <w:bookmarkEnd w:id="534"/>
      <w:bookmarkEnd w:id="535"/>
      <w:bookmarkEnd w:id="536"/>
      <w:bookmarkEnd w:id="537"/>
      <w:bookmarkEnd w:id="538"/>
      <w:bookmarkEnd w:id="539"/>
      <w:bookmarkEnd w:id="540"/>
    </w:p>
    <w:p w:rsidR="00AC6255" w:rsidRPr="004F5E19"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4F5E19" w:rsidTr="00672D2A">
        <w:trPr>
          <w:trHeight w:val="553"/>
        </w:trPr>
        <w:tc>
          <w:tcPr>
            <w:tcW w:w="8862" w:type="dxa"/>
            <w:gridSpan w:val="2"/>
            <w:shd w:val="clear" w:color="auto" w:fill="CCCCCC"/>
          </w:tcPr>
          <w:p w:rsidR="00AC6255" w:rsidRPr="004F5E19" w:rsidRDefault="00AC6255" w:rsidP="000B0B09">
            <w:pPr>
              <w:autoSpaceDE w:val="0"/>
              <w:autoSpaceDN w:val="0"/>
              <w:adjustRightInd w:val="0"/>
              <w:spacing w:after="0"/>
              <w:rPr>
                <w:rFonts w:ascii="Times New Roman" w:hAnsi="Times New Roman"/>
                <w:b/>
                <w:bCs/>
                <w:sz w:val="24"/>
              </w:rPr>
            </w:pPr>
            <w:r w:rsidRPr="004F5E19">
              <w:rPr>
                <w:rFonts w:ascii="Times New Roman" w:hAnsi="Times New Roman"/>
                <w:b/>
                <w:bCs/>
                <w:sz w:val="24"/>
              </w:rPr>
              <w:t>Skiltys</w:t>
            </w:r>
          </w:p>
        </w:tc>
      </w:tr>
      <w:tr w:rsidR="00AC6255" w:rsidRPr="004F5E19" w:rsidTr="00672D2A">
        <w:tc>
          <w:tcPr>
            <w:tcW w:w="985" w:type="dxa"/>
          </w:tcPr>
          <w:p w:rsidR="00AC6255" w:rsidRPr="004F5E19" w:rsidRDefault="00F20C33" w:rsidP="000F70EC">
            <w:pPr>
              <w:autoSpaceDE w:val="0"/>
              <w:autoSpaceDN w:val="0"/>
              <w:adjustRightInd w:val="0"/>
              <w:spacing w:before="0" w:after="0"/>
              <w:rPr>
                <w:rFonts w:ascii="Times New Roman" w:hAnsi="Times New Roman"/>
                <w:bCs/>
                <w:sz w:val="24"/>
              </w:rPr>
            </w:pPr>
            <w:r w:rsidRPr="004F5E19">
              <w:rPr>
                <w:rFonts w:ascii="Times New Roman" w:hAnsi="Times New Roman"/>
                <w:bCs/>
                <w:sz w:val="24"/>
              </w:rPr>
              <w:t>0010–0030</w:t>
            </w:r>
          </w:p>
        </w:tc>
        <w:tc>
          <w:tcPr>
            <w:tcW w:w="7877" w:type="dxa"/>
          </w:tcPr>
          <w:p w:rsidR="00AC6255" w:rsidRPr="004F5E19" w:rsidRDefault="00AC6255" w:rsidP="000B0B09">
            <w:pPr>
              <w:autoSpaceDE w:val="0"/>
              <w:autoSpaceDN w:val="0"/>
              <w:adjustRightInd w:val="0"/>
              <w:spacing w:before="0" w:after="0"/>
              <w:jc w:val="left"/>
              <w:rPr>
                <w:rStyle w:val="InstructionsTabelleberschrift"/>
                <w:rFonts w:ascii="Times New Roman" w:hAnsi="Times New Roman"/>
                <w:sz w:val="24"/>
              </w:rPr>
            </w:pPr>
            <w:r w:rsidRPr="004F5E19">
              <w:rPr>
                <w:rStyle w:val="InstructionsTabelleberschrift"/>
                <w:rFonts w:ascii="Times New Roman" w:hAnsi="Times New Roman"/>
                <w:sz w:val="24"/>
              </w:rPr>
              <w:t>ATITINKAMAS RODIKLIS</w:t>
            </w:r>
          </w:p>
          <w:p w:rsidR="00AC6255" w:rsidRPr="004F5E19" w:rsidRDefault="00AC6255" w:rsidP="000B0B09">
            <w:pPr>
              <w:autoSpaceDE w:val="0"/>
              <w:autoSpaceDN w:val="0"/>
              <w:adjustRightInd w:val="0"/>
              <w:spacing w:before="0" w:after="0"/>
              <w:jc w:val="left"/>
              <w:rPr>
                <w:rFonts w:ascii="Times New Roman" w:hAnsi="Times New Roman"/>
                <w:bCs/>
                <w:sz w:val="24"/>
                <w:lang w:eastAsia="nl-BE"/>
              </w:rPr>
            </w:pPr>
          </w:p>
          <w:p w:rsidR="00AC6255" w:rsidRPr="004F5E19" w:rsidRDefault="00AC6255"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Įstaigos, kurios apskaičiuodamos nuosavų lėšų reikalavimą operacinei rizikai padengti (pagal BIA, TSA ir ASA metodus) naudoja atitinkamą rodiklį, atitinkamų metų atitinkamą rodiklį nurodo 0010–0030 skiltyse. Be to, jeigu įstaigos derina </w:t>
            </w:r>
            <w:r w:rsidRPr="004F5E19">
              <w:rPr>
                <w:rFonts w:ascii="Times New Roman" w:hAnsi="Times New Roman"/>
                <w:sz w:val="24"/>
              </w:rPr>
              <w:lastRenderedPageBreak/>
              <w:t>įvairius metodus, kaip paaiškinta KRR 314 straipsnyje, jos informacijos tikslais nurodo ir atitinkamą veiklos, kuriai taikomas AMA metodas, rodiklį. Tas pats principas taikomas visiems kitiems AMA bankams.</w:t>
            </w:r>
          </w:p>
          <w:p w:rsidR="00AC6255" w:rsidRPr="004F5E19" w:rsidRDefault="00AC6255" w:rsidP="000B0B09">
            <w:pPr>
              <w:autoSpaceDE w:val="0"/>
              <w:autoSpaceDN w:val="0"/>
              <w:adjustRightInd w:val="0"/>
              <w:spacing w:before="0" w:after="0"/>
              <w:rPr>
                <w:rFonts w:ascii="Times New Roman" w:hAnsi="Times New Roman"/>
                <w:bCs/>
                <w:strike/>
                <w:sz w:val="24"/>
                <w:lang w:eastAsia="nl-BE"/>
              </w:rPr>
            </w:pPr>
          </w:p>
          <w:p w:rsidR="00AC6255" w:rsidRPr="004F5E19" w:rsidRDefault="00AC6255" w:rsidP="000B0B09">
            <w:pPr>
              <w:autoSpaceDE w:val="0"/>
              <w:autoSpaceDN w:val="0"/>
              <w:adjustRightInd w:val="0"/>
              <w:spacing w:before="0" w:after="0"/>
              <w:rPr>
                <w:rFonts w:ascii="Times New Roman" w:hAnsi="Times New Roman"/>
                <w:bCs/>
                <w:sz w:val="24"/>
              </w:rPr>
            </w:pPr>
            <w:r w:rsidRPr="004F5E19">
              <w:rPr>
                <w:rFonts w:ascii="Times New Roman" w:hAnsi="Times New Roman"/>
                <w:sz w:val="24"/>
              </w:rPr>
              <w:t xml:space="preserve">Toliau sąvoka „atitinkamas rodiklis“ reiškia finansinių metų pabaigos „elementų sumą“, kaip nurodyta KRR 316 straipsnio 1 lentelės 1 punkte. </w:t>
            </w:r>
          </w:p>
          <w:p w:rsidR="00AC6255" w:rsidRPr="004F5E19" w:rsidRDefault="00AC6255" w:rsidP="000B0B09">
            <w:pPr>
              <w:autoSpaceDE w:val="0"/>
              <w:autoSpaceDN w:val="0"/>
              <w:adjustRightInd w:val="0"/>
              <w:spacing w:before="0" w:after="0"/>
              <w:rPr>
                <w:rFonts w:ascii="Times New Roman" w:hAnsi="Times New Roman"/>
                <w:sz w:val="24"/>
                <w:lang w:eastAsia="de-DE"/>
              </w:rPr>
            </w:pPr>
          </w:p>
          <w:p w:rsidR="00AC6255" w:rsidRPr="004F5E19" w:rsidRDefault="001C3443"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Jeigu įstaiga turi trumpesnio nei trejų metų laikotarpio atitinkamo rodiklio duomenis, turimi ankstesnių laikotarpių duomenys (audituoti duomenys) suskirstomi pagal prioritetus ir nurodomi atitinkamose formos skiltyse. Jeigu, pavyzdžiui, turimi tik vienų metų laikotarpio duomenys, tie duomenys nurodomi 0030 skiltyje. Jeigu manoma, kad to reikia, prognozuojami duomenys nurodomi 0020 skiltyje (kitų metų prognozė) ir 0010 skiltyje (+ 2 metų prognozė).</w:t>
            </w:r>
          </w:p>
          <w:p w:rsidR="00AC6255" w:rsidRPr="004F5E19" w:rsidRDefault="00AC6255" w:rsidP="000B0B09">
            <w:pPr>
              <w:autoSpaceDE w:val="0"/>
              <w:autoSpaceDN w:val="0"/>
              <w:adjustRightInd w:val="0"/>
              <w:spacing w:before="0" w:after="0"/>
              <w:rPr>
                <w:rFonts w:ascii="Times New Roman" w:hAnsi="Times New Roman"/>
                <w:i/>
                <w:sz w:val="24"/>
              </w:rPr>
            </w:pPr>
          </w:p>
          <w:p w:rsidR="00AC6255" w:rsidRPr="004F5E19" w:rsidRDefault="00AC6255"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Be to, jei įstaiga neturi „atitinkamo rodiklio“ ankstesnių laikotarpių duomenų, ji gali naudoti prognozuojamus verslo duomenis.</w:t>
            </w:r>
          </w:p>
          <w:p w:rsidR="00AC6255" w:rsidRPr="004F5E19"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4F5E19" w:rsidTr="00672D2A">
        <w:tc>
          <w:tcPr>
            <w:tcW w:w="985" w:type="dxa"/>
          </w:tcPr>
          <w:p w:rsidR="00AC6255" w:rsidRPr="004F5E19" w:rsidRDefault="00F20C33" w:rsidP="000F70EC">
            <w:pPr>
              <w:autoSpaceDE w:val="0"/>
              <w:autoSpaceDN w:val="0"/>
              <w:adjustRightInd w:val="0"/>
              <w:spacing w:before="0" w:after="0"/>
              <w:rPr>
                <w:rFonts w:ascii="Times New Roman" w:hAnsi="Times New Roman"/>
                <w:bCs/>
                <w:sz w:val="24"/>
              </w:rPr>
            </w:pPr>
            <w:r w:rsidRPr="004F5E19">
              <w:rPr>
                <w:rFonts w:ascii="Times New Roman" w:hAnsi="Times New Roman"/>
                <w:bCs/>
                <w:sz w:val="24"/>
              </w:rPr>
              <w:lastRenderedPageBreak/>
              <w:t>0040–0060</w:t>
            </w:r>
          </w:p>
        </w:tc>
        <w:tc>
          <w:tcPr>
            <w:tcW w:w="7877" w:type="dxa"/>
          </w:tcPr>
          <w:p w:rsidR="00AC6255" w:rsidRPr="004F5E19" w:rsidRDefault="00AC6255" w:rsidP="000B0B09">
            <w:pPr>
              <w:autoSpaceDE w:val="0"/>
              <w:autoSpaceDN w:val="0"/>
              <w:adjustRightInd w:val="0"/>
              <w:spacing w:before="0" w:after="0"/>
              <w:jc w:val="left"/>
              <w:rPr>
                <w:rStyle w:val="InstructionsTabelleberschrift"/>
                <w:rFonts w:ascii="Times New Roman" w:hAnsi="Times New Roman"/>
                <w:sz w:val="24"/>
              </w:rPr>
            </w:pPr>
            <w:r w:rsidRPr="004F5E19">
              <w:rPr>
                <w:rStyle w:val="InstructionsTabelleberschrift"/>
                <w:rFonts w:ascii="Times New Roman" w:hAnsi="Times New Roman"/>
                <w:sz w:val="24"/>
              </w:rPr>
              <w:t>PASKOLOS IR GAUTINOS SUMOS (KAI TAIKOMAS ASA METODAS)</w:t>
            </w:r>
          </w:p>
          <w:p w:rsidR="00AC6255" w:rsidRPr="004F5E19" w:rsidRDefault="00AC6255" w:rsidP="000B0B09">
            <w:pPr>
              <w:autoSpaceDE w:val="0"/>
              <w:autoSpaceDN w:val="0"/>
              <w:adjustRightInd w:val="0"/>
              <w:spacing w:before="0" w:after="0"/>
              <w:jc w:val="left"/>
              <w:rPr>
                <w:rFonts w:ascii="Times New Roman" w:hAnsi="Times New Roman"/>
                <w:bCs/>
                <w:sz w:val="24"/>
                <w:lang w:eastAsia="nl-BE"/>
              </w:rPr>
            </w:pPr>
          </w:p>
          <w:p w:rsidR="00AC6255" w:rsidRPr="004F5E19" w:rsidRDefault="00AC6255"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Šiose skiltyse nurodomos paskolų ir gautinų sumų verslo linijoms „komercinė bankininkystė“ ir „mažmeninė bankininkystė“, nurodytų KRR 319 straipsnio 1 dalies b punkte, sumos. Tos sumos naudojamos alternatyviam atitinkamam rodikliui apskaičiuoti, pagal kurį nustatomi nuosavų lėšų reikalavimai veiklai, kuriai taikomas alternatyvus standartizuotas metodas (KRR 319 straipsnio 1 dalies a punktas). </w:t>
            </w:r>
          </w:p>
          <w:p w:rsidR="00AC6255" w:rsidRPr="004F5E19" w:rsidRDefault="00AC6255" w:rsidP="000B0B09">
            <w:pPr>
              <w:autoSpaceDE w:val="0"/>
              <w:autoSpaceDN w:val="0"/>
              <w:adjustRightInd w:val="0"/>
              <w:spacing w:before="0" w:after="0"/>
              <w:rPr>
                <w:rFonts w:ascii="Times New Roman" w:hAnsi="Times New Roman"/>
                <w:sz w:val="24"/>
              </w:rPr>
            </w:pPr>
          </w:p>
          <w:p w:rsidR="00AC6255" w:rsidRPr="004F5E19" w:rsidRDefault="00AC6255" w:rsidP="000B0B09">
            <w:pPr>
              <w:autoSpaceDE w:val="0"/>
              <w:autoSpaceDN w:val="0"/>
              <w:adjustRightInd w:val="0"/>
              <w:spacing w:before="0" w:after="0"/>
              <w:rPr>
                <w:rFonts w:ascii="Times New Roman" w:hAnsi="Times New Roman"/>
                <w:bCs/>
                <w:sz w:val="24"/>
              </w:rPr>
            </w:pPr>
            <w:r w:rsidRPr="004F5E19">
              <w:rPr>
                <w:rFonts w:ascii="Times New Roman" w:hAnsi="Times New Roman"/>
                <w:sz w:val="24"/>
              </w:rPr>
              <w:t>Į komercinės bankininkystės verslo liniją įskaitomi ir vertybiniai popieriai, laikomi ne prekybos knygoje.</w:t>
            </w:r>
          </w:p>
        </w:tc>
      </w:tr>
      <w:tr w:rsidR="00AC6255" w:rsidRPr="004F5E19" w:rsidTr="00672D2A">
        <w:tc>
          <w:tcPr>
            <w:tcW w:w="985" w:type="dxa"/>
          </w:tcPr>
          <w:p w:rsidR="00AC6255" w:rsidRPr="004F5E19" w:rsidRDefault="00F20C33" w:rsidP="000B0B09">
            <w:pPr>
              <w:autoSpaceDE w:val="0"/>
              <w:autoSpaceDN w:val="0"/>
              <w:adjustRightInd w:val="0"/>
              <w:spacing w:before="0" w:after="0"/>
              <w:rPr>
                <w:rFonts w:ascii="Times New Roman" w:hAnsi="Times New Roman"/>
                <w:bCs/>
                <w:sz w:val="24"/>
              </w:rPr>
            </w:pPr>
            <w:r w:rsidRPr="004F5E19">
              <w:rPr>
                <w:rFonts w:ascii="Times New Roman" w:hAnsi="Times New Roman"/>
                <w:bCs/>
                <w:sz w:val="24"/>
              </w:rPr>
              <w:t>0070</w:t>
            </w:r>
          </w:p>
        </w:tc>
        <w:tc>
          <w:tcPr>
            <w:tcW w:w="7877" w:type="dxa"/>
          </w:tcPr>
          <w:p w:rsidR="00AC6255" w:rsidRPr="004F5E19" w:rsidRDefault="00AC6255" w:rsidP="000B0B09">
            <w:pPr>
              <w:autoSpaceDE w:val="0"/>
              <w:autoSpaceDN w:val="0"/>
              <w:adjustRightInd w:val="0"/>
              <w:spacing w:before="0" w:after="0"/>
              <w:jc w:val="left"/>
              <w:rPr>
                <w:rStyle w:val="InstructionsTabelleberschrift"/>
                <w:rFonts w:ascii="Times New Roman" w:hAnsi="Times New Roman"/>
                <w:sz w:val="24"/>
              </w:rPr>
            </w:pPr>
            <w:r w:rsidRPr="004F5E19">
              <w:rPr>
                <w:rStyle w:val="InstructionsTabelleberschrift"/>
                <w:rFonts w:ascii="Times New Roman" w:hAnsi="Times New Roman"/>
                <w:sz w:val="24"/>
              </w:rPr>
              <w:t>NUOSAVŲ LĖŠŲ REIKALAVIMAS</w:t>
            </w:r>
          </w:p>
          <w:p w:rsidR="00AC6255" w:rsidRPr="004F5E19" w:rsidRDefault="00AC6255" w:rsidP="000B0B09">
            <w:pPr>
              <w:autoSpaceDE w:val="0"/>
              <w:autoSpaceDN w:val="0"/>
              <w:adjustRightInd w:val="0"/>
              <w:spacing w:before="0" w:after="0"/>
              <w:jc w:val="left"/>
              <w:rPr>
                <w:rFonts w:ascii="Times New Roman" w:hAnsi="Times New Roman"/>
                <w:sz w:val="24"/>
                <w:lang w:eastAsia="de-DE"/>
              </w:rPr>
            </w:pPr>
          </w:p>
          <w:p w:rsidR="00AC6255" w:rsidRPr="004F5E19" w:rsidRDefault="00AC6255" w:rsidP="00454CFC">
            <w:pPr>
              <w:autoSpaceDE w:val="0"/>
              <w:autoSpaceDN w:val="0"/>
              <w:adjustRightInd w:val="0"/>
              <w:spacing w:before="0" w:after="0"/>
              <w:jc w:val="left"/>
              <w:rPr>
                <w:rFonts w:ascii="Times New Roman" w:hAnsi="Times New Roman"/>
                <w:bCs/>
                <w:sz w:val="24"/>
              </w:rPr>
            </w:pPr>
            <w:r w:rsidRPr="004F5E19">
              <w:rPr>
                <w:rFonts w:ascii="Times New Roman" w:hAnsi="Times New Roman"/>
                <w:sz w:val="24"/>
              </w:rPr>
              <w:t>Nuosavų lėšų reikalavimas apskaičiuojamas pagal taikomus metodus, remiantis KRR 312–324 straipsniais. Gauta suma nurodoma 0070 skiltyje.</w:t>
            </w:r>
          </w:p>
        </w:tc>
      </w:tr>
      <w:tr w:rsidR="00AC6255" w:rsidRPr="004F5E19" w:rsidTr="00672D2A">
        <w:tc>
          <w:tcPr>
            <w:tcW w:w="985" w:type="dxa"/>
          </w:tcPr>
          <w:p w:rsidR="00AC6255" w:rsidRPr="004F5E19" w:rsidRDefault="00F20C33" w:rsidP="000B0B09">
            <w:pPr>
              <w:autoSpaceDE w:val="0"/>
              <w:autoSpaceDN w:val="0"/>
              <w:adjustRightInd w:val="0"/>
              <w:spacing w:before="0" w:after="0"/>
              <w:rPr>
                <w:rFonts w:ascii="Times New Roman" w:hAnsi="Times New Roman"/>
                <w:bCs/>
                <w:sz w:val="24"/>
              </w:rPr>
            </w:pPr>
            <w:r w:rsidRPr="004F5E19">
              <w:rPr>
                <w:rFonts w:ascii="Times New Roman" w:hAnsi="Times New Roman"/>
                <w:bCs/>
                <w:sz w:val="24"/>
              </w:rPr>
              <w:t>0071</w:t>
            </w:r>
          </w:p>
        </w:tc>
        <w:tc>
          <w:tcPr>
            <w:tcW w:w="7877" w:type="dxa"/>
          </w:tcPr>
          <w:p w:rsidR="00AC6255" w:rsidRPr="004F5E19" w:rsidRDefault="00AC6255" w:rsidP="000B0B09">
            <w:pPr>
              <w:autoSpaceDE w:val="0"/>
              <w:autoSpaceDN w:val="0"/>
              <w:adjustRightInd w:val="0"/>
              <w:spacing w:before="0" w:after="0"/>
              <w:jc w:val="left"/>
              <w:rPr>
                <w:rStyle w:val="InstructionsTabelleberschrift"/>
                <w:rFonts w:ascii="Times New Roman" w:hAnsi="Times New Roman"/>
                <w:sz w:val="24"/>
              </w:rPr>
            </w:pPr>
            <w:r w:rsidRPr="004F5E19">
              <w:rPr>
                <w:rStyle w:val="InstructionsTabelleberschrift"/>
                <w:rFonts w:ascii="Times New Roman" w:hAnsi="Times New Roman"/>
                <w:sz w:val="24"/>
              </w:rPr>
              <w:t>BENDRA OPERACINĖS RIZIKOS POZICIJOS SUMA</w:t>
            </w:r>
          </w:p>
          <w:p w:rsidR="00454CFC" w:rsidRPr="004F5E19" w:rsidRDefault="00AC6255" w:rsidP="0002267E">
            <w:pPr>
              <w:rPr>
                <w:rFonts w:ascii="Times New Roman" w:hAnsi="Times New Roman"/>
                <w:sz w:val="24"/>
              </w:rPr>
            </w:pPr>
            <w:r w:rsidRPr="004F5E19">
              <w:t xml:space="preserve">KRR 92 straipsnio 4 dalis. </w:t>
            </w:r>
          </w:p>
          <w:p w:rsidR="00AC6255" w:rsidRPr="004F5E19" w:rsidRDefault="00AC6255" w:rsidP="0002267E">
            <w:pPr>
              <w:rPr>
                <w:rStyle w:val="InstructionsTabelleberschrift"/>
                <w:rFonts w:ascii="Times New Roman" w:hAnsi="Times New Roman"/>
                <w:b w:val="0"/>
                <w:sz w:val="24"/>
              </w:rPr>
            </w:pPr>
            <w:r w:rsidRPr="004F5E19">
              <w:rPr>
                <w:rFonts w:ascii="Times New Roman" w:hAnsi="Times New Roman"/>
                <w:sz w:val="24"/>
              </w:rPr>
              <w:t>0070 skiltyje nurodyta nuosavų lėšų reikalavimų reikšmė padauginama iš 12,5.</w:t>
            </w:r>
          </w:p>
        </w:tc>
      </w:tr>
      <w:tr w:rsidR="00AC6255" w:rsidRPr="004F5E19" w:rsidTr="00672D2A">
        <w:tc>
          <w:tcPr>
            <w:tcW w:w="985" w:type="dxa"/>
          </w:tcPr>
          <w:p w:rsidR="00AC6255" w:rsidRPr="004F5E19" w:rsidRDefault="00F20C33" w:rsidP="000B0B09">
            <w:pPr>
              <w:autoSpaceDE w:val="0"/>
              <w:autoSpaceDN w:val="0"/>
              <w:adjustRightInd w:val="0"/>
              <w:spacing w:before="0" w:after="0"/>
              <w:rPr>
                <w:rFonts w:ascii="Times New Roman" w:hAnsi="Times New Roman"/>
                <w:bCs/>
                <w:sz w:val="24"/>
              </w:rPr>
            </w:pPr>
            <w:r w:rsidRPr="004F5E19">
              <w:rPr>
                <w:rFonts w:ascii="Times New Roman" w:hAnsi="Times New Roman"/>
                <w:bCs/>
                <w:sz w:val="24"/>
              </w:rPr>
              <w:t>0080</w:t>
            </w:r>
          </w:p>
        </w:tc>
        <w:tc>
          <w:tcPr>
            <w:tcW w:w="7877" w:type="dxa"/>
          </w:tcPr>
          <w:p w:rsidR="00AC6255" w:rsidRPr="004F5E19" w:rsidRDefault="00AC6255" w:rsidP="000B0B09">
            <w:pPr>
              <w:autoSpaceDE w:val="0"/>
              <w:autoSpaceDN w:val="0"/>
              <w:adjustRightInd w:val="0"/>
              <w:spacing w:before="0" w:after="0"/>
              <w:jc w:val="left"/>
              <w:rPr>
                <w:rStyle w:val="InstructionsTabelleberschrift"/>
                <w:rFonts w:ascii="Times New Roman" w:hAnsi="Times New Roman"/>
                <w:sz w:val="24"/>
              </w:rPr>
            </w:pPr>
            <w:r w:rsidRPr="004F5E19">
              <w:rPr>
                <w:rStyle w:val="InstructionsTabelleberschrift"/>
                <w:rFonts w:ascii="Times New Roman" w:hAnsi="Times New Roman"/>
                <w:sz w:val="24"/>
              </w:rPr>
              <w:t>IŠ JOS: DĖL NUOSAVŲ LĖŠŲ PASKIRSTYMO TARP GRUPĖS SUBJEKTŲ</w:t>
            </w:r>
          </w:p>
          <w:p w:rsidR="00AC6255" w:rsidRPr="004F5E19" w:rsidRDefault="00AC6255" w:rsidP="000B0B09">
            <w:pPr>
              <w:autoSpaceDE w:val="0"/>
              <w:autoSpaceDN w:val="0"/>
              <w:adjustRightInd w:val="0"/>
              <w:spacing w:before="0" w:after="0"/>
              <w:jc w:val="left"/>
              <w:rPr>
                <w:rFonts w:ascii="Times New Roman" w:hAnsi="Times New Roman"/>
                <w:bCs/>
                <w:sz w:val="24"/>
                <w:lang w:eastAsia="nl-BE"/>
              </w:rPr>
            </w:pPr>
          </w:p>
          <w:p w:rsidR="00AC6255" w:rsidRPr="004F5E19" w:rsidRDefault="003E7AEC" w:rsidP="000B0B09">
            <w:pPr>
              <w:jc w:val="left"/>
              <w:rPr>
                <w:rFonts w:ascii="Times New Roman" w:hAnsi="Times New Roman"/>
                <w:bCs/>
                <w:sz w:val="24"/>
              </w:rPr>
            </w:pPr>
            <w:r w:rsidRPr="004F5E19">
              <w:rPr>
                <w:rFonts w:ascii="Times New Roman" w:hAnsi="Times New Roman"/>
                <w:sz w:val="24"/>
              </w:rPr>
              <w:t xml:space="preserve">Jei pagal KRR 312 straipsnio 2 dalį suteiktas leidimas konsoliduotai taikyti AMA metodą (KRR 18 straipsnio 1 dalis), operacinės rizikos kapitalas paskirstomas tarp įvairių grupės subjektų pagal įstaigos taikomą  metodiką, kad būtų atsižvelgta į diversifikacijos poveikį rizikos vertinimo sistemoje, kurią naudoja ES patronuojančioji kredito įstaiga ir jos patronuojamosios įmonės arba kartu naudoja ES patronuojančiosios finansų kontroliuojančiosios bendrovės patronuojamosios įmonės, arba ES patronuojančioji mišri finansų kontroliuojančioji bendrovė. Šioje skiltyje nurodomas to paskirstymo rezultatas. </w:t>
            </w:r>
          </w:p>
          <w:p w:rsidR="00AC6255" w:rsidRPr="004F5E19"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4F5E19" w:rsidTr="00672D2A">
        <w:tc>
          <w:tcPr>
            <w:tcW w:w="985" w:type="dxa"/>
          </w:tcPr>
          <w:p w:rsidR="00AC6255" w:rsidRPr="004F5E19" w:rsidRDefault="00F20C33" w:rsidP="000F70EC">
            <w:pPr>
              <w:autoSpaceDE w:val="0"/>
              <w:autoSpaceDN w:val="0"/>
              <w:adjustRightInd w:val="0"/>
              <w:spacing w:before="0" w:after="0"/>
              <w:rPr>
                <w:rFonts w:ascii="Times New Roman" w:hAnsi="Times New Roman"/>
                <w:bCs/>
                <w:sz w:val="24"/>
              </w:rPr>
            </w:pPr>
            <w:r w:rsidRPr="004F5E19">
              <w:rPr>
                <w:rFonts w:ascii="Times New Roman" w:hAnsi="Times New Roman"/>
                <w:bCs/>
                <w:sz w:val="24"/>
              </w:rPr>
              <w:lastRenderedPageBreak/>
              <w:t>0090–0120</w:t>
            </w:r>
          </w:p>
        </w:tc>
        <w:tc>
          <w:tcPr>
            <w:tcW w:w="7877" w:type="dxa"/>
          </w:tcPr>
          <w:p w:rsidR="00AC6255" w:rsidRPr="004F5E19" w:rsidRDefault="00AC6255" w:rsidP="000B0B09">
            <w:pPr>
              <w:autoSpaceDE w:val="0"/>
              <w:autoSpaceDN w:val="0"/>
              <w:adjustRightInd w:val="0"/>
              <w:spacing w:before="0" w:after="0"/>
              <w:jc w:val="left"/>
              <w:rPr>
                <w:rStyle w:val="InstructionsTabelleberschrift"/>
                <w:rFonts w:ascii="Times New Roman" w:hAnsi="Times New Roman"/>
                <w:sz w:val="24"/>
              </w:rPr>
            </w:pPr>
            <w:r w:rsidRPr="004F5E19">
              <w:rPr>
                <w:rStyle w:val="InstructionsTabelleberschrift"/>
                <w:rFonts w:ascii="Times New Roman" w:hAnsi="Times New Roman"/>
                <w:sz w:val="24"/>
              </w:rPr>
              <w:t>AMA METODUI SKIRTI PAPILDOMI STRAIPSNIAI (PILDOMI PRIREIKUS)</w:t>
            </w:r>
          </w:p>
        </w:tc>
      </w:tr>
      <w:tr w:rsidR="00AC6255" w:rsidRPr="004F5E19" w:rsidTr="00672D2A">
        <w:tc>
          <w:tcPr>
            <w:tcW w:w="985" w:type="dxa"/>
          </w:tcPr>
          <w:p w:rsidR="00AC6255" w:rsidRPr="004F5E19" w:rsidRDefault="00F20C33" w:rsidP="000B0B09">
            <w:pPr>
              <w:autoSpaceDE w:val="0"/>
              <w:autoSpaceDN w:val="0"/>
              <w:adjustRightInd w:val="0"/>
              <w:spacing w:before="0" w:after="0"/>
              <w:rPr>
                <w:rFonts w:ascii="Times New Roman" w:hAnsi="Times New Roman"/>
                <w:bCs/>
                <w:sz w:val="24"/>
              </w:rPr>
            </w:pPr>
            <w:r w:rsidRPr="004F5E19">
              <w:rPr>
                <w:rFonts w:ascii="Times New Roman" w:hAnsi="Times New Roman"/>
                <w:bCs/>
                <w:sz w:val="24"/>
              </w:rPr>
              <w:t>0090</w:t>
            </w:r>
          </w:p>
        </w:tc>
        <w:tc>
          <w:tcPr>
            <w:tcW w:w="7877" w:type="dxa"/>
          </w:tcPr>
          <w:p w:rsidR="00AC6255" w:rsidRPr="004F5E19" w:rsidRDefault="00AC6255" w:rsidP="000B0B09">
            <w:pPr>
              <w:autoSpaceDE w:val="0"/>
              <w:autoSpaceDN w:val="0"/>
              <w:adjustRightInd w:val="0"/>
              <w:spacing w:before="0" w:after="0"/>
              <w:jc w:val="left"/>
              <w:rPr>
                <w:rStyle w:val="InstructionsTabelleberschrift"/>
                <w:rFonts w:ascii="Times New Roman" w:hAnsi="Times New Roman"/>
                <w:sz w:val="24"/>
              </w:rPr>
            </w:pPr>
            <w:r w:rsidRPr="004F5E19">
              <w:rPr>
                <w:rStyle w:val="InstructionsTabelleberschrift"/>
                <w:rFonts w:ascii="Times New Roman" w:hAnsi="Times New Roman"/>
                <w:sz w:val="24"/>
              </w:rPr>
              <w:t>NUOSAVŲ LĖŠŲ REIKALAVIMAS PRIEŠ KAPITALO SUMAŽINIMĄ DĖL TIKĖTINŲ NUOSTOLIŲ, DIVERSIFIKAVIMO IR RIZIKOS MAŽINIMO PRIEMONIŲ</w:t>
            </w:r>
          </w:p>
          <w:p w:rsidR="00AC6255" w:rsidRPr="004F5E19" w:rsidRDefault="00AC6255" w:rsidP="000B0B09">
            <w:pPr>
              <w:autoSpaceDE w:val="0"/>
              <w:autoSpaceDN w:val="0"/>
              <w:adjustRightInd w:val="0"/>
              <w:spacing w:before="0" w:after="0"/>
              <w:jc w:val="left"/>
              <w:rPr>
                <w:rFonts w:ascii="Times New Roman" w:hAnsi="Times New Roman"/>
                <w:bCs/>
                <w:sz w:val="24"/>
                <w:lang w:eastAsia="nl-BE"/>
              </w:rPr>
            </w:pPr>
          </w:p>
          <w:p w:rsidR="00AC6255" w:rsidRPr="004F5E19" w:rsidRDefault="00AC6255"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090 skiltyje nurodomas nuosavų lėšų reikalavimas yra lygus 070 skiltyje nurodytai reikšmei, bet apskaičiuojamas prieš atsižvelgiant į sumažinimo poveikį dėl tikėtino nuostolio, diversifikavimo ir rizikos mažinimo priemonių (žr. toliau).</w:t>
            </w:r>
          </w:p>
          <w:p w:rsidR="00AC6255" w:rsidRPr="004F5E19"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4F5E19" w:rsidTr="00672D2A">
        <w:tc>
          <w:tcPr>
            <w:tcW w:w="985" w:type="dxa"/>
          </w:tcPr>
          <w:p w:rsidR="00AC6255" w:rsidRPr="004F5E19" w:rsidRDefault="00F20C33" w:rsidP="000B0B09">
            <w:pPr>
              <w:autoSpaceDE w:val="0"/>
              <w:autoSpaceDN w:val="0"/>
              <w:adjustRightInd w:val="0"/>
              <w:spacing w:before="0" w:after="0"/>
              <w:rPr>
                <w:rFonts w:ascii="Times New Roman" w:hAnsi="Times New Roman"/>
                <w:bCs/>
                <w:sz w:val="24"/>
              </w:rPr>
            </w:pPr>
            <w:r w:rsidRPr="004F5E19">
              <w:rPr>
                <w:rFonts w:ascii="Times New Roman" w:hAnsi="Times New Roman"/>
                <w:bCs/>
                <w:sz w:val="24"/>
              </w:rPr>
              <w:t>0100</w:t>
            </w:r>
          </w:p>
        </w:tc>
        <w:tc>
          <w:tcPr>
            <w:tcW w:w="7877" w:type="dxa"/>
          </w:tcPr>
          <w:p w:rsidR="00AC6255" w:rsidRPr="004F5E19" w:rsidRDefault="00AC6255" w:rsidP="000B0B09">
            <w:pPr>
              <w:autoSpaceDE w:val="0"/>
              <w:autoSpaceDN w:val="0"/>
              <w:adjustRightInd w:val="0"/>
              <w:spacing w:before="0" w:after="0"/>
              <w:jc w:val="left"/>
              <w:rPr>
                <w:rStyle w:val="InstructionsTabelleberschrift"/>
                <w:rFonts w:ascii="Times New Roman" w:hAnsi="Times New Roman"/>
                <w:sz w:val="24"/>
              </w:rPr>
            </w:pPr>
            <w:r w:rsidRPr="004F5E19">
              <w:rPr>
                <w:rStyle w:val="InstructionsTabelleberschrift"/>
                <w:rFonts w:ascii="Times New Roman" w:hAnsi="Times New Roman"/>
                <w:sz w:val="24"/>
              </w:rPr>
              <w:t>(−) NUOSAVŲ LĖŠŲ REIKALAVIMO MAŽINIMAS DĖL VIDAUS VERSLO PRAKTIKOJE FIKSUOJAMO TIKĖTINO NUOSTOLIO</w:t>
            </w:r>
          </w:p>
          <w:p w:rsidR="00AC6255" w:rsidRPr="004F5E19" w:rsidRDefault="00AC6255" w:rsidP="000B0B09">
            <w:pPr>
              <w:autoSpaceDE w:val="0"/>
              <w:autoSpaceDN w:val="0"/>
              <w:adjustRightInd w:val="0"/>
              <w:spacing w:before="0" w:after="0"/>
              <w:jc w:val="left"/>
              <w:rPr>
                <w:rFonts w:ascii="Times New Roman" w:hAnsi="Times New Roman"/>
                <w:bCs/>
                <w:sz w:val="24"/>
                <w:lang w:eastAsia="nl-BE"/>
              </w:rPr>
            </w:pPr>
          </w:p>
          <w:p w:rsidR="00AC6255" w:rsidRPr="004F5E19" w:rsidRDefault="00AC6255"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100 skiltyje nurodomas nuosavų lėšų reikalavimų mažinimas dėl vidaus verslo praktikoje fiksuojamo tikėtino nuostolio (kaip nurodyta KRR 322 straipsnio 2 dalies a punkte).</w:t>
            </w:r>
          </w:p>
          <w:p w:rsidR="00AC6255" w:rsidRPr="004F5E19"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4F5E19" w:rsidTr="00672D2A">
        <w:tc>
          <w:tcPr>
            <w:tcW w:w="985" w:type="dxa"/>
          </w:tcPr>
          <w:p w:rsidR="00AC6255" w:rsidRPr="004F5E19" w:rsidRDefault="00F20C33" w:rsidP="000B0B09">
            <w:pPr>
              <w:autoSpaceDE w:val="0"/>
              <w:autoSpaceDN w:val="0"/>
              <w:adjustRightInd w:val="0"/>
              <w:spacing w:before="0" w:after="0"/>
              <w:rPr>
                <w:rFonts w:ascii="Times New Roman" w:hAnsi="Times New Roman"/>
                <w:bCs/>
                <w:sz w:val="24"/>
              </w:rPr>
            </w:pPr>
            <w:r w:rsidRPr="004F5E19">
              <w:rPr>
                <w:rFonts w:ascii="Times New Roman" w:hAnsi="Times New Roman"/>
                <w:bCs/>
                <w:sz w:val="24"/>
              </w:rPr>
              <w:t>0110</w:t>
            </w:r>
          </w:p>
        </w:tc>
        <w:tc>
          <w:tcPr>
            <w:tcW w:w="7877" w:type="dxa"/>
          </w:tcPr>
          <w:p w:rsidR="00AC6255" w:rsidRPr="004F5E19" w:rsidRDefault="00AC6255" w:rsidP="000B0B09">
            <w:pPr>
              <w:autoSpaceDE w:val="0"/>
              <w:autoSpaceDN w:val="0"/>
              <w:adjustRightInd w:val="0"/>
              <w:spacing w:before="0" w:after="0"/>
              <w:jc w:val="left"/>
              <w:rPr>
                <w:rStyle w:val="InstructionsTabelleberschrift"/>
                <w:rFonts w:ascii="Times New Roman" w:hAnsi="Times New Roman"/>
                <w:sz w:val="24"/>
              </w:rPr>
            </w:pPr>
            <w:r w:rsidRPr="004F5E19">
              <w:rPr>
                <w:rStyle w:val="InstructionsTabelleberschrift"/>
                <w:rFonts w:ascii="Times New Roman" w:hAnsi="Times New Roman"/>
                <w:sz w:val="24"/>
              </w:rPr>
              <w:t>(−) NUOSAVŲ LĖŠŲ REIKALAVIMO MAŽINIMAS DĖL DIVERSIFIKAVIMO</w:t>
            </w:r>
          </w:p>
          <w:p w:rsidR="00AC6255" w:rsidRPr="004F5E19" w:rsidRDefault="00AC6255" w:rsidP="000B0B09">
            <w:pPr>
              <w:rPr>
                <w:rFonts w:ascii="Times New Roman" w:hAnsi="Times New Roman"/>
                <w:sz w:val="24"/>
              </w:rPr>
            </w:pPr>
            <w:r w:rsidRPr="004F5E19">
              <w:rPr>
                <w:rFonts w:ascii="Times New Roman" w:hAnsi="Times New Roman"/>
                <w:sz w:val="24"/>
              </w:rPr>
              <w:t>Šioje skiltyje nurodoma diversifikavimo poveikio reikšmė – tai skirtumas tarp nuosavų lėšų reikalavimų, apskaičiuotų atskirai kiekvienai operacinės rizikos klasei (t. y. esant „visiškai priklausomybei“), reikšmių sumos ir diversifikuoto nuosavų lėšų reikalavimo, apskaičiuoto atsižvelgiant į koreliacijas ir priklausomybę (t. y. darant prielaidą, kad tarp rizikos klasių esama priklausomybė yra mažesnė negu „visiška priklausomybė“). „Visiškos priklausomybės“ sąlygos susiklosto „standartiniu“ atveju, tai yra jei įstaiga nenaudoja atskiros rizikos klasių koreliacijų struktūros, todėl kapitalas pagal AMA metodą apskaičiuojamas sudedant atskirus pasirinktų rizikos klasių operacinės rizikos matus. Tuo atveju daroma prielaida, kad koreliacija tarp rizikos klasių yra 100 %, o šioje skiltyje nurodoma reikšmė yra nulis. Priešingai, jei įstaiga skaičiuoja atskirą rizikos klasių koreliacijos struktūrą, ji į šią skiltį turi įtraukti skirtumą tarp AMA kapitalo, apskaičiuoto pagal „standartinį“ atvejį, ir AMA kapitalo, apskaičiuoto pritaikius rizikos klasių koreliacijos struktūrą. Vertė atspindi „diversifikavimo galimybes“ pagal AMA modelį, tai yra modelio galimybes atspindėti ne vienu metu patiriamus didelius nuostolius dėl operacinės rizikos. 110 skiltyje nurodoma suma, kuria, taikant apskaičiuotą koreliacijos struktūrą, AMA kapitalas būtų sumažinamas, palyginti su 100 % koreliacijos prielaida.</w:t>
            </w:r>
          </w:p>
          <w:p w:rsidR="00AC6255" w:rsidRPr="004F5E19"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4F5E19" w:rsidTr="00672D2A">
        <w:tc>
          <w:tcPr>
            <w:tcW w:w="985" w:type="dxa"/>
          </w:tcPr>
          <w:p w:rsidR="00AC6255" w:rsidRPr="004F5E19" w:rsidRDefault="00F20C33" w:rsidP="000B0B09">
            <w:pPr>
              <w:autoSpaceDE w:val="0"/>
              <w:autoSpaceDN w:val="0"/>
              <w:adjustRightInd w:val="0"/>
              <w:spacing w:before="0" w:after="0"/>
              <w:rPr>
                <w:rFonts w:ascii="Times New Roman" w:hAnsi="Times New Roman"/>
                <w:bCs/>
                <w:sz w:val="24"/>
              </w:rPr>
            </w:pPr>
            <w:r w:rsidRPr="004F5E19">
              <w:rPr>
                <w:rFonts w:ascii="Times New Roman" w:hAnsi="Times New Roman"/>
                <w:bCs/>
                <w:sz w:val="24"/>
              </w:rPr>
              <w:t>0120</w:t>
            </w:r>
          </w:p>
        </w:tc>
        <w:tc>
          <w:tcPr>
            <w:tcW w:w="7877" w:type="dxa"/>
          </w:tcPr>
          <w:p w:rsidR="00AC6255" w:rsidRPr="004F5E19" w:rsidRDefault="00AC6255" w:rsidP="000B0B09">
            <w:pPr>
              <w:autoSpaceDE w:val="0"/>
              <w:autoSpaceDN w:val="0"/>
              <w:adjustRightInd w:val="0"/>
              <w:spacing w:before="0" w:after="0"/>
              <w:jc w:val="left"/>
              <w:rPr>
                <w:rFonts w:ascii="Times New Roman" w:hAnsi="Times New Roman"/>
                <w:sz w:val="24"/>
              </w:rPr>
            </w:pPr>
            <w:r w:rsidRPr="004F5E19">
              <w:rPr>
                <w:rStyle w:val="InstructionsTabelleberschrift"/>
                <w:rFonts w:ascii="Times New Roman" w:hAnsi="Times New Roman"/>
                <w:sz w:val="24"/>
              </w:rPr>
              <w:t>(−) NUOSAVŲ LĖŠŲ REIKALAVIMO MAŽINIMAS DĖL RIZIKOS MAŽINIMO PRIEMONIŲ (DRAUDIMO IR KITŲ RIZIKOS PERLEIDIMO MECHANIZMŲ)</w:t>
            </w:r>
          </w:p>
          <w:p w:rsidR="00AC6255" w:rsidRPr="004F5E19" w:rsidRDefault="00AC6255" w:rsidP="000B0B09">
            <w:pPr>
              <w:autoSpaceDE w:val="0"/>
              <w:autoSpaceDN w:val="0"/>
              <w:adjustRightInd w:val="0"/>
              <w:spacing w:before="0" w:after="0"/>
              <w:jc w:val="left"/>
              <w:rPr>
                <w:rFonts w:ascii="Times New Roman" w:hAnsi="Times New Roman"/>
                <w:sz w:val="24"/>
                <w:lang w:eastAsia="de-DE"/>
              </w:rPr>
            </w:pPr>
          </w:p>
          <w:p w:rsidR="00AC6255" w:rsidRPr="004F5E19" w:rsidRDefault="005E7FAD" w:rsidP="000B0B09">
            <w:pPr>
              <w:autoSpaceDE w:val="0"/>
              <w:autoSpaceDN w:val="0"/>
              <w:adjustRightInd w:val="0"/>
              <w:spacing w:before="0" w:after="0"/>
              <w:jc w:val="left"/>
              <w:rPr>
                <w:rFonts w:ascii="Times New Roman" w:hAnsi="Times New Roman"/>
                <w:sz w:val="24"/>
              </w:rPr>
            </w:pPr>
            <w:r w:rsidRPr="004F5E19">
              <w:rPr>
                <w:rFonts w:ascii="Times New Roman" w:hAnsi="Times New Roman"/>
                <w:sz w:val="24"/>
              </w:rPr>
              <w:t>Šioje skiltyje nurodomas draudimo ir kitų rizikos perleidimo mechanizmų poveikis, kaip nurodyta KRR 323 straipsnyje.</w:t>
            </w:r>
          </w:p>
          <w:p w:rsidR="00AC6255" w:rsidRPr="004F5E19" w:rsidRDefault="00AC6255" w:rsidP="000B0B09">
            <w:pPr>
              <w:autoSpaceDE w:val="0"/>
              <w:autoSpaceDN w:val="0"/>
              <w:adjustRightInd w:val="0"/>
              <w:spacing w:before="0" w:after="0"/>
              <w:jc w:val="left"/>
              <w:rPr>
                <w:rFonts w:ascii="Times New Roman" w:hAnsi="Times New Roman"/>
                <w:bCs/>
                <w:sz w:val="24"/>
                <w:lang w:eastAsia="nl-BE"/>
              </w:rPr>
            </w:pPr>
          </w:p>
        </w:tc>
      </w:tr>
    </w:tbl>
    <w:p w:rsidR="00AC6255" w:rsidRPr="004F5E19" w:rsidRDefault="00AC6255" w:rsidP="00AC6255">
      <w:pPr>
        <w:autoSpaceDE w:val="0"/>
        <w:autoSpaceDN w:val="0"/>
        <w:adjustRightInd w:val="0"/>
        <w:spacing w:before="0" w:after="0"/>
        <w:rPr>
          <w:rFonts w:ascii="Times New Roman" w:hAnsi="Times New Roman"/>
          <w:sz w:val="24"/>
          <w:lang w:eastAsia="de-DE"/>
        </w:rPr>
      </w:pPr>
    </w:p>
    <w:p w:rsidR="00AC6255" w:rsidRPr="004F5E19" w:rsidRDefault="00AC6255" w:rsidP="00AC6255">
      <w:pPr>
        <w:autoSpaceDE w:val="0"/>
        <w:autoSpaceDN w:val="0"/>
        <w:adjustRightInd w:val="0"/>
        <w:spacing w:before="0" w:after="0"/>
        <w:rPr>
          <w:rFonts w:ascii="Times New Roman" w:hAnsi="Times New Roman"/>
          <w:sz w:val="24"/>
          <w:lang w:eastAsia="de-DE"/>
        </w:rPr>
      </w:pPr>
    </w:p>
    <w:p w:rsidR="00AC6255" w:rsidRPr="004F5E19"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4F5E19" w:rsidTr="00672D2A">
        <w:trPr>
          <w:trHeight w:val="518"/>
        </w:trPr>
        <w:tc>
          <w:tcPr>
            <w:tcW w:w="8862" w:type="dxa"/>
            <w:gridSpan w:val="2"/>
            <w:shd w:val="clear" w:color="auto" w:fill="CCCCCC"/>
          </w:tcPr>
          <w:p w:rsidR="00AC6255" w:rsidRPr="004F5E19" w:rsidRDefault="00AC6255" w:rsidP="000B0B09">
            <w:pPr>
              <w:autoSpaceDE w:val="0"/>
              <w:autoSpaceDN w:val="0"/>
              <w:adjustRightInd w:val="0"/>
              <w:spacing w:after="0"/>
              <w:rPr>
                <w:rFonts w:ascii="Times New Roman" w:hAnsi="Times New Roman"/>
                <w:b/>
                <w:bCs/>
                <w:sz w:val="24"/>
              </w:rPr>
            </w:pPr>
            <w:r w:rsidRPr="004F5E19">
              <w:rPr>
                <w:rFonts w:ascii="Times New Roman" w:hAnsi="Times New Roman"/>
                <w:b/>
                <w:bCs/>
                <w:sz w:val="24"/>
              </w:rPr>
              <w:lastRenderedPageBreak/>
              <w:t>Eilutės</w:t>
            </w:r>
          </w:p>
        </w:tc>
      </w:tr>
      <w:tr w:rsidR="00AC6255" w:rsidRPr="004F5E19" w:rsidTr="00672D2A">
        <w:tc>
          <w:tcPr>
            <w:tcW w:w="985" w:type="dxa"/>
          </w:tcPr>
          <w:p w:rsidR="00AC6255" w:rsidRPr="004F5E19" w:rsidRDefault="005E7FAD" w:rsidP="000B0B09">
            <w:pPr>
              <w:autoSpaceDE w:val="0"/>
              <w:autoSpaceDN w:val="0"/>
              <w:adjustRightInd w:val="0"/>
              <w:spacing w:before="0" w:after="0"/>
              <w:rPr>
                <w:rFonts w:ascii="Times New Roman" w:hAnsi="Times New Roman"/>
                <w:bCs/>
                <w:sz w:val="24"/>
              </w:rPr>
            </w:pPr>
            <w:r w:rsidRPr="004F5E19">
              <w:rPr>
                <w:rFonts w:ascii="Times New Roman" w:hAnsi="Times New Roman"/>
                <w:bCs/>
                <w:sz w:val="24"/>
              </w:rPr>
              <w:t xml:space="preserve">0010 </w:t>
            </w:r>
          </w:p>
        </w:tc>
        <w:tc>
          <w:tcPr>
            <w:tcW w:w="7877" w:type="dxa"/>
          </w:tcPr>
          <w:p w:rsidR="00AC6255" w:rsidRPr="004F5E19" w:rsidRDefault="00AC6255" w:rsidP="000B0B09">
            <w:pPr>
              <w:autoSpaceDE w:val="0"/>
              <w:autoSpaceDN w:val="0"/>
              <w:adjustRightInd w:val="0"/>
              <w:spacing w:before="0" w:after="0"/>
              <w:rPr>
                <w:rStyle w:val="InstructionsTabelleberschrift"/>
                <w:rFonts w:ascii="Times New Roman" w:hAnsi="Times New Roman"/>
                <w:sz w:val="24"/>
              </w:rPr>
            </w:pPr>
            <w:r w:rsidRPr="004F5E19">
              <w:rPr>
                <w:rStyle w:val="InstructionsTabelleberschrift"/>
                <w:rFonts w:ascii="Times New Roman" w:hAnsi="Times New Roman"/>
                <w:sz w:val="24"/>
              </w:rPr>
              <w:t>BANKINĖ VEIKLA PAGAL BAZINIO INDIKATORIAUS METODĄ (BIA)</w:t>
            </w:r>
          </w:p>
          <w:p w:rsidR="00AC6255" w:rsidRPr="004F5E19" w:rsidRDefault="00AC6255" w:rsidP="000B0B09">
            <w:pPr>
              <w:pStyle w:val="PlainText"/>
              <w:jc w:val="both"/>
              <w:rPr>
                <w:rFonts w:ascii="Times New Roman" w:eastAsia="Times New Roman" w:hAnsi="Times New Roman"/>
                <w:sz w:val="24"/>
                <w:szCs w:val="24"/>
                <w:lang w:eastAsia="de-DE"/>
              </w:rPr>
            </w:pPr>
          </w:p>
          <w:p w:rsidR="00AC6255" w:rsidRPr="004F5E19" w:rsidRDefault="00AC6255" w:rsidP="000B0B09">
            <w:pPr>
              <w:pStyle w:val="PlainText"/>
              <w:jc w:val="both"/>
              <w:rPr>
                <w:rFonts w:ascii="Times New Roman" w:eastAsia="Times New Roman" w:hAnsi="Times New Roman"/>
                <w:sz w:val="24"/>
                <w:szCs w:val="24"/>
              </w:rPr>
            </w:pPr>
            <w:r w:rsidRPr="004F5E19">
              <w:rPr>
                <w:rFonts w:ascii="Times New Roman" w:hAnsi="Times New Roman"/>
                <w:sz w:val="24"/>
                <w:szCs w:val="24"/>
              </w:rPr>
              <w:t>Šioje eilutėje nurodomos sumos, atitinkančios veiklą pagal BIA metodą, pagal kurį skaičiuojamas nuosavų lėšų reikalavimas operacinei rizikai padengti (KRR 315 ir 316 straipsniai).</w:t>
            </w:r>
          </w:p>
          <w:p w:rsidR="00AC6255" w:rsidRPr="004F5E19" w:rsidRDefault="00AC6255" w:rsidP="000B0B09">
            <w:pPr>
              <w:pStyle w:val="PlainText"/>
              <w:jc w:val="both"/>
              <w:rPr>
                <w:rFonts w:ascii="Times New Roman" w:eastAsia="Times New Roman" w:hAnsi="Times New Roman"/>
                <w:bCs/>
                <w:sz w:val="24"/>
                <w:szCs w:val="24"/>
                <w:lang w:eastAsia="nl-BE"/>
              </w:rPr>
            </w:pPr>
          </w:p>
        </w:tc>
      </w:tr>
      <w:tr w:rsidR="00AC6255" w:rsidRPr="004F5E19" w:rsidTr="00672D2A">
        <w:tc>
          <w:tcPr>
            <w:tcW w:w="985" w:type="dxa"/>
          </w:tcPr>
          <w:p w:rsidR="00AC6255" w:rsidRPr="004F5E19" w:rsidRDefault="005E7FAD" w:rsidP="000B0B09">
            <w:pPr>
              <w:autoSpaceDE w:val="0"/>
              <w:autoSpaceDN w:val="0"/>
              <w:adjustRightInd w:val="0"/>
              <w:spacing w:before="0" w:after="0"/>
              <w:rPr>
                <w:rFonts w:ascii="Times New Roman" w:hAnsi="Times New Roman"/>
                <w:bCs/>
                <w:sz w:val="24"/>
              </w:rPr>
            </w:pPr>
            <w:r w:rsidRPr="004F5E19">
              <w:rPr>
                <w:rFonts w:ascii="Times New Roman" w:hAnsi="Times New Roman"/>
                <w:bCs/>
                <w:sz w:val="24"/>
              </w:rPr>
              <w:t>0020</w:t>
            </w:r>
          </w:p>
        </w:tc>
        <w:tc>
          <w:tcPr>
            <w:tcW w:w="7877" w:type="dxa"/>
          </w:tcPr>
          <w:p w:rsidR="00AC6255" w:rsidRPr="004F5E19" w:rsidRDefault="00AC6255" w:rsidP="000B0B09">
            <w:pPr>
              <w:autoSpaceDE w:val="0"/>
              <w:autoSpaceDN w:val="0"/>
              <w:adjustRightInd w:val="0"/>
              <w:spacing w:before="0" w:after="0"/>
              <w:rPr>
                <w:rStyle w:val="InstructionsTabelleberschrift"/>
                <w:rFonts w:ascii="Times New Roman" w:hAnsi="Times New Roman"/>
                <w:sz w:val="24"/>
              </w:rPr>
            </w:pPr>
            <w:r w:rsidRPr="004F5E19">
              <w:rPr>
                <w:rStyle w:val="InstructionsTabelleberschrift"/>
                <w:rFonts w:ascii="Times New Roman" w:hAnsi="Times New Roman"/>
                <w:sz w:val="24"/>
              </w:rPr>
              <w:t>BANKINĖ VEIKLA PAGAL STANDARTIZUOTĄ (TSA) / ALTERNATYVŲ STANDARTIZUOTĄ (ASA) METODUS</w:t>
            </w:r>
          </w:p>
          <w:p w:rsidR="00AC6255" w:rsidRPr="004F5E19" w:rsidRDefault="00AC6255" w:rsidP="000B0B09">
            <w:pPr>
              <w:autoSpaceDE w:val="0"/>
              <w:autoSpaceDN w:val="0"/>
              <w:adjustRightInd w:val="0"/>
              <w:spacing w:before="0" w:after="0"/>
              <w:rPr>
                <w:rFonts w:ascii="Times New Roman" w:hAnsi="Times New Roman"/>
                <w:sz w:val="24"/>
                <w:lang w:eastAsia="de-DE"/>
              </w:rPr>
            </w:pPr>
          </w:p>
          <w:p w:rsidR="00AC6255" w:rsidRPr="004F5E19" w:rsidRDefault="00AC6255"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Nurodomas nuosavų lėšų reikalavimas, apskaičiuotas pagal TSA ir ASA metodus (KRR 317, 318 ir 319 straipsniai).</w:t>
            </w:r>
          </w:p>
          <w:p w:rsidR="00AC6255" w:rsidRPr="004F5E19" w:rsidRDefault="00AC6255" w:rsidP="000B0B09">
            <w:pPr>
              <w:autoSpaceDE w:val="0"/>
              <w:autoSpaceDN w:val="0"/>
              <w:adjustRightInd w:val="0"/>
              <w:spacing w:before="0" w:after="0"/>
              <w:rPr>
                <w:rFonts w:ascii="Times New Roman" w:hAnsi="Times New Roman"/>
                <w:bCs/>
                <w:sz w:val="24"/>
                <w:lang w:eastAsia="nl-BE"/>
              </w:rPr>
            </w:pPr>
          </w:p>
        </w:tc>
      </w:tr>
      <w:tr w:rsidR="00AC6255" w:rsidRPr="004F5E19" w:rsidTr="00672D2A">
        <w:trPr>
          <w:trHeight w:val="1705"/>
        </w:trPr>
        <w:tc>
          <w:tcPr>
            <w:tcW w:w="985" w:type="dxa"/>
          </w:tcPr>
          <w:p w:rsidR="00AC6255" w:rsidRPr="004F5E19" w:rsidRDefault="005E7FAD" w:rsidP="000F70EC">
            <w:pPr>
              <w:autoSpaceDE w:val="0"/>
              <w:autoSpaceDN w:val="0"/>
              <w:adjustRightInd w:val="0"/>
              <w:spacing w:before="0" w:after="0"/>
              <w:rPr>
                <w:rFonts w:ascii="Times New Roman" w:hAnsi="Times New Roman"/>
                <w:bCs/>
                <w:sz w:val="24"/>
              </w:rPr>
            </w:pPr>
            <w:r w:rsidRPr="004F5E19">
              <w:rPr>
                <w:rFonts w:ascii="Times New Roman" w:hAnsi="Times New Roman"/>
                <w:bCs/>
                <w:sz w:val="24"/>
              </w:rPr>
              <w:t>0030–0100</w:t>
            </w:r>
          </w:p>
        </w:tc>
        <w:tc>
          <w:tcPr>
            <w:tcW w:w="7877" w:type="dxa"/>
          </w:tcPr>
          <w:p w:rsidR="00AC6255" w:rsidRPr="004F5E19" w:rsidRDefault="00AC6255" w:rsidP="000B0B09">
            <w:pPr>
              <w:rPr>
                <w:rStyle w:val="InstructionsTabelleberschrift"/>
                <w:rFonts w:ascii="Times New Roman" w:hAnsi="Times New Roman"/>
                <w:sz w:val="24"/>
              </w:rPr>
            </w:pPr>
            <w:r w:rsidRPr="004F5E19">
              <w:rPr>
                <w:rStyle w:val="InstructionsTabelleberschrift"/>
                <w:rFonts w:ascii="Times New Roman" w:hAnsi="Times New Roman"/>
                <w:sz w:val="24"/>
              </w:rPr>
              <w:t>PAGAL TSA</w:t>
            </w:r>
          </w:p>
          <w:p w:rsidR="00AC6255" w:rsidRPr="004F5E19" w:rsidRDefault="001C3443" w:rsidP="00133396">
            <w:pPr>
              <w:autoSpaceDE w:val="0"/>
              <w:autoSpaceDN w:val="0"/>
              <w:adjustRightInd w:val="0"/>
              <w:spacing w:before="0" w:after="0"/>
              <w:jc w:val="left"/>
              <w:rPr>
                <w:rFonts w:ascii="Times New Roman" w:hAnsi="Times New Roman"/>
                <w:bCs/>
                <w:sz w:val="24"/>
              </w:rPr>
            </w:pPr>
            <w:r w:rsidRPr="004F5E19">
              <w:rPr>
                <w:rFonts w:ascii="Times New Roman" w:hAnsi="Times New Roman"/>
                <w:sz w:val="24"/>
              </w:rPr>
              <w:t>Jeigu taikomas TSA metodas, atitinkamas kiekvienų atitinkamų metų rodiklis paskirstomas 0030–0100 eilutėse pagal verslo linijas, nurodytas KRR 317 straipsnio 2 lentelėje. Veikla į verslo linijas skirstoma vadovaujantis KRR 318 straipsnyje nustatytais principais.</w:t>
            </w:r>
          </w:p>
        </w:tc>
      </w:tr>
      <w:tr w:rsidR="00AC6255" w:rsidRPr="004F5E19" w:rsidTr="00672D2A">
        <w:tc>
          <w:tcPr>
            <w:tcW w:w="985" w:type="dxa"/>
          </w:tcPr>
          <w:p w:rsidR="00AC6255" w:rsidRPr="004F5E19" w:rsidRDefault="005E7FAD" w:rsidP="000F70EC">
            <w:pPr>
              <w:autoSpaceDE w:val="0"/>
              <w:autoSpaceDN w:val="0"/>
              <w:adjustRightInd w:val="0"/>
              <w:spacing w:before="0" w:after="0"/>
              <w:rPr>
                <w:rFonts w:ascii="Times New Roman" w:hAnsi="Times New Roman"/>
                <w:bCs/>
                <w:sz w:val="24"/>
              </w:rPr>
            </w:pPr>
            <w:r w:rsidRPr="004F5E19">
              <w:rPr>
                <w:rFonts w:ascii="Times New Roman" w:hAnsi="Times New Roman"/>
                <w:bCs/>
                <w:sz w:val="24"/>
              </w:rPr>
              <w:t>0110–0120</w:t>
            </w:r>
          </w:p>
        </w:tc>
        <w:tc>
          <w:tcPr>
            <w:tcW w:w="7877" w:type="dxa"/>
          </w:tcPr>
          <w:p w:rsidR="00AC6255" w:rsidRPr="004F5E19" w:rsidRDefault="00AC6255" w:rsidP="000B0B09">
            <w:pPr>
              <w:autoSpaceDE w:val="0"/>
              <w:autoSpaceDN w:val="0"/>
              <w:adjustRightInd w:val="0"/>
              <w:spacing w:before="0" w:after="0"/>
              <w:jc w:val="left"/>
              <w:rPr>
                <w:rStyle w:val="InstructionsTabelleberschrift"/>
                <w:rFonts w:ascii="Times New Roman" w:hAnsi="Times New Roman"/>
                <w:sz w:val="24"/>
              </w:rPr>
            </w:pPr>
            <w:r w:rsidRPr="004F5E19">
              <w:rPr>
                <w:rStyle w:val="InstructionsTabelleberschrift"/>
                <w:rFonts w:ascii="Times New Roman" w:hAnsi="Times New Roman"/>
                <w:sz w:val="24"/>
              </w:rPr>
              <w:t>PAGAL ASA</w:t>
            </w:r>
          </w:p>
          <w:p w:rsidR="00AC6255" w:rsidRPr="004F5E19" w:rsidRDefault="00AC6255" w:rsidP="000B0B09">
            <w:pPr>
              <w:rPr>
                <w:rFonts w:ascii="Times New Roman" w:hAnsi="Times New Roman"/>
                <w:sz w:val="24"/>
              </w:rPr>
            </w:pPr>
            <w:r w:rsidRPr="004F5E19">
              <w:rPr>
                <w:rFonts w:ascii="Times New Roman" w:hAnsi="Times New Roman"/>
                <w:sz w:val="24"/>
              </w:rPr>
              <w:t xml:space="preserve">ASA metodą taikančios įstaigos (KRR 319 straipsnis) atitinkamų metų atitinkamą rodiklį atskirai nurodo kiekvienai verslo linijai 0030–0050 ir 0080–0100 eilutėse, o verslo linijoms „komercinė bankininkystė“ ir „mažmeninė bankininkystė“ – 0110 ir 0120 eilutėse. </w:t>
            </w:r>
          </w:p>
          <w:p w:rsidR="00AC6255" w:rsidRPr="004F5E19" w:rsidRDefault="00AC6255" w:rsidP="0042594B">
            <w:pPr>
              <w:autoSpaceDE w:val="0"/>
              <w:autoSpaceDN w:val="0"/>
              <w:adjustRightInd w:val="0"/>
              <w:spacing w:before="0" w:after="0"/>
              <w:rPr>
                <w:rFonts w:ascii="Times New Roman" w:hAnsi="Times New Roman"/>
                <w:bCs/>
                <w:sz w:val="24"/>
              </w:rPr>
            </w:pPr>
            <w:r w:rsidRPr="004F5E19">
              <w:rPr>
                <w:rFonts w:ascii="Times New Roman" w:hAnsi="Times New Roman"/>
                <w:sz w:val="24"/>
              </w:rPr>
              <w:t>110 ir 120 eilutėse nurodoma veiklos, kuriai taikomas ASA metodas, atitinkamo rodiklio suma, išskiriant sumą, atitinkančią verslo liniją „komercinė bankininkystė“, ir sumas, atitinkančias verslo liniją „mažmeninė bankininkystė“ (KRR 319 straipsnis).</w:t>
            </w:r>
            <w:r w:rsidRPr="004F5E19">
              <w:rPr>
                <w:rStyle w:val="InstructionsTabelleText"/>
                <w:rFonts w:ascii="Times New Roman" w:hAnsi="Times New Roman"/>
                <w:sz w:val="24"/>
              </w:rPr>
              <w:t xml:space="preserve"> Tam tikros sumos gali būti nurodomos eilutėse, skirtose „komercinei bankininkystei“ ir „mažmeninei bankininkystei“ pagal TSA metodą (0060 ir 0070 eilutės) ir pagal ASA metodą (0110 ir 0120 eilutės) (pvz., jeigu patronuojamoji įmonė taiko TSA, o patronuojantysis subjektas taiko ASA metodą).</w:t>
            </w:r>
          </w:p>
        </w:tc>
      </w:tr>
      <w:tr w:rsidR="00AC6255" w:rsidRPr="004F5E19" w:rsidTr="00672D2A">
        <w:tc>
          <w:tcPr>
            <w:tcW w:w="985" w:type="dxa"/>
          </w:tcPr>
          <w:p w:rsidR="00AC6255" w:rsidRPr="004F5E19" w:rsidRDefault="005E7FAD" w:rsidP="000B0B09">
            <w:pPr>
              <w:autoSpaceDE w:val="0"/>
              <w:autoSpaceDN w:val="0"/>
              <w:adjustRightInd w:val="0"/>
              <w:spacing w:before="0" w:after="0"/>
              <w:rPr>
                <w:rFonts w:ascii="Times New Roman" w:hAnsi="Times New Roman"/>
                <w:bCs/>
                <w:sz w:val="24"/>
              </w:rPr>
            </w:pPr>
            <w:r w:rsidRPr="004F5E19">
              <w:rPr>
                <w:rFonts w:ascii="Times New Roman" w:hAnsi="Times New Roman"/>
                <w:bCs/>
                <w:sz w:val="24"/>
              </w:rPr>
              <w:t>0130</w:t>
            </w:r>
          </w:p>
        </w:tc>
        <w:tc>
          <w:tcPr>
            <w:tcW w:w="7877" w:type="dxa"/>
          </w:tcPr>
          <w:p w:rsidR="00AC6255" w:rsidRPr="004F5E19" w:rsidRDefault="00AC6255" w:rsidP="000B0B09">
            <w:pPr>
              <w:autoSpaceDE w:val="0"/>
              <w:autoSpaceDN w:val="0"/>
              <w:adjustRightInd w:val="0"/>
              <w:spacing w:before="0" w:after="0"/>
              <w:rPr>
                <w:rStyle w:val="InstructionsTabelleberschrift"/>
                <w:rFonts w:ascii="Times New Roman" w:hAnsi="Times New Roman"/>
                <w:sz w:val="24"/>
              </w:rPr>
            </w:pPr>
            <w:r w:rsidRPr="004F5E19">
              <w:rPr>
                <w:rStyle w:val="InstructionsTabelleberschrift"/>
                <w:rFonts w:ascii="Times New Roman" w:hAnsi="Times New Roman"/>
                <w:sz w:val="24"/>
              </w:rPr>
              <w:t>BANKINĖ VEIKLA PAGAL PAŽANGŲJĮ VERTINIMO METODĄ (AMA)</w:t>
            </w:r>
          </w:p>
          <w:p w:rsidR="00AC6255" w:rsidRPr="004F5E19" w:rsidRDefault="00AC6255" w:rsidP="000B0B09">
            <w:pPr>
              <w:autoSpaceDE w:val="0"/>
              <w:autoSpaceDN w:val="0"/>
              <w:adjustRightInd w:val="0"/>
              <w:spacing w:before="0" w:after="0"/>
              <w:rPr>
                <w:rFonts w:ascii="Times New Roman" w:hAnsi="Times New Roman"/>
                <w:bCs/>
                <w:sz w:val="24"/>
                <w:lang w:eastAsia="nl-BE"/>
              </w:rPr>
            </w:pPr>
          </w:p>
          <w:p w:rsidR="00AC6255" w:rsidRPr="004F5E19" w:rsidRDefault="00AC6255"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Nurodomi atitinkami AMA metodą taikančių įstaigų duomenys (KRR 312 straipsnio 2 dalis ir 321, 322 ir 323 straipsniai). </w:t>
            </w:r>
          </w:p>
          <w:p w:rsidR="00AC6255" w:rsidRPr="004F5E19" w:rsidRDefault="00AC6255" w:rsidP="000B0B09">
            <w:pPr>
              <w:autoSpaceDE w:val="0"/>
              <w:autoSpaceDN w:val="0"/>
              <w:adjustRightInd w:val="0"/>
              <w:spacing w:before="0" w:after="0"/>
              <w:rPr>
                <w:rFonts w:ascii="Times New Roman" w:hAnsi="Times New Roman"/>
                <w:sz w:val="24"/>
              </w:rPr>
            </w:pPr>
          </w:p>
          <w:p w:rsidR="00AC6255" w:rsidRPr="004F5E19" w:rsidRDefault="00A369C3"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Jeigu įvairūs metodai yra derinami, kaip nurodyta KRR 314 straipsnyje, pateikiama informacija apie veiklos, kuriai taikomas AMA, atitinkamą rodiklį. Tas pats principas taikomas visiems kitiems AMA bankams.</w:t>
            </w:r>
          </w:p>
          <w:p w:rsidR="00AC6255" w:rsidRPr="004F5E19" w:rsidRDefault="00AC6255" w:rsidP="000B0B09">
            <w:pPr>
              <w:autoSpaceDE w:val="0"/>
              <w:autoSpaceDN w:val="0"/>
              <w:adjustRightInd w:val="0"/>
              <w:spacing w:before="0" w:after="0"/>
              <w:rPr>
                <w:rFonts w:ascii="Times New Roman" w:hAnsi="Times New Roman"/>
                <w:bCs/>
                <w:sz w:val="24"/>
                <w:lang w:eastAsia="nl-BE"/>
              </w:rPr>
            </w:pPr>
          </w:p>
        </w:tc>
      </w:tr>
    </w:tbl>
    <w:p w:rsidR="00AC6255" w:rsidRPr="004F5E19" w:rsidRDefault="00AC6255" w:rsidP="00AC6255">
      <w:pPr>
        <w:pStyle w:val="PlainText"/>
        <w:jc w:val="both"/>
        <w:rPr>
          <w:rFonts w:ascii="Times New Roman" w:hAnsi="Times New Roman"/>
          <w:sz w:val="24"/>
          <w:szCs w:val="24"/>
        </w:rPr>
      </w:pPr>
    </w:p>
    <w:p w:rsidR="00AC6255" w:rsidRPr="004F5E19" w:rsidRDefault="00AC6255" w:rsidP="00AC6255">
      <w:pPr>
        <w:rPr>
          <w:rFonts w:ascii="Times New Roman" w:hAnsi="Times New Roman"/>
          <w:sz w:val="24"/>
        </w:rPr>
      </w:pPr>
    </w:p>
    <w:p w:rsidR="00FD54FC" w:rsidRPr="004F5E19"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5892488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sidRPr="004F5E19">
        <w:rPr>
          <w:rFonts w:ascii="Times New Roman" w:hAnsi="Times New Roman"/>
          <w:sz w:val="24"/>
          <w:u w:val="none"/>
        </w:rPr>
        <w:lastRenderedPageBreak/>
        <w:t>4.2.</w:t>
      </w:r>
      <w:r w:rsidRPr="004F5E19">
        <w:tab/>
      </w:r>
      <w:r w:rsidRPr="004F5E19">
        <w:rPr>
          <w:rFonts w:ascii="Times New Roman" w:hAnsi="Times New Roman"/>
          <w:sz w:val="24"/>
        </w:rPr>
        <w:t>Operacinė rizika. Išsami informacija apie praėjusių metų nuostolius (OPR DETAILS)</w:t>
      </w:r>
      <w:bookmarkEnd w:id="576"/>
      <w:bookmarkEnd w:id="577"/>
    </w:p>
    <w:p w:rsidR="00FD54FC" w:rsidRPr="004F5E19"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58924881"/>
      <w:r w:rsidRPr="004F5E19">
        <w:rPr>
          <w:rFonts w:ascii="Times New Roman" w:hAnsi="Times New Roman"/>
          <w:sz w:val="24"/>
          <w:u w:val="none"/>
        </w:rPr>
        <w:t>4.2.1.</w:t>
      </w:r>
      <w:r w:rsidRPr="004F5E19">
        <w:tab/>
      </w:r>
      <w:r w:rsidRPr="004F5E19">
        <w:rPr>
          <w:rFonts w:ascii="Times New Roman" w:hAnsi="Times New Roman"/>
          <w:sz w:val="24"/>
        </w:rPr>
        <w:t>Bendrosios pastabos</w:t>
      </w:r>
      <w:bookmarkEnd w:id="578"/>
      <w:bookmarkEnd w:id="579"/>
    </w:p>
    <w:p w:rsidR="00FD54FC" w:rsidRPr="004F5E19" w:rsidRDefault="00C40871" w:rsidP="000B085B">
      <w:pPr>
        <w:pStyle w:val="InstructionsText2"/>
      </w:pPr>
      <w:fldSimple w:instr=" seq paragraphs ">
        <w:r w:rsidR="00D11E4C" w:rsidRPr="004F5E19">
          <w:rPr>
            <w:noProof/>
          </w:rPr>
          <w:t>142</w:t>
        </w:r>
      </w:fldSimple>
      <w:r w:rsidR="00D11E4C" w:rsidRPr="004F5E19">
        <w:t>.</w:t>
      </w:r>
      <w:r w:rsidR="00D11E4C" w:rsidRPr="004F5E19">
        <w:tab/>
        <w:t xml:space="preserve"> C 17.01 formoje (OPR DETAILS 1) apibendrinama informacija apie įstaigos per praėjusius metus fiksuotus bendruosius nuostolius ir susigrąžintas nuostolių sumas pagal įvykio rūšis ir verslo linijas. C 17.02 formoje (OPR DETAILS 2) pateikiama išsami informacija apie didžiausius nuostolio įvykius per paskutinius metus. </w:t>
      </w:r>
    </w:p>
    <w:p w:rsidR="00FD54FC" w:rsidRPr="004F5E19" w:rsidRDefault="00C40871" w:rsidP="000B085B">
      <w:pPr>
        <w:pStyle w:val="InstructionsText2"/>
      </w:pPr>
      <w:fldSimple w:instr=" seq paragraphs ">
        <w:r w:rsidR="00D11E4C" w:rsidRPr="004F5E19">
          <w:rPr>
            <w:noProof/>
          </w:rPr>
          <w:t>143</w:t>
        </w:r>
      </w:fldSimple>
      <w:r w:rsidR="00D11E4C" w:rsidRPr="004F5E19">
        <w:t>. Operacinės rizikos nuostoliai, susiję su kredito rizika, kuriems taikomi nuosavų lėšų reikalavimai kredito rizikai padengti (ribiniai su kreditu susiję operacinės rizikos įvykiai), neįtraukiami nei į C 17.01, nei į C 17.02 formą.</w:t>
      </w:r>
    </w:p>
    <w:p w:rsidR="00FD54FC" w:rsidRPr="004F5E19" w:rsidRDefault="00C40871" w:rsidP="000B085B">
      <w:pPr>
        <w:pStyle w:val="InstructionsText2"/>
      </w:pPr>
      <w:fldSimple w:instr=" seq paragraphs ">
        <w:r w:rsidR="00D11E4C" w:rsidRPr="004F5E19">
          <w:rPr>
            <w:noProof/>
          </w:rPr>
          <w:t>144</w:t>
        </w:r>
      </w:fldSimple>
      <w:r w:rsidR="00D11E4C" w:rsidRPr="004F5E19">
        <w:t>. Jeigu pagal KRR 314 straipsnį apskaičiuojant nuosavų lėšų reikalavimus operacinei rizikai padengti naudojamas įvairių metodų derinys, įstaigos užfiksuoti nuostoliai ir susigrąžintos nuostolių sumos yra nurodomi C 17.01 ir C 17.02 formose nepriklausomai nuo nuosavų lėšų reikalavimams apskaičiuoti taikyto metodo.</w:t>
      </w:r>
    </w:p>
    <w:p w:rsidR="00FD54FC" w:rsidRPr="004F5E19" w:rsidRDefault="00C40871" w:rsidP="000B085B">
      <w:pPr>
        <w:pStyle w:val="InstructionsText2"/>
      </w:pPr>
      <w:fldSimple w:instr=" seq paragraphs ">
        <w:r w:rsidR="00D11E4C" w:rsidRPr="004F5E19">
          <w:rPr>
            <w:noProof/>
          </w:rPr>
          <w:t>145</w:t>
        </w:r>
      </w:fldSimple>
      <w:r w:rsidR="00D11E4C" w:rsidRPr="004F5E19">
        <w:t xml:space="preserve">. Bendrasis nuostolis – nuostolis, kaip nurodyta KRR 322 straipsnio 3 dalies b punkte, atsirandantis dėl operacinės rizikos įvykio arba nuostolio įvykio rūšies prieš bet kokį susigrąžinimą, nedarant poveikio toliau apibrėžtoms greitai susigrąžinamoms nuostolio įvykių sumoms. </w:t>
      </w:r>
    </w:p>
    <w:p w:rsidR="00FD54FC" w:rsidRPr="004F5E19" w:rsidRDefault="00C40871" w:rsidP="000B085B">
      <w:pPr>
        <w:pStyle w:val="InstructionsText2"/>
      </w:pPr>
      <w:fldSimple w:instr=" seq paragraphs ">
        <w:r w:rsidR="00D11E4C" w:rsidRPr="004F5E19">
          <w:rPr>
            <w:noProof/>
          </w:rPr>
          <w:t>146</w:t>
        </w:r>
      </w:fldSimple>
      <w:r w:rsidR="00D11E4C" w:rsidRPr="004F5E19">
        <w:t>. Susigrąžinimas – nepriklausomas įvykis, susijęs su atskiru laike pirminiu nuostoliu dėl operacinės rizikos, kai lėšos ar ekonominės naudos įplaukos gaunamos iš pirmųjų ar trečiųjų šalių, pavyzdžiui, iš draudikų arba iš kitų šalių. Susigrąžintos sumos yra suskirstomos į susigrąžintas draudimo ir kitų rizikos perleidimo mechanizmų sumas ir tiesiogiai susigrąžintas sumas.</w:t>
      </w:r>
    </w:p>
    <w:p w:rsidR="00FD54FC" w:rsidRPr="004F5E19" w:rsidRDefault="00C40871" w:rsidP="000B085B">
      <w:pPr>
        <w:pStyle w:val="InstructionsText2"/>
      </w:pPr>
      <w:fldSimple w:instr=" seq paragraphs ">
        <w:r w:rsidR="00D11E4C" w:rsidRPr="004F5E19">
          <w:rPr>
            <w:noProof/>
          </w:rPr>
          <w:t>147</w:t>
        </w:r>
      </w:fldSimple>
      <w:r w:rsidR="00D11E4C" w:rsidRPr="004F5E19">
        <w:t>.</w:t>
      </w:r>
      <w:r w:rsidR="00D11E4C" w:rsidRPr="004F5E19">
        <w:tab/>
        <w:t xml:space="preserve"> Greitai susigrąžinamos nuostolio įvykių sumos – operacinės rizikos įvykiai, lemiantys nuostolius, kurių sumos iš dalies arba visiškai susigrąžinamos per penkias darbo dienas. Greitai susigrąžinamos nuostolio įvykio sumos atveju į bendrojo nuostolio apibrėžtį įtraukiama tik nesusigrąžinta nuostolio sumos dalis (t. y. nuostolis atėmus greitai iš dalies susigrąžintą sumą). Todėl nuostolio įvykiai, dėl kurių atsiranda nuostoliai, kurių visos sumos susigrąžinamos per penkias darbo dienas, neįtraukiami nei į bendrojo nuostolio apibrėžtį, nei į OPR DETAILS formą.</w:t>
      </w:r>
    </w:p>
    <w:p w:rsidR="00FD54FC" w:rsidRPr="004F5E19" w:rsidRDefault="00C40871" w:rsidP="000B085B">
      <w:pPr>
        <w:pStyle w:val="InstructionsText2"/>
      </w:pPr>
      <w:fldSimple w:instr=" seq paragraphs ">
        <w:r w:rsidR="00D11E4C" w:rsidRPr="004F5E19">
          <w:rPr>
            <w:noProof/>
          </w:rPr>
          <w:t>148</w:t>
        </w:r>
      </w:fldSimple>
      <w:r w:rsidR="00D11E4C" w:rsidRPr="004F5E19">
        <w:t>.</w:t>
      </w:r>
      <w:r w:rsidR="00D11E4C" w:rsidRPr="004F5E19">
        <w:tab/>
        <w:t xml:space="preserve"> Apskaitos data – data, kai, atsižvelgiant į nuostolį dėl operacinės rizikos, nuostolis arba rezervas / atidėjinys pirmą kartą pripažintas pelno (nuostolių) ataskaitoje. Ta data logiškai eina po „įvykio datos“ (t. y. datos, kai operacinės rizikos įvykis įvyko ar pirmą kartą prasidėjo) ir „nustatymo datos“ (t. y. datos, kai įstaiga sužinojo apie operacinės rizikos įvykį). </w:t>
      </w:r>
    </w:p>
    <w:p w:rsidR="00FD54FC" w:rsidRPr="004F5E19" w:rsidRDefault="00C40871" w:rsidP="000B085B">
      <w:pPr>
        <w:pStyle w:val="InstructionsText2"/>
      </w:pPr>
      <w:fldSimple w:instr=" seq paragraphs ">
        <w:r w:rsidR="00D11E4C" w:rsidRPr="004F5E19">
          <w:rPr>
            <w:noProof/>
          </w:rPr>
          <w:t>149</w:t>
        </w:r>
      </w:fldSimple>
      <w:r w:rsidR="00D11E4C" w:rsidRPr="004F5E19">
        <w:t>.</w:t>
      </w:r>
      <w:r w:rsidR="00D11E4C" w:rsidRPr="004F5E19">
        <w:tab/>
        <w:t xml:space="preserve"> Dėl bendro operacinės rizikos įvykio arba kelių su pradine operacine rizika susijusių įvykių, sukėlusių įvykius ar nuostolius (pagrindinis įvykis), patirti nuostoliai yra grupuojami. Sugrupuoti įvykiai laikomi vienu įvykiu ir nurodomi kaip vienas įvykis, taigi susijusios bendrųjų nuostolių sumos arba nuostolių koregavimo sumos turi būti sumuojamos.</w:t>
      </w:r>
    </w:p>
    <w:p w:rsidR="00FD54FC" w:rsidRPr="004F5E19" w:rsidRDefault="00C40871" w:rsidP="000B085B">
      <w:pPr>
        <w:pStyle w:val="InstructionsText2"/>
      </w:pPr>
      <w:fldSimple w:instr=" seq paragraphs ">
        <w:r w:rsidR="00D11E4C" w:rsidRPr="004F5E19">
          <w:rPr>
            <w:noProof/>
          </w:rPr>
          <w:t>150</w:t>
        </w:r>
      </w:fldSimple>
      <w:r w:rsidR="00D11E4C" w:rsidRPr="004F5E19">
        <w:t>.</w:t>
      </w:r>
      <w:r w:rsidR="00D11E4C" w:rsidRPr="004F5E19">
        <w:tab/>
        <w:t xml:space="preserve"> Atitinkamų metų birželio mėn. pateikti duomenys yra tarpiniai duomenys, o gruodžio mėn. pateikiami galutiniai duomenys. Todėl birželio mėn. duomenys yra šešių mėn. (t. y. kalendorinių metų sausio 1 d.–birželio 30 d.) ataskaitinio laikotarpio, o gruodžio mėn. – dvylikos mėn. (t. y. kalendorinių metų sausio 1 d.–gruodžio 31 d.) ataskaitinio laikotarpio duomenys. Tiek birželio mėn., tiek gruodžio mėn. duomenų atveju „ankstesni ataskaitiniai laikotarpiai“ yra visi ataskaitiniai laikotarpiai iki laikotarpio, kuris baigėsi prieš tai ėjusių kalendorinių metų pabaigoje, ir jį įskaitant.</w:t>
      </w:r>
    </w:p>
    <w:p w:rsidR="00FD54FC" w:rsidRPr="004F5E19" w:rsidRDefault="00FD54FC" w:rsidP="000B085B">
      <w:pPr>
        <w:pStyle w:val="InstructionsText2"/>
      </w:pPr>
    </w:p>
    <w:p w:rsidR="00FD54FC" w:rsidRPr="004F5E19"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58924882"/>
      <w:r w:rsidRPr="004F5E19">
        <w:rPr>
          <w:rFonts w:ascii="Times New Roman" w:hAnsi="Times New Roman"/>
          <w:sz w:val="24"/>
          <w:u w:val="none"/>
        </w:rPr>
        <w:t>4.2.2.</w:t>
      </w:r>
      <w:r w:rsidRPr="004F5E19">
        <w:tab/>
      </w:r>
      <w:r w:rsidRPr="004F5E19">
        <w:rPr>
          <w:rFonts w:ascii="Times New Roman" w:hAnsi="Times New Roman"/>
          <w:sz w:val="24"/>
        </w:rPr>
        <w:t>C 17.01. Operacinės rizikos nuostoliai ir susigrąžintos sumos pagal verslo liniją ir nuostolio įvykių rūšį per praėjusius metus (OPR DETAILS 1)</w:t>
      </w:r>
      <w:bookmarkEnd w:id="580"/>
      <w:bookmarkEnd w:id="581"/>
    </w:p>
    <w:p w:rsidR="00FD54FC" w:rsidRPr="004F5E19"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58924883"/>
      <w:r w:rsidRPr="004F5E19">
        <w:rPr>
          <w:rFonts w:ascii="Times New Roman" w:hAnsi="Times New Roman"/>
          <w:sz w:val="24"/>
          <w:u w:val="none"/>
        </w:rPr>
        <w:t>4.2.2.1.</w:t>
      </w:r>
      <w:r w:rsidRPr="004F5E19">
        <w:tab/>
      </w:r>
      <w:r w:rsidRPr="004F5E19">
        <w:rPr>
          <w:rFonts w:ascii="Times New Roman" w:hAnsi="Times New Roman"/>
          <w:sz w:val="24"/>
        </w:rPr>
        <w:t>Bendrosios pastabos</w:t>
      </w:r>
      <w:bookmarkEnd w:id="582"/>
      <w:bookmarkEnd w:id="583"/>
    </w:p>
    <w:p w:rsidR="00FD54FC" w:rsidRPr="004F5E19" w:rsidRDefault="00C40871" w:rsidP="000B085B">
      <w:pPr>
        <w:pStyle w:val="InstructionsText2"/>
      </w:pPr>
      <w:fldSimple w:instr=" seq paragraphs ">
        <w:r w:rsidR="00D11E4C" w:rsidRPr="004F5E19">
          <w:rPr>
            <w:noProof/>
          </w:rPr>
          <w:t>151</w:t>
        </w:r>
      </w:fldSimple>
      <w:r w:rsidR="00D11E4C" w:rsidRPr="004F5E19">
        <w:t>. C 17.01 formoje informacija pateikiama nuostolius ir susigrąžintas sumas, kurie viršija įstaigos viduje taikomas ribas, priskiriant verslo linijoms (kaip išvardyta KRR 317 straipsnio 2 lentelėje, įskaitant papildomą verslo liniją „Įmonių straipsniai“, kaip nurodyta KRR 322 straipsnio 3 dalies b punkte) ir nuostolio įvykių rūšims (kaip nurodyta KRR 324 straipsnyje). Gali būti, kad vieno nuostolio įvykio nuostolius reikės priskirti kelioms verslo linijoms.</w:t>
      </w:r>
    </w:p>
    <w:p w:rsidR="00FD54FC" w:rsidRPr="004F5E19" w:rsidRDefault="00C40871" w:rsidP="000B085B">
      <w:pPr>
        <w:pStyle w:val="InstructionsText2"/>
      </w:pPr>
      <w:fldSimple w:instr=" seq paragraphs ">
        <w:r w:rsidR="00D11E4C" w:rsidRPr="004F5E19">
          <w:rPr>
            <w:noProof/>
          </w:rPr>
          <w:t>152</w:t>
        </w:r>
      </w:fldSimple>
      <w:r w:rsidR="00D11E4C" w:rsidRPr="004F5E19">
        <w:t>. Skiltyse pateiktos įvairios nuostolio įvykių rūšys ir nurodoma bendra suma pagal kiekvieną verslo liniją; kartu pateikiamas papildomos informacijos straipsnis, kuriame parodoma viduje taikoma žemiausia riba, taikoma renkant nuostolių duomenis, taip pagal kiekvieną verslo liniją parodoma žemiausia ir aukščiausia riba, jei ribų yra daugiau negu viena.</w:t>
      </w:r>
    </w:p>
    <w:p w:rsidR="00FD54FC" w:rsidRPr="004F5E19" w:rsidRDefault="00C40871" w:rsidP="000B085B">
      <w:pPr>
        <w:pStyle w:val="InstructionsText2"/>
      </w:pPr>
      <w:fldSimple w:instr=" seq paragraphs ">
        <w:r w:rsidR="00D11E4C" w:rsidRPr="004F5E19">
          <w:rPr>
            <w:noProof/>
          </w:rPr>
          <w:t>153</w:t>
        </w:r>
      </w:fldSimple>
      <w:r w:rsidR="00D11E4C" w:rsidRPr="004F5E19">
        <w:t>.</w:t>
      </w:r>
      <w:r w:rsidR="00D11E4C" w:rsidRPr="004F5E19">
        <w:tab/>
        <w:t xml:space="preserve"> Eilutėse pateiktos verslo linijos ir informacija apie kiekvieną iš jų – nuostolio įvykių (naujų nuostolio įvykių) skaičius, bendrųjų nuostolių suma (nauji nuostolio įvykiai), nuostolio įvykių, dėl kurių atliktas nuostolių koregavimas, skaičius, su ankstesniais ataskaitiniais laikotarpiais susijęs nuostolių koregavimas, didžiausias vieno įvykio nuostolis, penkių didžiausių nuostolių suma ir bendra susigrąžinta nuostolių suma (tiesiogiai susigrąžintų nuostolių suma ir susigrąžintos draudimo ir kitų rizikos perleidimo mechanizmų sumos).</w:t>
      </w:r>
    </w:p>
    <w:p w:rsidR="00FD54FC" w:rsidRPr="004F5E19" w:rsidRDefault="00C40871" w:rsidP="000B085B">
      <w:pPr>
        <w:pStyle w:val="InstructionsText2"/>
      </w:pPr>
      <w:fldSimple w:instr=" seq paragraphs ">
        <w:r w:rsidR="00D11E4C" w:rsidRPr="004F5E19">
          <w:rPr>
            <w:noProof/>
          </w:rPr>
          <w:t>154</w:t>
        </w:r>
      </w:fldSimple>
      <w:r w:rsidR="00D11E4C" w:rsidRPr="004F5E19">
        <w:t>. Siekiant gauti reikšmę „iš viso pagal verslo linijas“ taip pat nurodomi duomenys apie nuostolio įvykių skaičių ir bendrųjų nuostolių sumą tam tikriems intervalams pagal nustatytas ribas, t. y. 10 000, 20 000, 100 000 ir 1 000 000. Ribos nustatytos eurais ir įtrauktos, kad būtų galima palyginti įstaigų praneštus nuostolius. Todėl tos ribos nebūtinai yra susijusios su minimaliomis nuostolių ribomis, naudojamomis renkant vidaus duomenis apie nuostolius, kurios turi būti pateikiamos kitoje formos dalyje.</w:t>
      </w:r>
    </w:p>
    <w:p w:rsidR="00FD54FC" w:rsidRPr="004F5E19"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58924884"/>
      <w:r w:rsidRPr="004F5E19">
        <w:rPr>
          <w:rFonts w:ascii="Times New Roman" w:hAnsi="Times New Roman"/>
          <w:sz w:val="24"/>
          <w:u w:val="none"/>
        </w:rPr>
        <w:t>4.2.2.2.</w:t>
      </w:r>
      <w:r w:rsidRPr="004F5E19">
        <w:tab/>
      </w:r>
      <w:r w:rsidRPr="004F5E19">
        <w:rPr>
          <w:rFonts w:ascii="Times New Roman" w:hAnsi="Times New Roman"/>
          <w:sz w:val="24"/>
        </w:rPr>
        <w:t>Nurodymai dėl konkrečių pozicijų</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4F5E19" w:rsidTr="00672D2A">
        <w:trPr>
          <w:trHeight w:val="576"/>
        </w:trPr>
        <w:tc>
          <w:tcPr>
            <w:tcW w:w="9180" w:type="dxa"/>
            <w:gridSpan w:val="2"/>
            <w:shd w:val="clear" w:color="auto" w:fill="CCCCCC"/>
          </w:tcPr>
          <w:p w:rsidR="00FD54FC" w:rsidRPr="004F5E19" w:rsidRDefault="00FD54FC" w:rsidP="00FD54FC">
            <w:pPr>
              <w:autoSpaceDE w:val="0"/>
              <w:autoSpaceDN w:val="0"/>
              <w:adjustRightInd w:val="0"/>
              <w:spacing w:after="0"/>
              <w:rPr>
                <w:rFonts w:ascii="Times New Roman" w:hAnsi="Times New Roman"/>
                <w:b/>
                <w:bCs/>
                <w:sz w:val="24"/>
              </w:rPr>
            </w:pPr>
            <w:r w:rsidRPr="004F5E19">
              <w:rPr>
                <w:rFonts w:ascii="Times New Roman" w:hAnsi="Times New Roman"/>
                <w:b/>
                <w:bCs/>
                <w:sz w:val="24"/>
              </w:rPr>
              <w:t>Skiltys</w:t>
            </w:r>
          </w:p>
        </w:tc>
      </w:tr>
      <w:tr w:rsidR="00FD54FC" w:rsidRPr="004F5E19" w:rsidTr="00672D2A">
        <w:tc>
          <w:tcPr>
            <w:tcW w:w="985" w:type="dxa"/>
          </w:tcPr>
          <w:p w:rsidR="00FD54FC" w:rsidRPr="004F5E19" w:rsidRDefault="00C93FC2" w:rsidP="000F70EC">
            <w:pPr>
              <w:autoSpaceDE w:val="0"/>
              <w:autoSpaceDN w:val="0"/>
              <w:adjustRightInd w:val="0"/>
              <w:spacing w:before="0" w:after="0"/>
              <w:rPr>
                <w:rFonts w:ascii="Times New Roman" w:hAnsi="Times New Roman"/>
                <w:bCs/>
                <w:sz w:val="24"/>
              </w:rPr>
            </w:pPr>
            <w:r w:rsidRPr="004F5E19">
              <w:rPr>
                <w:rFonts w:ascii="Times New Roman" w:hAnsi="Times New Roman"/>
                <w:bCs/>
                <w:sz w:val="24"/>
              </w:rPr>
              <w:t>0010–0070</w:t>
            </w:r>
          </w:p>
        </w:tc>
        <w:tc>
          <w:tcPr>
            <w:tcW w:w="8195" w:type="dxa"/>
          </w:tcPr>
          <w:p w:rsidR="00FD54FC" w:rsidRPr="004F5E19" w:rsidRDefault="00FD54FC" w:rsidP="00FD54FC">
            <w:pPr>
              <w:autoSpaceDE w:val="0"/>
              <w:autoSpaceDN w:val="0"/>
              <w:adjustRightInd w:val="0"/>
              <w:spacing w:before="0" w:after="0"/>
              <w:rPr>
                <w:rStyle w:val="InstructionsTabelleberschrift"/>
                <w:rFonts w:ascii="Times New Roman" w:hAnsi="Times New Roman"/>
                <w:sz w:val="24"/>
              </w:rPr>
            </w:pPr>
            <w:r w:rsidRPr="004F5E19">
              <w:rPr>
                <w:rStyle w:val="InstructionsTabelleberschrift"/>
                <w:rFonts w:ascii="Times New Roman" w:hAnsi="Times New Roman"/>
                <w:sz w:val="24"/>
              </w:rPr>
              <w:t>ĮVYKIŲ RŪŠYS</w:t>
            </w:r>
          </w:p>
          <w:p w:rsidR="00FD54FC" w:rsidRPr="004F5E19" w:rsidRDefault="00FD54FC" w:rsidP="00FD54FC">
            <w:pPr>
              <w:rPr>
                <w:rFonts w:ascii="Times New Roman" w:hAnsi="Times New Roman"/>
                <w:sz w:val="24"/>
              </w:rPr>
            </w:pPr>
            <w:r w:rsidRPr="004F5E19">
              <w:rPr>
                <w:rFonts w:ascii="Times New Roman" w:hAnsi="Times New Roman"/>
                <w:sz w:val="24"/>
              </w:rPr>
              <w:lastRenderedPageBreak/>
              <w:t xml:space="preserve">Įstaigos nuostolius atitinkamose skiltyse (0010–0070) nurodo pagal KRR 324 straipsnyje nurodytas nuostolio įvykių rūšis. </w:t>
            </w:r>
          </w:p>
          <w:p w:rsidR="00FD54FC" w:rsidRPr="004F5E19" w:rsidRDefault="00FD54FC" w:rsidP="00871877">
            <w:pPr>
              <w:rPr>
                <w:rFonts w:ascii="Times New Roman" w:hAnsi="Times New Roman"/>
                <w:bCs/>
                <w:sz w:val="24"/>
              </w:rPr>
            </w:pPr>
            <w:r w:rsidRPr="004F5E19">
              <w:rPr>
                <w:rFonts w:ascii="Times New Roman" w:hAnsi="Times New Roman"/>
                <w:bCs/>
                <w:sz w:val="24"/>
              </w:rPr>
              <w:t>Įstaigos, kurios savo nuosavų lėšų reikalavimą apskaičiuoja pagal BIA metodą, nuostolius, kurių nuostolio įvykių rūšis nėra nurodyta, gali nurodyti tik 080 skiltyje.</w:t>
            </w:r>
          </w:p>
        </w:tc>
      </w:tr>
      <w:tr w:rsidR="00FD54FC" w:rsidRPr="004F5E19" w:rsidTr="00672D2A">
        <w:tc>
          <w:tcPr>
            <w:tcW w:w="985" w:type="dxa"/>
          </w:tcPr>
          <w:p w:rsidR="00FD54FC" w:rsidRPr="004F5E19" w:rsidRDefault="00C93FC2" w:rsidP="00FD54FC">
            <w:pPr>
              <w:autoSpaceDE w:val="0"/>
              <w:autoSpaceDN w:val="0"/>
              <w:adjustRightInd w:val="0"/>
              <w:spacing w:before="0" w:after="0"/>
              <w:rPr>
                <w:rFonts w:ascii="Times New Roman" w:hAnsi="Times New Roman"/>
                <w:bCs/>
                <w:sz w:val="24"/>
              </w:rPr>
            </w:pPr>
            <w:r w:rsidRPr="004F5E19">
              <w:rPr>
                <w:rFonts w:ascii="Times New Roman" w:hAnsi="Times New Roman"/>
                <w:bCs/>
                <w:sz w:val="24"/>
              </w:rPr>
              <w:lastRenderedPageBreak/>
              <w:t>0080</w:t>
            </w:r>
          </w:p>
        </w:tc>
        <w:tc>
          <w:tcPr>
            <w:tcW w:w="8195" w:type="dxa"/>
          </w:tcPr>
          <w:p w:rsidR="00FD54FC" w:rsidRPr="004F5E19" w:rsidRDefault="00FD54FC" w:rsidP="00FD54FC">
            <w:pPr>
              <w:autoSpaceDE w:val="0"/>
              <w:autoSpaceDN w:val="0"/>
              <w:adjustRightInd w:val="0"/>
              <w:spacing w:before="0" w:after="0"/>
              <w:rPr>
                <w:rStyle w:val="InstructionsTabelleberschrift"/>
                <w:rFonts w:ascii="Times New Roman" w:hAnsi="Times New Roman"/>
                <w:sz w:val="24"/>
              </w:rPr>
            </w:pPr>
            <w:r w:rsidRPr="004F5E19">
              <w:rPr>
                <w:rStyle w:val="InstructionsTabelleberschrift"/>
                <w:rFonts w:ascii="Times New Roman" w:hAnsi="Times New Roman"/>
                <w:sz w:val="24"/>
              </w:rPr>
              <w:t>IŠ VISO PAGAL NUOSTOLIO ĮVYKIŲ RŪŠIS</w:t>
            </w:r>
          </w:p>
          <w:p w:rsidR="008D30F0" w:rsidRPr="004F5E19" w:rsidRDefault="00FD54FC" w:rsidP="00FD54FC">
            <w:pPr>
              <w:rPr>
                <w:rStyle w:val="InstructionsTabelleText"/>
                <w:rFonts w:ascii="Times New Roman" w:hAnsi="Times New Roman"/>
                <w:sz w:val="24"/>
              </w:rPr>
            </w:pPr>
            <w:r w:rsidRPr="004F5E19">
              <w:rPr>
                <w:rStyle w:val="InstructionsTabelleText"/>
                <w:rFonts w:ascii="Times New Roman" w:hAnsi="Times New Roman"/>
                <w:sz w:val="24"/>
              </w:rPr>
              <w:t>0080 skiltyje įstaigos pateikia šią kiekvienos verslo linijos informaciją: „nuostolio įvykių (naujų nuostolio įvykių) skaičius“ iš viso, „bendrųjų nuostolių suma (nauji nuostolio įvykiai)“ iš viso, „nuostolio įvykių, dėl kurių atliktas nuostolių koregavimas, skaičius“ iš viso, „su ankstesniais ataskaitiniais laikotarpiais susijęs nuostolių koregavimas“ iš viso, „didžiausias vieno įvykio nuostolis“, „penkių didžiausių nuostolių suma“, „bendra tiesiogiai susigrąžinta nuostolių suma“ iš viso ir „bendra suma, susigrąžinta pagal draudimo ir kitus rizikos perleidimo mechanizmus“ iš viso.</w:t>
            </w:r>
          </w:p>
          <w:p w:rsidR="00FD54FC" w:rsidRPr="004F5E19" w:rsidRDefault="00FD54FC" w:rsidP="00FD54FC">
            <w:pPr>
              <w:rPr>
                <w:rStyle w:val="InstructionsTabelleText"/>
                <w:rFonts w:ascii="Times New Roman" w:hAnsi="Times New Roman"/>
                <w:sz w:val="24"/>
              </w:rPr>
            </w:pPr>
            <w:r w:rsidRPr="004F5E19">
              <w:rPr>
                <w:rStyle w:val="InstructionsTabelleText"/>
                <w:rFonts w:ascii="Times New Roman" w:hAnsi="Times New Roman"/>
                <w:sz w:val="24"/>
              </w:rPr>
              <w:t xml:space="preserve">Jeigu įstaiga yra nurodžiusi su visais nuostoliais susietas nuostolio įvykių rūšis, 080 skiltyje pateikiama nuostolio įvykių skaičiaus, bendrųjų nuostolių sumos iš viso, susigrąžintos nuostolių sumos iš viso ir su ankstesniais ataskaitiniais laikotarpiais susijusių nuostolių koregavimo sumų, nurodytų 0010–0070 skiltyse, paprasta suma. </w:t>
            </w:r>
          </w:p>
          <w:p w:rsidR="00FD54FC" w:rsidRPr="004F5E19" w:rsidRDefault="00FD54FC" w:rsidP="00FD54FC">
            <w:pPr>
              <w:rPr>
                <w:rStyle w:val="InstructionsTabelleText"/>
                <w:rFonts w:ascii="Times New Roman" w:hAnsi="Times New Roman"/>
                <w:sz w:val="24"/>
              </w:rPr>
            </w:pPr>
            <w:r w:rsidRPr="004F5E19">
              <w:rPr>
                <w:rStyle w:val="InstructionsTabelleText"/>
                <w:rFonts w:ascii="Times New Roman" w:hAnsi="Times New Roman"/>
                <w:sz w:val="24"/>
              </w:rPr>
              <w:t xml:space="preserve">0080 skiltyje nurodomas „didžiausias vieno įvykio nuostolis“ – didžiausias vieno įvykio nuostolis pagal vieną verslo liniją, sutampantis su didžiausių vieno įvykio nuostolių didžiausia suma, nurodyta 0010–0070 skiltyse, jeigu įstaiga yra nurodžiusi su visais nuostoliais susietas nuostolio įvykių rūšis. </w:t>
            </w:r>
          </w:p>
          <w:p w:rsidR="00FD54FC" w:rsidRPr="004F5E19" w:rsidRDefault="00FD54FC" w:rsidP="00FD54FC">
            <w:pPr>
              <w:rPr>
                <w:rFonts w:ascii="Times New Roman" w:hAnsi="Times New Roman"/>
                <w:bCs/>
                <w:sz w:val="24"/>
              </w:rPr>
            </w:pPr>
            <w:r w:rsidRPr="004F5E19">
              <w:rPr>
                <w:rStyle w:val="InstructionsTabelleText"/>
                <w:rFonts w:ascii="Times New Roman" w:hAnsi="Times New Roman"/>
                <w:sz w:val="24"/>
              </w:rPr>
              <w:t>0080 skiltyje nurodant penkių didžiausių nuostolių sumą nurodoma penkių didžiausių nuostolių pagal vieną verslo liniją suma.</w:t>
            </w:r>
          </w:p>
        </w:tc>
      </w:tr>
      <w:tr w:rsidR="00FD54FC" w:rsidRPr="004F5E19" w:rsidTr="00672D2A">
        <w:tc>
          <w:tcPr>
            <w:tcW w:w="985" w:type="dxa"/>
          </w:tcPr>
          <w:p w:rsidR="00FD54FC" w:rsidRPr="004F5E19" w:rsidRDefault="00C93FC2" w:rsidP="000F70EC">
            <w:pPr>
              <w:autoSpaceDE w:val="0"/>
              <w:autoSpaceDN w:val="0"/>
              <w:adjustRightInd w:val="0"/>
              <w:spacing w:before="0" w:after="0"/>
              <w:rPr>
                <w:rFonts w:ascii="Times New Roman" w:hAnsi="Times New Roman"/>
                <w:bCs/>
                <w:sz w:val="24"/>
              </w:rPr>
            </w:pPr>
            <w:r w:rsidRPr="004F5E19">
              <w:rPr>
                <w:rFonts w:ascii="Times New Roman" w:hAnsi="Times New Roman"/>
                <w:bCs/>
                <w:sz w:val="24"/>
              </w:rPr>
              <w:t>0090–0100</w:t>
            </w:r>
          </w:p>
        </w:tc>
        <w:tc>
          <w:tcPr>
            <w:tcW w:w="8195" w:type="dxa"/>
          </w:tcPr>
          <w:p w:rsidR="00FD54FC" w:rsidRPr="004F5E19" w:rsidRDefault="00FD54FC" w:rsidP="00FD54FC">
            <w:pPr>
              <w:autoSpaceDE w:val="0"/>
              <w:autoSpaceDN w:val="0"/>
              <w:adjustRightInd w:val="0"/>
              <w:spacing w:before="0" w:after="0"/>
              <w:rPr>
                <w:rFonts w:ascii="Times New Roman" w:hAnsi="Times New Roman"/>
                <w:sz w:val="24"/>
              </w:rPr>
            </w:pPr>
            <w:r w:rsidRPr="004F5E19">
              <w:rPr>
                <w:rStyle w:val="InstructionsTabelleberschrift"/>
                <w:rFonts w:ascii="Times New Roman" w:hAnsi="Times New Roman"/>
                <w:sz w:val="24"/>
              </w:rPr>
              <w:t>PAPILDOMAS STRAIPSNIS: RIBOS, TAIKOMOS DUOMENŲ RINKIMUI</w:t>
            </w:r>
          </w:p>
          <w:p w:rsidR="00FD54FC" w:rsidRPr="004F5E19" w:rsidRDefault="00FD54FC" w:rsidP="00FD54FC">
            <w:pPr>
              <w:autoSpaceDE w:val="0"/>
              <w:autoSpaceDN w:val="0"/>
              <w:adjustRightInd w:val="0"/>
              <w:spacing w:before="0" w:after="0"/>
              <w:rPr>
                <w:rStyle w:val="InstructionsTabelleText"/>
                <w:rFonts w:ascii="Times New Roman" w:hAnsi="Times New Roman"/>
                <w:sz w:val="24"/>
              </w:rPr>
            </w:pPr>
            <w:r w:rsidRPr="004F5E19">
              <w:rPr>
                <w:rStyle w:val="InstructionsTabelleText"/>
                <w:rFonts w:ascii="Times New Roman" w:hAnsi="Times New Roman"/>
                <w:sz w:val="24"/>
              </w:rPr>
              <w:t xml:space="preserve">0090 ir 0100 skiltyse įstaigos nurodo minimalias nuostolių ribas, kurias jos taiko rinkdamos vidaus duomenis apie nuostolius pagal KRR 322 straipsnio 3 dalies c punkto paskutinį sakinį. </w:t>
            </w:r>
          </w:p>
          <w:p w:rsidR="00FD54FC" w:rsidRPr="004F5E19" w:rsidRDefault="001F6487" w:rsidP="00FD54FC">
            <w:pPr>
              <w:autoSpaceDE w:val="0"/>
              <w:autoSpaceDN w:val="0"/>
              <w:adjustRightInd w:val="0"/>
              <w:spacing w:before="0" w:after="0"/>
              <w:rPr>
                <w:rStyle w:val="InstructionsTabelleText"/>
                <w:rFonts w:ascii="Times New Roman" w:hAnsi="Times New Roman"/>
                <w:sz w:val="24"/>
              </w:rPr>
            </w:pPr>
            <w:r w:rsidRPr="004F5E19">
              <w:rPr>
                <w:rStyle w:val="InstructionsTabelleText"/>
                <w:rFonts w:ascii="Times New Roman" w:hAnsi="Times New Roman"/>
                <w:sz w:val="24"/>
              </w:rPr>
              <w:t xml:space="preserve">Jeigu kiekvienai verslo linijai įstaiga taiko tik vieną ribą, pildoma tik 0090 skiltis. </w:t>
            </w:r>
          </w:p>
          <w:p w:rsidR="00650B6C" w:rsidRPr="004F5E19" w:rsidRDefault="001F6487" w:rsidP="0002267E">
            <w:pPr>
              <w:rPr>
                <w:rStyle w:val="InstructionsTabelleText"/>
                <w:rFonts w:ascii="Times New Roman" w:hAnsi="Times New Roman"/>
                <w:sz w:val="24"/>
              </w:rPr>
            </w:pPr>
            <w:r w:rsidRPr="004F5E19">
              <w:rPr>
                <w:rStyle w:val="InstructionsTabelleText"/>
                <w:rFonts w:ascii="Times New Roman" w:hAnsi="Times New Roman"/>
                <w:sz w:val="24"/>
              </w:rPr>
              <w:t>Jeigu tai pačiai reguliuojamai verslo linijai įstaiga taiko kelias skirtingas ribas, taip pat nurodoma (0100 skiltyje) aukščiausia taikytina riba.</w:t>
            </w:r>
          </w:p>
        </w:tc>
      </w:tr>
    </w:tbl>
    <w:p w:rsidR="00FD54FC" w:rsidRPr="004F5E19"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FD54FC" w:rsidRPr="004F5E19" w:rsidTr="00672D2A">
        <w:trPr>
          <w:trHeight w:val="504"/>
        </w:trPr>
        <w:tc>
          <w:tcPr>
            <w:tcW w:w="9180" w:type="dxa"/>
            <w:gridSpan w:val="2"/>
            <w:shd w:val="clear" w:color="auto" w:fill="CCCCCC"/>
          </w:tcPr>
          <w:p w:rsidR="00FD54FC" w:rsidRPr="004F5E19" w:rsidRDefault="00FD54FC" w:rsidP="00FD54FC">
            <w:pPr>
              <w:autoSpaceDE w:val="0"/>
              <w:autoSpaceDN w:val="0"/>
              <w:adjustRightInd w:val="0"/>
              <w:spacing w:after="0"/>
              <w:rPr>
                <w:rFonts w:ascii="Times New Roman" w:hAnsi="Times New Roman"/>
                <w:b/>
                <w:bCs/>
                <w:sz w:val="24"/>
              </w:rPr>
            </w:pPr>
            <w:r w:rsidRPr="004F5E19">
              <w:rPr>
                <w:rFonts w:ascii="Times New Roman" w:hAnsi="Times New Roman"/>
                <w:b/>
                <w:bCs/>
                <w:sz w:val="24"/>
              </w:rPr>
              <w:t>Eilutės</w:t>
            </w:r>
          </w:p>
        </w:tc>
      </w:tr>
      <w:tr w:rsidR="00FD54FC" w:rsidRPr="004F5E19" w:rsidTr="00672D2A">
        <w:tc>
          <w:tcPr>
            <w:tcW w:w="1101" w:type="dxa"/>
          </w:tcPr>
          <w:p w:rsidR="00FD54FC" w:rsidRPr="004F5E19" w:rsidRDefault="00C93FC2" w:rsidP="000F70EC">
            <w:pPr>
              <w:rPr>
                <w:rFonts w:ascii="Times New Roman" w:hAnsi="Times New Roman"/>
                <w:bCs/>
                <w:sz w:val="24"/>
              </w:rPr>
            </w:pPr>
            <w:r w:rsidRPr="004F5E19">
              <w:rPr>
                <w:rFonts w:ascii="Times New Roman" w:hAnsi="Times New Roman"/>
                <w:sz w:val="24"/>
              </w:rPr>
              <w:t>0010</w:t>
            </w:r>
            <w:r w:rsidRPr="004F5E19">
              <w:rPr>
                <w:rFonts w:ascii="Times New Roman" w:hAnsi="Times New Roman"/>
                <w:bCs/>
                <w:sz w:val="24"/>
              </w:rPr>
              <w:t>–0880</w:t>
            </w:r>
          </w:p>
        </w:tc>
        <w:tc>
          <w:tcPr>
            <w:tcW w:w="8079" w:type="dxa"/>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VERSLO LINIJOS: ĮMONIŲ FINANSAI, PREKYBA IR PARDAVIMAI, MAŽMENINĖS MAKLERIŲ PASLAUGOS, KOMERCINĖ BANKININKYSTĖ, MAŽMENINĖ BANKININKYSTĖ, MOKĖJIMAI IR ATSISKAITYMAI, TARPININKAVIMO PASLAUGOS, TURTO VALDYMAS, ĮMONIŲ STRAIPSNIAI</w:t>
            </w:r>
          </w:p>
          <w:p w:rsidR="00FD54FC" w:rsidRPr="004F5E19" w:rsidRDefault="00FD54FC" w:rsidP="00FD54FC">
            <w:pPr>
              <w:pStyle w:val="PlainText"/>
              <w:jc w:val="both"/>
              <w:rPr>
                <w:rFonts w:ascii="Times New Roman" w:hAnsi="Times New Roman"/>
                <w:sz w:val="24"/>
                <w:szCs w:val="24"/>
              </w:rPr>
            </w:pPr>
            <w:r w:rsidRPr="004F5E19">
              <w:rPr>
                <w:rFonts w:ascii="Times New Roman" w:hAnsi="Times New Roman"/>
                <w:sz w:val="24"/>
                <w:szCs w:val="24"/>
              </w:rPr>
              <w:t>Pagal kiekvieną verslo liniją, kaip nurodyta KRR 317 straipsnio 4 dalies 2 lentelėje, įskaitant papildomą verslo liniją „Įmonių straipsniai“, nurodytą KRR 322 straipsnio 3 dalies b punkte, ir pagal kiekvieną nuostolio įvykio rūšį įstaiga, atsiž</w:t>
            </w:r>
            <w:r w:rsidRPr="004F5E19">
              <w:rPr>
                <w:rFonts w:ascii="Times New Roman" w:hAnsi="Times New Roman"/>
                <w:sz w:val="24"/>
                <w:szCs w:val="24"/>
              </w:rPr>
              <w:lastRenderedPageBreak/>
              <w:t>velgdama į vidaus ribas, pateikia šią informaciją: nuostolio įvykių (naujų nuostolio įvykių) skaičių, bendrųjų nuostolių sumą (nauji nuostolio įvykiai), nuostolio įvykių, dėl kurių atliktas nuostolių koregavimas, skaičių, su ankstesniais ataskaitiniais laikotarpiais susijusį nuostolių koregavimą, didžiausią vieno įvykio nuostolį, penkių didžiausių nuostolių sumą, bendrą tiesiogiai susigrąžintą nuostolių sumą ir bendrą sumą, susigrąžintą pagal draudimo ir kitus rizikos perleidimo mechanizmus.</w:t>
            </w:r>
          </w:p>
          <w:p w:rsidR="00FD54FC" w:rsidRPr="004F5E19" w:rsidRDefault="00FD54FC" w:rsidP="00FD54FC">
            <w:pPr>
              <w:rPr>
                <w:rFonts w:ascii="Times New Roman" w:hAnsi="Times New Roman"/>
                <w:sz w:val="24"/>
              </w:rPr>
            </w:pPr>
            <w:r w:rsidRPr="004F5E19">
              <w:rPr>
                <w:rFonts w:ascii="Times New Roman" w:hAnsi="Times New Roman"/>
                <w:sz w:val="24"/>
              </w:rPr>
              <w:t>Jeigu nuostolio įvykis paveikia daugiau negu vieną verslo liniją, „bendroji nuostolių suma“ paskirstoma tarp visų paveiktų verslo linijų.</w:t>
            </w:r>
          </w:p>
          <w:p w:rsidR="00FD54FC" w:rsidRPr="004F5E19" w:rsidRDefault="00FD54FC" w:rsidP="00FD54FC">
            <w:pPr>
              <w:rPr>
                <w:rFonts w:ascii="Times New Roman" w:hAnsi="Times New Roman"/>
                <w:bCs/>
                <w:sz w:val="24"/>
              </w:rPr>
            </w:pPr>
            <w:r w:rsidRPr="004F5E19">
              <w:rPr>
                <w:rFonts w:ascii="Times New Roman" w:hAnsi="Times New Roman"/>
                <w:sz w:val="24"/>
              </w:rPr>
              <w:t>Įstaigos, kurios savo nuosavų lėšų reikalavimą apskaičiuoja pagal BIA metodą, nuostolius, kurių verslo linija nėra nurodyta, gali nurodyti tik 0910-0980 eilutėse.</w:t>
            </w:r>
          </w:p>
        </w:tc>
      </w:tr>
      <w:tr w:rsidR="00FD54FC" w:rsidRPr="004F5E19" w:rsidTr="00672D2A">
        <w:tc>
          <w:tcPr>
            <w:tcW w:w="1101" w:type="dxa"/>
          </w:tcPr>
          <w:p w:rsidR="00FD54FC" w:rsidRPr="004F5E19" w:rsidRDefault="00C93FC2" w:rsidP="00FD54FC">
            <w:pPr>
              <w:rPr>
                <w:rFonts w:ascii="Times New Roman" w:hAnsi="Times New Roman"/>
                <w:bCs/>
                <w:sz w:val="24"/>
              </w:rPr>
            </w:pPr>
            <w:r w:rsidRPr="004F5E19">
              <w:rPr>
                <w:rFonts w:ascii="Times New Roman" w:hAnsi="Times New Roman"/>
                <w:bCs/>
                <w:sz w:val="24"/>
              </w:rPr>
              <w:lastRenderedPageBreak/>
              <w:t>0010, 0110, 0210, 0310, 0410, 0510, 0610, 0710, 0810</w:t>
            </w:r>
          </w:p>
        </w:tc>
        <w:tc>
          <w:tcPr>
            <w:tcW w:w="8079" w:type="dxa"/>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Nuostolio įvykių (naujų nuostolių įvykių) skaičius</w:t>
            </w:r>
          </w:p>
          <w:p w:rsidR="00FD54FC" w:rsidRPr="004F5E19" w:rsidRDefault="00FD54FC" w:rsidP="00FD54FC">
            <w:pPr>
              <w:rPr>
                <w:rFonts w:ascii="Times New Roman" w:hAnsi="Times New Roman"/>
                <w:sz w:val="24"/>
              </w:rPr>
            </w:pPr>
            <w:r w:rsidRPr="004F5E19">
              <w:rPr>
                <w:rFonts w:ascii="Times New Roman" w:hAnsi="Times New Roman"/>
                <w:sz w:val="24"/>
              </w:rPr>
              <w:t>Nuostolio įvykių skaičius yra nuostolio įvykių, kurių bendrasis nuostolis įtrauktas į apskaitą per ataskaitinį laikotarpį, skaičius.</w:t>
            </w:r>
          </w:p>
          <w:p w:rsidR="00FD54FC" w:rsidRPr="004F5E19" w:rsidRDefault="00FD54FC" w:rsidP="00FD54FC">
            <w:pPr>
              <w:rPr>
                <w:rFonts w:ascii="Times New Roman" w:hAnsi="Times New Roman"/>
                <w:sz w:val="24"/>
              </w:rPr>
            </w:pPr>
            <w:r w:rsidRPr="004F5E19">
              <w:rPr>
                <w:rFonts w:ascii="Times New Roman" w:hAnsi="Times New Roman"/>
                <w:sz w:val="24"/>
              </w:rPr>
              <w:t>Nuostolio įvykių skaičius yra susijęs su naujais įvykiais, t. y. operacinės rizikos įvykiais, kurie yra:</w:t>
            </w:r>
          </w:p>
          <w:p w:rsidR="00FD54FC" w:rsidRPr="004F5E19" w:rsidRDefault="00FD54FC" w:rsidP="00FD54FC">
            <w:pPr>
              <w:tabs>
                <w:tab w:val="left" w:pos="459"/>
              </w:tabs>
              <w:ind w:left="459" w:hanging="459"/>
              <w:rPr>
                <w:rFonts w:ascii="Times New Roman" w:hAnsi="Times New Roman"/>
                <w:sz w:val="24"/>
              </w:rPr>
            </w:pPr>
            <w:r w:rsidRPr="004F5E19">
              <w:rPr>
                <w:rFonts w:ascii="Times New Roman" w:hAnsi="Times New Roman"/>
                <w:sz w:val="24"/>
              </w:rPr>
              <w:t>i)</w:t>
            </w:r>
            <w:r w:rsidRPr="004F5E19">
              <w:tab/>
            </w:r>
            <w:r w:rsidRPr="004F5E19">
              <w:rPr>
                <w:rFonts w:ascii="Times New Roman" w:hAnsi="Times New Roman"/>
                <w:sz w:val="24"/>
              </w:rPr>
              <w:t>pirmą kartą įtraukti į apskaitą per ataskaitinį laikotarpį arba</w:t>
            </w:r>
          </w:p>
          <w:p w:rsidR="00FD54FC" w:rsidRPr="004F5E19" w:rsidRDefault="00FD54FC" w:rsidP="00FD54FC">
            <w:pPr>
              <w:tabs>
                <w:tab w:val="left" w:pos="459"/>
              </w:tabs>
              <w:ind w:left="459" w:hanging="459"/>
              <w:rPr>
                <w:rFonts w:ascii="Times New Roman" w:hAnsi="Times New Roman"/>
                <w:sz w:val="24"/>
              </w:rPr>
            </w:pPr>
            <w:r w:rsidRPr="004F5E19">
              <w:rPr>
                <w:rFonts w:ascii="Times New Roman" w:hAnsi="Times New Roman"/>
                <w:sz w:val="24"/>
              </w:rPr>
              <w:t>ii)</w:t>
            </w:r>
            <w:r w:rsidRPr="004F5E19">
              <w:tab/>
            </w:r>
            <w:r w:rsidRPr="004F5E19">
              <w:rPr>
                <w:rFonts w:ascii="Times New Roman" w:hAnsi="Times New Roman"/>
                <w:sz w:val="24"/>
              </w:rPr>
              <w:t>pirmą kartą įtraukti į apskaitą per ankstesnį ataskaitinį laikotarpį, jeigu nuostolio įvykis nebuvo įtrauktas į jokią ankstesnę priežiūros ataskaitą, pvz., dėl to, kad buvo įvertintas kaip operacinės rizikos nuostolio įvykis tik einamuoju ataskaitiniu laikotarpiu arba tam nuostolio įvykiui priskirtas sukauptas nuostolis (t. y. pirminis nuostolis pridėjus ar atėmus visus nuostolių koregavimus ankstesniais ataskaitiniais laikotarpiais) tik einamuoju ataskaitiniu laikotarpiu viršijo vidaus duomenų rinkimo ribą.</w:t>
            </w:r>
          </w:p>
          <w:p w:rsidR="00FD54FC" w:rsidRPr="004F5E19" w:rsidRDefault="00FD54FC" w:rsidP="005F1EB8">
            <w:pPr>
              <w:rPr>
                <w:rStyle w:val="InstructionsTabelleberschrift"/>
                <w:rFonts w:ascii="Times New Roman" w:hAnsi="Times New Roman"/>
                <w:sz w:val="24"/>
              </w:rPr>
            </w:pPr>
            <w:r w:rsidRPr="004F5E19">
              <w:rPr>
                <w:rFonts w:ascii="Times New Roman" w:hAnsi="Times New Roman"/>
                <w:sz w:val="24"/>
              </w:rPr>
              <w:t>Nauji nuostolio įvykiai neapima nuostolio įvykių, pirmą kartą įtrauktų į apskaitą per ankstesnį ataskaitinį laikotarpį, kurie jau buvo įtraukti į ankstesnes priežiūros ataskaitas.</w:t>
            </w:r>
          </w:p>
        </w:tc>
      </w:tr>
      <w:tr w:rsidR="00FD54FC" w:rsidRPr="004F5E19" w:rsidTr="00672D2A">
        <w:tc>
          <w:tcPr>
            <w:tcW w:w="1101" w:type="dxa"/>
          </w:tcPr>
          <w:p w:rsidR="00FD54FC" w:rsidRPr="004F5E19" w:rsidRDefault="00C93FC2" w:rsidP="00FD54FC">
            <w:pPr>
              <w:rPr>
                <w:rFonts w:ascii="Times New Roman" w:hAnsi="Times New Roman"/>
                <w:bCs/>
                <w:sz w:val="24"/>
              </w:rPr>
            </w:pPr>
            <w:r w:rsidRPr="004F5E19">
              <w:rPr>
                <w:rFonts w:ascii="Times New Roman" w:hAnsi="Times New Roman"/>
                <w:bCs/>
                <w:sz w:val="24"/>
              </w:rPr>
              <w:t>0020, 0120, 0220, 0320, 0420, 0520, 0620, 0720, 0820</w:t>
            </w:r>
          </w:p>
        </w:tc>
        <w:tc>
          <w:tcPr>
            <w:tcW w:w="8079" w:type="dxa"/>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Bendrųjų nuostolių suma (nauji nuostolio įvykiai)</w:t>
            </w:r>
          </w:p>
          <w:p w:rsidR="00FD54FC" w:rsidRPr="004F5E19" w:rsidRDefault="00FD54FC" w:rsidP="00FD54FC">
            <w:pPr>
              <w:rPr>
                <w:rFonts w:ascii="Times New Roman" w:hAnsi="Times New Roman"/>
                <w:sz w:val="24"/>
              </w:rPr>
            </w:pPr>
            <w:r w:rsidRPr="004F5E19">
              <w:rPr>
                <w:rFonts w:ascii="Times New Roman" w:hAnsi="Times New Roman"/>
                <w:sz w:val="24"/>
              </w:rPr>
              <w:t>Bendrųjų nuostolių suma apima bendrųjų nuostolių sumas, susijusias su operacinės rizikos nuostolio įvykiais (pvz., tiesioginiais mokesčiais, atidėjiniais, atsiskaitymais). Visi su vienu nuostolio įvykiu susiję nuostoliai, įtraukiami į apskaitą per ataskaitinį laikotarpį, yra susumuojami ir laikomi bendruoju to nuostolio įvykio nuostoliu tuo ataskaitiniu laikotarpiu.</w:t>
            </w:r>
          </w:p>
          <w:p w:rsidR="00FD54FC" w:rsidRPr="004F5E19" w:rsidRDefault="00FD54FC" w:rsidP="00FD54FC">
            <w:pPr>
              <w:rPr>
                <w:rFonts w:ascii="Times New Roman" w:hAnsi="Times New Roman"/>
                <w:sz w:val="24"/>
              </w:rPr>
            </w:pPr>
            <w:r w:rsidRPr="004F5E19">
              <w:rPr>
                <w:rFonts w:ascii="Times New Roman" w:hAnsi="Times New Roman"/>
                <w:sz w:val="24"/>
              </w:rPr>
              <w:t>Nurodoma bendrųjų nuostolių suma yra susijusi su naujais nuostolio įvykiais, kaip nurodyta šios lentelės ankstesnėje eilutėje. Nuostolio įvykių, kurie pirmą kartą įtraukti į apskaitą per ankstesnį ataskaitinį laikotarpį ir nebuvo įtraukti į jokią ankstesnę priežiūros ataskaitą, iki ataskaitinės datos sukaupta bendra nuostolių suma (t. y. pirminis nuostolis pridėjus ar atėmus visus nuostolių koregavimus ankstesniais ataskaitiniais laikotarpiais) nurodoma kaip bendrasis nuostolis ataskaitinę dieną.</w:t>
            </w:r>
          </w:p>
          <w:p w:rsidR="00FD54FC" w:rsidRPr="004F5E19" w:rsidRDefault="00FD54FC" w:rsidP="00F52FC6">
            <w:pPr>
              <w:rPr>
                <w:rStyle w:val="InstructionsTabelleberschrift"/>
                <w:rFonts w:ascii="Times New Roman" w:hAnsi="Times New Roman"/>
                <w:sz w:val="24"/>
              </w:rPr>
            </w:pPr>
            <w:r w:rsidRPr="004F5E19">
              <w:rPr>
                <w:rFonts w:ascii="Times New Roman" w:hAnsi="Times New Roman"/>
                <w:sz w:val="24"/>
              </w:rPr>
              <w:t>Apskaičiuojant nurodytinas sumas neatsižvelgiama į susigrąžintas sumas.</w:t>
            </w:r>
          </w:p>
        </w:tc>
      </w:tr>
      <w:tr w:rsidR="00FD54FC" w:rsidRPr="004F5E19" w:rsidTr="00672D2A">
        <w:tc>
          <w:tcPr>
            <w:tcW w:w="1101" w:type="dxa"/>
          </w:tcPr>
          <w:p w:rsidR="00FD54FC" w:rsidRPr="004F5E19" w:rsidRDefault="00C93FC2" w:rsidP="00FD54FC">
            <w:pPr>
              <w:rPr>
                <w:rFonts w:ascii="Times New Roman" w:hAnsi="Times New Roman"/>
                <w:bCs/>
                <w:sz w:val="24"/>
              </w:rPr>
            </w:pPr>
            <w:r w:rsidRPr="004F5E19">
              <w:rPr>
                <w:rFonts w:ascii="Times New Roman" w:hAnsi="Times New Roman"/>
                <w:bCs/>
                <w:sz w:val="24"/>
              </w:rPr>
              <w:t xml:space="preserve">0030, 0130, </w:t>
            </w:r>
            <w:r w:rsidRPr="004F5E19">
              <w:rPr>
                <w:rFonts w:ascii="Times New Roman" w:hAnsi="Times New Roman"/>
                <w:bCs/>
                <w:sz w:val="24"/>
              </w:rPr>
              <w:lastRenderedPageBreak/>
              <w:t>0230, 0330, 0430, 0530, 0630, 0730, 0830</w:t>
            </w:r>
          </w:p>
        </w:tc>
        <w:tc>
          <w:tcPr>
            <w:tcW w:w="8079" w:type="dxa"/>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lastRenderedPageBreak/>
              <w:t>Nuostolio įvykių, dėl kurių buvo atliekamas nuostolių koregavimas, skaičius</w:t>
            </w:r>
          </w:p>
          <w:p w:rsidR="00FD54FC" w:rsidRPr="004F5E19" w:rsidRDefault="00FD54FC" w:rsidP="00FD54FC">
            <w:pPr>
              <w:rPr>
                <w:rFonts w:ascii="Times New Roman" w:hAnsi="Times New Roman"/>
                <w:sz w:val="24"/>
              </w:rPr>
            </w:pPr>
            <w:r w:rsidRPr="004F5E19">
              <w:rPr>
                <w:rFonts w:ascii="Times New Roman" w:hAnsi="Times New Roman"/>
                <w:sz w:val="24"/>
              </w:rPr>
              <w:lastRenderedPageBreak/>
              <w:t xml:space="preserve">Nuostolio įvykių, dėl kurių buvo atliekamas nuostolių koregavimas, skaičius – operacinės rizikos nuostolio įvykių, pirmą kartą įtrauktų į apskaitą per ankstesnius ataskaitinius laikotarpius ir jau įtrauktų į ankstesnes ataskaitas, kurių nuostolių koregavimas atliktas einamuoju ataskaitiniu laikotarpiu, skaičius. </w:t>
            </w:r>
          </w:p>
          <w:p w:rsidR="00FD54FC" w:rsidRPr="004F5E19" w:rsidRDefault="001F6487" w:rsidP="005F1EB8">
            <w:pPr>
              <w:rPr>
                <w:b/>
                <w:sz w:val="24"/>
              </w:rPr>
            </w:pPr>
            <w:r w:rsidRPr="004F5E19">
              <w:rPr>
                <w:rFonts w:ascii="Times New Roman" w:hAnsi="Times New Roman"/>
                <w:sz w:val="24"/>
              </w:rPr>
              <w:t>Jeigu per ataskaitinį laikotarpį dėl nuostolio įvykio atliktas daugiau nei vienas nuostolių koregavimas, šių nuostolių koregavimo sumų suma laikoma vienu koregavimu per laikotarpį.</w:t>
            </w:r>
          </w:p>
        </w:tc>
      </w:tr>
      <w:tr w:rsidR="00FD54FC" w:rsidRPr="004F5E19" w:rsidTr="00672D2A">
        <w:tc>
          <w:tcPr>
            <w:tcW w:w="1101" w:type="dxa"/>
          </w:tcPr>
          <w:p w:rsidR="00FD54FC" w:rsidRPr="004F5E19" w:rsidRDefault="00C93FC2" w:rsidP="00FD54FC">
            <w:pPr>
              <w:rPr>
                <w:rFonts w:ascii="Times New Roman" w:hAnsi="Times New Roman"/>
                <w:bCs/>
                <w:sz w:val="24"/>
              </w:rPr>
            </w:pPr>
            <w:r w:rsidRPr="004F5E19">
              <w:rPr>
                <w:rFonts w:ascii="Times New Roman" w:hAnsi="Times New Roman"/>
                <w:bCs/>
                <w:sz w:val="24"/>
              </w:rPr>
              <w:lastRenderedPageBreak/>
              <w:t>0040, 0140, 0240, 0340, 0440, 0540, 0640, 0</w:t>
            </w:r>
            <w:r w:rsidRPr="004F5E19">
              <w:rPr>
                <w:rFonts w:ascii="Times New Roman" w:hAnsi="Times New Roman"/>
                <w:sz w:val="24"/>
              </w:rPr>
              <w:t>740</w:t>
            </w:r>
            <w:r w:rsidRPr="004F5E19">
              <w:rPr>
                <w:rFonts w:ascii="Times New Roman" w:hAnsi="Times New Roman"/>
                <w:bCs/>
                <w:sz w:val="24"/>
              </w:rPr>
              <w:t>, 0840</w:t>
            </w:r>
          </w:p>
        </w:tc>
        <w:tc>
          <w:tcPr>
            <w:tcW w:w="8079" w:type="dxa"/>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Su ankstesniais ataskaitiniais laikotarpiais susijęs nuostolių koregavimas</w:t>
            </w:r>
          </w:p>
          <w:p w:rsidR="00FD54FC" w:rsidRPr="004F5E19" w:rsidRDefault="00FD54FC" w:rsidP="00FD54FC">
            <w:pPr>
              <w:rPr>
                <w:rFonts w:ascii="Times New Roman" w:hAnsi="Times New Roman"/>
                <w:sz w:val="24"/>
              </w:rPr>
            </w:pPr>
            <w:r w:rsidRPr="004F5E19">
              <w:rPr>
                <w:rFonts w:ascii="Times New Roman" w:hAnsi="Times New Roman"/>
                <w:sz w:val="24"/>
              </w:rPr>
              <w:t>Su ankstesniais ataskaitiniais laikotarpiais susijęs nuostolių koregavimas – suma visų šių elementų (teigiamų ar neigiamų):</w:t>
            </w:r>
          </w:p>
          <w:p w:rsidR="00FD54FC" w:rsidRPr="004F5E19" w:rsidRDefault="00FD54FC" w:rsidP="00FD54FC">
            <w:pPr>
              <w:tabs>
                <w:tab w:val="left" w:pos="459"/>
              </w:tabs>
              <w:ind w:left="459" w:hanging="459"/>
              <w:rPr>
                <w:rFonts w:ascii="Times New Roman" w:hAnsi="Times New Roman"/>
                <w:sz w:val="24"/>
              </w:rPr>
            </w:pPr>
            <w:r w:rsidRPr="004F5E19">
              <w:rPr>
                <w:rFonts w:ascii="Times New Roman" w:hAnsi="Times New Roman"/>
                <w:sz w:val="24"/>
              </w:rPr>
              <w:t>i)</w:t>
            </w:r>
            <w:r w:rsidRPr="004F5E19">
              <w:tab/>
            </w:r>
            <w:r w:rsidRPr="004F5E19">
              <w:rPr>
                <w:rFonts w:ascii="Times New Roman" w:hAnsi="Times New Roman"/>
                <w:sz w:val="24"/>
              </w:rPr>
              <w:t>bendrųjų nuostolių sumų, susijusių su operacinės rizikos įvykių, pirmą kartą įtrauktų į apskaitą ir praneštų ankstesniais ataskaitiniais laikotarpiais, teigiamu nuostolių koregavimu (pvz., atidėjinių padidinimu, susijusiais nuostolio įvykiais, papildomais atsiskaitymais) per ataskaitinį laikotarpį;</w:t>
            </w:r>
          </w:p>
          <w:p w:rsidR="00FD54FC" w:rsidRPr="004F5E19" w:rsidRDefault="00FD54FC" w:rsidP="00FD54FC">
            <w:pPr>
              <w:tabs>
                <w:tab w:val="left" w:pos="459"/>
              </w:tabs>
              <w:ind w:left="459" w:hanging="459"/>
              <w:rPr>
                <w:rFonts w:ascii="Times New Roman" w:hAnsi="Times New Roman"/>
                <w:sz w:val="24"/>
              </w:rPr>
            </w:pPr>
            <w:r w:rsidRPr="004F5E19">
              <w:rPr>
                <w:rFonts w:ascii="Times New Roman" w:hAnsi="Times New Roman"/>
                <w:sz w:val="24"/>
              </w:rPr>
              <w:t>ii)</w:t>
            </w:r>
            <w:r w:rsidRPr="004F5E19">
              <w:tab/>
            </w:r>
            <w:r w:rsidRPr="004F5E19">
              <w:rPr>
                <w:rFonts w:ascii="Times New Roman" w:hAnsi="Times New Roman"/>
                <w:sz w:val="24"/>
              </w:rPr>
              <w:t xml:space="preserve">bendrųjų nuostolių sumų, susijusių su operacinės rizikos nuostolio įvykių, pirmą kartą įtrauktų į apskaitą ir praneštų ankstesniais ataskaitiniais laikotarpiais, neigiamu nuostolių koregavimu (pvz., dėl atidėjinių sumažėjimo) per ataskaitinį laikotarpį. </w:t>
            </w:r>
          </w:p>
          <w:p w:rsidR="00FD54FC" w:rsidRPr="004F5E19" w:rsidRDefault="001F6487" w:rsidP="00FD54FC">
            <w:pPr>
              <w:rPr>
                <w:rFonts w:ascii="Times New Roman" w:hAnsi="Times New Roman"/>
                <w:sz w:val="24"/>
              </w:rPr>
            </w:pPr>
            <w:r w:rsidRPr="004F5E19">
              <w:rPr>
                <w:rFonts w:ascii="Times New Roman" w:hAnsi="Times New Roman"/>
                <w:sz w:val="24"/>
              </w:rPr>
              <w:t>Jeigu per ataskaitinį laikotarpį dėl nuostolio įvykio atliktas daugiau nei vienas nuostolių koregavimas, visos šios nuostolių koregavimo sumos sudedamos, atsižvelgiant į koregavimo ženklą (teigiamas, neigiamas). Ta suma laikoma to nuostolio įvykio nuostolių koregavimu tuo ataskaitiniu laikotarpiu.</w:t>
            </w:r>
          </w:p>
          <w:p w:rsidR="00FD54FC" w:rsidRPr="004F5E19" w:rsidRDefault="001F6487" w:rsidP="00FD54FC">
            <w:pPr>
              <w:rPr>
                <w:rFonts w:ascii="Times New Roman" w:hAnsi="Times New Roman"/>
                <w:sz w:val="24"/>
              </w:rPr>
            </w:pPr>
            <w:r w:rsidRPr="004F5E19">
              <w:rPr>
                <w:rFonts w:ascii="Times New Roman" w:hAnsi="Times New Roman"/>
                <w:sz w:val="24"/>
              </w:rPr>
              <w:t>Jeigu dėl neigiamo nuostolių koregavimo nuostolio įvykiui priskirtina pakoreguota nuostolio suma nesiekia įstaigos vidaus duomenų rinkimo ribos, įstaiga nurodo bendrą to nuostolio įvykio nuostolio sumą, susikaupusią iki paskutinio karto, kai įvykis praneštas gruodžio mėn. ataskaitinę dieną (t. y. pirminis nuostolis pridėjus ar atėmus visus nuostolių koregavimus ankstesniais ataskaitiniais laikotarpiais), su minuso ženklu, o ne paties neigiamo nuostolių koregavimo sumą.</w:t>
            </w:r>
          </w:p>
          <w:p w:rsidR="00FD54FC" w:rsidRPr="004F5E19" w:rsidRDefault="00FD54FC" w:rsidP="00EB62C2">
            <w:pPr>
              <w:rPr>
                <w:b/>
                <w:sz w:val="24"/>
              </w:rPr>
            </w:pPr>
            <w:r w:rsidRPr="004F5E19">
              <w:rPr>
                <w:rFonts w:ascii="Times New Roman" w:hAnsi="Times New Roman"/>
                <w:sz w:val="24"/>
              </w:rPr>
              <w:t>Apskaičiuojant nurodytinas sumas neatsižvelgiama į susigrąžintas sumas.</w:t>
            </w:r>
          </w:p>
        </w:tc>
      </w:tr>
      <w:tr w:rsidR="00FD54FC" w:rsidRPr="004F5E19" w:rsidTr="00672D2A">
        <w:tc>
          <w:tcPr>
            <w:tcW w:w="1101" w:type="dxa"/>
          </w:tcPr>
          <w:p w:rsidR="00FD54FC" w:rsidRPr="004F5E19" w:rsidRDefault="00C93FC2" w:rsidP="00FD54FC">
            <w:pPr>
              <w:rPr>
                <w:rFonts w:ascii="Times New Roman" w:hAnsi="Times New Roman"/>
                <w:bCs/>
                <w:sz w:val="24"/>
              </w:rPr>
            </w:pPr>
            <w:r w:rsidRPr="004F5E19">
              <w:rPr>
                <w:rFonts w:ascii="Times New Roman" w:hAnsi="Times New Roman"/>
                <w:bCs/>
                <w:sz w:val="24"/>
              </w:rPr>
              <w:t>0050, 0150, 0250, 0350, 0450, 0550, 0650, 0750, 0850</w:t>
            </w:r>
          </w:p>
        </w:tc>
        <w:tc>
          <w:tcPr>
            <w:tcW w:w="8079" w:type="dxa"/>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Didžiausias vieno įvykio nuostolis</w:t>
            </w:r>
          </w:p>
          <w:p w:rsidR="00FD54FC" w:rsidRPr="004F5E19" w:rsidRDefault="00FD54FC" w:rsidP="00FD54FC">
            <w:pPr>
              <w:rPr>
                <w:rFonts w:ascii="Times New Roman" w:hAnsi="Times New Roman"/>
                <w:sz w:val="24"/>
              </w:rPr>
            </w:pPr>
            <w:r w:rsidRPr="004F5E19">
              <w:rPr>
                <w:rFonts w:ascii="Times New Roman" w:hAnsi="Times New Roman"/>
                <w:sz w:val="24"/>
              </w:rPr>
              <w:t>Didžiausias vieno įvykio nuostolis – didesnė iš šių sumų:</w:t>
            </w:r>
          </w:p>
          <w:p w:rsidR="00FD54FC" w:rsidRPr="004F5E19" w:rsidRDefault="00FD54FC" w:rsidP="00FD54FC">
            <w:pPr>
              <w:tabs>
                <w:tab w:val="left" w:pos="459"/>
              </w:tabs>
              <w:ind w:left="459" w:hanging="459"/>
              <w:rPr>
                <w:rFonts w:ascii="Times New Roman" w:hAnsi="Times New Roman"/>
                <w:sz w:val="24"/>
              </w:rPr>
            </w:pPr>
            <w:r w:rsidRPr="004F5E19">
              <w:rPr>
                <w:rFonts w:ascii="Times New Roman" w:hAnsi="Times New Roman"/>
                <w:sz w:val="24"/>
              </w:rPr>
              <w:t>i)</w:t>
            </w:r>
            <w:r w:rsidRPr="004F5E19">
              <w:tab/>
            </w:r>
            <w:r w:rsidRPr="004F5E19">
              <w:rPr>
                <w:rFonts w:ascii="Times New Roman" w:hAnsi="Times New Roman"/>
                <w:sz w:val="24"/>
              </w:rPr>
              <w:t>didžiausia bendrųjų nuostolių suma, susijusi su nuostolio įvykiu, apie kurį pirmą kartą pranešta per ataskaitinį laikotarpį; ir</w:t>
            </w:r>
          </w:p>
          <w:p w:rsidR="00FD54FC" w:rsidRPr="004F5E19" w:rsidRDefault="00FD54FC" w:rsidP="00FD54FC">
            <w:pPr>
              <w:tabs>
                <w:tab w:val="left" w:pos="459"/>
              </w:tabs>
              <w:ind w:left="459" w:hanging="459"/>
              <w:rPr>
                <w:rFonts w:ascii="Times New Roman" w:hAnsi="Times New Roman"/>
                <w:sz w:val="24"/>
              </w:rPr>
            </w:pPr>
            <w:r w:rsidRPr="004F5E19">
              <w:rPr>
                <w:rFonts w:ascii="Times New Roman" w:hAnsi="Times New Roman"/>
                <w:sz w:val="24"/>
              </w:rPr>
              <w:t>ii)</w:t>
            </w:r>
            <w:r w:rsidRPr="004F5E19">
              <w:tab/>
            </w:r>
            <w:r w:rsidRPr="004F5E19">
              <w:rPr>
                <w:rFonts w:ascii="Times New Roman" w:hAnsi="Times New Roman"/>
                <w:sz w:val="24"/>
              </w:rPr>
              <w:t>didžiausia teigiama nuostolių koregavimo suma (kaip nurodyta pirmiau 0040, 0140, …, 0840 eilutėse), susijusi su nuostolio įvykiu, apie kurį pirmą kartą pranešta per ankstesnį ataskaitinį laikotarpį.</w:t>
            </w:r>
          </w:p>
          <w:p w:rsidR="00FD54FC" w:rsidRPr="004F5E19" w:rsidRDefault="00FD54FC" w:rsidP="00F52FC6">
            <w:pPr>
              <w:rPr>
                <w:sz w:val="24"/>
              </w:rPr>
            </w:pPr>
            <w:r w:rsidRPr="004F5E19">
              <w:rPr>
                <w:rFonts w:ascii="Times New Roman" w:hAnsi="Times New Roman"/>
                <w:sz w:val="24"/>
              </w:rPr>
              <w:t>Apskaičiuojant nurodytinas sumas neatsižvelgiama į susigrąžintas sumas.</w:t>
            </w:r>
          </w:p>
        </w:tc>
      </w:tr>
      <w:tr w:rsidR="00FD54FC" w:rsidRPr="004F5E19" w:rsidTr="00672D2A">
        <w:tc>
          <w:tcPr>
            <w:tcW w:w="1101" w:type="dxa"/>
          </w:tcPr>
          <w:p w:rsidR="00FD54FC" w:rsidRPr="004F5E19" w:rsidRDefault="00C93FC2" w:rsidP="00FD54FC">
            <w:pPr>
              <w:rPr>
                <w:rFonts w:ascii="Times New Roman" w:hAnsi="Times New Roman"/>
                <w:bCs/>
                <w:sz w:val="24"/>
              </w:rPr>
            </w:pPr>
            <w:r w:rsidRPr="004F5E19">
              <w:rPr>
                <w:rFonts w:ascii="Times New Roman" w:hAnsi="Times New Roman"/>
                <w:bCs/>
                <w:sz w:val="24"/>
              </w:rPr>
              <w:t xml:space="preserve">0060, 0160, 0260, 0360, 0460, 0560, </w:t>
            </w:r>
            <w:r w:rsidRPr="004F5E19">
              <w:rPr>
                <w:rFonts w:ascii="Times New Roman" w:hAnsi="Times New Roman"/>
                <w:bCs/>
                <w:sz w:val="24"/>
              </w:rPr>
              <w:lastRenderedPageBreak/>
              <w:t>0660, 0760, 0860</w:t>
            </w:r>
          </w:p>
        </w:tc>
        <w:tc>
          <w:tcPr>
            <w:tcW w:w="8079" w:type="dxa"/>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lastRenderedPageBreak/>
              <w:t>Penkių didžiausių nuostolių suma</w:t>
            </w:r>
          </w:p>
          <w:p w:rsidR="00FD54FC" w:rsidRPr="004F5E19" w:rsidRDefault="00FD54FC" w:rsidP="00FD54FC">
            <w:pPr>
              <w:rPr>
                <w:rFonts w:ascii="Times New Roman" w:hAnsi="Times New Roman"/>
                <w:sz w:val="24"/>
              </w:rPr>
            </w:pPr>
            <w:r w:rsidRPr="004F5E19">
              <w:rPr>
                <w:rFonts w:ascii="Times New Roman" w:hAnsi="Times New Roman"/>
                <w:sz w:val="24"/>
              </w:rPr>
              <w:t>Penkių didžiausių nuostolių suma – penkių didžiausių toliau nurodytų sumų suma:</w:t>
            </w:r>
          </w:p>
          <w:p w:rsidR="00FD54FC" w:rsidRPr="004F5E19" w:rsidRDefault="00FD54FC" w:rsidP="00FD54FC">
            <w:pPr>
              <w:tabs>
                <w:tab w:val="left" w:pos="459"/>
              </w:tabs>
              <w:ind w:left="459" w:hanging="459"/>
              <w:rPr>
                <w:rFonts w:ascii="Times New Roman" w:hAnsi="Times New Roman"/>
                <w:sz w:val="24"/>
              </w:rPr>
            </w:pPr>
            <w:r w:rsidRPr="004F5E19">
              <w:rPr>
                <w:rFonts w:ascii="Times New Roman" w:hAnsi="Times New Roman"/>
                <w:sz w:val="24"/>
              </w:rPr>
              <w:lastRenderedPageBreak/>
              <w:t>i)</w:t>
            </w:r>
            <w:r w:rsidRPr="004F5E19">
              <w:tab/>
            </w:r>
            <w:r w:rsidRPr="004F5E19">
              <w:rPr>
                <w:rFonts w:ascii="Times New Roman" w:hAnsi="Times New Roman"/>
                <w:sz w:val="24"/>
              </w:rPr>
              <w:t>nuostolio įvykių, apie kuriuos pirmą kartą pranešta per ataskaitinį laikotarpį, bendrųjų nuostolių sumų; ir</w:t>
            </w:r>
          </w:p>
          <w:p w:rsidR="00FD54FC" w:rsidRPr="004F5E19" w:rsidRDefault="00FD54FC" w:rsidP="00FD54FC">
            <w:pPr>
              <w:tabs>
                <w:tab w:val="left" w:pos="459"/>
              </w:tabs>
              <w:ind w:left="459" w:hanging="459"/>
              <w:rPr>
                <w:rFonts w:ascii="Times New Roman" w:hAnsi="Times New Roman"/>
                <w:sz w:val="24"/>
              </w:rPr>
            </w:pPr>
            <w:r w:rsidRPr="004F5E19">
              <w:rPr>
                <w:rFonts w:ascii="Times New Roman" w:hAnsi="Times New Roman"/>
                <w:sz w:val="24"/>
              </w:rPr>
              <w:t>ii)</w:t>
            </w:r>
            <w:r w:rsidRPr="004F5E19">
              <w:tab/>
            </w:r>
            <w:r w:rsidRPr="004F5E19">
              <w:rPr>
                <w:rFonts w:ascii="Times New Roman" w:hAnsi="Times New Roman"/>
                <w:sz w:val="24"/>
              </w:rPr>
              <w:t>teigiamo nuostolių koregavimo sumų (kaip apibrėžta pirmiau 0040, 0140, …, 0840 eilutėse), susijusių su nuostolio įvykiais, apie kuriuos pirmą kartą pranešta per ankstesnį ataskaitinį laikotarpį. Suma, kurią galima laikyti viena iš penkių didžiausių, yra paties nuostolių koregavimo suma, o ne bendras nuostolis, siejamas su atitinkamu nuostolio įvykiu prieš nuostolių koregavimą ar po jo.</w:t>
            </w:r>
          </w:p>
          <w:p w:rsidR="00FD54FC" w:rsidRPr="004F5E19" w:rsidRDefault="00FD54FC" w:rsidP="00F52FC6">
            <w:pPr>
              <w:rPr>
                <w:sz w:val="24"/>
              </w:rPr>
            </w:pPr>
            <w:r w:rsidRPr="004F5E19">
              <w:rPr>
                <w:rFonts w:ascii="Times New Roman" w:hAnsi="Times New Roman"/>
                <w:sz w:val="24"/>
              </w:rPr>
              <w:t>Apskaičiuojant nurodytinas sumas neatsižvelgiama į susigrąžintas sumas.</w:t>
            </w:r>
          </w:p>
        </w:tc>
      </w:tr>
      <w:tr w:rsidR="00FD54FC" w:rsidRPr="004F5E19" w:rsidTr="00672D2A">
        <w:tc>
          <w:tcPr>
            <w:tcW w:w="1101" w:type="dxa"/>
          </w:tcPr>
          <w:p w:rsidR="00FD54FC" w:rsidRPr="004F5E19" w:rsidRDefault="00C93FC2" w:rsidP="00FD54FC">
            <w:pPr>
              <w:rPr>
                <w:rFonts w:ascii="Times New Roman" w:hAnsi="Times New Roman"/>
                <w:bCs/>
                <w:sz w:val="24"/>
              </w:rPr>
            </w:pPr>
            <w:r w:rsidRPr="004F5E19">
              <w:rPr>
                <w:rFonts w:ascii="Times New Roman" w:hAnsi="Times New Roman"/>
                <w:bCs/>
                <w:sz w:val="24"/>
              </w:rPr>
              <w:lastRenderedPageBreak/>
              <w:t>0070, 0170, 0270, 0370, 0470, 0570, 0670, 0770, 0870</w:t>
            </w:r>
          </w:p>
        </w:tc>
        <w:tc>
          <w:tcPr>
            <w:tcW w:w="8079" w:type="dxa"/>
          </w:tcPr>
          <w:p w:rsidR="00FD54FC" w:rsidRPr="004F5E19" w:rsidRDefault="00B34B0B" w:rsidP="00FD54FC">
            <w:pPr>
              <w:rPr>
                <w:sz w:val="24"/>
              </w:rPr>
            </w:pPr>
            <w:r w:rsidRPr="004F5E19">
              <w:rPr>
                <w:rStyle w:val="InstructionsTabelleberschrift"/>
                <w:rFonts w:ascii="Times New Roman" w:hAnsi="Times New Roman"/>
                <w:sz w:val="24"/>
              </w:rPr>
              <w:t>Bendra tiesiogiai susigrąžinta nuostolių suma</w:t>
            </w:r>
          </w:p>
          <w:p w:rsidR="00FD54FC" w:rsidRPr="004F5E19" w:rsidRDefault="00FD54FC" w:rsidP="00FD54FC">
            <w:pPr>
              <w:rPr>
                <w:rFonts w:ascii="Times New Roman" w:hAnsi="Times New Roman"/>
                <w:sz w:val="24"/>
              </w:rPr>
            </w:pPr>
            <w:r w:rsidRPr="004F5E19">
              <w:rPr>
                <w:rFonts w:ascii="Times New Roman" w:hAnsi="Times New Roman"/>
                <w:sz w:val="24"/>
              </w:rPr>
              <w:t xml:space="preserve">Tiesiogiai susigrąžintos nuostolių sumos – visos susigrąžintos nuostolių sumos, išskyrus tas, kurioms taikomas KRR 323 straipsnis, kaip nurodoma šios lentelės tolesnėje eilutėje. </w:t>
            </w:r>
          </w:p>
          <w:p w:rsidR="00FD54FC" w:rsidRPr="004F5E19" w:rsidRDefault="00FD54FC" w:rsidP="00FD54FC">
            <w:pPr>
              <w:rPr>
                <w:b/>
                <w:sz w:val="24"/>
              </w:rPr>
            </w:pPr>
            <w:r w:rsidRPr="004F5E19">
              <w:rPr>
                <w:rFonts w:ascii="Times New Roman" w:hAnsi="Times New Roman"/>
                <w:sz w:val="24"/>
              </w:rPr>
              <w:t>Bendra tiesiogiai susigrąžinta nuostolių suma yra visų per ataskaitinį laikotarpį į apskaitą įtrauktų tiesiogiai susigrąžintų sumų ir jų koregavimų, susijusių su operacinės rizikos nuostolio įvykiais, pirmą kartą įtrauktais į apskaitą per ataskaitinį laikotarpį arba ankstesniais ataskaitiniais laikotarpiais, suma.</w:t>
            </w:r>
          </w:p>
        </w:tc>
      </w:tr>
      <w:tr w:rsidR="00FD54FC" w:rsidRPr="004F5E19" w:rsidTr="00672D2A">
        <w:tc>
          <w:tcPr>
            <w:tcW w:w="1101" w:type="dxa"/>
          </w:tcPr>
          <w:p w:rsidR="00FD54FC" w:rsidRPr="004F5E19" w:rsidRDefault="00C93FC2" w:rsidP="00FD54FC">
            <w:pPr>
              <w:rPr>
                <w:rFonts w:ascii="Times New Roman" w:hAnsi="Times New Roman"/>
                <w:bCs/>
                <w:sz w:val="24"/>
              </w:rPr>
            </w:pPr>
            <w:r w:rsidRPr="004F5E19">
              <w:rPr>
                <w:rFonts w:ascii="Times New Roman" w:hAnsi="Times New Roman"/>
                <w:bCs/>
                <w:sz w:val="24"/>
              </w:rPr>
              <w:t>0080, 0180, 0</w:t>
            </w:r>
            <w:r w:rsidRPr="004F5E19">
              <w:rPr>
                <w:rFonts w:ascii="Times New Roman" w:hAnsi="Times New Roman"/>
                <w:sz w:val="24"/>
              </w:rPr>
              <w:t>280</w:t>
            </w:r>
            <w:r w:rsidRPr="004F5E19">
              <w:rPr>
                <w:rFonts w:ascii="Times New Roman" w:hAnsi="Times New Roman"/>
                <w:bCs/>
                <w:sz w:val="24"/>
              </w:rPr>
              <w:t>, 0380, 0480, 0580, 0680, 0780, 0880</w:t>
            </w:r>
          </w:p>
        </w:tc>
        <w:tc>
          <w:tcPr>
            <w:tcW w:w="8079" w:type="dxa"/>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Bendra suma, susigrąžinta pagal draudimo ir kitus rizikos perleidimo mechanizmus</w:t>
            </w:r>
          </w:p>
          <w:p w:rsidR="00FD54FC" w:rsidRPr="004F5E19" w:rsidRDefault="00FD54FC" w:rsidP="00FD54FC">
            <w:pPr>
              <w:rPr>
                <w:rFonts w:ascii="Times New Roman" w:hAnsi="Times New Roman"/>
                <w:sz w:val="24"/>
              </w:rPr>
            </w:pPr>
            <w:r w:rsidRPr="004F5E19">
              <w:rPr>
                <w:rFonts w:ascii="Times New Roman" w:hAnsi="Times New Roman"/>
                <w:sz w:val="24"/>
              </w:rPr>
              <w:t xml:space="preserve">Sumos, susigrąžintos pagal draudimo ir kitus rizikos perleidimo mechanizmus, yra susigrąžintos sumos, kurioms taikomas KRR 323 straipsnis. </w:t>
            </w:r>
          </w:p>
          <w:p w:rsidR="00FD54FC" w:rsidRPr="004F5E19" w:rsidRDefault="00FD54FC" w:rsidP="00070AF9">
            <w:pPr>
              <w:rPr>
                <w:sz w:val="24"/>
              </w:rPr>
            </w:pPr>
            <w:r w:rsidRPr="004F5E19">
              <w:rPr>
                <w:rFonts w:ascii="Times New Roman" w:hAnsi="Times New Roman"/>
                <w:sz w:val="24"/>
              </w:rPr>
              <w:t>Bendra suma, susigrąžinta pagal draudimo ir kitus rizikos perleidimo mechanizmus, yra visų per ataskaitinį laikotarpį į apskaitą įtrauktų sumų, susigrąžintų pagal draudimo ir kitus rizikos perleidimo mechanizmus, ir jų koregavimų, susijusių su operacinės rizikos nuostolio įvykiais, pirmą kartą įtrauktais į apskaitą per ataskaitinį laikotarpį arba ankstesniais ataskaitiniais laikotarpiais, suma.</w:t>
            </w:r>
          </w:p>
        </w:tc>
      </w:tr>
      <w:tr w:rsidR="00FD54FC" w:rsidRPr="004F5E19" w:rsidTr="00672D2A">
        <w:tc>
          <w:tcPr>
            <w:tcW w:w="1101" w:type="dxa"/>
          </w:tcPr>
          <w:p w:rsidR="00FD54FC" w:rsidRPr="004F5E19" w:rsidRDefault="00C93FC2" w:rsidP="000F70EC">
            <w:pPr>
              <w:rPr>
                <w:rFonts w:ascii="Times New Roman" w:hAnsi="Times New Roman"/>
                <w:bCs/>
                <w:sz w:val="24"/>
              </w:rPr>
            </w:pPr>
            <w:r w:rsidRPr="004F5E19">
              <w:rPr>
                <w:rFonts w:ascii="Times New Roman" w:hAnsi="Times New Roman"/>
                <w:sz w:val="24"/>
              </w:rPr>
              <w:t>0910</w:t>
            </w:r>
            <w:r w:rsidRPr="004F5E19">
              <w:rPr>
                <w:rFonts w:ascii="Times New Roman" w:hAnsi="Times New Roman"/>
                <w:bCs/>
                <w:sz w:val="24"/>
              </w:rPr>
              <w:t>–0980</w:t>
            </w:r>
          </w:p>
        </w:tc>
        <w:tc>
          <w:tcPr>
            <w:tcW w:w="8079" w:type="dxa"/>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IŠ VISO PAGAL VERSLO LINIJAS</w:t>
            </w:r>
          </w:p>
          <w:p w:rsidR="00FD54FC" w:rsidRPr="004F5E19" w:rsidRDefault="00FD54FC" w:rsidP="00F114E6">
            <w:pPr>
              <w:rPr>
                <w:rFonts w:ascii="Times New Roman" w:hAnsi="Times New Roman"/>
                <w:sz w:val="24"/>
              </w:rPr>
            </w:pPr>
            <w:r w:rsidRPr="004F5E19">
              <w:rPr>
                <w:rFonts w:ascii="Times New Roman" w:hAnsi="Times New Roman"/>
                <w:sz w:val="24"/>
              </w:rPr>
              <w:t>Pagal kiekvieną nuostolio įvykio rūšį (0010–0080 skiltys) nurodomi bendri verslo linijų duomenys.</w:t>
            </w:r>
          </w:p>
        </w:tc>
      </w:tr>
      <w:tr w:rsidR="00FD54FC" w:rsidRPr="004F5E19" w:rsidTr="00672D2A">
        <w:tc>
          <w:tcPr>
            <w:tcW w:w="1101" w:type="dxa"/>
          </w:tcPr>
          <w:p w:rsidR="00FD54FC" w:rsidRPr="004F5E19" w:rsidRDefault="00C93FC2" w:rsidP="000F70EC">
            <w:pPr>
              <w:rPr>
                <w:rFonts w:ascii="Times New Roman" w:hAnsi="Times New Roman"/>
                <w:bCs/>
                <w:sz w:val="24"/>
              </w:rPr>
            </w:pPr>
            <w:r w:rsidRPr="004F5E19">
              <w:rPr>
                <w:rFonts w:ascii="Times New Roman" w:hAnsi="Times New Roman"/>
                <w:bCs/>
                <w:sz w:val="24"/>
              </w:rPr>
              <w:t>0910–0914</w:t>
            </w:r>
          </w:p>
        </w:tc>
        <w:tc>
          <w:tcPr>
            <w:tcW w:w="8079" w:type="dxa"/>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Nuostolio įvykių skaičius</w:t>
            </w:r>
          </w:p>
          <w:p w:rsidR="00FD54FC" w:rsidRPr="004F5E19" w:rsidRDefault="00FD54FC" w:rsidP="00FD54FC">
            <w:pPr>
              <w:rPr>
                <w:rFonts w:ascii="Times New Roman" w:hAnsi="Times New Roman"/>
                <w:sz w:val="24"/>
              </w:rPr>
            </w:pPr>
            <w:r w:rsidRPr="004F5E19">
              <w:rPr>
                <w:rFonts w:ascii="Times New Roman" w:hAnsi="Times New Roman"/>
                <w:sz w:val="24"/>
              </w:rPr>
              <w:t>0910 eilutėje nurodomas nuostolio įvykių, viršijančių vidaus ribą, skaičius pagal nuostolio įvykių rūšis teikiant bendrus verslo linijų duomenis. Ši reikšmė gali būti mažesnė už nuostolio įvykių skaičiaus pagal verslo liniją sumą, nes nuostolio įvykiai, turintys daugialypį poveikį (poveikį skirtingoms verslo linijoms), laikomi vienu įvykiu. Ji gali būti didesnė, jeigu įstaiga, apskaičiuojanti savo nuosavų lėšų reikalavimus pagal BIA metodą, negali kiekvienu atveju nurodyti verslo linijos (-ų), kuriai (-ioms) nuostolis daro poveikį.</w:t>
            </w:r>
          </w:p>
          <w:p w:rsidR="00FD54FC" w:rsidRPr="004F5E19" w:rsidRDefault="00FD54FC" w:rsidP="00FD54FC">
            <w:pPr>
              <w:rPr>
                <w:rFonts w:ascii="Times New Roman" w:hAnsi="Times New Roman"/>
                <w:sz w:val="24"/>
              </w:rPr>
            </w:pPr>
            <w:r w:rsidRPr="004F5E19">
              <w:rPr>
                <w:rFonts w:ascii="Times New Roman" w:hAnsi="Times New Roman"/>
                <w:sz w:val="24"/>
              </w:rPr>
              <w:t>0911–0914 eilutėse nurodomas nuostolio įvykių, kurių bendrųjų nuostolių suma įtraukta į susijusiose formos eilutėse apibrėžtus intervalus, skaičius.</w:t>
            </w:r>
          </w:p>
          <w:p w:rsidR="00FD54FC" w:rsidRPr="004F5E19" w:rsidRDefault="00FD54FC" w:rsidP="00FD54FC">
            <w:pPr>
              <w:rPr>
                <w:rFonts w:ascii="Times New Roman" w:hAnsi="Times New Roman"/>
                <w:sz w:val="24"/>
              </w:rPr>
            </w:pPr>
            <w:r w:rsidRPr="004F5E19">
              <w:rPr>
                <w:rFonts w:ascii="Times New Roman" w:hAnsi="Times New Roman"/>
                <w:sz w:val="24"/>
              </w:rPr>
              <w:lastRenderedPageBreak/>
              <w:t>Jeigu įstaiga yra priskyrusi visus savo nuostolius verslo linijai, nurodytai KRR 317 straipsnio 4 dalies 2 lentelėje, arba verslo linijai „įmonių straipsniai“, nurodytai KRR 322 straipsnio 3 dalies b punkte, arba yra nurodžiusi su visais nuostoliais susietas nuostolio įvykių rūšis, 0080 skilčiai taikomi šie nurodymai:</w:t>
            </w:r>
          </w:p>
          <w:p w:rsidR="00FD54FC" w:rsidRPr="004F5E19" w:rsidRDefault="00125707" w:rsidP="0023700C">
            <w:pPr>
              <w:ind w:left="360" w:hanging="360"/>
              <w:rPr>
                <w:rFonts w:ascii="Times New Roman" w:hAnsi="Times New Roman"/>
                <w:sz w:val="24"/>
              </w:rPr>
            </w:pPr>
            <w:r w:rsidRPr="004F5E19">
              <w:rPr>
                <w:rFonts w:ascii="Times New Roman" w:hAnsi="Times New Roman"/>
                <w:sz w:val="24"/>
              </w:rPr>
              <w:t>—</w:t>
            </w:r>
            <w:r w:rsidRPr="004F5E19">
              <w:tab/>
            </w:r>
            <w:r w:rsidRPr="004F5E19">
              <w:rPr>
                <w:rFonts w:ascii="Times New Roman" w:hAnsi="Times New Roman"/>
                <w:sz w:val="24"/>
              </w:rPr>
              <w:t>0910–0914 eilutėse nurodytas bendras nuostolio įvykių skaičius yra lygus horizontaliai nuostolio įvykių skaičiaus atitinkamoje eilutėje sumai, nes į tą skaičių įtraukti nuostolio įvykiai, turintys poveikį skirtingoms verslo linijoms, jau laikomi vienu nuostolio įvykiu.</w:t>
            </w:r>
          </w:p>
          <w:p w:rsidR="00FD54FC" w:rsidRPr="004F5E19" w:rsidRDefault="00125707" w:rsidP="00F41508">
            <w:pPr>
              <w:ind w:left="360" w:hanging="360"/>
              <w:rPr>
                <w:rStyle w:val="InstructionsTabelleberschrift"/>
                <w:rFonts w:ascii="Times New Roman" w:hAnsi="Times New Roman"/>
                <w:b w:val="0"/>
                <w:bCs w:val="0"/>
                <w:sz w:val="24"/>
                <w:u w:val="none"/>
              </w:rPr>
            </w:pPr>
            <w:r w:rsidRPr="004F5E19">
              <w:rPr>
                <w:rStyle w:val="InstructionsTabelleberschrift"/>
                <w:rFonts w:ascii="Times New Roman" w:hAnsi="Times New Roman"/>
                <w:b w:val="0"/>
                <w:bCs w:val="0"/>
                <w:sz w:val="24"/>
                <w:u w:val="none"/>
              </w:rPr>
              <w:t>-</w:t>
            </w:r>
            <w:r w:rsidRPr="004F5E19">
              <w:tab/>
            </w:r>
            <w:r w:rsidRPr="004F5E19">
              <w:rPr>
                <w:rFonts w:ascii="Times New Roman" w:hAnsi="Times New Roman"/>
                <w:sz w:val="24"/>
              </w:rPr>
              <w:t>0080 skiltyje, 0910 eilutėje pateiktas skaičius nebūtinai yra lygus nuostolio įvykių skaičiaus, įtraukto į 0080 skiltį, vertikaliai sumai, nes vienas nuostolio įvykis vienu metu gali turėti poveikio skirtingoms verslo linijoms.</w:t>
            </w:r>
          </w:p>
        </w:tc>
      </w:tr>
      <w:tr w:rsidR="00FD54FC" w:rsidRPr="004F5E19" w:rsidTr="00672D2A">
        <w:tc>
          <w:tcPr>
            <w:tcW w:w="1101" w:type="dxa"/>
          </w:tcPr>
          <w:p w:rsidR="00FD54FC" w:rsidRPr="004F5E19" w:rsidRDefault="00C93FC2" w:rsidP="000F70EC">
            <w:pPr>
              <w:rPr>
                <w:rFonts w:ascii="Times New Roman" w:hAnsi="Times New Roman"/>
                <w:bCs/>
                <w:sz w:val="24"/>
              </w:rPr>
            </w:pPr>
            <w:r w:rsidRPr="004F5E19">
              <w:rPr>
                <w:rFonts w:ascii="Times New Roman" w:hAnsi="Times New Roman"/>
                <w:bCs/>
                <w:sz w:val="24"/>
              </w:rPr>
              <w:lastRenderedPageBreak/>
              <w:t>0920–0924</w:t>
            </w:r>
          </w:p>
        </w:tc>
        <w:tc>
          <w:tcPr>
            <w:tcW w:w="8079" w:type="dxa"/>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Bendrųjų nuostolių suma (nauji nuostolio įvykiai)</w:t>
            </w:r>
          </w:p>
          <w:p w:rsidR="00FD54FC" w:rsidRPr="004F5E19" w:rsidRDefault="00FD54FC" w:rsidP="00FD54FC">
            <w:pPr>
              <w:rPr>
                <w:rFonts w:ascii="Times New Roman" w:hAnsi="Times New Roman"/>
                <w:sz w:val="24"/>
              </w:rPr>
            </w:pPr>
            <w:r w:rsidRPr="004F5E19">
              <w:rPr>
                <w:rFonts w:ascii="Times New Roman" w:hAnsi="Times New Roman"/>
                <w:sz w:val="24"/>
              </w:rPr>
              <w:t xml:space="preserve">Jeigu įstaiga yra priskyrusi visus savo nuostolius atitinkamai verslo linijai, nurodytai KRR 317 straipsnio 4 dalies 2 lentelėje, arba verslo linijai „įmonių straipsniai“, nurodytai KRR 322 straipsnio 3 dalies b punkte, 0920 eilutėje nurodoma bendrųjų nuostolio suma (nauji nuostolio įvykiai) yra kiekvienos verslo linijos naujų nuostolio įvykių bendrųjų nuostolių sumų paprasta suma. </w:t>
            </w:r>
          </w:p>
          <w:p w:rsidR="00FD54FC" w:rsidRPr="004F5E19" w:rsidRDefault="00FD54FC" w:rsidP="00FD54FC">
            <w:pPr>
              <w:rPr>
                <w:rStyle w:val="InstructionsTabelleberschrift"/>
                <w:rFonts w:ascii="Times New Roman" w:hAnsi="Times New Roman"/>
                <w:sz w:val="24"/>
              </w:rPr>
            </w:pPr>
            <w:r w:rsidRPr="004F5E19">
              <w:rPr>
                <w:rFonts w:ascii="Times New Roman" w:hAnsi="Times New Roman"/>
                <w:sz w:val="24"/>
              </w:rPr>
              <w:t>0921–0924 eilutėse nurodoma nuostolio įvykių, kurių bendrųjų nuostolių suma įtraukta į susijusiose eilutėse apibrėžtus intervalus, bendrųjų nuostolių suma.</w:t>
            </w:r>
          </w:p>
        </w:tc>
      </w:tr>
      <w:tr w:rsidR="00FD54FC" w:rsidRPr="004F5E19" w:rsidTr="00672D2A">
        <w:tc>
          <w:tcPr>
            <w:tcW w:w="1101" w:type="dxa"/>
          </w:tcPr>
          <w:p w:rsidR="00FD54FC" w:rsidRPr="004F5E19" w:rsidRDefault="00C93FC2" w:rsidP="00FD54FC">
            <w:pPr>
              <w:rPr>
                <w:rFonts w:ascii="Times New Roman" w:hAnsi="Times New Roman"/>
                <w:bCs/>
                <w:sz w:val="24"/>
              </w:rPr>
            </w:pPr>
            <w:r w:rsidRPr="004F5E19">
              <w:rPr>
                <w:rFonts w:ascii="Times New Roman" w:hAnsi="Times New Roman"/>
                <w:sz w:val="24"/>
              </w:rPr>
              <w:t>0930, 0</w:t>
            </w:r>
            <w:r w:rsidRPr="004F5E19">
              <w:rPr>
                <w:rFonts w:ascii="Times New Roman" w:hAnsi="Times New Roman"/>
                <w:bCs/>
                <w:sz w:val="24"/>
              </w:rPr>
              <w:t>935, 0936</w:t>
            </w:r>
          </w:p>
        </w:tc>
        <w:tc>
          <w:tcPr>
            <w:tcW w:w="8079" w:type="dxa"/>
          </w:tcPr>
          <w:p w:rsidR="00FD54FC" w:rsidRPr="004F5E19" w:rsidRDefault="00FD54FC" w:rsidP="00FD54FC">
            <w:pPr>
              <w:rPr>
                <w:rFonts w:ascii="Times New Roman" w:hAnsi="Times New Roman"/>
                <w:sz w:val="24"/>
              </w:rPr>
            </w:pPr>
            <w:r w:rsidRPr="004F5E19">
              <w:rPr>
                <w:rStyle w:val="InstructionsTabelleberschrift"/>
                <w:rFonts w:ascii="Times New Roman" w:hAnsi="Times New Roman"/>
                <w:sz w:val="24"/>
              </w:rPr>
              <w:t>Nuostolio įvykių, dėl kurių buvo atliekamas nuostolių koregavimas, skaičius</w:t>
            </w:r>
          </w:p>
          <w:p w:rsidR="00FD54FC" w:rsidRPr="004F5E19" w:rsidRDefault="00FD54FC" w:rsidP="00FD54FC">
            <w:pPr>
              <w:rPr>
                <w:rFonts w:ascii="Times New Roman" w:hAnsi="Times New Roman"/>
                <w:sz w:val="24"/>
              </w:rPr>
            </w:pPr>
            <w:r w:rsidRPr="004F5E19">
              <w:rPr>
                <w:rFonts w:ascii="Times New Roman" w:hAnsi="Times New Roman"/>
                <w:sz w:val="24"/>
              </w:rPr>
              <w:t>0930 eilutėje nurodomas bendras skaičius nuostolio įvykių, dėl kurių buvo atliekamas nuostolių koregavimas, nurodytas 0030, 0130, …, 0830 eilutėse. Ta reikšmė gali būti mažesnė už nuostolio įvykių, dėl kurių buvo atliekamas nuostolių koregavimas, skaičiaus pagal verslo liniją sumą, nes nuostolio įvykiai, turintys daugialypį poveikį (poveikį skirtingoms verslo linijoms), laikomi vienu įvykiu. Ji gali būti didesnė, jeigu įstaiga, apskaičiuojanti savo nuosavų lėšų reikalavimus pagal BIA metodą, negali kiekvienu atveju nurodyti verslo linijos (-ų), kuriai (-ioms) nuostolis daro poveikį.</w:t>
            </w:r>
          </w:p>
          <w:p w:rsidR="00FD54FC" w:rsidRPr="004F5E19" w:rsidRDefault="00FD54FC" w:rsidP="00FD54FC">
            <w:pPr>
              <w:rPr>
                <w:rStyle w:val="InstructionsTabelleberschrift"/>
                <w:rFonts w:ascii="Times New Roman" w:hAnsi="Times New Roman"/>
                <w:sz w:val="24"/>
              </w:rPr>
            </w:pPr>
            <w:r w:rsidRPr="004F5E19">
              <w:rPr>
                <w:rFonts w:ascii="Times New Roman" w:hAnsi="Times New Roman"/>
                <w:sz w:val="24"/>
              </w:rPr>
              <w:t>Nuostolio įvykių, dėl kurių buvo atliekamas nuostolių koregavimas, skaičius suskirstomas į nuostolio įvykių, dėl kurių per ataskaitinį laikotarpį buvo atliekamas teigiamas nuostolių koregavimas, skaičių ir nuostolio įvykių, dėl kurių per ataskaitinį laikotarpį buvo atliekamas neigiamas nuostolių koregavimas, skaičių (visi nurodomi su teigiamu ženklu).</w:t>
            </w:r>
          </w:p>
        </w:tc>
      </w:tr>
      <w:tr w:rsidR="00FD54FC" w:rsidRPr="004F5E19" w:rsidTr="00672D2A">
        <w:tc>
          <w:tcPr>
            <w:tcW w:w="1101" w:type="dxa"/>
          </w:tcPr>
          <w:p w:rsidR="00FD54FC" w:rsidRPr="004F5E19" w:rsidRDefault="00C93FC2" w:rsidP="00FD54FC">
            <w:pPr>
              <w:rPr>
                <w:rFonts w:ascii="Times New Roman" w:hAnsi="Times New Roman"/>
                <w:sz w:val="24"/>
              </w:rPr>
            </w:pPr>
            <w:r w:rsidRPr="004F5E19">
              <w:rPr>
                <w:rFonts w:ascii="Times New Roman" w:hAnsi="Times New Roman"/>
                <w:sz w:val="24"/>
              </w:rPr>
              <w:t>0940, 0945, 0946</w:t>
            </w:r>
          </w:p>
        </w:tc>
        <w:tc>
          <w:tcPr>
            <w:tcW w:w="8079" w:type="dxa"/>
          </w:tcPr>
          <w:p w:rsidR="00FD54FC" w:rsidRPr="004F5E19" w:rsidRDefault="00FD54FC" w:rsidP="00FD54FC">
            <w:pPr>
              <w:rPr>
                <w:rFonts w:ascii="Times New Roman" w:hAnsi="Times New Roman"/>
                <w:sz w:val="24"/>
              </w:rPr>
            </w:pPr>
            <w:r w:rsidRPr="004F5E19">
              <w:rPr>
                <w:rStyle w:val="InstructionsTabelleberschrift"/>
                <w:rFonts w:ascii="Times New Roman" w:hAnsi="Times New Roman"/>
                <w:sz w:val="24"/>
              </w:rPr>
              <w:t>Su ankstesniais ataskaitiniais laikotarpiais susijęs nuostolių koregavimas</w:t>
            </w:r>
          </w:p>
          <w:p w:rsidR="00FD54FC" w:rsidRPr="004F5E19" w:rsidRDefault="00FD54FC" w:rsidP="00FD54FC">
            <w:pPr>
              <w:rPr>
                <w:rFonts w:ascii="Times New Roman" w:hAnsi="Times New Roman"/>
                <w:sz w:val="24"/>
              </w:rPr>
            </w:pPr>
            <w:r w:rsidRPr="004F5E19">
              <w:rPr>
                <w:rFonts w:ascii="Times New Roman" w:hAnsi="Times New Roman"/>
                <w:sz w:val="24"/>
              </w:rPr>
              <w:t>0940 eilutėje nurodoma bendra nuostolių koregavimo suma, susijusi su ankstesniais ataskaitiniais laikotarpiais, pagal verslo linijas (kaip nurodyta 0040, 0140, …, 0840 eilutėse). Jeigu įstaiga yra priskyrusi visus savo nuostolius atitinkamai verslo linijai, nurodytai KRR 317 straipsnio 4 dalies 2 lentelėje, arba verslo linijai „įmonių straipsniai“, nurodytai KRR 322 straipsnio 3 dalies b punkte, 0940 eilutėje nurodoma suma yra pagal įvairias verslo linijas praneštų nuostolių koregavimo sumų, susijusių su ankstesniais ataskaitiniais laikotarpiais, paprasta suma.</w:t>
            </w:r>
          </w:p>
          <w:p w:rsidR="00FD54FC" w:rsidRPr="004F5E19" w:rsidRDefault="00FD54FC" w:rsidP="00EB6FC2">
            <w:pPr>
              <w:rPr>
                <w:rFonts w:ascii="Times New Roman" w:hAnsi="Times New Roman"/>
                <w:sz w:val="24"/>
              </w:rPr>
            </w:pPr>
            <w:r w:rsidRPr="004F5E19">
              <w:rPr>
                <w:rFonts w:ascii="Times New Roman" w:hAnsi="Times New Roman"/>
                <w:sz w:val="24"/>
              </w:rPr>
              <w:t xml:space="preserve">Nuostolių koregavimo suma suskirstoma į sumą, susijusią su nuostolio įvykiais, dėl kurių per ataskaitinį laikotarpį buvo atliekamas teigiamas nuostolių koregavimas (0945 eilutė, kurioje nurodytas teigiamas skaičius), ir sumą, susijusią su </w:t>
            </w:r>
            <w:r w:rsidRPr="004F5E19">
              <w:rPr>
                <w:rFonts w:ascii="Times New Roman" w:hAnsi="Times New Roman"/>
                <w:sz w:val="24"/>
              </w:rPr>
              <w:lastRenderedPageBreak/>
              <w:t>nuostolio įvykiais, dėl kurių per ataskaitinį laikotarpį buvo atliekamas neigiamas nuostolių koregavimas (0946 eilutė, kurioje nurodytas neigiamas skaičius). Jeigu dėl neigiamo nuostolių koregavimo pakoreguota nuostolio įvykio nuostolio suma nesiekia įstaigos vidaus duomenų rinkimo ribos, įstaiga 0946 eilutėje nurodo bendrą to nuostolio įvykio nuostolio sumą, susikaupusią iki paskutinio karto, kai nuostolio įvykis praneštas gruodžio mėn. ataskaitinę dieną (t. y. pirminis nuostolis pridėjus ar atėmus visus nuostolių koregavimus ankstesniais ataskaitiniais laikotarpiais), su minuso ženklu, o ne paties neigiamo nuostolių koregavimo sumą.</w:t>
            </w:r>
          </w:p>
        </w:tc>
      </w:tr>
      <w:tr w:rsidR="00FD54FC" w:rsidRPr="004F5E19" w:rsidTr="00672D2A">
        <w:tc>
          <w:tcPr>
            <w:tcW w:w="1101" w:type="dxa"/>
            <w:tcBorders>
              <w:top w:val="single" w:sz="4" w:space="0" w:color="auto"/>
              <w:left w:val="single" w:sz="4" w:space="0" w:color="auto"/>
              <w:bottom w:val="single" w:sz="4" w:space="0" w:color="auto"/>
              <w:right w:val="single" w:sz="4" w:space="0" w:color="auto"/>
            </w:tcBorders>
          </w:tcPr>
          <w:p w:rsidR="00FD54FC" w:rsidRPr="004F5E19" w:rsidRDefault="00C93FC2" w:rsidP="00FD54FC">
            <w:pPr>
              <w:rPr>
                <w:rFonts w:ascii="Times New Roman" w:hAnsi="Times New Roman"/>
                <w:sz w:val="24"/>
              </w:rPr>
            </w:pPr>
            <w:r w:rsidRPr="004F5E19">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Didžiausias vieno įvykio nuostolis</w:t>
            </w:r>
          </w:p>
          <w:p w:rsidR="00FD54FC" w:rsidRPr="004F5E19" w:rsidRDefault="00FD54FC" w:rsidP="00FD54FC">
            <w:pPr>
              <w:rPr>
                <w:rFonts w:ascii="Times New Roman" w:hAnsi="Times New Roman"/>
                <w:sz w:val="24"/>
              </w:rPr>
            </w:pPr>
            <w:r w:rsidRPr="004F5E19">
              <w:rPr>
                <w:rFonts w:ascii="Times New Roman" w:hAnsi="Times New Roman"/>
                <w:sz w:val="24"/>
              </w:rPr>
              <w:t>Jeigu įstaiga yra priskyrusi visus savo nuostolius atitinkamai verslo linijai, nurodytai KRR 317 straipsnio 4 dalies 2 lentelėje, arba verslo linijai „įmonių straipsniai“, nurodytai KRR 322 straipsnio 3 dalies b punkte, didžiausias vieno įvykio nuostolis yra didžiausias vidaus ribą viršijantis nuostolis pagal kiekvieną nuostolio įvykio rūšį ir palyginus visas verslo linijas. Tos reikšmės gali būti didesnės, palyginti su didžiausiu vieno įvykio nuostoliu, nurodytu pagal kiekvieną verslo liniją, jeigu nuostolio įvykis paveikia skirtingas verslo linijas.</w:t>
            </w:r>
          </w:p>
          <w:p w:rsidR="00FD54FC" w:rsidRPr="004F5E19" w:rsidRDefault="00FD54FC" w:rsidP="00FD54FC">
            <w:pPr>
              <w:rPr>
                <w:rFonts w:ascii="Times New Roman" w:hAnsi="Times New Roman"/>
                <w:sz w:val="24"/>
              </w:rPr>
            </w:pPr>
            <w:r w:rsidRPr="004F5E19">
              <w:rPr>
                <w:rFonts w:ascii="Times New Roman" w:hAnsi="Times New Roman"/>
                <w:sz w:val="24"/>
              </w:rPr>
              <w:t>Jeigu įstaiga yra priskyrusi visus savo nuostolius atitinkamai verslo linijai, nurodytai KRR 317 straipsnio 4 dalies 2 lentelėje, arba verslo linijai „įmonių straipsniai“, nurodytai KRR 322 straipsnio 3 dalies b punkte, ir yra nurodžiusi su visais nuostoliais susietas nuostolio įvykių rūšis, 0080 skilčiai taikomi šie nurodymai:</w:t>
            </w:r>
          </w:p>
          <w:p w:rsidR="00FD54FC" w:rsidRPr="004F5E19" w:rsidRDefault="00125707" w:rsidP="0023700C">
            <w:pPr>
              <w:ind w:left="360" w:hanging="360"/>
              <w:rPr>
                <w:rFonts w:ascii="Times New Roman" w:hAnsi="Times New Roman"/>
                <w:b/>
                <w:bCs/>
                <w:sz w:val="24"/>
                <w:u w:val="single"/>
              </w:rPr>
            </w:pPr>
            <w:r w:rsidRPr="004F5E19">
              <w:rPr>
                <w:rFonts w:ascii="Times New Roman" w:hAnsi="Times New Roman"/>
                <w:bCs/>
                <w:sz w:val="24"/>
              </w:rPr>
              <w:t>-</w:t>
            </w:r>
            <w:r w:rsidRPr="004F5E19">
              <w:tab/>
            </w:r>
            <w:r w:rsidRPr="004F5E19">
              <w:rPr>
                <w:rFonts w:ascii="Times New Roman" w:hAnsi="Times New Roman"/>
                <w:sz w:val="24"/>
              </w:rPr>
              <w:t>Nurodomas didžiausias vieno įvykio nuostolis yra lygus didžiausiai iš visų verčių, nurodytų šioje eilutėje 0010–0070 skiltyse.</w:t>
            </w:r>
          </w:p>
          <w:p w:rsidR="00FD54FC" w:rsidRPr="004F5E19" w:rsidRDefault="00125707" w:rsidP="0023700C">
            <w:pPr>
              <w:ind w:left="360" w:hanging="360"/>
              <w:rPr>
                <w:rStyle w:val="InstructionsTabelleberschrift"/>
                <w:rFonts w:ascii="Times New Roman" w:hAnsi="Times New Roman"/>
                <w:bCs w:val="0"/>
                <w:sz w:val="24"/>
              </w:rPr>
            </w:pPr>
            <w:r w:rsidRPr="004F5E19">
              <w:rPr>
                <w:rStyle w:val="InstructionsTabelleberschrift"/>
                <w:rFonts w:ascii="Times New Roman" w:hAnsi="Times New Roman"/>
                <w:b w:val="0"/>
                <w:bCs w:val="0"/>
                <w:sz w:val="24"/>
                <w:u w:val="none"/>
              </w:rPr>
              <w:t>-</w:t>
            </w:r>
            <w:r w:rsidRPr="004F5E19">
              <w:tab/>
            </w:r>
            <w:r w:rsidRPr="004F5E19">
              <w:rPr>
                <w:rFonts w:ascii="Times New Roman" w:hAnsi="Times New Roman"/>
                <w:sz w:val="24"/>
              </w:rPr>
              <w:t xml:space="preserve">Jeigu nuostolio įvykiai daro poveikį skirtingoms verslo linijoms, {r0950, c0080} nurodoma suma gali viršyti atskirų verslo linijų didžiausio vieno įvykio nuostolio sumas, nurodytas kitose 0080 skilties eilutėse. </w:t>
            </w:r>
          </w:p>
        </w:tc>
      </w:tr>
      <w:tr w:rsidR="00FD54FC" w:rsidRPr="004F5E19" w:rsidTr="00672D2A">
        <w:tc>
          <w:tcPr>
            <w:tcW w:w="1101" w:type="dxa"/>
            <w:tcBorders>
              <w:top w:val="single" w:sz="4" w:space="0" w:color="auto"/>
              <w:left w:val="single" w:sz="4" w:space="0" w:color="auto"/>
              <w:bottom w:val="single" w:sz="4" w:space="0" w:color="auto"/>
              <w:right w:val="single" w:sz="4" w:space="0" w:color="auto"/>
            </w:tcBorders>
          </w:tcPr>
          <w:p w:rsidR="00FD54FC" w:rsidRPr="004F5E19" w:rsidRDefault="00C93FC2" w:rsidP="00FD54FC">
            <w:pPr>
              <w:rPr>
                <w:rFonts w:ascii="Times New Roman" w:hAnsi="Times New Roman"/>
                <w:sz w:val="24"/>
              </w:rPr>
            </w:pPr>
            <w:r w:rsidRPr="004F5E19">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Penkių didžiausių nuostolių suma</w:t>
            </w:r>
          </w:p>
          <w:p w:rsidR="00FD54FC" w:rsidRPr="004F5E19" w:rsidRDefault="00FD54FC" w:rsidP="00FD54FC">
            <w:pPr>
              <w:rPr>
                <w:rFonts w:ascii="Times New Roman" w:hAnsi="Times New Roman"/>
                <w:sz w:val="24"/>
              </w:rPr>
            </w:pPr>
            <w:r w:rsidRPr="004F5E19">
              <w:rPr>
                <w:rFonts w:ascii="Times New Roman" w:hAnsi="Times New Roman"/>
                <w:sz w:val="24"/>
              </w:rPr>
              <w:t xml:space="preserve">Nurodoma suma, gauta sudėjus penkių didžiausių bendrųjų nuostolių sumas pagal kiekvieną nuostolio įvykio rūšį ir palyginus visas verslo linijas. Ta suma gali būti didesnė už didžiausią penkių didžiausių nuostolių sumą, užfiksuotą pagal kiekvieną verslo liniją. Ta suma nurodoma nepaisant nuostolių skaičiaus. </w:t>
            </w:r>
          </w:p>
          <w:p w:rsidR="00FD54FC" w:rsidRPr="004F5E19" w:rsidRDefault="00FD54FC" w:rsidP="00AB6610">
            <w:pPr>
              <w:rPr>
                <w:rStyle w:val="InstructionsTabelleberschrift"/>
                <w:rFonts w:ascii="Times New Roman" w:hAnsi="Times New Roman"/>
                <w:sz w:val="24"/>
              </w:rPr>
            </w:pPr>
            <w:r w:rsidRPr="004F5E19">
              <w:rPr>
                <w:rFonts w:ascii="Times New Roman" w:hAnsi="Times New Roman"/>
                <w:sz w:val="24"/>
              </w:rPr>
              <w:t>Jeigu įstaiga yra priskyrusi visus savo nuostolius atitinkamai verslo linijai, nurodytai KRR 317 straipsnio 4 dalies 2 lentelėje, arba verslo linijai „įmonių straipsniai“, nurodytai KRR 322 straipsnio 3 dalies b punkte, ir yra nurodžiusi su visais nuostoliais susietas nuostolio įvykių rūšis, 0080 skiltyje penkių didžiausių nuostolių suma yra penkių didžiausių nuostolių visoje matricoje suma, o tai reiškia, kad ji nebūtinai yra lygi arba didžiausiai penkių didžiausių nuostolių sumos vertei, nurodytai 0960 eilutėje, arba didžiausiai penkių didžiausių nuostolių sumos vertei, nurodytai 0080 skiltyje.</w:t>
            </w:r>
          </w:p>
        </w:tc>
      </w:tr>
      <w:tr w:rsidR="00FD54FC" w:rsidRPr="004F5E19" w:rsidTr="00672D2A">
        <w:tc>
          <w:tcPr>
            <w:tcW w:w="1101" w:type="dxa"/>
            <w:tcBorders>
              <w:top w:val="single" w:sz="4" w:space="0" w:color="auto"/>
              <w:left w:val="single" w:sz="4" w:space="0" w:color="auto"/>
              <w:bottom w:val="single" w:sz="4" w:space="0" w:color="auto"/>
              <w:right w:val="single" w:sz="4" w:space="0" w:color="auto"/>
            </w:tcBorders>
          </w:tcPr>
          <w:p w:rsidR="00FD54FC" w:rsidRPr="004F5E19" w:rsidRDefault="00C93FC2" w:rsidP="00FD54FC">
            <w:pPr>
              <w:rPr>
                <w:rFonts w:ascii="Times New Roman" w:hAnsi="Times New Roman"/>
                <w:sz w:val="24"/>
              </w:rPr>
            </w:pPr>
            <w:r w:rsidRPr="004F5E19">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Bendra tiesiogiai susigrąžinta nuostolių suma</w:t>
            </w:r>
          </w:p>
          <w:p w:rsidR="00FD54FC" w:rsidRPr="004F5E19" w:rsidRDefault="00FD54FC" w:rsidP="00705025">
            <w:pPr>
              <w:rPr>
                <w:rStyle w:val="InstructionsTabelleberschrift"/>
                <w:rFonts w:ascii="Times New Roman" w:hAnsi="Times New Roman"/>
                <w:sz w:val="24"/>
              </w:rPr>
            </w:pPr>
            <w:r w:rsidRPr="004F5E19">
              <w:rPr>
                <w:rFonts w:ascii="Times New Roman" w:hAnsi="Times New Roman"/>
                <w:sz w:val="24"/>
              </w:rPr>
              <w:t>Jeigu įstaiga yra priskyrusi visus savo nuostolius atitinkamai verslo linijai, nurodytai KRR 317 straipsnio 4 dalies 2 lentelėje, arba verslo linijai „įmonių straipsniai“, nurodytai KRR 322 straipsnio 3 dalies b punkte, bendra tiesiogiai susigrąžinta nuostolių suma yra kiekvienos verslo linijos bendrų tiesiogiai susigrąžintų nuostolių sumų paprasta suma.</w:t>
            </w:r>
          </w:p>
        </w:tc>
      </w:tr>
      <w:tr w:rsidR="00FD54FC" w:rsidRPr="004F5E19" w:rsidTr="00672D2A">
        <w:tc>
          <w:tcPr>
            <w:tcW w:w="1101" w:type="dxa"/>
            <w:tcBorders>
              <w:top w:val="single" w:sz="4" w:space="0" w:color="auto"/>
              <w:left w:val="single" w:sz="4" w:space="0" w:color="auto"/>
              <w:bottom w:val="single" w:sz="4" w:space="0" w:color="auto"/>
              <w:right w:val="single" w:sz="4" w:space="0" w:color="auto"/>
            </w:tcBorders>
          </w:tcPr>
          <w:p w:rsidR="00FD54FC" w:rsidRPr="004F5E19" w:rsidRDefault="00C93FC2" w:rsidP="00FD54FC">
            <w:pPr>
              <w:rPr>
                <w:rFonts w:ascii="Times New Roman" w:hAnsi="Times New Roman"/>
                <w:sz w:val="24"/>
              </w:rPr>
            </w:pPr>
            <w:r w:rsidRPr="004F5E19">
              <w:rPr>
                <w:rFonts w:ascii="Times New Roman" w:hAnsi="Times New Roman"/>
                <w:sz w:val="24"/>
              </w:rPr>
              <w:lastRenderedPageBreak/>
              <w:t>0980</w:t>
            </w:r>
          </w:p>
        </w:tc>
        <w:tc>
          <w:tcPr>
            <w:tcW w:w="8079" w:type="dxa"/>
            <w:tcBorders>
              <w:top w:val="single" w:sz="4" w:space="0" w:color="auto"/>
              <w:left w:val="single" w:sz="4" w:space="0" w:color="auto"/>
              <w:bottom w:val="single" w:sz="4" w:space="0" w:color="auto"/>
              <w:right w:val="single" w:sz="4" w:space="0" w:color="auto"/>
            </w:tcBorders>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Bendra suma, susigrąžinta pagal draudimo ir kitus rizikos perleidimo mechanizmus</w:t>
            </w:r>
          </w:p>
          <w:p w:rsidR="00FD54FC" w:rsidRPr="004F5E19" w:rsidRDefault="00FD54FC" w:rsidP="00133396">
            <w:pPr>
              <w:rPr>
                <w:rFonts w:ascii="Times New Roman" w:hAnsi="Times New Roman"/>
                <w:b/>
                <w:bCs/>
                <w:sz w:val="24"/>
                <w:u w:val="single"/>
              </w:rPr>
            </w:pPr>
            <w:r w:rsidRPr="004F5E19">
              <w:rPr>
                <w:rFonts w:ascii="Times New Roman" w:hAnsi="Times New Roman"/>
                <w:sz w:val="24"/>
              </w:rPr>
              <w:t>Jeigu įstaiga yra priskyrusi visus savo nuostolius atitinkamai verslo linijai, nurodytai KRR 317 straipsnio 4 dalies 2 lentelėje, arba verslo linijai „įmonių straipsniai“, nurodytai KRR 322 straipsnio 3 dalies b punkte, bendra suma, susigrąžinta pagal draudimo ir kitus rizikos perleidimo mechanizmus, yra kiekvienos verslo linijos bendrų sumų, susigrąžintų pagal draudimo ir kitus rizikos perleidimo mechanizmus, paprasta suma.</w:t>
            </w:r>
          </w:p>
        </w:tc>
      </w:tr>
    </w:tbl>
    <w:p w:rsidR="00FD54FC" w:rsidRPr="004F5E19" w:rsidRDefault="00FD54FC" w:rsidP="00FD54FC">
      <w:pPr>
        <w:spacing w:before="0" w:after="0"/>
        <w:jc w:val="left"/>
        <w:rPr>
          <w:rStyle w:val="InstructionsTabelleText"/>
          <w:rFonts w:ascii="Times New Roman" w:hAnsi="Times New Roman"/>
          <w:sz w:val="24"/>
        </w:rPr>
      </w:pPr>
    </w:p>
    <w:p w:rsidR="00FD54FC" w:rsidRPr="004F5E19"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58924885"/>
      <w:r w:rsidRPr="004F5E19">
        <w:rPr>
          <w:rFonts w:ascii="Times New Roman" w:hAnsi="Times New Roman"/>
          <w:sz w:val="24"/>
          <w:u w:val="none"/>
        </w:rPr>
        <w:t>4.2.3.</w:t>
      </w:r>
      <w:r w:rsidRPr="004F5E19">
        <w:tab/>
      </w:r>
      <w:r w:rsidRPr="004F5E19">
        <w:rPr>
          <w:rFonts w:ascii="Times New Roman" w:hAnsi="Times New Roman"/>
          <w:sz w:val="24"/>
        </w:rPr>
        <w:t>C 17.02. Operacinė rizika. Išsami informacija apie praėjusių metų didžiausius nuostolio įvykius (OPR DETAILS 2)</w:t>
      </w:r>
      <w:bookmarkEnd w:id="586"/>
      <w:bookmarkEnd w:id="587"/>
    </w:p>
    <w:p w:rsidR="00FD54FC" w:rsidRPr="004F5E19"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58924886"/>
      <w:r w:rsidRPr="004F5E19">
        <w:rPr>
          <w:rFonts w:ascii="Times New Roman" w:hAnsi="Times New Roman"/>
          <w:sz w:val="24"/>
          <w:u w:val="none"/>
        </w:rPr>
        <w:t>4.2.3.1.</w:t>
      </w:r>
      <w:r w:rsidRPr="004F5E19">
        <w:tab/>
      </w:r>
      <w:r w:rsidRPr="004F5E19">
        <w:rPr>
          <w:rFonts w:ascii="Times New Roman" w:hAnsi="Times New Roman"/>
          <w:sz w:val="24"/>
        </w:rPr>
        <w:t>Bendrosios pastabos</w:t>
      </w:r>
      <w:bookmarkEnd w:id="588"/>
      <w:bookmarkEnd w:id="589"/>
    </w:p>
    <w:p w:rsidR="00FD54FC" w:rsidRPr="004F5E19" w:rsidRDefault="00C40871" w:rsidP="000B085B">
      <w:pPr>
        <w:pStyle w:val="InstructionsText2"/>
      </w:pPr>
      <w:fldSimple w:instr=" seq paragraphs ">
        <w:r w:rsidR="00D11E4C" w:rsidRPr="004F5E19">
          <w:rPr>
            <w:noProof/>
          </w:rPr>
          <w:t>155</w:t>
        </w:r>
      </w:fldSimple>
      <w:r w:rsidR="00D11E4C" w:rsidRPr="004F5E19">
        <w:t>. C 17.02 formoje pateikiama informacija apie atskirus nuostolio įvykius (vienam nuostolio įvykiui viena eilutė).</w:t>
      </w:r>
    </w:p>
    <w:p w:rsidR="00FD54FC" w:rsidRPr="004F5E19" w:rsidRDefault="00C40871" w:rsidP="000B085B">
      <w:pPr>
        <w:pStyle w:val="InstructionsText2"/>
      </w:pPr>
      <w:fldSimple w:instr=" seq paragraphs ">
        <w:r w:rsidR="00D11E4C" w:rsidRPr="004F5E19">
          <w:rPr>
            <w:noProof/>
          </w:rPr>
          <w:t>156</w:t>
        </w:r>
      </w:fldSimple>
      <w:r w:rsidR="00D11E4C" w:rsidRPr="004F5E19">
        <w:t>.</w:t>
      </w:r>
      <w:r w:rsidR="00D11E4C" w:rsidRPr="004F5E19">
        <w:tab/>
        <w:t xml:space="preserve"> Šioje formoje pateikiama informacija yra susijusi su naujais nuostolio įvykiais, t. y. operacinės rizikos įvykiais, kurie yra:</w:t>
      </w:r>
    </w:p>
    <w:p w:rsidR="00FD54FC" w:rsidRPr="004F5E19" w:rsidRDefault="00125707" w:rsidP="000B085B">
      <w:pPr>
        <w:pStyle w:val="InstructionsText2"/>
      </w:pPr>
      <w:r w:rsidRPr="004F5E19">
        <w:t>a)</w:t>
      </w:r>
      <w:r w:rsidRPr="004F5E19">
        <w:tab/>
        <w:t>pirmą kartą įtraukti į apskaitą per ataskaitinį laikotarpį arba</w:t>
      </w:r>
    </w:p>
    <w:p w:rsidR="00FD54FC" w:rsidRPr="004F5E19" w:rsidRDefault="00125707" w:rsidP="000B085B">
      <w:pPr>
        <w:pStyle w:val="InstructionsText2"/>
      </w:pPr>
      <w:r w:rsidRPr="004F5E19">
        <w:t>b)</w:t>
      </w:r>
      <w:r w:rsidRPr="004F5E19">
        <w:tab/>
        <w:t>pirmą kartą įtraukti į apskaitą per ankstesnį ataskaitinį laikotarpį, jeigu nuostolio įvykis nebuvo įtrauktas į jokią ankstesnę priežiūros ataskaitą, pvz., dėl to, kad buvo įvertintas kaip operacinės rizikos nuostolio įvykis tik einamuoju ataskaitiniu laikotarpiu arba tam nuostolio įvykiui priskirtas sukauptas nuostolis (t. y. pirminis nuostolis pridėjus ar atėmus visus nuostolių koregavimus ankstesniais ataskaitiniais laikotarpiais) tik einamuoju ataskaitiniu laikotarpiu viršijo vidaus duomenų rinkimo ribą.</w:t>
      </w:r>
    </w:p>
    <w:p w:rsidR="00F41508" w:rsidRPr="004F5E19" w:rsidRDefault="00C40871" w:rsidP="000B085B">
      <w:pPr>
        <w:pStyle w:val="InstructionsText2"/>
      </w:pPr>
      <w:fldSimple w:instr=" seq paragraphs ">
        <w:r w:rsidR="00D11E4C" w:rsidRPr="004F5E19">
          <w:rPr>
            <w:noProof/>
          </w:rPr>
          <w:t>157</w:t>
        </w:r>
      </w:fldSimple>
      <w:r w:rsidR="00D11E4C" w:rsidRPr="004F5E19">
        <w:t>. Nurodomi tik tie nuostolio įvykiai, kurių bendrųjų nuostolių suma yra lygi ar viršija 100 000 EUR.</w:t>
      </w:r>
    </w:p>
    <w:p w:rsidR="00FD54FC" w:rsidRPr="004F5E19" w:rsidRDefault="00FD54FC" w:rsidP="000B085B">
      <w:pPr>
        <w:pStyle w:val="InstructionsText2"/>
      </w:pPr>
      <w:r w:rsidRPr="004F5E19">
        <w:t>Laikantis šios ribos:</w:t>
      </w:r>
    </w:p>
    <w:p w:rsidR="00FD54FC" w:rsidRPr="004F5E19" w:rsidRDefault="00125707" w:rsidP="000B085B">
      <w:pPr>
        <w:pStyle w:val="InstructionsText2"/>
      </w:pPr>
      <w:r w:rsidRPr="004F5E19">
        <w:t>a)</w:t>
      </w:r>
      <w:r w:rsidRPr="004F5E19">
        <w:tab/>
        <w:t>didžiausias kiekvienos rūšies įvykis, jeigu įstaiga yra nurodžiusi su nuostoliais susietas įvykių rūšis; ir</w:t>
      </w:r>
    </w:p>
    <w:p w:rsidR="00FD54FC" w:rsidRPr="004F5E19" w:rsidRDefault="00125707" w:rsidP="000B085B">
      <w:pPr>
        <w:pStyle w:val="InstructionsText2"/>
      </w:pPr>
      <w:r w:rsidRPr="004F5E19">
        <w:t>b)</w:t>
      </w:r>
      <w:r w:rsidRPr="004F5E19">
        <w:tab/>
        <w:t>bent dešimt didžiausių įvykių iš likusiųjų, nepriklausomai nuo to, ar įvykio rūšis nurodyta, pagal bendrųjų nuostolių sumą įtraukiami į formą;</w:t>
      </w:r>
    </w:p>
    <w:p w:rsidR="00FD54FC" w:rsidRPr="004F5E19" w:rsidRDefault="00125707" w:rsidP="000B085B">
      <w:pPr>
        <w:pStyle w:val="InstructionsText2"/>
      </w:pPr>
      <w:r w:rsidRPr="004F5E19">
        <w:t>c)</w:t>
      </w:r>
      <w:r w:rsidRPr="004F5E19">
        <w:tab/>
        <w:t>nuostolio įvykių eiliškumas priklauso nuo jiems priskirto bendrojo nuostolio;</w:t>
      </w:r>
    </w:p>
    <w:p w:rsidR="00FD54FC" w:rsidRPr="004F5E19" w:rsidRDefault="00125707" w:rsidP="000B085B">
      <w:pPr>
        <w:pStyle w:val="InstructionsText2"/>
      </w:pPr>
      <w:r w:rsidRPr="004F5E19">
        <w:t>d)</w:t>
      </w:r>
      <w:r w:rsidRPr="004F5E19">
        <w:tab/>
        <w:t>Nuostolio įvykis į formą įtraukiamas tik vieną kartą.</w:t>
      </w:r>
    </w:p>
    <w:p w:rsidR="00FD54FC" w:rsidRPr="004F5E19"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58924887"/>
      <w:r w:rsidRPr="004F5E19">
        <w:rPr>
          <w:rFonts w:ascii="Times New Roman" w:hAnsi="Times New Roman"/>
          <w:sz w:val="24"/>
          <w:u w:val="none"/>
        </w:rPr>
        <w:t>4.2.3.2.</w:t>
      </w:r>
      <w:r w:rsidRPr="004F5E19">
        <w:tab/>
      </w:r>
      <w:r w:rsidRPr="004F5E19">
        <w:rPr>
          <w:rFonts w:ascii="Times New Roman" w:hAnsi="Times New Roman"/>
          <w:sz w:val="24"/>
        </w:rPr>
        <w:t>Nurodymai dėl konkrečių pozicijų</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4F5E19" w:rsidTr="006418A0">
        <w:tc>
          <w:tcPr>
            <w:tcW w:w="9062" w:type="dxa"/>
            <w:gridSpan w:val="2"/>
            <w:shd w:val="clear" w:color="auto" w:fill="BFBFBF"/>
          </w:tcPr>
          <w:p w:rsidR="00FD54FC" w:rsidRPr="004F5E19" w:rsidRDefault="00FD54FC" w:rsidP="00FD54FC">
            <w:pPr>
              <w:rPr>
                <w:rFonts w:ascii="Times New Roman" w:hAnsi="Times New Roman"/>
                <w:sz w:val="24"/>
              </w:rPr>
            </w:pPr>
            <w:r w:rsidRPr="004F5E19">
              <w:rPr>
                <w:rFonts w:ascii="Times New Roman" w:hAnsi="Times New Roman"/>
                <w:b/>
                <w:bCs/>
                <w:sz w:val="24"/>
              </w:rPr>
              <w:t>Skiltys</w:t>
            </w:r>
          </w:p>
        </w:tc>
      </w:tr>
      <w:tr w:rsidR="00FD54FC" w:rsidRPr="004F5E19" w:rsidTr="006418A0">
        <w:tc>
          <w:tcPr>
            <w:tcW w:w="951" w:type="dxa"/>
            <w:shd w:val="clear" w:color="auto" w:fill="auto"/>
          </w:tcPr>
          <w:p w:rsidR="00FD54FC" w:rsidRPr="004F5E19" w:rsidRDefault="00C93FC2" w:rsidP="00FD54FC">
            <w:pPr>
              <w:rPr>
                <w:rFonts w:ascii="Times New Roman" w:hAnsi="Times New Roman"/>
                <w:sz w:val="24"/>
              </w:rPr>
            </w:pPr>
            <w:r w:rsidRPr="004F5E19">
              <w:rPr>
                <w:rFonts w:ascii="Times New Roman" w:hAnsi="Times New Roman"/>
                <w:sz w:val="24"/>
              </w:rPr>
              <w:lastRenderedPageBreak/>
              <w:t>0010</w:t>
            </w:r>
          </w:p>
        </w:tc>
        <w:tc>
          <w:tcPr>
            <w:tcW w:w="8111" w:type="dxa"/>
            <w:shd w:val="clear" w:color="auto" w:fill="auto"/>
          </w:tcPr>
          <w:p w:rsidR="00FD54FC" w:rsidRPr="004F5E19" w:rsidRDefault="00FD54FC" w:rsidP="00FD54FC">
            <w:pPr>
              <w:rPr>
                <w:rFonts w:ascii="Times New Roman" w:hAnsi="Times New Roman"/>
                <w:sz w:val="24"/>
              </w:rPr>
            </w:pPr>
            <w:r w:rsidRPr="004F5E19">
              <w:rPr>
                <w:rStyle w:val="InstructionsTabelleberschrift"/>
                <w:rFonts w:ascii="Times New Roman" w:hAnsi="Times New Roman"/>
                <w:sz w:val="24"/>
              </w:rPr>
              <w:t>Įvykio Nr.</w:t>
            </w:r>
          </w:p>
          <w:p w:rsidR="00FD54FC" w:rsidRPr="004F5E19" w:rsidRDefault="00FD54FC" w:rsidP="00FD54FC">
            <w:pPr>
              <w:rPr>
                <w:rFonts w:ascii="Times New Roman" w:hAnsi="Times New Roman"/>
                <w:sz w:val="24"/>
              </w:rPr>
            </w:pPr>
            <w:r w:rsidRPr="004F5E19">
              <w:rPr>
                <w:rFonts w:ascii="Times New Roman" w:hAnsi="Times New Roman"/>
                <w:sz w:val="24"/>
              </w:rPr>
              <w:t xml:space="preserve">Kiekvienai formos eilutei suteikiamas unikalus įvykio numeris. </w:t>
            </w:r>
          </w:p>
          <w:p w:rsidR="00FD54FC" w:rsidRPr="004F5E19" w:rsidRDefault="00FD54FC" w:rsidP="00FD54FC">
            <w:pPr>
              <w:rPr>
                <w:rFonts w:ascii="Times New Roman" w:hAnsi="Times New Roman"/>
                <w:sz w:val="24"/>
              </w:rPr>
            </w:pPr>
            <w:r w:rsidRPr="004F5E19">
              <w:rPr>
                <w:rFonts w:ascii="Times New Roman" w:hAnsi="Times New Roman"/>
                <w:sz w:val="24"/>
              </w:rPr>
              <w:t>Kai egzistuoja vidinis numeris, įstaigos jį ir nurodo. Kitu atveju nurodomas numeris atitinka skaičių eiliškumą – 1, 2, 3 ir t. t.</w:t>
            </w:r>
          </w:p>
        </w:tc>
      </w:tr>
      <w:tr w:rsidR="00FD54FC" w:rsidRPr="004F5E19" w:rsidTr="006418A0">
        <w:tc>
          <w:tcPr>
            <w:tcW w:w="951" w:type="dxa"/>
            <w:shd w:val="clear" w:color="auto" w:fill="auto"/>
          </w:tcPr>
          <w:p w:rsidR="00FD54FC" w:rsidRPr="004F5E19" w:rsidRDefault="00C93FC2" w:rsidP="00FD54FC">
            <w:pPr>
              <w:rPr>
                <w:rFonts w:ascii="Times New Roman" w:hAnsi="Times New Roman"/>
                <w:sz w:val="24"/>
              </w:rPr>
            </w:pPr>
            <w:r w:rsidRPr="004F5E19">
              <w:rPr>
                <w:rFonts w:ascii="Times New Roman" w:hAnsi="Times New Roman"/>
                <w:sz w:val="24"/>
              </w:rPr>
              <w:t>0020</w:t>
            </w:r>
          </w:p>
        </w:tc>
        <w:tc>
          <w:tcPr>
            <w:tcW w:w="8111" w:type="dxa"/>
            <w:shd w:val="clear" w:color="auto" w:fill="auto"/>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Apskaitos data</w:t>
            </w:r>
          </w:p>
          <w:p w:rsidR="00FD54FC" w:rsidRPr="004F5E19" w:rsidRDefault="00FD54FC" w:rsidP="00C7103D">
            <w:pPr>
              <w:rPr>
                <w:rFonts w:ascii="Times New Roman" w:hAnsi="Times New Roman"/>
                <w:sz w:val="24"/>
              </w:rPr>
            </w:pPr>
            <w:r w:rsidRPr="004F5E19">
              <w:rPr>
                <w:rFonts w:ascii="Times New Roman" w:hAnsi="Times New Roman"/>
                <w:sz w:val="24"/>
              </w:rPr>
              <w:t xml:space="preserve">Apskaitos data – diena, kurią nuostolis arba rezervas / atidėjinys nuostoliui dėl operacinės rizikos pirmą kartą pripažintas pelno (nuostolių) ataskaitoje. </w:t>
            </w:r>
          </w:p>
        </w:tc>
      </w:tr>
      <w:tr w:rsidR="00FD54FC" w:rsidRPr="004F5E19" w:rsidTr="006418A0">
        <w:tc>
          <w:tcPr>
            <w:tcW w:w="951" w:type="dxa"/>
            <w:shd w:val="clear" w:color="auto" w:fill="auto"/>
          </w:tcPr>
          <w:p w:rsidR="00FD54FC" w:rsidRPr="004F5E19" w:rsidRDefault="00C93FC2" w:rsidP="00FD54FC">
            <w:pPr>
              <w:rPr>
                <w:rFonts w:ascii="Times New Roman" w:hAnsi="Times New Roman"/>
                <w:sz w:val="24"/>
              </w:rPr>
            </w:pPr>
            <w:r w:rsidRPr="004F5E19">
              <w:rPr>
                <w:rFonts w:ascii="Times New Roman" w:hAnsi="Times New Roman"/>
                <w:sz w:val="24"/>
              </w:rPr>
              <w:t>0030</w:t>
            </w:r>
          </w:p>
        </w:tc>
        <w:tc>
          <w:tcPr>
            <w:tcW w:w="8111" w:type="dxa"/>
            <w:shd w:val="clear" w:color="auto" w:fill="auto"/>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Įvykio data</w:t>
            </w:r>
          </w:p>
          <w:p w:rsidR="00FD54FC" w:rsidRPr="004F5E19" w:rsidRDefault="00FD54FC" w:rsidP="00871877">
            <w:pPr>
              <w:rPr>
                <w:rFonts w:ascii="Times New Roman" w:hAnsi="Times New Roman"/>
                <w:sz w:val="24"/>
              </w:rPr>
            </w:pPr>
            <w:r w:rsidRPr="004F5E19">
              <w:rPr>
                <w:rFonts w:ascii="Times New Roman" w:hAnsi="Times New Roman"/>
                <w:sz w:val="24"/>
              </w:rPr>
              <w:t>Įvykio data – diena, kurią operacinės rizikos nuostolio įvykis įvyko ar pirmą kartą prasidėjo.</w:t>
            </w:r>
          </w:p>
        </w:tc>
      </w:tr>
      <w:tr w:rsidR="00FD54FC" w:rsidRPr="004F5E19" w:rsidTr="006418A0">
        <w:tc>
          <w:tcPr>
            <w:tcW w:w="951" w:type="dxa"/>
            <w:shd w:val="clear" w:color="auto" w:fill="auto"/>
          </w:tcPr>
          <w:p w:rsidR="00FD54FC" w:rsidRPr="004F5E19" w:rsidRDefault="00C93FC2" w:rsidP="00FD54FC">
            <w:pPr>
              <w:rPr>
                <w:rFonts w:ascii="Times New Roman" w:hAnsi="Times New Roman"/>
                <w:sz w:val="24"/>
              </w:rPr>
            </w:pPr>
            <w:r w:rsidRPr="004F5E19">
              <w:rPr>
                <w:rFonts w:ascii="Times New Roman" w:hAnsi="Times New Roman"/>
                <w:sz w:val="24"/>
              </w:rPr>
              <w:t>0040</w:t>
            </w:r>
          </w:p>
        </w:tc>
        <w:tc>
          <w:tcPr>
            <w:tcW w:w="8111" w:type="dxa"/>
            <w:shd w:val="clear" w:color="auto" w:fill="auto"/>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Nustatymo data</w:t>
            </w:r>
          </w:p>
          <w:p w:rsidR="00FD54FC" w:rsidRPr="004F5E19" w:rsidRDefault="00FD54FC" w:rsidP="00FD54FC">
            <w:pPr>
              <w:rPr>
                <w:rFonts w:ascii="Times New Roman" w:hAnsi="Times New Roman"/>
                <w:sz w:val="24"/>
              </w:rPr>
            </w:pPr>
            <w:r w:rsidRPr="004F5E19">
              <w:rPr>
                <w:rFonts w:ascii="Times New Roman" w:hAnsi="Times New Roman"/>
                <w:sz w:val="24"/>
              </w:rPr>
              <w:t>Nustatymo data – diena, kurią įstaiga sužinojo apie operacinės rizikos nuostolio įvykį.</w:t>
            </w:r>
          </w:p>
        </w:tc>
      </w:tr>
      <w:tr w:rsidR="00FD54FC" w:rsidRPr="004F5E19" w:rsidTr="006418A0">
        <w:tc>
          <w:tcPr>
            <w:tcW w:w="951" w:type="dxa"/>
            <w:shd w:val="clear" w:color="auto" w:fill="auto"/>
          </w:tcPr>
          <w:p w:rsidR="00FD54FC" w:rsidRPr="004F5E19" w:rsidRDefault="00C93FC2" w:rsidP="00FD54FC">
            <w:pPr>
              <w:rPr>
                <w:rFonts w:ascii="Times New Roman" w:hAnsi="Times New Roman"/>
                <w:sz w:val="24"/>
              </w:rPr>
            </w:pPr>
            <w:r w:rsidRPr="004F5E19">
              <w:rPr>
                <w:rFonts w:ascii="Times New Roman" w:hAnsi="Times New Roman"/>
                <w:sz w:val="24"/>
              </w:rPr>
              <w:t>0050</w:t>
            </w:r>
          </w:p>
        </w:tc>
        <w:tc>
          <w:tcPr>
            <w:tcW w:w="8111" w:type="dxa"/>
            <w:shd w:val="clear" w:color="auto" w:fill="auto"/>
          </w:tcPr>
          <w:p w:rsidR="00FD54FC" w:rsidRPr="004F5E19" w:rsidRDefault="00F41508" w:rsidP="00FD54FC">
            <w:pPr>
              <w:rPr>
                <w:rStyle w:val="InstructionsTabelleberschrift"/>
                <w:rFonts w:ascii="Times New Roman" w:hAnsi="Times New Roman"/>
                <w:sz w:val="24"/>
              </w:rPr>
            </w:pPr>
            <w:r w:rsidRPr="004F5E19">
              <w:rPr>
                <w:rStyle w:val="InstructionsTabelleberschrift"/>
                <w:rFonts w:ascii="Times New Roman" w:hAnsi="Times New Roman"/>
                <w:sz w:val="24"/>
              </w:rPr>
              <w:t>Nuostolio įvykių rūšis</w:t>
            </w:r>
          </w:p>
          <w:p w:rsidR="00FD54FC" w:rsidRPr="004F5E19" w:rsidRDefault="00F41508" w:rsidP="00EB6FC2">
            <w:pPr>
              <w:rPr>
                <w:rFonts w:ascii="Times New Roman" w:hAnsi="Times New Roman"/>
                <w:sz w:val="24"/>
              </w:rPr>
            </w:pPr>
            <w:r w:rsidRPr="004F5E19">
              <w:rPr>
                <w:rFonts w:ascii="Times New Roman" w:hAnsi="Times New Roman"/>
                <w:sz w:val="24"/>
              </w:rPr>
              <w:t>Nuostolio įvykių rūšys, kaip nurodyta KRR 324 straipsnyje.</w:t>
            </w:r>
          </w:p>
        </w:tc>
      </w:tr>
      <w:tr w:rsidR="00FD54FC" w:rsidRPr="004F5E19" w:rsidTr="006418A0">
        <w:tc>
          <w:tcPr>
            <w:tcW w:w="951" w:type="dxa"/>
            <w:shd w:val="clear" w:color="auto" w:fill="auto"/>
          </w:tcPr>
          <w:p w:rsidR="00FD54FC" w:rsidRPr="004F5E19" w:rsidRDefault="00C93FC2" w:rsidP="00FD54FC">
            <w:pPr>
              <w:rPr>
                <w:rFonts w:ascii="Times New Roman" w:hAnsi="Times New Roman"/>
                <w:sz w:val="24"/>
              </w:rPr>
            </w:pPr>
            <w:r w:rsidRPr="004F5E19">
              <w:rPr>
                <w:rFonts w:ascii="Times New Roman" w:hAnsi="Times New Roman"/>
                <w:sz w:val="24"/>
              </w:rPr>
              <w:t>0060</w:t>
            </w:r>
          </w:p>
        </w:tc>
        <w:tc>
          <w:tcPr>
            <w:tcW w:w="8111" w:type="dxa"/>
            <w:shd w:val="clear" w:color="auto" w:fill="auto"/>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Bendrasis nuostolis</w:t>
            </w:r>
          </w:p>
          <w:p w:rsidR="00FD54FC" w:rsidRPr="004F5E19" w:rsidRDefault="00FD54FC" w:rsidP="0023276A">
            <w:pPr>
              <w:rPr>
                <w:rFonts w:ascii="Times New Roman" w:hAnsi="Times New Roman"/>
                <w:sz w:val="24"/>
              </w:rPr>
            </w:pPr>
            <w:r w:rsidRPr="004F5E19">
              <w:rPr>
                <w:rFonts w:ascii="Times New Roman" w:hAnsi="Times New Roman"/>
                <w:sz w:val="24"/>
              </w:rPr>
              <w:t>Su nuostolio įvykiu susijęs bendrasis nuostolis, nurodytas C 17.01 formos 0020, 0120 ir t. t. eilutėse.</w:t>
            </w:r>
          </w:p>
        </w:tc>
      </w:tr>
      <w:tr w:rsidR="00FD54FC" w:rsidRPr="004F5E19" w:rsidTr="006418A0">
        <w:tc>
          <w:tcPr>
            <w:tcW w:w="951" w:type="dxa"/>
            <w:shd w:val="clear" w:color="auto" w:fill="auto"/>
          </w:tcPr>
          <w:p w:rsidR="00FD54FC" w:rsidRPr="004F5E19" w:rsidRDefault="00C93FC2" w:rsidP="00FD54FC">
            <w:pPr>
              <w:rPr>
                <w:rFonts w:ascii="Times New Roman" w:hAnsi="Times New Roman"/>
                <w:sz w:val="24"/>
              </w:rPr>
            </w:pPr>
            <w:r w:rsidRPr="004F5E19">
              <w:rPr>
                <w:rFonts w:ascii="Times New Roman" w:hAnsi="Times New Roman"/>
                <w:sz w:val="24"/>
              </w:rPr>
              <w:t>0070</w:t>
            </w:r>
          </w:p>
        </w:tc>
        <w:tc>
          <w:tcPr>
            <w:tcW w:w="8111" w:type="dxa"/>
            <w:shd w:val="clear" w:color="auto" w:fill="auto"/>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Bendrasis nuostolis atėmus tiesiogiai susigrąžintas sumas</w:t>
            </w:r>
          </w:p>
          <w:p w:rsidR="00FD54FC" w:rsidRPr="004F5E19" w:rsidRDefault="00FD54FC" w:rsidP="0023276A">
            <w:pPr>
              <w:rPr>
                <w:rFonts w:ascii="Times New Roman" w:hAnsi="Times New Roman"/>
                <w:sz w:val="24"/>
              </w:rPr>
            </w:pPr>
            <w:r w:rsidRPr="004F5E19">
              <w:rPr>
                <w:rFonts w:ascii="Times New Roman" w:hAnsi="Times New Roman"/>
                <w:sz w:val="24"/>
              </w:rPr>
              <w:t>Su nuostolio įvykiu susijęs bendrasis nuostolis, nurodytas C 17.01 formos 0020, 0120 ir t. t. eilutėse, atėmus su tuo nuostolio įvykiu susijusias tiesiogiai susigrąžintas sumas.</w:t>
            </w:r>
          </w:p>
        </w:tc>
      </w:tr>
      <w:tr w:rsidR="00FD54FC" w:rsidRPr="004F5E19" w:rsidTr="006418A0">
        <w:tc>
          <w:tcPr>
            <w:tcW w:w="951" w:type="dxa"/>
            <w:shd w:val="clear" w:color="auto" w:fill="auto"/>
          </w:tcPr>
          <w:p w:rsidR="00FD54FC" w:rsidRPr="004F5E19" w:rsidRDefault="00C93FC2" w:rsidP="00FD54FC">
            <w:pPr>
              <w:rPr>
                <w:rFonts w:ascii="Times New Roman" w:hAnsi="Times New Roman"/>
                <w:sz w:val="24"/>
              </w:rPr>
            </w:pPr>
            <w:r w:rsidRPr="004F5E19">
              <w:rPr>
                <w:rFonts w:ascii="Times New Roman" w:hAnsi="Times New Roman"/>
                <w:sz w:val="24"/>
              </w:rPr>
              <w:t>0080–0160</w:t>
            </w:r>
          </w:p>
        </w:tc>
        <w:tc>
          <w:tcPr>
            <w:tcW w:w="8111" w:type="dxa"/>
            <w:shd w:val="clear" w:color="auto" w:fill="auto"/>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Bendrasis nuostolis pagal verslo liniją</w:t>
            </w:r>
          </w:p>
          <w:p w:rsidR="00FD54FC" w:rsidRPr="004F5E19" w:rsidRDefault="00FD54FC" w:rsidP="00AB6610">
            <w:pPr>
              <w:rPr>
                <w:rFonts w:ascii="Times New Roman" w:hAnsi="Times New Roman"/>
                <w:sz w:val="24"/>
              </w:rPr>
            </w:pPr>
            <w:r w:rsidRPr="004F5E19">
              <w:rPr>
                <w:rFonts w:ascii="Times New Roman" w:hAnsi="Times New Roman"/>
                <w:sz w:val="24"/>
              </w:rPr>
              <w:t>0060 skiltyje nurodytas bendrasis nuostolis priskiriamas atitinkamoms verslo linijoms, kaip nurodyta KRR 317 straipsnio 4 dalies 2 lentelėje ir KRR 322 straipsnio 3 dalies b punkte.</w:t>
            </w:r>
          </w:p>
        </w:tc>
      </w:tr>
      <w:tr w:rsidR="00FD54FC" w:rsidRPr="004F5E19" w:rsidTr="006418A0">
        <w:tc>
          <w:tcPr>
            <w:tcW w:w="951" w:type="dxa"/>
            <w:shd w:val="clear" w:color="auto" w:fill="auto"/>
          </w:tcPr>
          <w:p w:rsidR="00FD54FC" w:rsidRPr="004F5E19" w:rsidRDefault="00C93FC2" w:rsidP="00FD54FC">
            <w:pPr>
              <w:rPr>
                <w:rFonts w:ascii="Times New Roman" w:hAnsi="Times New Roman"/>
                <w:sz w:val="24"/>
              </w:rPr>
            </w:pPr>
            <w:r w:rsidRPr="004F5E19">
              <w:rPr>
                <w:rFonts w:ascii="Times New Roman" w:hAnsi="Times New Roman"/>
                <w:sz w:val="24"/>
              </w:rPr>
              <w:t>0170</w:t>
            </w:r>
          </w:p>
        </w:tc>
        <w:tc>
          <w:tcPr>
            <w:tcW w:w="8111" w:type="dxa"/>
            <w:shd w:val="clear" w:color="auto" w:fill="auto"/>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Juridinio asmens pavadinimas</w:t>
            </w:r>
          </w:p>
          <w:p w:rsidR="00FD54FC" w:rsidRPr="004F5E19" w:rsidRDefault="00FD54FC" w:rsidP="00FD54FC">
            <w:pPr>
              <w:rPr>
                <w:rFonts w:ascii="Times New Roman" w:hAnsi="Times New Roman"/>
                <w:sz w:val="24"/>
              </w:rPr>
            </w:pPr>
            <w:r w:rsidRPr="004F5E19">
              <w:rPr>
                <w:rFonts w:ascii="Times New Roman" w:hAnsi="Times New Roman"/>
                <w:sz w:val="24"/>
              </w:rPr>
              <w:t>C 06.02 formos 0010 skiltyje nurodytas juridinio asmens, kuriame patirti nuostoliai arba didžioji dalis nuostolių, kai poveikis padarytas keliems subjektams, pavadinimas.</w:t>
            </w:r>
          </w:p>
        </w:tc>
      </w:tr>
      <w:tr w:rsidR="00FD54FC" w:rsidRPr="004F5E19" w:rsidTr="006418A0">
        <w:tc>
          <w:tcPr>
            <w:tcW w:w="951" w:type="dxa"/>
            <w:shd w:val="clear" w:color="auto" w:fill="auto"/>
          </w:tcPr>
          <w:p w:rsidR="00FD54FC" w:rsidRPr="004F5E19" w:rsidRDefault="00C93FC2" w:rsidP="00FD54FC">
            <w:pPr>
              <w:rPr>
                <w:rFonts w:ascii="Times New Roman" w:hAnsi="Times New Roman"/>
                <w:sz w:val="24"/>
              </w:rPr>
            </w:pPr>
            <w:r w:rsidRPr="004F5E19">
              <w:rPr>
                <w:rFonts w:ascii="Times New Roman" w:hAnsi="Times New Roman"/>
                <w:sz w:val="24"/>
              </w:rPr>
              <w:t>0180</w:t>
            </w:r>
          </w:p>
        </w:tc>
        <w:tc>
          <w:tcPr>
            <w:tcW w:w="8111" w:type="dxa"/>
            <w:shd w:val="clear" w:color="auto" w:fill="auto"/>
          </w:tcPr>
          <w:p w:rsidR="00FD54FC" w:rsidRPr="004F5E19" w:rsidRDefault="00105A75" w:rsidP="00FD54FC">
            <w:pPr>
              <w:rPr>
                <w:rStyle w:val="InstructionsTabelleberschrift"/>
                <w:rFonts w:ascii="Times New Roman" w:hAnsi="Times New Roman"/>
                <w:sz w:val="24"/>
              </w:rPr>
            </w:pPr>
            <w:r w:rsidRPr="004F5E19">
              <w:rPr>
                <w:rStyle w:val="InstructionsTabelleberschrift"/>
                <w:rFonts w:ascii="Times New Roman" w:hAnsi="Times New Roman"/>
                <w:sz w:val="24"/>
              </w:rPr>
              <w:t>Kodas</w:t>
            </w:r>
          </w:p>
          <w:p w:rsidR="000D0A23" w:rsidRPr="004F5E19" w:rsidRDefault="009B627A" w:rsidP="009B627A">
            <w:pPr>
              <w:rPr>
                <w:rFonts w:ascii="Times New Roman" w:hAnsi="Times New Roman"/>
                <w:sz w:val="24"/>
              </w:rPr>
            </w:pPr>
            <w:r w:rsidRPr="004F5E19">
              <w:rPr>
                <w:rFonts w:ascii="Times New Roman" w:hAnsi="Times New Roman"/>
                <w:sz w:val="24"/>
              </w:rPr>
              <w:t>C 06.02 formos 0021 skiltyje nurodytas juridinio asmens, kuriame patirti nuostoliai arba didžioji dalis nuostolių, jei poveikis padarytas keliems subjektams, LEI kodas.</w:t>
            </w:r>
          </w:p>
        </w:tc>
      </w:tr>
      <w:tr w:rsidR="000D0A23" w:rsidRPr="004F5E19" w:rsidTr="00127FEA">
        <w:tc>
          <w:tcPr>
            <w:tcW w:w="951" w:type="dxa"/>
            <w:shd w:val="clear" w:color="auto" w:fill="auto"/>
          </w:tcPr>
          <w:p w:rsidR="000D0A23" w:rsidRPr="004F5E19" w:rsidRDefault="000D0A23" w:rsidP="00071D95">
            <w:pPr>
              <w:rPr>
                <w:rStyle w:val="InstructionsTabelleText"/>
                <w:rFonts w:ascii="Times New Roman" w:hAnsi="Times New Roman"/>
                <w:sz w:val="24"/>
              </w:rPr>
            </w:pPr>
            <w:r w:rsidRPr="004F5E19">
              <w:rPr>
                <w:rStyle w:val="InstructionsTabelleText"/>
                <w:rFonts w:ascii="Times New Roman" w:hAnsi="Times New Roman"/>
                <w:sz w:val="24"/>
              </w:rPr>
              <w:t>0185</w:t>
            </w:r>
          </w:p>
        </w:tc>
        <w:tc>
          <w:tcPr>
            <w:tcW w:w="8111" w:type="dxa"/>
            <w:shd w:val="clear" w:color="auto" w:fill="auto"/>
          </w:tcPr>
          <w:p w:rsidR="000D0A23" w:rsidRPr="004F5E19" w:rsidRDefault="000D0A23" w:rsidP="00127FEA">
            <w:pPr>
              <w:rPr>
                <w:rStyle w:val="InstructionsTabelleberschrift"/>
                <w:rFonts w:ascii="Times New Roman" w:hAnsi="Times New Roman"/>
                <w:sz w:val="24"/>
              </w:rPr>
            </w:pPr>
            <w:r w:rsidRPr="004F5E19">
              <w:rPr>
                <w:rStyle w:val="InstructionsTabelleberschrift"/>
                <w:rFonts w:ascii="Times New Roman" w:hAnsi="Times New Roman"/>
                <w:sz w:val="24"/>
              </w:rPr>
              <w:t>KODO RŪŠIS</w:t>
            </w:r>
          </w:p>
          <w:p w:rsidR="000D0A23" w:rsidRPr="004F5E19" w:rsidRDefault="000D0A23" w:rsidP="009B627A">
            <w:pPr>
              <w:rPr>
                <w:rStyle w:val="InstructionsTabelleberschrift"/>
                <w:rFonts w:ascii="Times New Roman" w:hAnsi="Times New Roman"/>
                <w:sz w:val="24"/>
              </w:rPr>
            </w:pPr>
            <w:r w:rsidRPr="004F5E19">
              <w:rPr>
                <w:rStyle w:val="InstructionsTabelleText"/>
                <w:rFonts w:ascii="Times New Roman" w:hAnsi="Times New Roman"/>
                <w:sz w:val="24"/>
              </w:rPr>
              <w:lastRenderedPageBreak/>
              <w:t>Įstaigos nurodo</w:t>
            </w:r>
            <w:r w:rsidRPr="004F5E19">
              <w:rPr>
                <w:rStyle w:val="FormatvorlageInstructionsTabelleText"/>
                <w:rFonts w:ascii="Times New Roman" w:hAnsi="Times New Roman"/>
                <w:sz w:val="24"/>
              </w:rPr>
              <w:t xml:space="preserve"> 0180 skiltyje nurodyto kodo rūšį – LEI kodas. Kodo rūšis nurodoma visada.</w:t>
            </w:r>
          </w:p>
        </w:tc>
      </w:tr>
      <w:tr w:rsidR="00FD54FC" w:rsidRPr="004F5E19" w:rsidTr="006418A0">
        <w:tc>
          <w:tcPr>
            <w:tcW w:w="951" w:type="dxa"/>
            <w:shd w:val="clear" w:color="auto" w:fill="auto"/>
          </w:tcPr>
          <w:p w:rsidR="00FD54FC" w:rsidRPr="004F5E19" w:rsidRDefault="00C93FC2" w:rsidP="00FD54FC">
            <w:pPr>
              <w:rPr>
                <w:rFonts w:ascii="Times New Roman" w:hAnsi="Times New Roman"/>
                <w:sz w:val="24"/>
              </w:rPr>
            </w:pPr>
            <w:r w:rsidRPr="004F5E19">
              <w:rPr>
                <w:rFonts w:ascii="Times New Roman" w:hAnsi="Times New Roman"/>
                <w:sz w:val="24"/>
              </w:rPr>
              <w:lastRenderedPageBreak/>
              <w:t>0190</w:t>
            </w:r>
          </w:p>
        </w:tc>
        <w:tc>
          <w:tcPr>
            <w:tcW w:w="8111" w:type="dxa"/>
            <w:shd w:val="clear" w:color="auto" w:fill="auto"/>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Padalinys</w:t>
            </w:r>
          </w:p>
          <w:p w:rsidR="00FD54FC" w:rsidRPr="004F5E19" w:rsidRDefault="00FD54FC" w:rsidP="00FD54FC">
            <w:pPr>
              <w:rPr>
                <w:rFonts w:ascii="Times New Roman" w:hAnsi="Times New Roman"/>
                <w:sz w:val="24"/>
              </w:rPr>
            </w:pPr>
            <w:r w:rsidRPr="004F5E19">
              <w:rPr>
                <w:rFonts w:ascii="Times New Roman" w:hAnsi="Times New Roman"/>
                <w:sz w:val="24"/>
              </w:rPr>
              <w:t>Įstaigos, kurioje patirti nuostoliai arba didžioji dalis nuostolių, kai poveikis padarytas keliems padaliniams ar filialams, padalinys arba filialas.</w:t>
            </w:r>
          </w:p>
        </w:tc>
      </w:tr>
      <w:tr w:rsidR="00FD54FC" w:rsidRPr="004F5E19" w:rsidTr="006418A0">
        <w:tc>
          <w:tcPr>
            <w:tcW w:w="951" w:type="dxa"/>
            <w:shd w:val="clear" w:color="auto" w:fill="auto"/>
          </w:tcPr>
          <w:p w:rsidR="00FD54FC" w:rsidRPr="004F5E19" w:rsidRDefault="00C93FC2" w:rsidP="00FD54FC">
            <w:pPr>
              <w:rPr>
                <w:rFonts w:ascii="Times New Roman" w:hAnsi="Times New Roman"/>
                <w:sz w:val="24"/>
              </w:rPr>
            </w:pPr>
            <w:r w:rsidRPr="004F5E19">
              <w:rPr>
                <w:rFonts w:ascii="Times New Roman" w:hAnsi="Times New Roman"/>
                <w:sz w:val="24"/>
              </w:rPr>
              <w:t>0200</w:t>
            </w:r>
          </w:p>
        </w:tc>
        <w:tc>
          <w:tcPr>
            <w:tcW w:w="8111" w:type="dxa"/>
            <w:shd w:val="clear" w:color="auto" w:fill="auto"/>
          </w:tcPr>
          <w:p w:rsidR="00FD54FC" w:rsidRPr="004F5E19" w:rsidRDefault="00FD54FC" w:rsidP="00FD54FC">
            <w:pPr>
              <w:rPr>
                <w:rStyle w:val="InstructionsTabelleberschrift"/>
                <w:rFonts w:ascii="Times New Roman" w:hAnsi="Times New Roman"/>
                <w:sz w:val="24"/>
              </w:rPr>
            </w:pPr>
            <w:r w:rsidRPr="004F5E19">
              <w:rPr>
                <w:rStyle w:val="InstructionsTabelleberschrift"/>
                <w:rFonts w:ascii="Times New Roman" w:hAnsi="Times New Roman"/>
                <w:sz w:val="24"/>
              </w:rPr>
              <w:t>Aprašymas</w:t>
            </w:r>
          </w:p>
          <w:p w:rsidR="00FD54FC" w:rsidRPr="004F5E19" w:rsidRDefault="00FD54FC" w:rsidP="00FD239F">
            <w:pPr>
              <w:rPr>
                <w:rFonts w:ascii="Times New Roman" w:hAnsi="Times New Roman"/>
                <w:sz w:val="24"/>
              </w:rPr>
            </w:pPr>
            <w:r w:rsidRPr="004F5E19">
              <w:rPr>
                <w:rFonts w:ascii="Times New Roman" w:hAnsi="Times New Roman"/>
                <w:sz w:val="24"/>
              </w:rPr>
              <w:t>Nuostolio įvykio aprašymas, prireikus apibendrinant ar nurodant anoniminius duomenis, kuris apima bent informaciją apie patį įvykį ir to nuostolio įvykio priežastis ar jį lėmusius veiksnius, kai šie žinomi.</w:t>
            </w:r>
          </w:p>
        </w:tc>
      </w:tr>
    </w:tbl>
    <w:p w:rsidR="00FD54FC" w:rsidRPr="004F5E19" w:rsidRDefault="00FD54FC" w:rsidP="00AC6255">
      <w:pPr>
        <w:spacing w:after="0"/>
        <w:rPr>
          <w:rFonts w:ascii="Times New Roman" w:hAnsi="Times New Roman"/>
          <w:sz w:val="24"/>
        </w:rPr>
      </w:pPr>
    </w:p>
    <w:p w:rsidR="00AC6255" w:rsidRPr="004F5E19" w:rsidRDefault="00AC6255">
      <w:pPr>
        <w:spacing w:before="0" w:after="0"/>
        <w:jc w:val="left"/>
        <w:rPr>
          <w:rStyle w:val="InstructionsTabelleText"/>
          <w:rFonts w:ascii="Times New Roman" w:hAnsi="Times New Roman"/>
          <w:sz w:val="24"/>
        </w:rPr>
      </w:pPr>
      <w:r w:rsidRPr="004F5E19">
        <w:br w:type="page"/>
      </w:r>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58924888"/>
      <w:r w:rsidRPr="004F5E19">
        <w:rPr>
          <w:rFonts w:ascii="Times New Roman" w:hAnsi="Times New Roman"/>
          <w:sz w:val="24"/>
          <w:u w:val="none"/>
        </w:rPr>
        <w:lastRenderedPageBreak/>
        <w:t>5.</w:t>
      </w:r>
      <w:r w:rsidRPr="004F5E19">
        <w:tab/>
      </w:r>
      <w:r w:rsidRPr="004F5E19">
        <w:rPr>
          <w:rFonts w:ascii="Times New Roman" w:hAnsi="Times New Roman"/>
          <w:sz w:val="24"/>
        </w:rPr>
        <w:t>Rinkos rizikos formos</w:t>
      </w:r>
      <w:bookmarkEnd w:id="592"/>
      <w:bookmarkEnd w:id="593"/>
      <w:bookmarkEnd w:id="594"/>
      <w:bookmarkEnd w:id="595"/>
      <w:bookmarkEnd w:id="596"/>
      <w:bookmarkEnd w:id="597"/>
      <w:bookmarkEnd w:id="598"/>
    </w:p>
    <w:bookmarkStart w:id="599" w:name="_Toc308426672"/>
    <w:p w:rsidR="000B0B09" w:rsidRPr="004F5E19" w:rsidRDefault="00771068" w:rsidP="000B085B">
      <w:pPr>
        <w:pStyle w:val="InstructionsText2"/>
      </w:pPr>
      <w:r w:rsidRPr="004F5E19">
        <w:fldChar w:fldCharType="begin"/>
      </w:r>
      <w:r w:rsidRPr="004F5E19">
        <w:instrText xml:space="preserve"> seq paragraphs </w:instrText>
      </w:r>
      <w:r w:rsidRPr="004F5E19">
        <w:fldChar w:fldCharType="separate"/>
      </w:r>
      <w:r w:rsidRPr="004F5E19">
        <w:t>158</w:t>
      </w:r>
      <w:r w:rsidRPr="004F5E19">
        <w:fldChar w:fldCharType="end"/>
      </w:r>
      <w:r w:rsidRPr="004F5E19">
        <w:t>.</w:t>
      </w:r>
      <w:r w:rsidRPr="004F5E19">
        <w:tab/>
        <w:t xml:space="preserve"> Šie nurodymai skirti formoms, kuriose nurodomas nuosavų lėšų reikalavimų skaičiavimas pagal standartizuotą metodą užsienio valiutos kurso rizikai (MKR SA FX), biržos prekių kainos rizikai (MKR SA COM), palūkanų normų rizikai (MKR SA TDI, MKR SA SEC, MKR SA CTP) ir nuosavybės vertybinių popierių rizikai (MKR SA EQU) padengti. Taip pat šioje dalyje pateikiami nurodymai, kaip formoje nurodyti nuosavų lėšų reikalavimų skaičiavimą pagal vidaus modelių metodą (MKR IM). </w:t>
      </w:r>
    </w:p>
    <w:p w:rsidR="000B0B09" w:rsidRPr="004F5E19" w:rsidRDefault="00C40871" w:rsidP="000B085B">
      <w:pPr>
        <w:pStyle w:val="InstructionsText2"/>
      </w:pPr>
      <w:fldSimple w:instr=" seq paragraphs ">
        <w:r w:rsidR="00D11E4C" w:rsidRPr="004F5E19">
          <w:rPr>
            <w:noProof/>
          </w:rPr>
          <w:t>159</w:t>
        </w:r>
      </w:fldSimple>
      <w:r w:rsidR="00D11E4C" w:rsidRPr="004F5E19">
        <w:t>.</w:t>
      </w:r>
      <w:r w:rsidR="00D11E4C" w:rsidRPr="004F5E19">
        <w:tab/>
        <w:t xml:space="preserve"> Skolos priemonių, kuriomis prekiaujama, arba nuosavybės vertybinių popierių (arba skolos ar nuosavybės vertybinių popierių išvestinių finansinių priemonių) pozicijų rizika, siekiant apskaičiuoti, kiek kapitalo reikia jai padengti, yra suskirstoma į du komponentus. Pirmasis komponentas – specifinė rizika, t. y. atitinkamos priemonės kainos pasikeitimo rizika dėl veiksnių, susijusių su jos emitentu, arba (išvestinės finansinės priemonės atveju) rizika, susijusi su pagrindinės priemonės emitentu. Antrasis komponentas – bendroji rizika, t. y. tokia priemonės kainos pasikeitimo rizika dėl palūkanų normos pasikeitimo (skolos priemonės, kuria prekiaujama, arba skolos išvestinės finansinės priemonės atveju) arba dėl bendrų visos nuosavybės vertybinių popierių rinkos svyravimų, nesusijusių su jokiais specifiniais atskirų vertybinių popierių ypatumais (nuosavybės vertybinių popierių ar nuosavybės vertybinių popierių išvestinių finansinių priemonių atveju). </w:t>
      </w:r>
      <w:bookmarkEnd w:id="599"/>
      <w:r w:rsidR="00D11E4C" w:rsidRPr="004F5E19">
        <w:t xml:space="preserve">Bendra tvarka, taikytina specifinėms priemonėms ir užskaitos procedūroms, pateikiama KRR 326–333 straipsniuose. </w:t>
      </w:r>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600" w:name="_Toc262566426"/>
      <w:bookmarkStart w:id="601" w:name="_Toc295829996"/>
      <w:bookmarkStart w:id="602" w:name="_Toc308426673"/>
      <w:bookmarkStart w:id="603" w:name="_Toc310415057"/>
      <w:bookmarkStart w:id="604" w:name="_Toc360188392"/>
      <w:bookmarkStart w:id="605" w:name="_Toc473561032"/>
      <w:bookmarkStart w:id="606" w:name="_Toc58924889"/>
      <w:r w:rsidRPr="004F5E19">
        <w:rPr>
          <w:rFonts w:ascii="Times New Roman" w:hAnsi="Times New Roman"/>
          <w:sz w:val="24"/>
          <w:u w:val="none"/>
        </w:rPr>
        <w:t>5.1.</w:t>
      </w:r>
      <w:r w:rsidRPr="004F5E19">
        <w:tab/>
      </w:r>
      <w:r w:rsidRPr="004F5E19">
        <w:rPr>
          <w:rFonts w:ascii="Times New Roman" w:hAnsi="Times New Roman"/>
          <w:sz w:val="24"/>
        </w:rPr>
        <w:t xml:space="preserve">C 18.00. Rinkos rizika. </w:t>
      </w:r>
      <w:bookmarkStart w:id="607" w:name="_Toc239157393"/>
      <w:r w:rsidRPr="004F5E19">
        <w:rPr>
          <w:rFonts w:ascii="Times New Roman" w:hAnsi="Times New Roman"/>
          <w:sz w:val="24"/>
        </w:rPr>
        <w:t>Standartizuotas metodas, taikomas skolos priemonių, kuriomis prekiaujama, pozicijų rizikai</w:t>
      </w:r>
      <w:bookmarkEnd w:id="607"/>
      <w:bookmarkEnd w:id="600"/>
      <w:bookmarkEnd w:id="601"/>
      <w:bookmarkEnd w:id="602"/>
      <w:bookmarkEnd w:id="603"/>
      <w:bookmarkEnd w:id="604"/>
      <w:r w:rsidRPr="004F5E19">
        <w:rPr>
          <w:rFonts w:ascii="Times New Roman" w:hAnsi="Times New Roman"/>
          <w:sz w:val="24"/>
        </w:rPr>
        <w:t xml:space="preserve"> (MKR SA TDI)</w:t>
      </w:r>
      <w:bookmarkEnd w:id="605"/>
      <w:bookmarkEnd w:id="606"/>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58924890"/>
      <w:r w:rsidRPr="004F5E19">
        <w:rPr>
          <w:rFonts w:ascii="Times New Roman" w:hAnsi="Times New Roman"/>
          <w:sz w:val="24"/>
          <w:u w:val="none"/>
        </w:rPr>
        <w:t>5.1.1.</w:t>
      </w:r>
      <w:r w:rsidRPr="004F5E19">
        <w:tab/>
      </w:r>
      <w:r w:rsidRPr="004F5E19">
        <w:rPr>
          <w:rFonts w:ascii="Times New Roman" w:hAnsi="Times New Roman"/>
          <w:sz w:val="24"/>
        </w:rPr>
        <w:t>Bendrosios pastabos</w:t>
      </w:r>
      <w:bookmarkEnd w:id="608"/>
      <w:bookmarkEnd w:id="609"/>
      <w:bookmarkEnd w:id="610"/>
      <w:bookmarkEnd w:id="611"/>
      <w:bookmarkEnd w:id="612"/>
      <w:bookmarkEnd w:id="613"/>
      <w:bookmarkEnd w:id="614"/>
    </w:p>
    <w:p w:rsidR="000B0B09" w:rsidRPr="004F5E19" w:rsidRDefault="00C40871" w:rsidP="000B085B">
      <w:pPr>
        <w:pStyle w:val="InstructionsText2"/>
      </w:pPr>
      <w:fldSimple w:instr=" seq paragraphs ">
        <w:r w:rsidR="00D11E4C" w:rsidRPr="004F5E19">
          <w:rPr>
            <w:noProof/>
          </w:rPr>
          <w:t>160</w:t>
        </w:r>
      </w:fldSimple>
      <w:r w:rsidR="00D11E4C" w:rsidRPr="004F5E19">
        <w:t>.</w:t>
      </w:r>
      <w:r w:rsidR="00D11E4C" w:rsidRPr="004F5E19">
        <w:tab/>
        <w:t xml:space="preserve"> Šioje formoje pateikiami duomenys apie pozicijas ir su jomis susijusius nuosavų lėšų reikalavimus skolos priemonių, kuriomis prekiaujama, rizikos pozicijoms padengti, taikant standartizuotą metodą (KRR 325 straipsnio 2 dalies a punktas). Skirtinga KRR numatyta rizika ir metodai išdėstomi eilutėmis. Specifinė rizika, susijusi su pozicijomis, įtrauktomis į MKR SA SEC ir MKR SA CTP formas, turi būti nurodyta tik MKR SA TDI bendrų sumų formoje. Šiose formose nurodomi nuosavų lėšų reikalavimai atitinkamai perkeliami į laukelį {0325;0060}(pakeitimai vertybiniais popieriais) ir {0330;0060}(CTP)</w:t>
      </w:r>
    </w:p>
    <w:p w:rsidR="000B0B09" w:rsidRPr="004F5E19" w:rsidRDefault="00C40871" w:rsidP="000B085B">
      <w:pPr>
        <w:pStyle w:val="InstructionsText2"/>
      </w:pPr>
      <w:fldSimple w:instr=" seq paragraphs ">
        <w:r w:rsidR="00D11E4C" w:rsidRPr="004F5E19">
          <w:rPr>
            <w:noProof/>
          </w:rPr>
          <w:t>161</w:t>
        </w:r>
      </w:fldSimple>
      <w:r w:rsidR="00D11E4C" w:rsidRPr="004F5E19">
        <w:t>.</w:t>
      </w:r>
      <w:r w:rsidR="00D11E4C" w:rsidRPr="004F5E19">
        <w:tab/>
        <w:t xml:space="preserve"> Forma užpildoma atskirai nurodant bendrą sumą ir duomenis pagal iš anksto nustatytą šių valiutų sąrašą: </w:t>
      </w:r>
      <w:bookmarkStart w:id="615" w:name="OLE_LINK1"/>
      <w:r w:rsidR="00D11E4C" w:rsidRPr="004F5E19">
        <w:t>EUR, ALL, BGN, CZK, DKK, EGP, GBP, HRK, HUF, ISK, JPY, MKD, NOK, PLN, RON, RUB, RSD, SEK, CHF, TRY, UAH, USD</w:t>
      </w:r>
      <w:bookmarkEnd w:id="615"/>
      <w:r w:rsidR="00D11E4C" w:rsidRPr="004F5E19">
        <w:t xml:space="preserve"> ir dar viena forma – visoms kitoms valiutoms. </w:t>
      </w:r>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58924891"/>
      <w:r w:rsidRPr="004F5E19">
        <w:rPr>
          <w:rFonts w:ascii="Times New Roman" w:hAnsi="Times New Roman"/>
          <w:sz w:val="24"/>
          <w:u w:val="none"/>
        </w:rPr>
        <w:t>5.1.2.</w:t>
      </w:r>
      <w:r w:rsidRPr="004F5E19">
        <w:tab/>
      </w:r>
      <w:r w:rsidRPr="004F5E19">
        <w:rPr>
          <w:rFonts w:ascii="Times New Roman" w:hAnsi="Times New Roman"/>
          <w:sz w:val="24"/>
        </w:rPr>
        <w:t>Nurodymai dėl konkrečių pozicijų</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F5E19" w:rsidTr="00672D2A">
        <w:trPr>
          <w:trHeight w:val="569"/>
        </w:trPr>
        <w:tc>
          <w:tcPr>
            <w:tcW w:w="8862" w:type="dxa"/>
            <w:gridSpan w:val="2"/>
            <w:shd w:val="clear" w:color="auto" w:fill="CCCCCC"/>
          </w:tcPr>
          <w:p w:rsidR="000B0B09" w:rsidRPr="004F5E19" w:rsidRDefault="000B0B09" w:rsidP="000B0B09">
            <w:pPr>
              <w:autoSpaceDE w:val="0"/>
              <w:autoSpaceDN w:val="0"/>
              <w:adjustRightInd w:val="0"/>
              <w:spacing w:after="0"/>
              <w:rPr>
                <w:rFonts w:ascii="Times New Roman" w:hAnsi="Times New Roman"/>
                <w:b/>
                <w:sz w:val="24"/>
              </w:rPr>
            </w:pPr>
            <w:r w:rsidRPr="004F5E19">
              <w:rPr>
                <w:rFonts w:ascii="Times New Roman" w:hAnsi="Times New Roman"/>
                <w:b/>
                <w:sz w:val="24"/>
              </w:rPr>
              <w:t>Skiltys</w:t>
            </w:r>
          </w:p>
        </w:tc>
      </w:tr>
      <w:tr w:rsidR="000B0B09" w:rsidRPr="004F5E19" w:rsidTr="00672D2A">
        <w:tc>
          <w:tcPr>
            <w:tcW w:w="988" w:type="dxa"/>
          </w:tcPr>
          <w:p w:rsidR="000B0B09" w:rsidRPr="004F5E19" w:rsidRDefault="00EE2CD5" w:rsidP="000F70EC">
            <w:pPr>
              <w:autoSpaceDE w:val="0"/>
              <w:autoSpaceDN w:val="0"/>
              <w:adjustRightInd w:val="0"/>
              <w:spacing w:before="0" w:after="0"/>
              <w:rPr>
                <w:rFonts w:ascii="Times New Roman" w:hAnsi="Times New Roman"/>
                <w:sz w:val="24"/>
              </w:rPr>
            </w:pPr>
            <w:r w:rsidRPr="004F5E19">
              <w:rPr>
                <w:rFonts w:ascii="Times New Roman" w:hAnsi="Times New Roman"/>
                <w:sz w:val="24"/>
              </w:rPr>
              <w:t>0010–0020</w:t>
            </w:r>
          </w:p>
        </w:tc>
        <w:tc>
          <w:tcPr>
            <w:tcW w:w="7874"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VISOS POZICIJOS (ILGOSIOS IR TRUMPOSIOS)</w:t>
            </w:r>
          </w:p>
          <w:p w:rsidR="000B0B09" w:rsidRPr="004F5E19" w:rsidRDefault="000B0B09" w:rsidP="00BD2FE7">
            <w:pPr>
              <w:rPr>
                <w:rFonts w:ascii="Times New Roman" w:hAnsi="Times New Roman"/>
                <w:sz w:val="24"/>
              </w:rPr>
            </w:pPr>
            <w:r w:rsidRPr="004F5E19">
              <w:rPr>
                <w:rFonts w:ascii="Times New Roman" w:hAnsi="Times New Roman"/>
                <w:sz w:val="24"/>
              </w:rPr>
              <w:lastRenderedPageBreak/>
              <w:t>KRR 102 straipsnis ir 105 straipsnio 1 dalis. Tai bendrosios pozicijos, neatėmus priemonių, bet atskaičius platinamas pozicijas, kurias yra pasirašiusios arba kurių nupirkimą patvirtino trečiosios šalys pagal KRR 345 straipsnio 1 dalies pirmos pastraipos antrą sakinį. Dėl pozicijų skirstymo į ilgąsias ir trumpąsias, kuris taikomas ir bendrosioms šių pozicijų sumoms, žr. KRR 328 straipsnio 2 dalį.</w:t>
            </w:r>
          </w:p>
        </w:tc>
      </w:tr>
      <w:tr w:rsidR="000B0B09" w:rsidRPr="004F5E19" w:rsidTr="00672D2A">
        <w:tc>
          <w:tcPr>
            <w:tcW w:w="988" w:type="dxa"/>
          </w:tcPr>
          <w:p w:rsidR="000B0B09" w:rsidRPr="004F5E19" w:rsidRDefault="00EE2CD5" w:rsidP="000F70EC">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0030–0040</w:t>
            </w:r>
          </w:p>
        </w:tc>
        <w:tc>
          <w:tcPr>
            <w:tcW w:w="7874"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GRYNOSIOS POZICIJOS (ILGOSIOS IR TRUMPOSIOS)</w:t>
            </w:r>
          </w:p>
          <w:p w:rsidR="000B0B09" w:rsidRPr="004F5E19" w:rsidRDefault="000B0B09" w:rsidP="005B04C9">
            <w:pPr>
              <w:rPr>
                <w:rFonts w:ascii="Times New Roman" w:hAnsi="Times New Roman"/>
                <w:sz w:val="24"/>
              </w:rPr>
            </w:pPr>
            <w:r w:rsidRPr="004F5E19">
              <w:rPr>
                <w:rFonts w:ascii="Times New Roman" w:hAnsi="Times New Roman"/>
                <w:sz w:val="24"/>
              </w:rPr>
              <w:t>KRR 327–329 straipsniai ir 334 straipsnis. Dėl pozicijų skirstymo į ilgąsias ir trumpąsias žr. KRR 328 straipsnio 2 dalį.</w:t>
            </w:r>
          </w:p>
        </w:tc>
      </w:tr>
      <w:tr w:rsidR="000B0B09" w:rsidRPr="004F5E19" w:rsidTr="00672D2A">
        <w:tc>
          <w:tcPr>
            <w:tcW w:w="988" w:type="dxa"/>
          </w:tcPr>
          <w:p w:rsidR="000B0B09" w:rsidRPr="004F5E19" w:rsidRDefault="00EE2CD5"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0050</w:t>
            </w:r>
          </w:p>
        </w:tc>
        <w:tc>
          <w:tcPr>
            <w:tcW w:w="7874"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POZICIJOS, KURIOMS TAIKOMAS KAPITALO POREIKIO KOEFICIENTAS</w:t>
            </w:r>
          </w:p>
          <w:p w:rsidR="000B0B09" w:rsidRPr="004F5E19" w:rsidRDefault="000B0B09" w:rsidP="005B04C9">
            <w:pPr>
              <w:rPr>
                <w:rFonts w:ascii="Times New Roman" w:hAnsi="Times New Roman"/>
                <w:b/>
                <w:bCs/>
                <w:sz w:val="24"/>
                <w:u w:val="single"/>
              </w:rPr>
            </w:pPr>
            <w:r w:rsidRPr="004F5E19">
              <w:rPr>
                <w:rFonts w:ascii="Times New Roman" w:hAnsi="Times New Roman"/>
                <w:sz w:val="24"/>
              </w:rPr>
              <w:t>Tos grynosios pozicijos, kurioms pagal įvairius KRR trečios dalies IV antraštinės dalies 2 skyriuje aptartus metodus yra taikomas kapitalo poreikio koeficientas.</w:t>
            </w:r>
          </w:p>
        </w:tc>
      </w:tr>
      <w:tr w:rsidR="000B0B09" w:rsidRPr="004F5E19" w:rsidTr="00672D2A">
        <w:tc>
          <w:tcPr>
            <w:tcW w:w="988" w:type="dxa"/>
          </w:tcPr>
          <w:p w:rsidR="000B0B09" w:rsidRPr="004F5E19" w:rsidRDefault="00EE2CD5"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0060</w:t>
            </w:r>
          </w:p>
        </w:tc>
        <w:tc>
          <w:tcPr>
            <w:tcW w:w="7874" w:type="dxa"/>
          </w:tcPr>
          <w:p w:rsidR="000B0B09" w:rsidRPr="004F5E19" w:rsidRDefault="000B0B09" w:rsidP="000B0B09">
            <w:pPr>
              <w:tabs>
                <w:tab w:val="left" w:pos="1665"/>
              </w:tabs>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NUOSAVŲ LĖŠŲ REIKALAVIMAI</w:t>
            </w:r>
          </w:p>
          <w:p w:rsidR="000B0B09" w:rsidRPr="004F5E19" w:rsidRDefault="000B0B09" w:rsidP="005B04C9">
            <w:pPr>
              <w:rPr>
                <w:rFonts w:ascii="Times New Roman" w:hAnsi="Times New Roman"/>
                <w:b/>
                <w:bCs/>
                <w:sz w:val="24"/>
                <w:u w:val="single"/>
              </w:rPr>
            </w:pPr>
            <w:r w:rsidRPr="004F5E19">
              <w:rPr>
                <w:rFonts w:ascii="Times New Roman" w:hAnsi="Times New Roman"/>
                <w:sz w:val="24"/>
              </w:rPr>
              <w:t>Atitinkamos pozicijos kapitalo poreikio koeficientas pagal KRR trečios dalies IV antraštinės dalies 2 skyrių.</w:t>
            </w:r>
          </w:p>
        </w:tc>
      </w:tr>
      <w:tr w:rsidR="000B0B09" w:rsidRPr="004F5E19" w:rsidTr="00672D2A">
        <w:tc>
          <w:tcPr>
            <w:tcW w:w="988" w:type="dxa"/>
          </w:tcPr>
          <w:p w:rsidR="000B0B09" w:rsidRPr="004F5E19" w:rsidRDefault="00EE2CD5"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0070</w:t>
            </w:r>
          </w:p>
        </w:tc>
        <w:tc>
          <w:tcPr>
            <w:tcW w:w="7874" w:type="dxa"/>
          </w:tcPr>
          <w:p w:rsidR="000B0B09" w:rsidRPr="004F5E19" w:rsidRDefault="000B0B09" w:rsidP="000B0B09">
            <w:pPr>
              <w:tabs>
                <w:tab w:val="left" w:pos="1665"/>
              </w:tabs>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BENDRA RIZIKOS POZICIJOS SUMA</w:t>
            </w:r>
          </w:p>
          <w:p w:rsidR="000B0B09" w:rsidRPr="004F5E19" w:rsidRDefault="00D21B29" w:rsidP="005B04C9">
            <w:pPr>
              <w:rPr>
                <w:rFonts w:ascii="Times New Roman" w:hAnsi="Times New Roman"/>
                <w:b/>
                <w:bCs/>
                <w:sz w:val="24"/>
                <w:u w:val="single"/>
              </w:rPr>
            </w:pPr>
            <w:r w:rsidRPr="004F5E19">
              <w:rPr>
                <w:rFonts w:ascii="Times New Roman" w:hAnsi="Times New Roman"/>
                <w:sz w:val="24"/>
              </w:rPr>
              <w:t xml:space="preserve">KRR 92 straipsnio 4 dalies b punktas. Rezultatas, gautas nuosavų lėšų reikalavimus padauginus iš 12,5. </w:t>
            </w:r>
          </w:p>
        </w:tc>
      </w:tr>
    </w:tbl>
    <w:p w:rsidR="000B0B09" w:rsidRPr="004F5E19" w:rsidRDefault="000B0B09" w:rsidP="000B0B09">
      <w:pPr>
        <w:autoSpaceDE w:val="0"/>
        <w:autoSpaceDN w:val="0"/>
        <w:adjustRightInd w:val="0"/>
        <w:spacing w:before="0" w:after="0"/>
        <w:rPr>
          <w:rFonts w:ascii="Times New Roman" w:hAnsi="Times New Roman"/>
          <w:sz w:val="24"/>
          <w:lang w:eastAsia="nl-BE"/>
        </w:rPr>
      </w:pPr>
    </w:p>
    <w:p w:rsidR="000B0B09" w:rsidRPr="004F5E19"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F5E19" w:rsidTr="00672D2A">
        <w:trPr>
          <w:trHeight w:val="533"/>
        </w:trPr>
        <w:tc>
          <w:tcPr>
            <w:tcW w:w="8862" w:type="dxa"/>
            <w:gridSpan w:val="2"/>
            <w:shd w:val="clear" w:color="auto" w:fill="CCCCCC"/>
          </w:tcPr>
          <w:p w:rsidR="000B0B09" w:rsidRPr="004F5E19" w:rsidRDefault="000B0B09" w:rsidP="000B0B09">
            <w:pPr>
              <w:autoSpaceDE w:val="0"/>
              <w:autoSpaceDN w:val="0"/>
              <w:adjustRightInd w:val="0"/>
              <w:spacing w:after="0"/>
              <w:rPr>
                <w:rFonts w:ascii="Times New Roman" w:hAnsi="Times New Roman"/>
                <w:b/>
                <w:sz w:val="24"/>
              </w:rPr>
            </w:pPr>
            <w:r w:rsidRPr="004F5E19">
              <w:rPr>
                <w:rFonts w:ascii="Times New Roman" w:hAnsi="Times New Roman"/>
                <w:b/>
                <w:sz w:val="24"/>
              </w:rPr>
              <w:t>Eilutės</w:t>
            </w:r>
          </w:p>
        </w:tc>
      </w:tr>
      <w:tr w:rsidR="000B0B09" w:rsidRPr="004F5E19" w:rsidTr="00672D2A">
        <w:trPr>
          <w:trHeight w:val="1168"/>
        </w:trPr>
        <w:tc>
          <w:tcPr>
            <w:tcW w:w="987" w:type="dxa"/>
          </w:tcPr>
          <w:p w:rsidR="000B0B09" w:rsidRPr="004F5E19" w:rsidRDefault="00EE2CD5" w:rsidP="00EE2CD5">
            <w:pPr>
              <w:autoSpaceDE w:val="0"/>
              <w:autoSpaceDN w:val="0"/>
              <w:adjustRightInd w:val="0"/>
              <w:spacing w:before="0" w:after="0"/>
              <w:rPr>
                <w:rFonts w:ascii="Times New Roman" w:hAnsi="Times New Roman"/>
                <w:sz w:val="24"/>
              </w:rPr>
            </w:pPr>
            <w:r w:rsidRPr="004F5E19">
              <w:rPr>
                <w:rFonts w:ascii="Times New Roman" w:hAnsi="Times New Roman"/>
                <w:sz w:val="24"/>
              </w:rPr>
              <w:t>0010–0350</w:t>
            </w:r>
          </w:p>
        </w:tc>
        <w:tc>
          <w:tcPr>
            <w:tcW w:w="7875"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SKOLOS PRIEMONĖS, KURIOMIS PREKIAUJAMA, ĮTRAUKTOS Į PREKYBOS KNYGĄ</w:t>
            </w:r>
          </w:p>
          <w:p w:rsidR="000B0B09" w:rsidRPr="004F5E19" w:rsidRDefault="000B0B09" w:rsidP="00BD2FE7">
            <w:pPr>
              <w:rPr>
                <w:rFonts w:ascii="Times New Roman" w:hAnsi="Times New Roman"/>
                <w:sz w:val="24"/>
              </w:rPr>
            </w:pPr>
            <w:r w:rsidRPr="004F5E19">
              <w:rPr>
                <w:rFonts w:ascii="Times New Roman" w:hAnsi="Times New Roman"/>
                <w:sz w:val="24"/>
              </w:rPr>
              <w:t>Skolos priemonių, kuriomis prekiaujama, pozicijos prekybos knygoje ir jas atitinkantys nuosavų lėšų reikalavimai pozicijos rizikai padengti pagal KRR 92 straipsnio 3 dalies b punkto i papunktį ir KRR trečios dalies IV antraštinės dalies 2 skyrių nurodomi pagal rizikos kategoriją, terminą ir taikomą metodą.</w:t>
            </w:r>
          </w:p>
        </w:tc>
      </w:tr>
      <w:tr w:rsidR="000B0B09" w:rsidRPr="004F5E19" w:rsidTr="00672D2A">
        <w:tc>
          <w:tcPr>
            <w:tcW w:w="987" w:type="dxa"/>
          </w:tcPr>
          <w:p w:rsidR="000B0B09" w:rsidRPr="004F5E19" w:rsidRDefault="00EE2CD5" w:rsidP="000F70EC">
            <w:pPr>
              <w:autoSpaceDE w:val="0"/>
              <w:autoSpaceDN w:val="0"/>
              <w:adjustRightInd w:val="0"/>
              <w:spacing w:before="0" w:after="0"/>
              <w:rPr>
                <w:rFonts w:ascii="Times New Roman" w:hAnsi="Times New Roman"/>
                <w:sz w:val="24"/>
              </w:rPr>
            </w:pPr>
            <w:r w:rsidRPr="004F5E19">
              <w:rPr>
                <w:rFonts w:ascii="Times New Roman" w:hAnsi="Times New Roman"/>
                <w:sz w:val="24"/>
              </w:rPr>
              <w:t>0011</w:t>
            </w:r>
          </w:p>
        </w:tc>
        <w:tc>
          <w:tcPr>
            <w:tcW w:w="7875" w:type="dxa"/>
          </w:tcPr>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b/>
                <w:bCs/>
                <w:sz w:val="24"/>
                <w:u w:val="single"/>
              </w:rPr>
              <w:t xml:space="preserve">BENDROJI RIZIKA. </w:t>
            </w:r>
          </w:p>
        </w:tc>
      </w:tr>
      <w:tr w:rsidR="000B0B09" w:rsidRPr="004F5E19" w:rsidTr="00672D2A">
        <w:tc>
          <w:tcPr>
            <w:tcW w:w="987" w:type="dxa"/>
          </w:tcPr>
          <w:p w:rsidR="000B0B09" w:rsidRPr="004F5E19" w:rsidRDefault="00EE2CD5"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0012</w:t>
            </w:r>
          </w:p>
        </w:tc>
        <w:tc>
          <w:tcPr>
            <w:tcW w:w="7875" w:type="dxa"/>
          </w:tcPr>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b/>
                <w:bCs/>
                <w:sz w:val="24"/>
                <w:u w:val="single"/>
              </w:rPr>
              <w:t>Išvestinės finansinės priemonės</w:t>
            </w:r>
          </w:p>
          <w:p w:rsidR="000B0B09" w:rsidRPr="004F5E19" w:rsidRDefault="000B0B09" w:rsidP="00BD2FE7">
            <w:pPr>
              <w:rPr>
                <w:rFonts w:ascii="Times New Roman" w:hAnsi="Times New Roman"/>
                <w:b/>
                <w:bCs/>
                <w:sz w:val="24"/>
                <w:u w:val="single"/>
              </w:rPr>
            </w:pPr>
            <w:r w:rsidRPr="004F5E19">
              <w:rPr>
                <w:rFonts w:ascii="Times New Roman" w:hAnsi="Times New Roman"/>
                <w:sz w:val="24"/>
              </w:rPr>
              <w:t>Išvestinės finansinės priemonės, įtraukiamos apskaičiuojant prekybos knygos pozicijų palūkanų normos riziką, jei taikoma, atsižvelgiant į KRR 328–331 straipsnius.</w:t>
            </w:r>
          </w:p>
        </w:tc>
      </w:tr>
      <w:tr w:rsidR="000B0B09" w:rsidRPr="004F5E19" w:rsidTr="00672D2A">
        <w:tc>
          <w:tcPr>
            <w:tcW w:w="987" w:type="dxa"/>
          </w:tcPr>
          <w:p w:rsidR="000B0B09" w:rsidRPr="004F5E19" w:rsidRDefault="00EE2CD5"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0013</w:t>
            </w:r>
          </w:p>
        </w:tc>
        <w:tc>
          <w:tcPr>
            <w:tcW w:w="7875"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Kitas turtas ir įsipareigojimai</w:t>
            </w:r>
          </w:p>
          <w:p w:rsidR="000B0B09" w:rsidRPr="004F5E19" w:rsidRDefault="000B0B09" w:rsidP="00BD2FE7">
            <w:pPr>
              <w:rPr>
                <w:rFonts w:ascii="Times New Roman" w:hAnsi="Times New Roman"/>
                <w:b/>
                <w:bCs/>
                <w:sz w:val="24"/>
                <w:u w:val="single"/>
              </w:rPr>
            </w:pPr>
            <w:r w:rsidRPr="004F5E19">
              <w:rPr>
                <w:rFonts w:ascii="Times New Roman" w:hAnsi="Times New Roman"/>
                <w:sz w:val="24"/>
              </w:rPr>
              <w:t xml:space="preserve">Kitos priemonės, ne išvestinės finansinės priemonės, įtraukiamos apskaičiuojant prekybos knygos pozicijų palūkanų normos riziką. </w:t>
            </w:r>
          </w:p>
        </w:tc>
      </w:tr>
      <w:tr w:rsidR="000B0B09" w:rsidRPr="004F5E19" w:rsidTr="00672D2A">
        <w:tc>
          <w:tcPr>
            <w:tcW w:w="987" w:type="dxa"/>
          </w:tcPr>
          <w:p w:rsidR="000B0B09" w:rsidRPr="004F5E19" w:rsidRDefault="00EE2CD5"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0020–0200</w:t>
            </w:r>
          </w:p>
        </w:tc>
        <w:tc>
          <w:tcPr>
            <w:tcW w:w="7875"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TERMINU PAGRĮSTAS METODAS</w:t>
            </w:r>
          </w:p>
          <w:p w:rsidR="000B0B09" w:rsidRPr="004F5E19" w:rsidRDefault="000B0B09" w:rsidP="00BD2FE7">
            <w:pPr>
              <w:rPr>
                <w:rFonts w:ascii="Times New Roman" w:hAnsi="Times New Roman"/>
                <w:b/>
                <w:bCs/>
                <w:sz w:val="24"/>
                <w:u w:val="single"/>
              </w:rPr>
            </w:pPr>
            <w:r w:rsidRPr="004F5E19">
              <w:rPr>
                <w:rFonts w:ascii="Times New Roman" w:hAnsi="Times New Roman"/>
                <w:sz w:val="24"/>
              </w:rPr>
              <w:t>Skolos priemonių, kuriomis prekiaujama, pozicijos, kurioms taikomas terminu pagrįstas metodas, nurodytas KRR 339 straipsnio 1–8 dalyse, ir atitinkami nuosavų lėšų reikalavimai, apskaičiuoti pagal KRR 339 straipsnio 9 dalį. Pozicija suskirstoma į 1, 2 ir 3 zonas, o tos zonos suskirstomos pagal priemonių terminą.</w:t>
            </w:r>
          </w:p>
        </w:tc>
      </w:tr>
      <w:tr w:rsidR="000B0B09" w:rsidRPr="004F5E19" w:rsidTr="00672D2A">
        <w:tc>
          <w:tcPr>
            <w:tcW w:w="987" w:type="dxa"/>
          </w:tcPr>
          <w:p w:rsidR="000B0B09" w:rsidRPr="004F5E19" w:rsidRDefault="00EE2CD5" w:rsidP="000F70EC">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0210–0240</w:t>
            </w:r>
          </w:p>
        </w:tc>
        <w:tc>
          <w:tcPr>
            <w:tcW w:w="7875" w:type="dxa"/>
          </w:tcPr>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b/>
                <w:bCs/>
                <w:sz w:val="24"/>
                <w:u w:val="single"/>
              </w:rPr>
              <w:t>BENDROJI RIZIKA. TRUKME PAGRĮSTAS METODAS</w:t>
            </w:r>
          </w:p>
          <w:p w:rsidR="000B0B09" w:rsidRPr="004F5E19" w:rsidRDefault="000B0B09" w:rsidP="0002267E">
            <w:pPr>
              <w:rPr>
                <w:rFonts w:ascii="Times New Roman" w:hAnsi="Times New Roman"/>
                <w:b/>
                <w:bCs/>
                <w:sz w:val="24"/>
                <w:u w:val="single"/>
              </w:rPr>
            </w:pPr>
            <w:r w:rsidRPr="004F5E19">
              <w:rPr>
                <w:rFonts w:ascii="Times New Roman" w:hAnsi="Times New Roman"/>
                <w:sz w:val="24"/>
              </w:rPr>
              <w:t>Skolos priemonių, kuriomis prekiaujama, pozicijos, kurioms taikomas trukme pagrįstas metodas, nurodytas KRR 340 straipsnio 1–6 dalyse, ir atitinkami nuosavų lėšų reikalavimai, apskaičiuoti pagal KRR 340 straipsnio 7 dalį. Pozicija suskirstoma į 1, 2 ir 3 zonas.</w:t>
            </w:r>
          </w:p>
        </w:tc>
      </w:tr>
      <w:tr w:rsidR="000B0B09" w:rsidRPr="004F5E19" w:rsidTr="00672D2A">
        <w:tc>
          <w:tcPr>
            <w:tcW w:w="987" w:type="dxa"/>
          </w:tcPr>
          <w:p w:rsidR="000B0B09" w:rsidRPr="004F5E19" w:rsidRDefault="00EE2CD5" w:rsidP="000F70EC">
            <w:pPr>
              <w:autoSpaceDE w:val="0"/>
              <w:autoSpaceDN w:val="0"/>
              <w:adjustRightInd w:val="0"/>
              <w:spacing w:before="0" w:after="0"/>
              <w:rPr>
                <w:rFonts w:ascii="Times New Roman" w:hAnsi="Times New Roman"/>
                <w:sz w:val="24"/>
              </w:rPr>
            </w:pPr>
            <w:r w:rsidRPr="004F5E19">
              <w:rPr>
                <w:rFonts w:ascii="Times New Roman" w:hAnsi="Times New Roman"/>
                <w:sz w:val="24"/>
              </w:rPr>
              <w:t>0250</w:t>
            </w:r>
          </w:p>
        </w:tc>
        <w:tc>
          <w:tcPr>
            <w:tcW w:w="7875"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SPECIFINĖ RIZIKA</w:t>
            </w:r>
          </w:p>
          <w:p w:rsidR="000B0B09" w:rsidRPr="004F5E19" w:rsidRDefault="000B0B09" w:rsidP="00BD2FE7">
            <w:pPr>
              <w:rPr>
                <w:rFonts w:ascii="Times New Roman" w:hAnsi="Times New Roman"/>
                <w:sz w:val="24"/>
              </w:rPr>
            </w:pPr>
            <w:r w:rsidRPr="004F5E19">
              <w:rPr>
                <w:rFonts w:ascii="Times New Roman" w:hAnsi="Times New Roman"/>
                <w:sz w:val="24"/>
              </w:rPr>
              <w:t xml:space="preserve">0251, 0325 ir 0330 eilutėse nurodytų reikšmių suma. </w:t>
            </w:r>
          </w:p>
          <w:p w:rsidR="000B0B09" w:rsidRPr="004F5E19" w:rsidRDefault="000B0B09" w:rsidP="00BD2FE7">
            <w:pPr>
              <w:rPr>
                <w:rFonts w:ascii="Times New Roman" w:hAnsi="Times New Roman"/>
                <w:b/>
                <w:bCs/>
                <w:sz w:val="24"/>
                <w:u w:val="single"/>
              </w:rPr>
            </w:pPr>
            <w:r w:rsidRPr="004F5E19">
              <w:rPr>
                <w:rFonts w:ascii="Times New Roman" w:hAnsi="Times New Roman"/>
                <w:sz w:val="24"/>
              </w:rPr>
              <w:t>Skolos priemonių, kuriomis prekiaujama, pozicijos, kurioms taikomi specifinės rizikos kapitalo reikalavimai, ir jų atitinkami kapitalo reikalavimai pagal KRR 92 straipsnio 3 dalies b punktą, 335 straipsnį, 336 straipsnio 1, 2 ir 3 dalis, 337 ir 338 straipsnius. Atkreipkite dėmesį į KRR 327 straipsnio 1 dalies paskutinį sakinį.</w:t>
            </w:r>
          </w:p>
        </w:tc>
      </w:tr>
      <w:tr w:rsidR="000B0B09" w:rsidRPr="004F5E19" w:rsidTr="00672D2A">
        <w:tc>
          <w:tcPr>
            <w:tcW w:w="987" w:type="dxa"/>
          </w:tcPr>
          <w:p w:rsidR="000B0B09" w:rsidRPr="004F5E19" w:rsidRDefault="00EE2CD5" w:rsidP="000F70EC">
            <w:pPr>
              <w:autoSpaceDE w:val="0"/>
              <w:autoSpaceDN w:val="0"/>
              <w:adjustRightInd w:val="0"/>
              <w:spacing w:before="0" w:after="0"/>
              <w:rPr>
                <w:rFonts w:ascii="Times New Roman" w:hAnsi="Times New Roman"/>
                <w:sz w:val="24"/>
              </w:rPr>
            </w:pPr>
            <w:r w:rsidRPr="004F5E19">
              <w:rPr>
                <w:rFonts w:ascii="Times New Roman" w:hAnsi="Times New Roman"/>
                <w:sz w:val="24"/>
              </w:rPr>
              <w:t>0251–0321</w:t>
            </w:r>
          </w:p>
        </w:tc>
        <w:tc>
          <w:tcPr>
            <w:tcW w:w="7875"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Nuosavų lėšų reikalavimas skolos priemonėms, kurios nėra pakeitimo vertybiniais popieriais priemonės</w:t>
            </w:r>
          </w:p>
          <w:p w:rsidR="000B0B09" w:rsidRPr="004F5E19" w:rsidRDefault="000B0B09" w:rsidP="007B2F85">
            <w:pPr>
              <w:rPr>
                <w:rFonts w:ascii="Times New Roman" w:hAnsi="Times New Roman"/>
                <w:sz w:val="24"/>
              </w:rPr>
            </w:pPr>
            <w:r w:rsidRPr="004F5E19">
              <w:rPr>
                <w:rFonts w:ascii="Times New Roman" w:hAnsi="Times New Roman"/>
                <w:sz w:val="24"/>
              </w:rPr>
              <w:t>260–321 eilutėse nurodytų reikšmių suma.</w:t>
            </w:r>
          </w:p>
          <w:p w:rsidR="000B0B09" w:rsidRPr="004F5E19" w:rsidRDefault="000B0B09" w:rsidP="00BD2FE7">
            <w:pPr>
              <w:rPr>
                <w:rFonts w:ascii="Times New Roman" w:hAnsi="Times New Roman"/>
                <w:sz w:val="24"/>
              </w:rPr>
            </w:pPr>
            <w:r w:rsidRPr="004F5E19">
              <w:rPr>
                <w:rFonts w:ascii="Times New Roman" w:hAnsi="Times New Roman"/>
                <w:sz w:val="24"/>
              </w:rPr>
              <w:t xml:space="preserve">N-tojo įsipareigojimų neįvykdymo kredito išvestinių finansinių priemonių, kurios neturi išorinio reitingo, nuosavų lėšų reikalavimas apskaičiuojamas susumavus referencinių subjektų rizikos koeficientus (KRR 332 straipsnio 1 dalies e punktas ir antra pastraipa, „skaidrumo metodas“). N-tojo įsipareigojimų neįvykdymo kredito išvestinių finansinių priemonių, kurios turi išorinį reitingą (KRR 332 straipsnio 1 dalies trečia pastraipa), atveju jis nurodomas atskirai 321 eilutėje. </w:t>
            </w:r>
          </w:p>
          <w:p w:rsidR="000B0B09" w:rsidRPr="004F5E19" w:rsidRDefault="000B0B09" w:rsidP="00BD2FE7">
            <w:pPr>
              <w:rPr>
                <w:rFonts w:ascii="Times New Roman" w:hAnsi="Times New Roman"/>
                <w:sz w:val="24"/>
              </w:rPr>
            </w:pPr>
            <w:r w:rsidRPr="004F5E19">
              <w:rPr>
                <w:rFonts w:ascii="Times New Roman" w:hAnsi="Times New Roman"/>
                <w:sz w:val="24"/>
              </w:rPr>
              <w:t>Informacijos apie pozicijas, kurioms taikoma KRR 336 straipsnio 3 dalis, teikimas. Speciali tvarka taikoma obligacijoms, kurioms remiantis KRR 129 straipsnio 3 dalimi (padengtosios obligacijos) bankinėje knygoje galima taikyti 10 % rizikos koeficientą. Specifinius nuosavų lėšų reikalavimus sudaro pusė KRR 336 straipsnio 1 lentelėje nurodytos antros kategorijos procentinės dalies. Šios pozicijos turi būti priskirtos 0280-0300 eilutėms pagal likusį laiką iki galutinio termino.</w:t>
            </w:r>
          </w:p>
          <w:p w:rsidR="000B0B09" w:rsidRPr="004F5E19" w:rsidRDefault="00F41508" w:rsidP="0002267E">
            <w:pPr>
              <w:rPr>
                <w:rFonts w:ascii="Times New Roman" w:hAnsi="Times New Roman"/>
                <w:b/>
                <w:bCs/>
                <w:sz w:val="24"/>
                <w:u w:val="single"/>
              </w:rPr>
            </w:pPr>
            <w:r w:rsidRPr="004F5E19">
              <w:rPr>
                <w:rFonts w:ascii="Times New Roman" w:hAnsi="Times New Roman"/>
                <w:sz w:val="24"/>
              </w:rPr>
              <w:t xml:space="preserve">Jeigu bendroji palūkanų normos pozicijų rizika yra apdraudžiama kredito išvestine finansine priemone, taikomi KRR 346 ir 347 straipsniai. </w:t>
            </w:r>
          </w:p>
        </w:tc>
      </w:tr>
      <w:tr w:rsidR="000B0B09" w:rsidRPr="004F5E19" w:rsidTr="00672D2A">
        <w:tc>
          <w:tcPr>
            <w:tcW w:w="987" w:type="dxa"/>
          </w:tcPr>
          <w:p w:rsidR="000B0B09" w:rsidRPr="004F5E19" w:rsidDel="00F27BD6" w:rsidRDefault="00EE2CD5"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0325</w:t>
            </w:r>
          </w:p>
        </w:tc>
        <w:tc>
          <w:tcPr>
            <w:tcW w:w="7875"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Nuosavų lėšų reikalavimas pakeitimo vertybiniais popieriais priemonėms</w:t>
            </w:r>
          </w:p>
          <w:p w:rsidR="00722A10" w:rsidRPr="004F5E19" w:rsidDel="00F27BD6" w:rsidRDefault="000B0B09" w:rsidP="0002267E">
            <w:pPr>
              <w:rPr>
                <w:rFonts w:ascii="Times New Roman" w:hAnsi="Times New Roman"/>
                <w:b/>
                <w:bCs/>
                <w:sz w:val="24"/>
                <w:u w:val="single"/>
              </w:rPr>
            </w:pPr>
            <w:r w:rsidRPr="004F5E19">
              <w:rPr>
                <w:rFonts w:ascii="Times New Roman" w:hAnsi="Times New Roman"/>
                <w:sz w:val="24"/>
              </w:rPr>
              <w:t>Bendra nuosavų lėšų reikalavimų suma, nurodyta MKR SA SEC formos 0601 skiltyje. Ta bendra nuosavų lėšų reikalavimų suma nurodoma tik prie MKR SA TDI bendrų sumų.</w:t>
            </w:r>
          </w:p>
        </w:tc>
      </w:tr>
      <w:tr w:rsidR="000B0B09" w:rsidRPr="004F5E19" w:rsidTr="00672D2A">
        <w:tc>
          <w:tcPr>
            <w:tcW w:w="987" w:type="dxa"/>
          </w:tcPr>
          <w:p w:rsidR="000B0B09" w:rsidRPr="004F5E19" w:rsidDel="00F27BD6" w:rsidRDefault="00EE2CD5"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0330</w:t>
            </w:r>
          </w:p>
        </w:tc>
        <w:tc>
          <w:tcPr>
            <w:tcW w:w="7875"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Nuosavų lėšų reikalavimas koreliacinės prekybos portfeliui</w:t>
            </w:r>
          </w:p>
          <w:p w:rsidR="00722A10" w:rsidRPr="004F5E19" w:rsidDel="00F27BD6" w:rsidRDefault="000B0B09" w:rsidP="0002267E">
            <w:pPr>
              <w:rPr>
                <w:rFonts w:ascii="Times New Roman" w:hAnsi="Times New Roman"/>
                <w:b/>
                <w:bCs/>
                <w:sz w:val="24"/>
                <w:u w:val="single"/>
              </w:rPr>
            </w:pPr>
            <w:r w:rsidRPr="004F5E19">
              <w:rPr>
                <w:rFonts w:ascii="Times New Roman" w:hAnsi="Times New Roman"/>
                <w:sz w:val="24"/>
              </w:rPr>
              <w:t>Bendra nuosavų lėšų reikalavimų suma, nurodyta MKR SA CTP formos 0450 skiltyje. Ta bendra nuosavų lėšų reikalavimų suma nurodoma tik prie MKR SA TDI bendrų sumų.</w:t>
            </w:r>
          </w:p>
        </w:tc>
      </w:tr>
      <w:tr w:rsidR="000B0B09" w:rsidRPr="004F5E19" w:rsidTr="00672D2A">
        <w:tc>
          <w:tcPr>
            <w:tcW w:w="987" w:type="dxa"/>
          </w:tcPr>
          <w:p w:rsidR="000B0B09" w:rsidRPr="004F5E19" w:rsidRDefault="00EE2CD5" w:rsidP="000F70EC">
            <w:pPr>
              <w:autoSpaceDE w:val="0"/>
              <w:autoSpaceDN w:val="0"/>
              <w:adjustRightInd w:val="0"/>
              <w:spacing w:before="0" w:after="0"/>
              <w:rPr>
                <w:rFonts w:ascii="Times New Roman" w:hAnsi="Times New Roman"/>
                <w:sz w:val="24"/>
              </w:rPr>
            </w:pPr>
            <w:r w:rsidRPr="004F5E19">
              <w:rPr>
                <w:rFonts w:ascii="Times New Roman" w:hAnsi="Times New Roman"/>
                <w:sz w:val="24"/>
              </w:rPr>
              <w:t>0350–0390</w:t>
            </w:r>
          </w:p>
        </w:tc>
        <w:tc>
          <w:tcPr>
            <w:tcW w:w="7875" w:type="dxa"/>
          </w:tcPr>
          <w:p w:rsidR="000B0B09" w:rsidRPr="004F5E19" w:rsidRDefault="000B0B09" w:rsidP="000B0B09">
            <w:pPr>
              <w:autoSpaceDE w:val="0"/>
              <w:autoSpaceDN w:val="0"/>
              <w:adjustRightInd w:val="0"/>
              <w:spacing w:before="0" w:after="0"/>
              <w:rPr>
                <w:rStyle w:val="InstructionsTabelleberschrift"/>
                <w:rFonts w:ascii="Times New Roman" w:hAnsi="Times New Roman"/>
                <w:sz w:val="24"/>
              </w:rPr>
            </w:pPr>
            <w:r w:rsidRPr="004F5E19">
              <w:rPr>
                <w:rStyle w:val="InstructionsTabelleberschrift"/>
                <w:rFonts w:ascii="Times New Roman" w:hAnsi="Times New Roman"/>
                <w:sz w:val="24"/>
              </w:rPr>
              <w:t xml:space="preserve">PAPILDOMI REIKALAVIMAI PASIRINKIMO SANDORIAMS (NE DELTA RIZIKA) </w:t>
            </w:r>
          </w:p>
          <w:p w:rsidR="000B0B09" w:rsidRPr="004F5E19" w:rsidRDefault="000B0B09" w:rsidP="00BD2FE7">
            <w:pPr>
              <w:rPr>
                <w:rFonts w:ascii="Times New Roman" w:hAnsi="Times New Roman"/>
                <w:sz w:val="24"/>
              </w:rPr>
            </w:pPr>
            <w:r w:rsidRPr="004F5E19">
              <w:rPr>
                <w:rFonts w:ascii="Times New Roman" w:hAnsi="Times New Roman"/>
                <w:sz w:val="24"/>
              </w:rPr>
              <w:t>KRR 329 straipsnio 3 dalis.</w:t>
            </w:r>
          </w:p>
          <w:p w:rsidR="000B0B09" w:rsidRPr="004F5E19" w:rsidRDefault="000B0B09" w:rsidP="0002267E">
            <w:pPr>
              <w:rPr>
                <w:rFonts w:ascii="Times New Roman" w:hAnsi="Times New Roman"/>
                <w:bCs/>
                <w:sz w:val="24"/>
              </w:rPr>
            </w:pPr>
            <w:r w:rsidRPr="004F5E19">
              <w:rPr>
                <w:rFonts w:ascii="Times New Roman" w:hAnsi="Times New Roman"/>
                <w:sz w:val="24"/>
              </w:rPr>
              <w:lastRenderedPageBreak/>
              <w:t>Papildomi reikalavimai pasirinkimo sandoriams, susijusiems su ne delta rizika, nurodomi suskirstyti pagal jų skaičiavimui taikytą metodą.</w:t>
            </w:r>
          </w:p>
        </w:tc>
      </w:tr>
    </w:tbl>
    <w:p w:rsidR="000B0B09" w:rsidRPr="004F5E19" w:rsidRDefault="000B0B09" w:rsidP="000B0B09">
      <w:pPr>
        <w:autoSpaceDE w:val="0"/>
        <w:autoSpaceDN w:val="0"/>
        <w:adjustRightInd w:val="0"/>
        <w:spacing w:before="0" w:after="0"/>
        <w:rPr>
          <w:rFonts w:ascii="Times New Roman" w:hAnsi="Times New Roman"/>
          <w:bCs/>
          <w:sz w:val="24"/>
          <w:lang w:eastAsia="nl-BE"/>
        </w:rPr>
      </w:pPr>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58924892"/>
      <w:r w:rsidRPr="004F5E19">
        <w:rPr>
          <w:rFonts w:ascii="Times New Roman" w:hAnsi="Times New Roman"/>
          <w:sz w:val="24"/>
          <w:u w:val="none"/>
        </w:rPr>
        <w:t>5.2.</w:t>
      </w:r>
      <w:r w:rsidRPr="004F5E19">
        <w:tab/>
      </w:r>
      <w:r w:rsidRPr="004F5E19">
        <w:rPr>
          <w:rFonts w:ascii="Times New Roman" w:hAnsi="Times New Roman"/>
          <w:sz w:val="24"/>
        </w:rPr>
        <w:t>C 19.00. RINKOS RIZIKA. STANDARTIZUOTAS METODAS, TAIKOMAS SPECIFINEI PAKEITIMO VERTYBINIAIS POPIERIAIS RIZIKAI (MKR SA SEC)</w:t>
      </w:r>
      <w:bookmarkEnd w:id="623"/>
      <w:bookmarkEnd w:id="624"/>
      <w:bookmarkEnd w:id="625"/>
      <w:bookmarkEnd w:id="626"/>
      <w:bookmarkEnd w:id="627"/>
      <w:bookmarkEnd w:id="628"/>
      <w:bookmarkEnd w:id="629"/>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58924893"/>
      <w:r w:rsidRPr="004F5E19">
        <w:rPr>
          <w:rFonts w:ascii="Times New Roman" w:hAnsi="Times New Roman"/>
          <w:sz w:val="24"/>
          <w:u w:val="none"/>
        </w:rPr>
        <w:t>5.2.1.</w:t>
      </w:r>
      <w:r w:rsidRPr="004F5E19">
        <w:tab/>
      </w:r>
      <w:r w:rsidRPr="004F5E19">
        <w:rPr>
          <w:rFonts w:ascii="Times New Roman" w:hAnsi="Times New Roman"/>
          <w:sz w:val="24"/>
        </w:rPr>
        <w:t>Bendrosios pastabos</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rsidR="00FC6275" w:rsidRPr="004F5E19" w:rsidRDefault="00771068" w:rsidP="000B085B">
      <w:pPr>
        <w:pStyle w:val="InstructionsText2"/>
      </w:pPr>
      <w:r w:rsidRPr="004F5E19">
        <w:fldChar w:fldCharType="begin"/>
      </w:r>
      <w:r w:rsidRPr="004F5E19">
        <w:instrText xml:space="preserve"> seq paragraphs </w:instrText>
      </w:r>
      <w:r w:rsidRPr="004F5E19">
        <w:fldChar w:fldCharType="separate"/>
      </w:r>
      <w:r w:rsidRPr="004F5E19">
        <w:t>162</w:t>
      </w:r>
      <w:r w:rsidRPr="004F5E19">
        <w:fldChar w:fldCharType="end"/>
      </w:r>
      <w:r w:rsidRPr="004F5E19">
        <w:t>.</w:t>
      </w:r>
      <w:r w:rsidRPr="004F5E19">
        <w:tab/>
        <w:t xml:space="preserve"> Šioje formoje prašoma pateikti informaciją apie pozicijas (visas / grynąsias ir ilgąsias / trumpąsias) ir susijusius nuosavų lėšų reikalavimus pakeitimo vertybiniais popieriais ir (arba) pakartotinio pakeitimo vertybiniais popieriais pozicijų, įtrauktų į prekybos knygą, rizikos specifinės rizikos komponentams (netaikoma koreliacinės prekybos portfeliui) pagal standartizuotą metodą. </w:t>
      </w:r>
    </w:p>
    <w:p w:rsidR="00FC6275" w:rsidRPr="004F5E19" w:rsidRDefault="00C40871" w:rsidP="000B085B">
      <w:pPr>
        <w:pStyle w:val="InstructionsText2"/>
      </w:pPr>
      <w:fldSimple w:instr=" seq paragraphs ">
        <w:r w:rsidR="00D11E4C" w:rsidRPr="004F5E19">
          <w:rPr>
            <w:noProof/>
          </w:rPr>
          <w:t>163</w:t>
        </w:r>
      </w:fldSimple>
      <w:r w:rsidR="00D11E4C" w:rsidRPr="004F5E19">
        <w:t>.</w:t>
      </w:r>
      <w:r w:rsidR="00D11E4C" w:rsidRPr="004F5E19">
        <w:tab/>
        <w:t xml:space="preserve"> MKR SA SEC formoje pateikiamas nuosavų lėšų reikalavimas tik pakeitimo vertybiniais popieriais pozicijų specifinei rizikai padengti, kaip nurodyta KRR 335 straipsnyje kartu su KRR 337 straipsniu. Jeigu pakeitimo vertybiniais popieriais prekybos knygos pozicijos yra apdraustos kredito išvestinėmis finansinėmis priemonėmis, taikomi KRR 346 ir 347 straipsniai. Visoms prekybos knygos pozicijoms nurodyti yra skirta tik viena forma, nepaisant to, kokį metodą įstaigos taiko kiekvienos pozicijos rizikos koeficientui nustatyti pagal KRR trečios dalies II antraštinės dalies 5 skyrių. Nuosavų lėšų reikalavimai bendrai tų pozicijų rizikai padengti nurodomi MKR SA TDI arba MKR IM formoje.</w:t>
      </w:r>
    </w:p>
    <w:p w:rsidR="00FC6275" w:rsidRPr="004F5E19" w:rsidRDefault="00C40871" w:rsidP="000B085B">
      <w:pPr>
        <w:pStyle w:val="InstructionsText2"/>
      </w:pPr>
      <w:fldSimple w:instr=" seq paragraphs ">
        <w:r w:rsidR="00D11E4C" w:rsidRPr="004F5E19">
          <w:rPr>
            <w:noProof/>
          </w:rPr>
          <w:t>164</w:t>
        </w:r>
      </w:fldSimple>
      <w:r w:rsidR="00D11E4C" w:rsidRPr="004F5E19">
        <w:t>. Pozicijos, kurioms taikomas 1 250 % rizikos koeficientas, taip pat gali būti atskaitytos iš bendro 1 lygio nuosavo kapitalo (žr. KRR 244 straipsnio 1 dalies b punktą, 245 straipsnio 1 dalies b punktą ir 253 straipsnį). Tokiu atveju šias pozicijas reikia nurodyti CA1 formos 0460 eilutėje.</w:t>
      </w:r>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643" w:name="_Toc58924894"/>
      <w:r w:rsidRPr="004F5E19">
        <w:rPr>
          <w:rFonts w:ascii="Times New Roman" w:hAnsi="Times New Roman"/>
          <w:sz w:val="24"/>
          <w:u w:val="none"/>
        </w:rPr>
        <w:t>5.2.2.</w:t>
      </w:r>
      <w:r w:rsidRPr="004F5E19">
        <w:tab/>
      </w:r>
      <w:r w:rsidRPr="004F5E19">
        <w:rPr>
          <w:rFonts w:ascii="Times New Roman" w:hAnsi="Times New Roman"/>
          <w:sz w:val="24"/>
        </w:rPr>
        <w:t>Nurodymai dėl konkrečių pozicijų</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4F5E19" w:rsidTr="00E10B85">
        <w:trPr>
          <w:trHeight w:val="631"/>
        </w:trPr>
        <w:tc>
          <w:tcPr>
            <w:tcW w:w="9018" w:type="dxa"/>
            <w:gridSpan w:val="2"/>
            <w:shd w:val="clear" w:color="auto" w:fill="CCCCCC"/>
          </w:tcPr>
          <w:p w:rsidR="00C55547" w:rsidRPr="004F5E19" w:rsidRDefault="00C55547" w:rsidP="00E10B85">
            <w:pPr>
              <w:autoSpaceDE w:val="0"/>
              <w:autoSpaceDN w:val="0"/>
              <w:adjustRightInd w:val="0"/>
              <w:spacing w:after="0"/>
              <w:rPr>
                <w:rFonts w:ascii="Times New Roman" w:hAnsi="Times New Roman"/>
                <w:b/>
                <w:sz w:val="24"/>
              </w:rPr>
            </w:pPr>
            <w:r w:rsidRPr="004F5E19">
              <w:rPr>
                <w:rFonts w:ascii="Times New Roman" w:hAnsi="Times New Roman"/>
                <w:b/>
                <w:sz w:val="24"/>
              </w:rPr>
              <w:t>Skiltys</w:t>
            </w:r>
          </w:p>
        </w:tc>
      </w:tr>
      <w:tr w:rsidR="00C55547" w:rsidRPr="004F5E19" w:rsidTr="000911FE">
        <w:tc>
          <w:tcPr>
            <w:tcW w:w="1413" w:type="dxa"/>
          </w:tcPr>
          <w:p w:rsidR="00C55547" w:rsidRPr="004F5E19" w:rsidRDefault="00EE2CD5"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0010–0020</w:t>
            </w:r>
          </w:p>
        </w:tc>
        <w:tc>
          <w:tcPr>
            <w:tcW w:w="7605" w:type="dxa"/>
          </w:tcPr>
          <w:p w:rsidR="00C55547" w:rsidRPr="004F5E19" w:rsidRDefault="00C55547" w:rsidP="00E10B85">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VISOS POZICIJOS (ILGOSIOS IR TRUMPOSIOS)</w:t>
            </w:r>
          </w:p>
          <w:p w:rsidR="00C55547" w:rsidRPr="004F5E19" w:rsidRDefault="00C55547" w:rsidP="003073B2">
            <w:pPr>
              <w:rPr>
                <w:rFonts w:ascii="Times New Roman" w:hAnsi="Times New Roman"/>
                <w:sz w:val="24"/>
              </w:rPr>
            </w:pPr>
            <w:r w:rsidRPr="004F5E19">
              <w:rPr>
                <w:rFonts w:ascii="Times New Roman" w:hAnsi="Times New Roman"/>
                <w:sz w:val="24"/>
              </w:rPr>
              <w:t>KRR 102 straipsnis ir 105 straipsnio 1 dalis kartu su KRR 337 straipsniu (pakeitimo vertybiniais popieriais pozicijos).</w:t>
            </w:r>
            <w:r w:rsidRPr="004F5E19">
              <w:rPr>
                <w:rStyle w:val="InstructionsTabelleText"/>
                <w:rFonts w:ascii="Times New Roman" w:hAnsi="Times New Roman"/>
                <w:sz w:val="24"/>
              </w:rPr>
              <w:t xml:space="preserve"> Dėl pozicijų skirstymo į ilgąsias ir trumpąsias, kuris taikomas ir bendrosioms tų pozicijų sumoms, žr. KRR 328 straipsnio 2 dalį. </w:t>
            </w:r>
          </w:p>
        </w:tc>
      </w:tr>
      <w:tr w:rsidR="00C55547" w:rsidRPr="004F5E19" w:rsidTr="000911FE">
        <w:tc>
          <w:tcPr>
            <w:tcW w:w="1413" w:type="dxa"/>
          </w:tcPr>
          <w:p w:rsidR="00C55547" w:rsidRPr="004F5E19" w:rsidRDefault="00EE2CD5"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0030–0040</w:t>
            </w:r>
          </w:p>
        </w:tc>
        <w:tc>
          <w:tcPr>
            <w:tcW w:w="7605"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 POZICIJOS, ATSKAITOMOS IŠ NUOSAVŲ LĖŠŲ</w:t>
            </w:r>
            <w:r w:rsidRPr="004F5E19">
              <w:rPr>
                <w:rFonts w:ascii="Times New Roman" w:hAnsi="Times New Roman"/>
                <w:sz w:val="24"/>
              </w:rPr>
              <w:t xml:space="preserve"> </w:t>
            </w:r>
            <w:r w:rsidRPr="004F5E19">
              <w:rPr>
                <w:rFonts w:ascii="Times New Roman" w:hAnsi="Times New Roman"/>
                <w:b/>
                <w:bCs/>
                <w:sz w:val="24"/>
                <w:u w:val="single"/>
              </w:rPr>
              <w:t>(ILGOSIOS IR TRUMPOSIOS)</w:t>
            </w:r>
          </w:p>
          <w:p w:rsidR="00C55547" w:rsidRPr="004F5E19" w:rsidRDefault="00705025" w:rsidP="003073B2">
            <w:pPr>
              <w:rPr>
                <w:rStyle w:val="InstructionsTabelleText"/>
                <w:rFonts w:ascii="Times New Roman" w:hAnsi="Times New Roman"/>
                <w:sz w:val="24"/>
              </w:rPr>
            </w:pPr>
            <w:r w:rsidRPr="004F5E19">
              <w:rPr>
                <w:rStyle w:val="InstructionsTabelleText"/>
                <w:rFonts w:ascii="Times New Roman" w:hAnsi="Times New Roman"/>
                <w:sz w:val="24"/>
              </w:rPr>
              <w:t>KRR 244 straipsnio 1 dalies b punktas, 245 straipsnio 1 dalies b punktas ir 253 straipsnis.</w:t>
            </w:r>
          </w:p>
        </w:tc>
      </w:tr>
      <w:tr w:rsidR="00C55547" w:rsidRPr="004F5E19" w:rsidTr="000911FE">
        <w:tc>
          <w:tcPr>
            <w:tcW w:w="1413" w:type="dxa"/>
          </w:tcPr>
          <w:p w:rsidR="00C55547" w:rsidRPr="004F5E19" w:rsidRDefault="00EE2CD5"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0050–0060</w:t>
            </w:r>
          </w:p>
        </w:tc>
        <w:tc>
          <w:tcPr>
            <w:tcW w:w="7605"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GRYNOSIOS POZICIJOS</w:t>
            </w:r>
            <w:r w:rsidRPr="004F5E19">
              <w:rPr>
                <w:rFonts w:ascii="Times New Roman" w:hAnsi="Times New Roman"/>
                <w:b/>
                <w:bCs/>
                <w:sz w:val="24"/>
                <w:u w:val="single"/>
              </w:rPr>
              <w:t xml:space="preserve"> (ILGOSIOS IR TRUMPOSIOS)</w:t>
            </w:r>
          </w:p>
          <w:p w:rsidR="00C55547" w:rsidRPr="004F5E19" w:rsidRDefault="00C55547" w:rsidP="003073B2">
            <w:pPr>
              <w:rPr>
                <w:rStyle w:val="InstructionsTabelleText"/>
                <w:rFonts w:ascii="Times New Roman" w:hAnsi="Times New Roman"/>
                <w:sz w:val="24"/>
              </w:rPr>
            </w:pPr>
            <w:r w:rsidRPr="004F5E19">
              <w:rPr>
                <w:rFonts w:ascii="Times New Roman" w:hAnsi="Times New Roman"/>
                <w:sz w:val="24"/>
              </w:rPr>
              <w:t>KRR 327, 328, 329 ir 334 straipsniai.</w:t>
            </w:r>
            <w:r w:rsidRPr="004F5E19">
              <w:rPr>
                <w:rStyle w:val="InstructionsTabelleText"/>
                <w:rFonts w:ascii="Times New Roman" w:hAnsi="Times New Roman"/>
                <w:sz w:val="24"/>
              </w:rPr>
              <w:t xml:space="preserve"> Dėl pozicijų skirstymo į ilgąsias ir trumpąsias žr. KRR 328 straipsnio 2 dalį.</w:t>
            </w:r>
          </w:p>
        </w:tc>
      </w:tr>
      <w:tr w:rsidR="00C55547" w:rsidRPr="004F5E19" w:rsidTr="000911FE">
        <w:tc>
          <w:tcPr>
            <w:tcW w:w="1413" w:type="dxa"/>
          </w:tcPr>
          <w:p w:rsidR="00C55547" w:rsidRPr="004F5E19" w:rsidRDefault="00EE2CD5" w:rsidP="00543964">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0061–0104</w:t>
            </w:r>
          </w:p>
        </w:tc>
        <w:tc>
          <w:tcPr>
            <w:tcW w:w="7605" w:type="dxa"/>
          </w:tcPr>
          <w:p w:rsidR="00C55547" w:rsidRPr="004F5E19" w:rsidRDefault="00C55547" w:rsidP="00E10B85">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GRYNŲJŲ POZICIJŲ SKIRSTYMAS PAGAL RIZIKOS KOEFICIENTUS</w:t>
            </w:r>
          </w:p>
          <w:p w:rsidR="00C3548F" w:rsidRPr="004F5E19" w:rsidRDefault="00C55547" w:rsidP="003073B2">
            <w:pPr>
              <w:rPr>
                <w:rStyle w:val="InstructionsTabelleText"/>
                <w:rFonts w:ascii="Times New Roman" w:hAnsi="Times New Roman"/>
                <w:sz w:val="24"/>
              </w:rPr>
            </w:pPr>
            <w:r w:rsidRPr="004F5E19">
              <w:rPr>
                <w:rStyle w:val="InstructionsTabelleText"/>
                <w:rFonts w:ascii="Times New Roman" w:hAnsi="Times New Roman"/>
                <w:sz w:val="24"/>
              </w:rPr>
              <w:t xml:space="preserve">KRR 259–262 straipsniai, 263 straipsnio 1 ir 2 lentelės, 264 straipsnio 3 ir 4 lentelės ir 266 straipsnis. </w:t>
            </w:r>
          </w:p>
          <w:p w:rsidR="00C55547" w:rsidRPr="004F5E19" w:rsidRDefault="00C55547" w:rsidP="003073B2">
            <w:pPr>
              <w:rPr>
                <w:rStyle w:val="InstructionsTabelleText"/>
                <w:rFonts w:ascii="Times New Roman" w:hAnsi="Times New Roman"/>
                <w:sz w:val="24"/>
              </w:rPr>
            </w:pPr>
            <w:r w:rsidRPr="004F5E19">
              <w:rPr>
                <w:rStyle w:val="InstructionsTabelleText"/>
                <w:rFonts w:ascii="Times New Roman" w:hAnsi="Times New Roman"/>
                <w:sz w:val="24"/>
              </w:rPr>
              <w:t>Ilgosios ir trumposios pozicijos suskirstomos atskirai.</w:t>
            </w:r>
          </w:p>
        </w:tc>
      </w:tr>
      <w:tr w:rsidR="00C55547" w:rsidRPr="004F5E19" w:rsidTr="000911FE">
        <w:tc>
          <w:tcPr>
            <w:tcW w:w="1413" w:type="dxa"/>
          </w:tcPr>
          <w:p w:rsidR="00C55547" w:rsidRPr="004F5E19" w:rsidRDefault="00EE2CD5" w:rsidP="00921700">
            <w:pPr>
              <w:autoSpaceDE w:val="0"/>
              <w:autoSpaceDN w:val="0"/>
              <w:adjustRightInd w:val="0"/>
              <w:spacing w:before="0" w:after="0"/>
              <w:rPr>
                <w:rFonts w:ascii="Times New Roman" w:hAnsi="Times New Roman"/>
                <w:sz w:val="24"/>
              </w:rPr>
            </w:pPr>
            <w:r w:rsidRPr="004F5E19">
              <w:rPr>
                <w:rFonts w:ascii="Times New Roman" w:hAnsi="Times New Roman"/>
                <w:sz w:val="24"/>
              </w:rPr>
              <w:t>0402–0406</w:t>
            </w:r>
          </w:p>
        </w:tc>
        <w:tc>
          <w:tcPr>
            <w:tcW w:w="7605" w:type="dxa"/>
          </w:tcPr>
          <w:p w:rsidR="00C55547" w:rsidRPr="004F5E19" w:rsidRDefault="00C55547" w:rsidP="00E10B85">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GRYNŲJŲ POZICIJŲ SKIRSTYMAS PAGAL METODUS</w:t>
            </w:r>
          </w:p>
          <w:p w:rsidR="00C55547" w:rsidRPr="004F5E19" w:rsidRDefault="00C55547" w:rsidP="003073B2">
            <w:pPr>
              <w:rPr>
                <w:rFonts w:ascii="Times New Roman" w:hAnsi="Times New Roman"/>
                <w:b/>
                <w:bCs/>
                <w:sz w:val="24"/>
                <w:u w:val="single"/>
              </w:rPr>
            </w:pPr>
            <w:r w:rsidRPr="004F5E19">
              <w:rPr>
                <w:rStyle w:val="InstructionsTabelleText"/>
                <w:rFonts w:ascii="Times New Roman" w:hAnsi="Times New Roman"/>
                <w:sz w:val="24"/>
              </w:rPr>
              <w:t>KRR 254</w:t>
            </w:r>
            <w:r w:rsidRPr="004F5E19">
              <w:rPr>
                <w:rFonts w:ascii="Times New Roman" w:hAnsi="Times New Roman"/>
                <w:sz w:val="24"/>
              </w:rPr>
              <w:t xml:space="preserve"> straipsnis.</w:t>
            </w:r>
            <w:r w:rsidRPr="004F5E19">
              <w:rPr>
                <w:rStyle w:val="InstructionsTabelleText"/>
                <w:rFonts w:ascii="Times New Roman" w:hAnsi="Times New Roman"/>
                <w:sz w:val="24"/>
              </w:rPr>
              <w:t xml:space="preserve"> </w:t>
            </w:r>
          </w:p>
        </w:tc>
      </w:tr>
      <w:tr w:rsidR="00C55547" w:rsidRPr="004F5E19" w:rsidTr="000911FE">
        <w:tc>
          <w:tcPr>
            <w:tcW w:w="1413" w:type="dxa"/>
          </w:tcPr>
          <w:p w:rsidR="00C55547" w:rsidRPr="004F5E19" w:rsidRDefault="00EE2CD5" w:rsidP="00921700">
            <w:pPr>
              <w:autoSpaceDE w:val="0"/>
              <w:autoSpaceDN w:val="0"/>
              <w:adjustRightInd w:val="0"/>
              <w:spacing w:before="0" w:after="0"/>
              <w:rPr>
                <w:rFonts w:ascii="Times New Roman" w:hAnsi="Times New Roman"/>
                <w:sz w:val="24"/>
              </w:rPr>
            </w:pPr>
            <w:r w:rsidRPr="004F5E19">
              <w:rPr>
                <w:rFonts w:ascii="Times New Roman" w:hAnsi="Times New Roman"/>
                <w:sz w:val="24"/>
              </w:rPr>
              <w:t>0402</w:t>
            </w:r>
          </w:p>
        </w:tc>
        <w:tc>
          <w:tcPr>
            <w:tcW w:w="7605" w:type="dxa"/>
          </w:tcPr>
          <w:p w:rsidR="00C55547" w:rsidRPr="004F5E19" w:rsidRDefault="00C55547" w:rsidP="00E10B85">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SEC-IRBA</w:t>
            </w:r>
          </w:p>
          <w:p w:rsidR="00C55547" w:rsidRPr="004F5E19" w:rsidRDefault="00C55547" w:rsidP="003073B2">
            <w:pPr>
              <w:rPr>
                <w:rFonts w:ascii="Times New Roman" w:hAnsi="Times New Roman"/>
                <w:b/>
                <w:bCs/>
                <w:sz w:val="24"/>
                <w:u w:val="single"/>
              </w:rPr>
            </w:pPr>
            <w:r w:rsidRPr="004F5E19">
              <w:rPr>
                <w:rStyle w:val="InstructionsTabelleText"/>
                <w:rFonts w:ascii="Times New Roman" w:hAnsi="Times New Roman"/>
                <w:sz w:val="24"/>
              </w:rPr>
              <w:t>KRR 259 ir 260 straipsniai.</w:t>
            </w:r>
          </w:p>
        </w:tc>
      </w:tr>
      <w:tr w:rsidR="00C55547" w:rsidRPr="004F5E19" w:rsidTr="000911FE">
        <w:tc>
          <w:tcPr>
            <w:tcW w:w="1413" w:type="dxa"/>
          </w:tcPr>
          <w:p w:rsidR="00C55547" w:rsidRPr="004F5E19" w:rsidRDefault="00EE2CD5" w:rsidP="00921700">
            <w:pPr>
              <w:autoSpaceDE w:val="0"/>
              <w:autoSpaceDN w:val="0"/>
              <w:adjustRightInd w:val="0"/>
              <w:spacing w:before="0" w:after="0"/>
              <w:rPr>
                <w:rFonts w:ascii="Times New Roman" w:hAnsi="Times New Roman"/>
                <w:sz w:val="24"/>
              </w:rPr>
            </w:pPr>
            <w:r w:rsidRPr="004F5E19">
              <w:rPr>
                <w:rFonts w:ascii="Times New Roman" w:hAnsi="Times New Roman"/>
                <w:sz w:val="24"/>
              </w:rPr>
              <w:t>0403</w:t>
            </w:r>
          </w:p>
        </w:tc>
        <w:tc>
          <w:tcPr>
            <w:tcW w:w="7605" w:type="dxa"/>
          </w:tcPr>
          <w:p w:rsidR="00C55547" w:rsidRPr="004F5E19" w:rsidRDefault="00C55547" w:rsidP="00E10B85">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SEC-SA</w:t>
            </w:r>
          </w:p>
          <w:p w:rsidR="00C55547" w:rsidRPr="004F5E19" w:rsidRDefault="00C55547" w:rsidP="003073B2">
            <w:pPr>
              <w:autoSpaceDE w:val="0"/>
              <w:autoSpaceDN w:val="0"/>
              <w:adjustRightInd w:val="0"/>
              <w:jc w:val="left"/>
              <w:rPr>
                <w:rFonts w:ascii="Times New Roman" w:hAnsi="Times New Roman"/>
                <w:b/>
                <w:bCs/>
                <w:sz w:val="24"/>
                <w:u w:val="single"/>
              </w:rPr>
            </w:pPr>
            <w:r w:rsidRPr="004F5E19">
              <w:rPr>
                <w:rStyle w:val="InstructionsTabelleText"/>
                <w:rFonts w:ascii="Times New Roman" w:hAnsi="Times New Roman"/>
                <w:sz w:val="24"/>
              </w:rPr>
              <w:t>KRR 261 ir 262 straipsniai.</w:t>
            </w:r>
          </w:p>
        </w:tc>
      </w:tr>
      <w:tr w:rsidR="00C55547" w:rsidRPr="004F5E19" w:rsidTr="000911FE">
        <w:tc>
          <w:tcPr>
            <w:tcW w:w="1413" w:type="dxa"/>
          </w:tcPr>
          <w:p w:rsidR="00C55547" w:rsidRPr="004F5E19" w:rsidRDefault="00EE2CD5" w:rsidP="00921700">
            <w:pPr>
              <w:autoSpaceDE w:val="0"/>
              <w:autoSpaceDN w:val="0"/>
              <w:adjustRightInd w:val="0"/>
              <w:spacing w:before="0" w:after="0"/>
              <w:rPr>
                <w:rFonts w:ascii="Times New Roman" w:hAnsi="Times New Roman"/>
                <w:sz w:val="24"/>
              </w:rPr>
            </w:pPr>
            <w:r w:rsidRPr="004F5E19">
              <w:rPr>
                <w:rFonts w:ascii="Times New Roman" w:hAnsi="Times New Roman"/>
                <w:sz w:val="24"/>
              </w:rPr>
              <w:t>0404</w:t>
            </w:r>
          </w:p>
        </w:tc>
        <w:tc>
          <w:tcPr>
            <w:tcW w:w="7605" w:type="dxa"/>
          </w:tcPr>
          <w:p w:rsidR="00C55547" w:rsidRPr="004F5E19" w:rsidRDefault="00C55547" w:rsidP="00E10B85">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SEC-ERBA</w:t>
            </w:r>
          </w:p>
          <w:p w:rsidR="00C55547" w:rsidRPr="004F5E19" w:rsidRDefault="00C55547" w:rsidP="003073B2">
            <w:pPr>
              <w:rPr>
                <w:rFonts w:ascii="Times New Roman" w:hAnsi="Times New Roman"/>
                <w:b/>
                <w:bCs/>
                <w:sz w:val="24"/>
                <w:u w:val="single"/>
              </w:rPr>
            </w:pPr>
            <w:r w:rsidRPr="004F5E19">
              <w:rPr>
                <w:rStyle w:val="InstructionsTabelleText"/>
                <w:rFonts w:ascii="Times New Roman" w:hAnsi="Times New Roman"/>
                <w:sz w:val="24"/>
              </w:rPr>
              <w:t>KRR 263 ir 264 straipsniai.</w:t>
            </w:r>
          </w:p>
        </w:tc>
      </w:tr>
      <w:tr w:rsidR="00C55547" w:rsidRPr="004F5E19" w:rsidTr="000911FE">
        <w:tc>
          <w:tcPr>
            <w:tcW w:w="1413" w:type="dxa"/>
          </w:tcPr>
          <w:p w:rsidR="00C55547" w:rsidRPr="004F5E19" w:rsidRDefault="00EE2CD5" w:rsidP="00921700">
            <w:pPr>
              <w:autoSpaceDE w:val="0"/>
              <w:autoSpaceDN w:val="0"/>
              <w:adjustRightInd w:val="0"/>
              <w:spacing w:before="0" w:after="0"/>
              <w:rPr>
                <w:rFonts w:ascii="Times New Roman" w:hAnsi="Times New Roman"/>
                <w:sz w:val="24"/>
              </w:rPr>
            </w:pPr>
            <w:r w:rsidRPr="004F5E19">
              <w:rPr>
                <w:rFonts w:ascii="Times New Roman" w:hAnsi="Times New Roman"/>
                <w:sz w:val="24"/>
              </w:rPr>
              <w:t>0405</w:t>
            </w:r>
          </w:p>
        </w:tc>
        <w:tc>
          <w:tcPr>
            <w:tcW w:w="7605" w:type="dxa"/>
          </w:tcPr>
          <w:p w:rsidR="00C55547" w:rsidRPr="004F5E19" w:rsidRDefault="00C55547" w:rsidP="00E10B85">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VIDINIO VERTINIMO METODAS</w:t>
            </w:r>
          </w:p>
          <w:p w:rsidR="00C55547" w:rsidRPr="004F5E19" w:rsidRDefault="00C55547" w:rsidP="003073B2">
            <w:pPr>
              <w:rPr>
                <w:rFonts w:ascii="Times New Roman" w:hAnsi="Times New Roman"/>
                <w:bCs/>
                <w:sz w:val="24"/>
                <w:u w:val="single"/>
              </w:rPr>
            </w:pPr>
            <w:r w:rsidRPr="004F5E19">
              <w:rPr>
                <w:rStyle w:val="InstructionsTabelleText"/>
                <w:rFonts w:ascii="Times New Roman" w:hAnsi="Times New Roman"/>
                <w:sz w:val="24"/>
              </w:rPr>
              <w:t>KRR 254 ir 265 straipsniai ir 266 straipsnio 5 dalis.</w:t>
            </w:r>
          </w:p>
        </w:tc>
      </w:tr>
      <w:tr w:rsidR="00C55547" w:rsidRPr="004F5E19" w:rsidTr="000911FE">
        <w:tc>
          <w:tcPr>
            <w:tcW w:w="1413" w:type="dxa"/>
          </w:tcPr>
          <w:p w:rsidR="00C55547" w:rsidRPr="004F5E19" w:rsidRDefault="00EE2CD5" w:rsidP="00921700">
            <w:pPr>
              <w:autoSpaceDE w:val="0"/>
              <w:autoSpaceDN w:val="0"/>
              <w:adjustRightInd w:val="0"/>
              <w:spacing w:before="0" w:after="0"/>
              <w:rPr>
                <w:rFonts w:ascii="Times New Roman" w:hAnsi="Times New Roman"/>
                <w:sz w:val="24"/>
              </w:rPr>
            </w:pPr>
            <w:r w:rsidRPr="004F5E19">
              <w:rPr>
                <w:rFonts w:ascii="Times New Roman" w:hAnsi="Times New Roman"/>
                <w:sz w:val="24"/>
              </w:rPr>
              <w:t>0406</w:t>
            </w:r>
          </w:p>
        </w:tc>
        <w:tc>
          <w:tcPr>
            <w:tcW w:w="7605" w:type="dxa"/>
          </w:tcPr>
          <w:p w:rsidR="00C55547" w:rsidRPr="004F5E19" w:rsidRDefault="00C55547" w:rsidP="00E10B85">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KITA (RW = 1 250 %)</w:t>
            </w:r>
          </w:p>
          <w:p w:rsidR="00C55547" w:rsidRPr="004F5E19" w:rsidRDefault="00C55547" w:rsidP="003073B2">
            <w:pPr>
              <w:rPr>
                <w:rFonts w:ascii="Times New Roman" w:hAnsi="Times New Roman"/>
                <w:b/>
                <w:bCs/>
                <w:sz w:val="24"/>
                <w:u w:val="single"/>
              </w:rPr>
            </w:pPr>
            <w:r w:rsidRPr="004F5E19">
              <w:rPr>
                <w:rStyle w:val="InstructionsTabelleText"/>
                <w:rFonts w:ascii="Times New Roman" w:hAnsi="Times New Roman"/>
                <w:sz w:val="24"/>
              </w:rPr>
              <w:t>KRR 254 straipsnio 7 dalis.</w:t>
            </w:r>
          </w:p>
        </w:tc>
      </w:tr>
      <w:tr w:rsidR="00C55547" w:rsidRPr="004F5E19" w:rsidTr="000911FE">
        <w:tc>
          <w:tcPr>
            <w:tcW w:w="1413" w:type="dxa"/>
          </w:tcPr>
          <w:p w:rsidR="00C55547" w:rsidRPr="004F5E19" w:rsidRDefault="00EE2CD5"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0530–0540</w:t>
            </w:r>
          </w:p>
        </w:tc>
        <w:tc>
          <w:tcPr>
            <w:tcW w:w="7605" w:type="dxa"/>
          </w:tcPr>
          <w:p w:rsidR="00C55547" w:rsidRPr="004F5E19" w:rsidRDefault="00C55547" w:rsidP="00E10B85">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BENDRAS POVEIKIS (KOREGAVIMAS) DĖL REGLAMENTO (ES) 2017/2402 2 SKYRIAUS NUOSTATŲ PAŽEIDIMO</w:t>
            </w:r>
          </w:p>
          <w:p w:rsidR="00C55547" w:rsidRPr="004F5E19" w:rsidRDefault="00C55547" w:rsidP="003073B2">
            <w:pPr>
              <w:rPr>
                <w:rFonts w:ascii="Times New Roman" w:hAnsi="Times New Roman"/>
                <w:b/>
                <w:bCs/>
                <w:sz w:val="24"/>
                <w:u w:val="single"/>
              </w:rPr>
            </w:pPr>
            <w:r w:rsidRPr="004F5E19">
              <w:rPr>
                <w:rStyle w:val="InstructionsTabelleText"/>
                <w:rFonts w:ascii="Times New Roman" w:hAnsi="Times New Roman"/>
                <w:sz w:val="24"/>
              </w:rPr>
              <w:t>KRR 270a straipsnis.</w:t>
            </w:r>
          </w:p>
        </w:tc>
      </w:tr>
      <w:tr w:rsidR="00C55547" w:rsidRPr="004F5E19" w:rsidTr="000911FE">
        <w:tc>
          <w:tcPr>
            <w:tcW w:w="1413" w:type="dxa"/>
          </w:tcPr>
          <w:p w:rsidR="00C55547" w:rsidRPr="004F5E19" w:rsidRDefault="00EE2CD5"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0570</w:t>
            </w:r>
          </w:p>
        </w:tc>
        <w:tc>
          <w:tcPr>
            <w:tcW w:w="7605" w:type="dxa"/>
          </w:tcPr>
          <w:p w:rsidR="00C55547" w:rsidRPr="004F5E19" w:rsidRDefault="00C55547" w:rsidP="00E10B85">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 xml:space="preserve">PRIEŠ APRIBOJIMĄ </w:t>
            </w:r>
          </w:p>
          <w:p w:rsidR="00C55547" w:rsidRPr="004F5E19" w:rsidRDefault="00C55547" w:rsidP="003073B2">
            <w:pPr>
              <w:rPr>
                <w:rFonts w:ascii="Times New Roman" w:hAnsi="Times New Roman"/>
                <w:bCs/>
                <w:sz w:val="24"/>
              </w:rPr>
            </w:pPr>
            <w:r w:rsidRPr="004F5E19">
              <w:rPr>
                <w:rFonts w:ascii="Times New Roman" w:hAnsi="Times New Roman"/>
                <w:bCs/>
                <w:sz w:val="24"/>
              </w:rPr>
              <w:t>KRR 337 straipsnis, neatsižvelgiant į KRR 335 straipsnyje numatytą pasirinkimo galimybę, kuria įstaigai leidžiama įvertinimo rezultatą ir grynąją poziciją apriboti didžiausio galimo nuostolio, susijusio su įsipareigojimų neįvykdymu, suma.</w:t>
            </w:r>
          </w:p>
        </w:tc>
      </w:tr>
      <w:tr w:rsidR="00C55547" w:rsidRPr="004F5E19" w:rsidTr="000911FE">
        <w:tc>
          <w:tcPr>
            <w:tcW w:w="1413" w:type="dxa"/>
          </w:tcPr>
          <w:p w:rsidR="00C55547" w:rsidRPr="004F5E19" w:rsidRDefault="00EE2CD5" w:rsidP="00EE079A">
            <w:pPr>
              <w:autoSpaceDE w:val="0"/>
              <w:autoSpaceDN w:val="0"/>
              <w:adjustRightInd w:val="0"/>
              <w:spacing w:before="0" w:after="0"/>
              <w:rPr>
                <w:rFonts w:ascii="Times New Roman" w:hAnsi="Times New Roman"/>
                <w:sz w:val="24"/>
              </w:rPr>
            </w:pPr>
            <w:r w:rsidRPr="004F5E19">
              <w:rPr>
                <w:rFonts w:ascii="Times New Roman" w:hAnsi="Times New Roman"/>
                <w:sz w:val="24"/>
              </w:rPr>
              <w:t>0601</w:t>
            </w:r>
          </w:p>
        </w:tc>
        <w:tc>
          <w:tcPr>
            <w:tcW w:w="7605" w:type="dxa"/>
          </w:tcPr>
          <w:p w:rsidR="00C55547" w:rsidRPr="004F5E19" w:rsidRDefault="00C55547" w:rsidP="00E10B85">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 xml:space="preserve">PO APRIBOJIMO / BENDRA NUOSAVŲ LĖŠŲ REIKALAVIMO SUMA </w:t>
            </w:r>
          </w:p>
          <w:p w:rsidR="00C55547" w:rsidRPr="004F5E19" w:rsidRDefault="00C55547" w:rsidP="003073B2">
            <w:pPr>
              <w:rPr>
                <w:rFonts w:ascii="Times New Roman" w:hAnsi="Times New Roman"/>
                <w:bCs/>
                <w:sz w:val="24"/>
              </w:rPr>
            </w:pPr>
            <w:r w:rsidRPr="004F5E19">
              <w:rPr>
                <w:rFonts w:ascii="Times New Roman" w:hAnsi="Times New Roman"/>
                <w:sz w:val="24"/>
              </w:rPr>
              <w:t>KRR 337 straipsnis, atsižvelgiant į KRR 335 straipsnyje numatytą pasirinkimo galimybę.</w:t>
            </w:r>
          </w:p>
        </w:tc>
      </w:tr>
    </w:tbl>
    <w:p w:rsidR="00C55547" w:rsidRPr="004F5E19"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4F5E19" w:rsidTr="00E10B85">
        <w:trPr>
          <w:trHeight w:val="537"/>
        </w:trPr>
        <w:tc>
          <w:tcPr>
            <w:tcW w:w="8950" w:type="dxa"/>
            <w:gridSpan w:val="2"/>
            <w:shd w:val="clear" w:color="auto" w:fill="BFBFBF"/>
          </w:tcPr>
          <w:p w:rsidR="00C55547" w:rsidRPr="004F5E19" w:rsidRDefault="00C55547" w:rsidP="00E10B85">
            <w:pPr>
              <w:autoSpaceDE w:val="0"/>
              <w:autoSpaceDN w:val="0"/>
              <w:adjustRightInd w:val="0"/>
              <w:spacing w:after="0"/>
              <w:rPr>
                <w:rFonts w:ascii="Times New Roman" w:hAnsi="Times New Roman"/>
                <w:b/>
                <w:sz w:val="24"/>
              </w:rPr>
            </w:pPr>
            <w:r w:rsidRPr="004F5E19">
              <w:rPr>
                <w:rFonts w:ascii="Times New Roman" w:hAnsi="Times New Roman"/>
                <w:b/>
                <w:sz w:val="24"/>
              </w:rPr>
              <w:t>Eilutės</w:t>
            </w:r>
          </w:p>
        </w:tc>
      </w:tr>
      <w:tr w:rsidR="00C55547" w:rsidRPr="004F5E19" w:rsidTr="000911FE">
        <w:tc>
          <w:tcPr>
            <w:tcW w:w="1413" w:type="dxa"/>
          </w:tcPr>
          <w:p w:rsidR="00C55547" w:rsidRPr="004F5E19" w:rsidRDefault="002F79EA"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0010</w:t>
            </w:r>
          </w:p>
        </w:tc>
        <w:tc>
          <w:tcPr>
            <w:tcW w:w="7537" w:type="dxa"/>
          </w:tcPr>
          <w:p w:rsidR="00C55547" w:rsidRPr="004F5E19" w:rsidRDefault="00C55547" w:rsidP="00E10B85">
            <w:pPr>
              <w:rPr>
                <w:rFonts w:ascii="Times New Roman" w:hAnsi="Times New Roman"/>
                <w:sz w:val="24"/>
              </w:rPr>
            </w:pPr>
            <w:r w:rsidRPr="004F5E19">
              <w:rPr>
                <w:rStyle w:val="InstructionsTabelleberschrift"/>
                <w:rFonts w:ascii="Times New Roman" w:hAnsi="Times New Roman"/>
                <w:sz w:val="24"/>
              </w:rPr>
              <w:t>BENDRA POZICIJŲ SUMA</w:t>
            </w:r>
          </w:p>
          <w:p w:rsidR="00C55547" w:rsidRPr="004F5E19" w:rsidRDefault="00C55547" w:rsidP="00C3548F">
            <w:pPr>
              <w:autoSpaceDE w:val="0"/>
              <w:autoSpaceDN w:val="0"/>
              <w:adjustRightInd w:val="0"/>
              <w:spacing w:before="0" w:after="0"/>
              <w:rPr>
                <w:rFonts w:ascii="Times New Roman" w:hAnsi="Times New Roman"/>
                <w:sz w:val="24"/>
              </w:rPr>
            </w:pPr>
            <w:r w:rsidRPr="004F5E19">
              <w:rPr>
                <w:rStyle w:val="InstructionsTabelleText"/>
                <w:rFonts w:ascii="Times New Roman" w:hAnsi="Times New Roman"/>
                <w:sz w:val="24"/>
              </w:rPr>
              <w:t>Bendra neapmokėta pakeitimo vertybiniais popieriais ir pakartotinio pakeitimo vertybiniais popieriais pozicijų (turimų prekybos knygoje) suma, kurią nurodo įstaiga, atliekanti iniciatoriaus, investuotojo arba rėmėjo vaidmenį (-is).</w:t>
            </w:r>
          </w:p>
        </w:tc>
      </w:tr>
      <w:tr w:rsidR="00C55547" w:rsidRPr="004F5E19" w:rsidTr="000911FE">
        <w:tc>
          <w:tcPr>
            <w:tcW w:w="1413" w:type="dxa"/>
          </w:tcPr>
          <w:p w:rsidR="00C55547" w:rsidRPr="004F5E19" w:rsidRDefault="002F79EA" w:rsidP="002F79EA">
            <w:pPr>
              <w:autoSpaceDE w:val="0"/>
              <w:autoSpaceDN w:val="0"/>
              <w:adjustRightInd w:val="0"/>
              <w:spacing w:before="0" w:after="0"/>
              <w:rPr>
                <w:rFonts w:ascii="Times New Roman" w:hAnsi="Times New Roman"/>
                <w:sz w:val="24"/>
              </w:rPr>
            </w:pPr>
            <w:r w:rsidRPr="004F5E19">
              <w:rPr>
                <w:rFonts w:ascii="Times New Roman" w:hAnsi="Times New Roman"/>
                <w:sz w:val="24"/>
              </w:rPr>
              <w:t>0040, 0070 ir 0100</w:t>
            </w:r>
          </w:p>
        </w:tc>
        <w:tc>
          <w:tcPr>
            <w:tcW w:w="7537"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PAKEITIMO VERTYBINIAIS POPIERIAIS POZICIJOS</w:t>
            </w:r>
          </w:p>
          <w:p w:rsidR="00C55547" w:rsidRPr="004F5E19" w:rsidRDefault="00532026"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KRR 4 straipsnio 1 dalies 62 punktas.</w:t>
            </w:r>
          </w:p>
          <w:p w:rsidR="00C55547" w:rsidRPr="004F5E19" w:rsidRDefault="00C55547" w:rsidP="00E10B85">
            <w:pPr>
              <w:autoSpaceDE w:val="0"/>
              <w:autoSpaceDN w:val="0"/>
              <w:adjustRightInd w:val="0"/>
              <w:spacing w:before="0" w:after="0"/>
              <w:rPr>
                <w:rFonts w:ascii="Times New Roman" w:hAnsi="Times New Roman"/>
                <w:bCs/>
                <w:sz w:val="24"/>
                <w:lang w:eastAsia="nl-BE"/>
              </w:rPr>
            </w:pPr>
          </w:p>
        </w:tc>
      </w:tr>
      <w:tr w:rsidR="00C55547" w:rsidRPr="004F5E19" w:rsidTr="000911FE">
        <w:tc>
          <w:tcPr>
            <w:tcW w:w="1413" w:type="dxa"/>
          </w:tcPr>
          <w:p w:rsidR="00C55547" w:rsidRPr="004F5E19" w:rsidRDefault="002F79EA" w:rsidP="002F79EA">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0020, 0050, 0080 ir 0110</w:t>
            </w:r>
          </w:p>
        </w:tc>
        <w:tc>
          <w:tcPr>
            <w:tcW w:w="7537"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PAKARTOTINIO PAKEITIMO VERTYBINIAIS POPIERIAIS POZICIJOS</w:t>
            </w:r>
          </w:p>
          <w:p w:rsidR="00C55547" w:rsidRPr="004F5E19" w:rsidRDefault="00532026"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KRR 4 straipsnio 1 dalies 64 punktas.</w:t>
            </w:r>
          </w:p>
          <w:p w:rsidR="00C55547" w:rsidRPr="004F5E19" w:rsidRDefault="00C55547" w:rsidP="00E10B85">
            <w:pPr>
              <w:autoSpaceDE w:val="0"/>
              <w:autoSpaceDN w:val="0"/>
              <w:adjustRightInd w:val="0"/>
              <w:spacing w:before="0" w:after="0"/>
              <w:rPr>
                <w:rFonts w:ascii="Times New Roman" w:hAnsi="Times New Roman"/>
                <w:bCs/>
                <w:sz w:val="24"/>
                <w:lang w:eastAsia="nl-BE"/>
              </w:rPr>
            </w:pPr>
          </w:p>
        </w:tc>
      </w:tr>
      <w:tr w:rsidR="00C55547" w:rsidRPr="004F5E19" w:rsidTr="000911FE">
        <w:tc>
          <w:tcPr>
            <w:tcW w:w="1413" w:type="dxa"/>
          </w:tcPr>
          <w:p w:rsidR="00C55547" w:rsidRPr="004F5E19" w:rsidRDefault="002F79EA"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0041, 0071 ir 0101</w:t>
            </w:r>
          </w:p>
        </w:tc>
        <w:tc>
          <w:tcPr>
            <w:tcW w:w="7537"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IŠ JO: ATITINKANČIOS DIFERENCIJUOTOS KAPITALO TVARKOS REIKALAVIMUS</w:t>
            </w:r>
          </w:p>
          <w:p w:rsidR="00C55547" w:rsidRPr="004F5E19" w:rsidRDefault="00C55547">
            <w:pPr>
              <w:rPr>
                <w:rStyle w:val="InstructionsTabelleberschrift"/>
                <w:rFonts w:ascii="Times New Roman" w:hAnsi="Times New Roman"/>
                <w:sz w:val="24"/>
              </w:rPr>
            </w:pPr>
            <w:r w:rsidRPr="004F5E19">
              <w:rPr>
                <w:rFonts w:ascii="Times New Roman" w:hAnsi="Times New Roman"/>
                <w:bCs/>
                <w:sz w:val="24"/>
              </w:rPr>
              <w:t>Bendra pakeitimo vertybiniais popieriais pozicijų, kurios atitinka KRR 243 arba 270 straipsnio kriterijus ir todėl atitinka diferencijuotos kapitalo tvarkos reikalavimus, suma.</w:t>
            </w:r>
          </w:p>
        </w:tc>
      </w:tr>
      <w:tr w:rsidR="00C55547" w:rsidRPr="004F5E19" w:rsidTr="000911FE">
        <w:tc>
          <w:tcPr>
            <w:tcW w:w="1413" w:type="dxa"/>
          </w:tcPr>
          <w:p w:rsidR="00C55547" w:rsidRPr="004F5E19" w:rsidRDefault="002F79EA"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0030–0050</w:t>
            </w:r>
          </w:p>
        </w:tc>
        <w:tc>
          <w:tcPr>
            <w:tcW w:w="7537"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ĮSTAIGA INICIATORĖ</w:t>
            </w:r>
          </w:p>
          <w:p w:rsidR="00C55547" w:rsidRPr="004F5E19" w:rsidRDefault="000242CC"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KRR 4 straipsnio 1 dalies 13 punktas.</w:t>
            </w:r>
          </w:p>
          <w:p w:rsidR="00C55547" w:rsidRPr="004F5E19" w:rsidRDefault="00C55547" w:rsidP="00E10B85">
            <w:pPr>
              <w:autoSpaceDE w:val="0"/>
              <w:autoSpaceDN w:val="0"/>
              <w:adjustRightInd w:val="0"/>
              <w:spacing w:before="0" w:after="0"/>
              <w:rPr>
                <w:rFonts w:ascii="Times New Roman" w:hAnsi="Times New Roman"/>
                <w:bCs/>
                <w:sz w:val="24"/>
                <w:lang w:eastAsia="nl-BE"/>
              </w:rPr>
            </w:pPr>
          </w:p>
        </w:tc>
      </w:tr>
      <w:tr w:rsidR="00C55547" w:rsidRPr="004F5E19" w:rsidTr="000911FE">
        <w:tc>
          <w:tcPr>
            <w:tcW w:w="1413" w:type="dxa"/>
          </w:tcPr>
          <w:p w:rsidR="00C55547" w:rsidRPr="004F5E19" w:rsidRDefault="002F79EA"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0060–0080</w:t>
            </w:r>
          </w:p>
        </w:tc>
        <w:tc>
          <w:tcPr>
            <w:tcW w:w="7537"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ĮSTAIGA INVESTUOTOJA</w:t>
            </w:r>
          </w:p>
          <w:p w:rsidR="00C55547" w:rsidRPr="004F5E19" w:rsidRDefault="00C55547" w:rsidP="00E10B85">
            <w:pPr>
              <w:autoSpaceDE w:val="0"/>
              <w:autoSpaceDN w:val="0"/>
              <w:adjustRightInd w:val="0"/>
              <w:spacing w:before="0" w:after="0"/>
              <w:rPr>
                <w:rFonts w:ascii="Times New Roman" w:hAnsi="Times New Roman"/>
                <w:bCs/>
                <w:sz w:val="24"/>
              </w:rPr>
            </w:pPr>
            <w:r w:rsidRPr="004F5E19">
              <w:rPr>
                <w:rFonts w:ascii="Times New Roman" w:hAnsi="Times New Roman"/>
                <w:bCs/>
                <w:sz w:val="24"/>
              </w:rPr>
              <w:t>Kredito įstaiga, pakeitimo vertybiniais popieriais sandoryje, kurio atžvilgiu ji nėra nei iniciatorė, nei rėmėja, nei pirminė skolintoja, turinti pakeitimo vertybiniais popieriais pozicijų.</w:t>
            </w:r>
          </w:p>
          <w:p w:rsidR="00C55547" w:rsidRPr="004F5E19" w:rsidRDefault="00C55547" w:rsidP="00E10B85">
            <w:pPr>
              <w:autoSpaceDE w:val="0"/>
              <w:autoSpaceDN w:val="0"/>
              <w:adjustRightInd w:val="0"/>
              <w:spacing w:before="0" w:after="0"/>
              <w:rPr>
                <w:rFonts w:ascii="Times New Roman" w:hAnsi="Times New Roman"/>
                <w:bCs/>
                <w:sz w:val="24"/>
                <w:lang w:eastAsia="nl-BE"/>
              </w:rPr>
            </w:pPr>
          </w:p>
        </w:tc>
      </w:tr>
      <w:tr w:rsidR="00C55547" w:rsidRPr="004F5E19" w:rsidTr="000911FE">
        <w:tc>
          <w:tcPr>
            <w:tcW w:w="1413" w:type="dxa"/>
          </w:tcPr>
          <w:p w:rsidR="00C55547" w:rsidRPr="004F5E19" w:rsidRDefault="002F79EA"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0090–0110</w:t>
            </w:r>
          </w:p>
        </w:tc>
        <w:tc>
          <w:tcPr>
            <w:tcW w:w="7537"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ĮSTAIGA RĖMĖJA</w:t>
            </w:r>
          </w:p>
          <w:p w:rsidR="000242CC" w:rsidRPr="004F5E19" w:rsidRDefault="000242CC" w:rsidP="00E10B85">
            <w:pPr>
              <w:autoSpaceDE w:val="0"/>
              <w:autoSpaceDN w:val="0"/>
              <w:adjustRightInd w:val="0"/>
              <w:spacing w:before="0" w:after="0"/>
              <w:rPr>
                <w:rStyle w:val="InstructionsTabelleText"/>
                <w:rFonts w:ascii="Times New Roman" w:hAnsi="Times New Roman"/>
                <w:sz w:val="24"/>
              </w:rPr>
            </w:pPr>
            <w:r w:rsidRPr="004F5E19">
              <w:rPr>
                <w:rStyle w:val="InstructionsTabelleText"/>
                <w:rFonts w:ascii="Times New Roman" w:hAnsi="Times New Roman"/>
                <w:sz w:val="24"/>
              </w:rPr>
              <w:t xml:space="preserve">KRR 4 straipsnio 1 dalies 14 punktas. </w:t>
            </w:r>
          </w:p>
          <w:p w:rsidR="00C55547" w:rsidRPr="004F5E19" w:rsidRDefault="00532026" w:rsidP="00E64BFE">
            <w:pPr>
              <w:autoSpaceDE w:val="0"/>
              <w:autoSpaceDN w:val="0"/>
              <w:adjustRightInd w:val="0"/>
              <w:spacing w:before="0" w:after="0"/>
              <w:rPr>
                <w:rStyle w:val="InstructionsTabelleText"/>
                <w:rFonts w:ascii="Times New Roman" w:hAnsi="Times New Roman"/>
                <w:sz w:val="24"/>
              </w:rPr>
            </w:pPr>
            <w:r w:rsidRPr="004F5E19">
              <w:rPr>
                <w:rStyle w:val="InstructionsTabelleText"/>
                <w:rFonts w:ascii="Times New Roman" w:hAnsi="Times New Roman"/>
                <w:sz w:val="24"/>
              </w:rPr>
              <w:t>Įstaiga rėmėja, vertybiniais popieriais keičianti ir nuosavą turtą, užpildo įstaigai iniciatorei skirtas eilutes, pateikdama informaciją apie vertybiniais popieriais keičiamą nuosavą turtą.</w:t>
            </w:r>
          </w:p>
        </w:tc>
      </w:tr>
    </w:tbl>
    <w:p w:rsidR="000B0B09" w:rsidRPr="004F5E19" w:rsidRDefault="000B0B09" w:rsidP="000B0B09">
      <w:pPr>
        <w:autoSpaceDE w:val="0"/>
        <w:autoSpaceDN w:val="0"/>
        <w:adjustRightInd w:val="0"/>
        <w:spacing w:before="0" w:after="0"/>
        <w:rPr>
          <w:rFonts w:ascii="Times New Roman" w:hAnsi="Times New Roman"/>
          <w:sz w:val="24"/>
          <w:lang w:eastAsia="nl-BE"/>
        </w:rPr>
      </w:pPr>
    </w:p>
    <w:p w:rsidR="000B0B09" w:rsidRPr="004F5E19" w:rsidRDefault="000B0B09" w:rsidP="000B0B09">
      <w:pPr>
        <w:autoSpaceDE w:val="0"/>
        <w:autoSpaceDN w:val="0"/>
        <w:adjustRightInd w:val="0"/>
        <w:spacing w:before="0" w:after="0"/>
        <w:rPr>
          <w:rFonts w:ascii="Times New Roman" w:hAnsi="Times New Roman"/>
          <w:sz w:val="24"/>
          <w:lang w:eastAsia="nl-BE"/>
        </w:rPr>
      </w:pPr>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644" w:name="_Toc295830002"/>
      <w:bookmarkStart w:id="645" w:name="_Toc308426679"/>
      <w:bookmarkStart w:id="646" w:name="_Toc310415063"/>
      <w:bookmarkStart w:id="647" w:name="_Toc360188398"/>
      <w:bookmarkStart w:id="648" w:name="_Toc473561038"/>
      <w:bookmarkStart w:id="649" w:name="_Toc58924895"/>
      <w:r w:rsidRPr="004F5E19">
        <w:rPr>
          <w:rFonts w:ascii="Times New Roman" w:hAnsi="Times New Roman"/>
          <w:sz w:val="24"/>
          <w:u w:val="none"/>
        </w:rPr>
        <w:t>5.3.</w:t>
      </w:r>
      <w:r w:rsidRPr="004F5E19">
        <w:tab/>
      </w:r>
      <w:r w:rsidRPr="004F5E19">
        <w:rPr>
          <w:rFonts w:ascii="Times New Roman" w:hAnsi="Times New Roman"/>
          <w:sz w:val="24"/>
        </w:rPr>
        <w:t xml:space="preserve">C 20.00. RINKOS RIZIKA. </w:t>
      </w:r>
      <w:bookmarkStart w:id="650" w:name="_Toc294172373"/>
      <w:r w:rsidRPr="004F5E19">
        <w:rPr>
          <w:rFonts w:ascii="Times New Roman" w:hAnsi="Times New Roman"/>
          <w:sz w:val="24"/>
        </w:rPr>
        <w:t>STANDARTIZUOTAS METODAS, TAIKOMAS SPECIFINEI RIZIKAI, SUSIJUSIAI SU KORELIACINĖS PREKYBOS PORTFELIUI PRISKIRTOMIS POZICIJOMIS (MKR SA CTP</w:t>
      </w:r>
      <w:bookmarkEnd w:id="650"/>
      <w:bookmarkEnd w:id="644"/>
      <w:bookmarkEnd w:id="645"/>
      <w:bookmarkEnd w:id="646"/>
      <w:r w:rsidRPr="004F5E19">
        <w:rPr>
          <w:rFonts w:ascii="Times New Roman" w:hAnsi="Times New Roman"/>
          <w:sz w:val="24"/>
        </w:rPr>
        <w:t>)</w:t>
      </w:r>
      <w:bookmarkEnd w:id="647"/>
      <w:bookmarkEnd w:id="648"/>
      <w:bookmarkEnd w:id="649"/>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58924896"/>
      <w:r w:rsidRPr="004F5E19">
        <w:rPr>
          <w:rFonts w:ascii="Times New Roman" w:hAnsi="Times New Roman"/>
          <w:sz w:val="24"/>
          <w:u w:val="none"/>
        </w:rPr>
        <w:t>5.3.1.</w:t>
      </w:r>
      <w:r w:rsidRPr="004F5E19">
        <w:tab/>
      </w:r>
      <w:r w:rsidRPr="004F5E19">
        <w:rPr>
          <w:rFonts w:ascii="Times New Roman" w:hAnsi="Times New Roman"/>
          <w:sz w:val="24"/>
        </w:rPr>
        <w:t>Bendrosios pastabos</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rsidR="00C55547" w:rsidRPr="004F5E19" w:rsidRDefault="00771068" w:rsidP="000B085B">
      <w:pPr>
        <w:pStyle w:val="InstructionsText2"/>
      </w:pPr>
      <w:r w:rsidRPr="004F5E19">
        <w:fldChar w:fldCharType="begin"/>
      </w:r>
      <w:r w:rsidRPr="004F5E19">
        <w:instrText xml:space="preserve"> seq paragraphs </w:instrText>
      </w:r>
      <w:r w:rsidRPr="004F5E19">
        <w:fldChar w:fldCharType="separate"/>
      </w:r>
      <w:r w:rsidRPr="004F5E19">
        <w:t>165</w:t>
      </w:r>
      <w:r w:rsidRPr="004F5E19">
        <w:fldChar w:fldCharType="end"/>
      </w:r>
      <w:r w:rsidRPr="004F5E19">
        <w:t>. Šioje formoje prašoma pateikti informaciją apie koreliacinės prekybos portfelio (CTP) pozicijas (kurias sudaro pakeitimo vertybiniais popieriais, n-tojo įsipareigojimų neįvykdymo kredito išvestinių finansinių priemonių ir kitos CTP pozicijos, įtrauktos pagal KRR 338 straipsnio 3 dalį) ir atitinkamus nuosavų lėšų reikalavimus pagal standartizuotą metodą.</w:t>
      </w:r>
    </w:p>
    <w:p w:rsidR="00C55547" w:rsidRPr="004F5E19" w:rsidRDefault="00C40871" w:rsidP="000B085B">
      <w:pPr>
        <w:pStyle w:val="InstructionsText2"/>
      </w:pPr>
      <w:fldSimple w:instr=" seq paragraphs ">
        <w:r w:rsidR="00D11E4C" w:rsidRPr="004F5E19">
          <w:rPr>
            <w:noProof/>
          </w:rPr>
          <w:t>166</w:t>
        </w:r>
      </w:fldSimple>
      <w:r w:rsidR="00D11E4C" w:rsidRPr="004F5E19">
        <w:t>.</w:t>
      </w:r>
      <w:r w:rsidR="00D11E4C" w:rsidRPr="004F5E19">
        <w:tab/>
        <w:t xml:space="preserve"> MKR SA CTP formoje pateikiamas nuosavų lėšų reikalavimas tik specifinei CTP priskirtų pozicijų rizikai padengti pagal KRR 335 straipsnį kartu su KRR 338 straipsnio 2 ir 3 dalimis. Jeigu CTP prekybos knygos pozicijos yra apdraustos kredito išvestinėmis finansinėmis priemonėmis, taikomi KRR 346 ir 347 straipsniai. Visoms CTP prekybos knygos pozicijoms nurodyti yra skirta tik viena forma, nepaisant to, kokį metodą įstaigos taiko kiekvienos pozicijos rizikos </w:t>
      </w:r>
      <w:r w:rsidR="00D11E4C" w:rsidRPr="004F5E19">
        <w:lastRenderedPageBreak/>
        <w:t>koeficientui nustatyti pagal KRR trečios dalies II antraštinės dalies 5 skyrių. Nuosavų lėšų reikalavimai bendrai šių pozicijų rizikai padengti nurodomi MKR SA TDI arba MKR IM formoje.</w:t>
      </w:r>
    </w:p>
    <w:p w:rsidR="00C55547" w:rsidRPr="004F5E19" w:rsidRDefault="00C40871" w:rsidP="000B085B">
      <w:pPr>
        <w:pStyle w:val="InstructionsText2"/>
      </w:pPr>
      <w:fldSimple w:instr=" seq paragraphs ">
        <w:r w:rsidR="00D11E4C" w:rsidRPr="004F5E19">
          <w:rPr>
            <w:noProof/>
          </w:rPr>
          <w:t>167</w:t>
        </w:r>
      </w:fldSimple>
      <w:r w:rsidR="00D11E4C" w:rsidRPr="004F5E19">
        <w:t>.</w:t>
      </w:r>
      <w:r w:rsidR="00D11E4C" w:rsidRPr="004F5E19">
        <w:tab/>
        <w:t xml:space="preserve"> Pagal šią formą pakeitimo vertybiniais popieriais, n-tojo įsipareigojimų neįvykdymo kredito išvestinių finansinių priemonių ir kitos CTP pozicijos yra atskiriamos. Pakeitimo vertybiniais popieriais pozicijos visada nurodomos 0030, 0060 arba 0090 eilutėje (pagal tai, koks vaidmuo pakeitimo vertybiniais popieriais sandoryje tenka įstaigai). N-tojo įsipareigojimų neįvykdymo kredito išvestinės finansinės priemonės visada nurodomos 0110 eilutėje. „Kitos CTP pozicijos“ yra pozicijos, kurios nėra nei pakeitimo vertybiniais popieriais pozicijos, nei n-tojo įsipareigojimų neįvykdymo kredito išvestinės finansinės priemonės (žr. KRR 338 straipsnio 3 dalį), bet yra akivaizdžiai susijusios su viena iš tų dviejų pozicijų (dėl ketinimo taikyti apsidraudimo priemonę). </w:t>
      </w:r>
    </w:p>
    <w:p w:rsidR="00C55547" w:rsidRPr="004F5E19" w:rsidRDefault="00C40871" w:rsidP="000B085B">
      <w:pPr>
        <w:pStyle w:val="InstructionsText2"/>
      </w:pPr>
      <w:fldSimple w:instr=" seq paragraphs ">
        <w:r w:rsidR="00D11E4C" w:rsidRPr="004F5E19">
          <w:rPr>
            <w:noProof/>
          </w:rPr>
          <w:t>168</w:t>
        </w:r>
      </w:fldSimple>
      <w:r w:rsidR="00D11E4C" w:rsidRPr="004F5E19">
        <w:t>.</w:t>
      </w:r>
      <w:r w:rsidR="00D11E4C" w:rsidRPr="004F5E19">
        <w:tab/>
        <w:t xml:space="preserve"> Pozicijos, kurioms taikomas 1 250 % rizikos koeficientas, taip pat gali būti atskaitytos iš bendro 1 lygio nuosavo kapitalo (žr. KRR 244 straipsnio 1 dalies b punktą, 245 straipsnio 1 dalies b punktą ir 253 straipsnį). Tokiu atveju šias pozicijas reikia nurodyti CA1 formos 0460 eilutėje.</w:t>
      </w:r>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664" w:name="_Toc58924897"/>
      <w:r w:rsidRPr="004F5E19">
        <w:rPr>
          <w:rFonts w:ascii="Times New Roman" w:hAnsi="Times New Roman"/>
          <w:sz w:val="24"/>
          <w:u w:val="none"/>
        </w:rPr>
        <w:t>5.3.2.</w:t>
      </w:r>
      <w:r w:rsidRPr="004F5E19">
        <w:tab/>
      </w:r>
      <w:r w:rsidRPr="004F5E19">
        <w:rPr>
          <w:rFonts w:ascii="Times New Roman" w:hAnsi="Times New Roman"/>
          <w:sz w:val="24"/>
        </w:rPr>
        <w:t>Nurodymai dėl konkrečių pozicijų</w:t>
      </w:r>
      <w:bookmarkEnd w:id="658"/>
      <w:bookmarkEnd w:id="659"/>
      <w:bookmarkEnd w:id="660"/>
      <w:bookmarkEnd w:id="661"/>
      <w:bookmarkEnd w:id="662"/>
      <w:bookmarkEnd w:id="663"/>
      <w:bookmarkEnd w:id="664"/>
    </w:p>
    <w:p w:rsidR="000B0B09" w:rsidRPr="004F5E19"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4F5E19" w:rsidTr="00E10B85">
        <w:trPr>
          <w:trHeight w:val="602"/>
        </w:trPr>
        <w:tc>
          <w:tcPr>
            <w:tcW w:w="8890" w:type="dxa"/>
            <w:gridSpan w:val="2"/>
            <w:shd w:val="clear" w:color="auto" w:fill="CCCCCC"/>
          </w:tcPr>
          <w:p w:rsidR="00C55547" w:rsidRPr="004F5E19" w:rsidRDefault="00C55547" w:rsidP="00E10B85">
            <w:pPr>
              <w:autoSpaceDE w:val="0"/>
              <w:autoSpaceDN w:val="0"/>
              <w:adjustRightInd w:val="0"/>
              <w:spacing w:after="0"/>
              <w:rPr>
                <w:rFonts w:ascii="Times New Roman" w:hAnsi="Times New Roman"/>
                <w:b/>
                <w:sz w:val="24"/>
              </w:rPr>
            </w:pPr>
            <w:r w:rsidRPr="004F5E19">
              <w:rPr>
                <w:rFonts w:ascii="Times New Roman" w:hAnsi="Times New Roman"/>
                <w:b/>
                <w:sz w:val="24"/>
              </w:rPr>
              <w:t>Skiltys</w:t>
            </w:r>
          </w:p>
        </w:tc>
      </w:tr>
      <w:tr w:rsidR="00C55547" w:rsidRPr="004F5E19" w:rsidTr="00E10B85">
        <w:tc>
          <w:tcPr>
            <w:tcW w:w="1016" w:type="dxa"/>
          </w:tcPr>
          <w:p w:rsidR="00C55547" w:rsidRPr="004F5E19" w:rsidRDefault="002F79EA"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0010–0020</w:t>
            </w:r>
          </w:p>
        </w:tc>
        <w:tc>
          <w:tcPr>
            <w:tcW w:w="7874"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VISOS POZICIJOS (ILGOSIOS IR TRUMPOSIOS)</w:t>
            </w:r>
          </w:p>
          <w:p w:rsidR="005C14B0" w:rsidRPr="004F5E19" w:rsidRDefault="00C55547" w:rsidP="00E10B85">
            <w:pPr>
              <w:rPr>
                <w:rFonts w:ascii="Times New Roman" w:hAnsi="Times New Roman"/>
                <w:sz w:val="24"/>
              </w:rPr>
            </w:pPr>
            <w:r w:rsidRPr="004F5E19">
              <w:rPr>
                <w:rFonts w:ascii="Times New Roman" w:hAnsi="Times New Roman"/>
                <w:sz w:val="24"/>
              </w:rPr>
              <w:t>KRR 102 straipsnis ir 105 straipsnio 1 dalis kartu su KRR 338 straipsnio 2 ir 3 dalimis (koreliacinės prekybos portfeliui priskirtos pozicijos).</w:t>
            </w:r>
          </w:p>
          <w:p w:rsidR="00C55547" w:rsidRPr="004F5E19" w:rsidRDefault="00C55547" w:rsidP="0002267E">
            <w:pPr>
              <w:rPr>
                <w:rFonts w:ascii="Times New Roman" w:hAnsi="Times New Roman"/>
                <w:sz w:val="24"/>
              </w:rPr>
            </w:pPr>
            <w:r w:rsidRPr="004F5E19">
              <w:rPr>
                <w:rFonts w:ascii="Times New Roman" w:hAnsi="Times New Roman"/>
                <w:sz w:val="24"/>
              </w:rPr>
              <w:t>Dėl pozicijų skirstymo į ilgąsias ir trumpąsias, kuris taikomas ir bendrosioms tų pozicijų sumoms, žr. KRR 328 straipsnio 2 dalį.</w:t>
            </w:r>
          </w:p>
        </w:tc>
      </w:tr>
      <w:tr w:rsidR="00C55547" w:rsidRPr="004F5E19" w:rsidTr="00E10B85">
        <w:tc>
          <w:tcPr>
            <w:tcW w:w="1016" w:type="dxa"/>
          </w:tcPr>
          <w:p w:rsidR="00C55547" w:rsidRPr="004F5E19" w:rsidRDefault="002F79EA"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0030–0040</w:t>
            </w:r>
          </w:p>
        </w:tc>
        <w:tc>
          <w:tcPr>
            <w:tcW w:w="7874"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 POZICIJOS, ATSKAITOMOS IŠ NUOSAVŲ LĖŠŲ (ILGOSIOS IR TRUMPOSIOS)</w:t>
            </w:r>
          </w:p>
          <w:p w:rsidR="00C55547" w:rsidRPr="004F5E19" w:rsidRDefault="00C55547" w:rsidP="00E64BFE">
            <w:pPr>
              <w:rPr>
                <w:rFonts w:ascii="Times New Roman" w:hAnsi="Times New Roman"/>
                <w:sz w:val="24"/>
              </w:rPr>
            </w:pPr>
            <w:r w:rsidRPr="004F5E19">
              <w:rPr>
                <w:rFonts w:ascii="Times New Roman" w:hAnsi="Times New Roman"/>
                <w:sz w:val="24"/>
              </w:rPr>
              <w:t xml:space="preserve">KRR 253 straipsnis. </w:t>
            </w:r>
          </w:p>
        </w:tc>
      </w:tr>
      <w:tr w:rsidR="00C55547" w:rsidRPr="004F5E19" w:rsidTr="00E10B85">
        <w:tc>
          <w:tcPr>
            <w:tcW w:w="1016" w:type="dxa"/>
          </w:tcPr>
          <w:p w:rsidR="00C55547" w:rsidRPr="004F5E19" w:rsidRDefault="002F79EA"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0050–0060</w:t>
            </w:r>
          </w:p>
        </w:tc>
        <w:tc>
          <w:tcPr>
            <w:tcW w:w="7874"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GRYNOSIOS POZICIJOS (ILGOSIOS IR TRUMPOSIOS)</w:t>
            </w:r>
          </w:p>
          <w:p w:rsidR="005C14B0" w:rsidRPr="004F5E19" w:rsidRDefault="00C55547" w:rsidP="00E10B85">
            <w:pPr>
              <w:rPr>
                <w:rFonts w:ascii="Times New Roman" w:hAnsi="Times New Roman"/>
                <w:sz w:val="24"/>
              </w:rPr>
            </w:pPr>
            <w:r w:rsidRPr="004F5E19">
              <w:rPr>
                <w:rFonts w:ascii="Times New Roman" w:hAnsi="Times New Roman"/>
                <w:sz w:val="24"/>
              </w:rPr>
              <w:t xml:space="preserve">KRR 327, 328, 329 ir 334 straipsniai. </w:t>
            </w:r>
          </w:p>
          <w:p w:rsidR="00C55547" w:rsidRPr="004F5E19" w:rsidRDefault="00C55547" w:rsidP="00E64BFE">
            <w:pPr>
              <w:rPr>
                <w:rFonts w:ascii="Times New Roman" w:hAnsi="Times New Roman"/>
                <w:sz w:val="24"/>
              </w:rPr>
            </w:pPr>
            <w:r w:rsidRPr="004F5E19">
              <w:rPr>
                <w:rFonts w:ascii="Times New Roman" w:hAnsi="Times New Roman"/>
                <w:sz w:val="24"/>
              </w:rPr>
              <w:t>Dėl pozicijų skirstymo į ilgąsias ir trumpąsias žr. KRR 328 straipsnio 2 dalį.</w:t>
            </w:r>
          </w:p>
        </w:tc>
      </w:tr>
      <w:tr w:rsidR="00C55547" w:rsidRPr="004F5E19" w:rsidTr="00E10B85">
        <w:tc>
          <w:tcPr>
            <w:tcW w:w="1016" w:type="dxa"/>
          </w:tcPr>
          <w:p w:rsidR="00C55547" w:rsidRPr="004F5E19" w:rsidRDefault="002F79EA" w:rsidP="00543964">
            <w:pPr>
              <w:autoSpaceDE w:val="0"/>
              <w:autoSpaceDN w:val="0"/>
              <w:adjustRightInd w:val="0"/>
              <w:spacing w:before="0" w:after="0"/>
              <w:rPr>
                <w:rFonts w:ascii="Times New Roman" w:hAnsi="Times New Roman"/>
                <w:sz w:val="24"/>
              </w:rPr>
            </w:pPr>
            <w:r w:rsidRPr="004F5E19">
              <w:rPr>
                <w:rFonts w:ascii="Times New Roman" w:hAnsi="Times New Roman"/>
                <w:sz w:val="24"/>
              </w:rPr>
              <w:t>0071–0097</w:t>
            </w:r>
          </w:p>
        </w:tc>
        <w:tc>
          <w:tcPr>
            <w:tcW w:w="7874"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GRYNŲJŲ POZICIJŲ SKIRSTYMAS PAGAL RIZIKOS KOEFICIENTUS</w:t>
            </w:r>
          </w:p>
          <w:p w:rsidR="00C55547" w:rsidRPr="004F5E19" w:rsidRDefault="00133396" w:rsidP="00E64BFE">
            <w:pPr>
              <w:rPr>
                <w:rFonts w:ascii="Times New Roman" w:hAnsi="Times New Roman"/>
                <w:sz w:val="24"/>
              </w:rPr>
            </w:pPr>
            <w:r w:rsidRPr="004F5E19">
              <w:rPr>
                <w:rStyle w:val="InstructionsTabelleText"/>
                <w:rFonts w:ascii="Times New Roman" w:hAnsi="Times New Roman"/>
                <w:sz w:val="24"/>
              </w:rPr>
              <w:t>KRR 259–262 straipsniai, 263 straipsnio 1 ir 2 lentelės, 264 straipsnio 3 ir 4 lentelės ir 266 straipsnis</w:t>
            </w:r>
          </w:p>
        </w:tc>
      </w:tr>
      <w:tr w:rsidR="00C55547" w:rsidRPr="004F5E19" w:rsidTr="00E10B85">
        <w:tc>
          <w:tcPr>
            <w:tcW w:w="1016" w:type="dxa"/>
          </w:tcPr>
          <w:p w:rsidR="00C55547" w:rsidRPr="004F5E19" w:rsidRDefault="002F79EA" w:rsidP="00921700">
            <w:pPr>
              <w:rPr>
                <w:rFonts w:ascii="Times New Roman" w:hAnsi="Times New Roman"/>
                <w:sz w:val="24"/>
              </w:rPr>
            </w:pPr>
            <w:r w:rsidRPr="004F5E19">
              <w:rPr>
                <w:rFonts w:ascii="Times New Roman" w:hAnsi="Times New Roman"/>
                <w:sz w:val="24"/>
              </w:rPr>
              <w:t>0402–0406</w:t>
            </w:r>
          </w:p>
        </w:tc>
        <w:tc>
          <w:tcPr>
            <w:tcW w:w="7874" w:type="dxa"/>
          </w:tcPr>
          <w:p w:rsidR="00C55547" w:rsidRPr="004F5E19" w:rsidRDefault="00543964" w:rsidP="00E10B85">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GRYNŲJŲ POZICIJŲ SKIRSTYMAS PAGAL METODUS</w:t>
            </w:r>
          </w:p>
          <w:p w:rsidR="00C55547" w:rsidRPr="004F5E19" w:rsidRDefault="00C55547" w:rsidP="0002267E">
            <w:pPr>
              <w:autoSpaceDE w:val="0"/>
              <w:autoSpaceDN w:val="0"/>
              <w:adjustRightInd w:val="0"/>
              <w:spacing w:before="0" w:after="0"/>
              <w:rPr>
                <w:rStyle w:val="InstructionsTabelleberschrift"/>
                <w:rFonts w:ascii="Times New Roman" w:hAnsi="Times New Roman"/>
                <w:sz w:val="24"/>
              </w:rPr>
            </w:pPr>
            <w:r w:rsidRPr="004F5E19">
              <w:rPr>
                <w:rStyle w:val="InstructionsTabelleText"/>
                <w:rFonts w:ascii="Times New Roman" w:hAnsi="Times New Roman"/>
                <w:sz w:val="24"/>
              </w:rPr>
              <w:t xml:space="preserve">KRR 254 straipsnis. </w:t>
            </w:r>
          </w:p>
        </w:tc>
      </w:tr>
      <w:tr w:rsidR="00C55547" w:rsidRPr="004F5E19" w:rsidTr="00E10B85">
        <w:tc>
          <w:tcPr>
            <w:tcW w:w="1016" w:type="dxa"/>
          </w:tcPr>
          <w:p w:rsidR="00C55547" w:rsidRPr="004F5E19" w:rsidRDefault="002F79EA" w:rsidP="00921700">
            <w:pPr>
              <w:rPr>
                <w:rFonts w:ascii="Times New Roman" w:hAnsi="Times New Roman"/>
                <w:sz w:val="24"/>
              </w:rPr>
            </w:pPr>
            <w:r w:rsidRPr="004F5E19">
              <w:rPr>
                <w:rFonts w:ascii="Times New Roman" w:hAnsi="Times New Roman"/>
                <w:sz w:val="24"/>
              </w:rPr>
              <w:lastRenderedPageBreak/>
              <w:t>0402</w:t>
            </w:r>
          </w:p>
        </w:tc>
        <w:tc>
          <w:tcPr>
            <w:tcW w:w="7874" w:type="dxa"/>
          </w:tcPr>
          <w:p w:rsidR="00C55547" w:rsidRPr="004F5E19" w:rsidRDefault="00C55547" w:rsidP="00E10B85">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SEC-IRBA</w:t>
            </w:r>
          </w:p>
          <w:p w:rsidR="00C55547" w:rsidRPr="004F5E19" w:rsidRDefault="00C55547" w:rsidP="0002267E">
            <w:pPr>
              <w:autoSpaceDE w:val="0"/>
              <w:autoSpaceDN w:val="0"/>
              <w:adjustRightInd w:val="0"/>
              <w:jc w:val="left"/>
              <w:rPr>
                <w:rStyle w:val="InstructionsTabelleberschrift"/>
                <w:rFonts w:ascii="Times New Roman" w:hAnsi="Times New Roman"/>
                <w:sz w:val="24"/>
              </w:rPr>
            </w:pPr>
            <w:r w:rsidRPr="004F5E19">
              <w:rPr>
                <w:rStyle w:val="InstructionsTabelleText"/>
                <w:rFonts w:ascii="Times New Roman" w:hAnsi="Times New Roman"/>
                <w:sz w:val="24"/>
              </w:rPr>
              <w:t>KRR 259 ir 260 straipsniai.</w:t>
            </w:r>
          </w:p>
        </w:tc>
      </w:tr>
      <w:tr w:rsidR="00C55547" w:rsidRPr="004F5E19" w:rsidTr="00E10B85">
        <w:tc>
          <w:tcPr>
            <w:tcW w:w="1016" w:type="dxa"/>
          </w:tcPr>
          <w:p w:rsidR="00C55547" w:rsidRPr="004F5E19" w:rsidRDefault="002F79EA" w:rsidP="00921700">
            <w:pPr>
              <w:rPr>
                <w:rFonts w:ascii="Times New Roman" w:hAnsi="Times New Roman"/>
                <w:sz w:val="24"/>
              </w:rPr>
            </w:pPr>
            <w:r w:rsidRPr="004F5E19">
              <w:rPr>
                <w:rFonts w:ascii="Times New Roman" w:hAnsi="Times New Roman"/>
                <w:sz w:val="24"/>
              </w:rPr>
              <w:t>0403</w:t>
            </w:r>
          </w:p>
        </w:tc>
        <w:tc>
          <w:tcPr>
            <w:tcW w:w="7874" w:type="dxa"/>
          </w:tcPr>
          <w:p w:rsidR="00C55547" w:rsidRPr="004F5E19" w:rsidRDefault="00C55547" w:rsidP="00E10B85">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SEC-SA</w:t>
            </w:r>
          </w:p>
          <w:p w:rsidR="00C55547" w:rsidRPr="004F5E19" w:rsidRDefault="00C55547" w:rsidP="0002267E">
            <w:pPr>
              <w:autoSpaceDE w:val="0"/>
              <w:autoSpaceDN w:val="0"/>
              <w:adjustRightInd w:val="0"/>
              <w:jc w:val="left"/>
              <w:rPr>
                <w:rStyle w:val="InstructionsTabelleberschrift"/>
                <w:rFonts w:ascii="Times New Roman" w:hAnsi="Times New Roman"/>
                <w:sz w:val="24"/>
              </w:rPr>
            </w:pPr>
            <w:r w:rsidRPr="004F5E19">
              <w:rPr>
                <w:rStyle w:val="InstructionsTabelleText"/>
                <w:rFonts w:ascii="Times New Roman" w:hAnsi="Times New Roman"/>
                <w:sz w:val="24"/>
              </w:rPr>
              <w:t>KRR 261 ir 262 straipsniai.</w:t>
            </w:r>
          </w:p>
        </w:tc>
      </w:tr>
      <w:tr w:rsidR="00C55547" w:rsidRPr="004F5E19" w:rsidTr="00E10B85">
        <w:tc>
          <w:tcPr>
            <w:tcW w:w="1016" w:type="dxa"/>
          </w:tcPr>
          <w:p w:rsidR="00C55547" w:rsidRPr="004F5E19" w:rsidRDefault="002F79EA" w:rsidP="00921700">
            <w:pPr>
              <w:rPr>
                <w:rFonts w:ascii="Times New Roman" w:hAnsi="Times New Roman"/>
                <w:sz w:val="24"/>
              </w:rPr>
            </w:pPr>
            <w:r w:rsidRPr="004F5E19">
              <w:rPr>
                <w:rFonts w:ascii="Times New Roman" w:hAnsi="Times New Roman"/>
                <w:sz w:val="24"/>
              </w:rPr>
              <w:t>0404</w:t>
            </w:r>
          </w:p>
        </w:tc>
        <w:tc>
          <w:tcPr>
            <w:tcW w:w="7874" w:type="dxa"/>
          </w:tcPr>
          <w:p w:rsidR="00C55547" w:rsidRPr="004F5E19" w:rsidRDefault="00C55547" w:rsidP="00E10B85">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SEC-ERBA</w:t>
            </w:r>
          </w:p>
          <w:p w:rsidR="00C55547" w:rsidRPr="004F5E19" w:rsidRDefault="00C55547" w:rsidP="0002267E">
            <w:pPr>
              <w:autoSpaceDE w:val="0"/>
              <w:autoSpaceDN w:val="0"/>
              <w:adjustRightInd w:val="0"/>
              <w:jc w:val="left"/>
              <w:rPr>
                <w:rStyle w:val="InstructionsTabelleberschrift"/>
                <w:rFonts w:ascii="Times New Roman" w:hAnsi="Times New Roman"/>
                <w:sz w:val="24"/>
              </w:rPr>
            </w:pPr>
            <w:r w:rsidRPr="004F5E19">
              <w:rPr>
                <w:rStyle w:val="InstructionsTabelleText"/>
                <w:rFonts w:ascii="Times New Roman" w:hAnsi="Times New Roman"/>
                <w:sz w:val="24"/>
              </w:rPr>
              <w:t>KRR 263 ir 264 straipsniai.</w:t>
            </w:r>
          </w:p>
        </w:tc>
      </w:tr>
      <w:tr w:rsidR="00C55547" w:rsidRPr="004F5E19" w:rsidTr="00E10B85">
        <w:tc>
          <w:tcPr>
            <w:tcW w:w="1016" w:type="dxa"/>
          </w:tcPr>
          <w:p w:rsidR="00C55547" w:rsidRPr="004F5E19" w:rsidRDefault="002F79EA" w:rsidP="00921700">
            <w:pPr>
              <w:rPr>
                <w:rFonts w:ascii="Times New Roman" w:hAnsi="Times New Roman"/>
                <w:sz w:val="24"/>
              </w:rPr>
            </w:pPr>
            <w:r w:rsidRPr="004F5E19">
              <w:rPr>
                <w:rFonts w:ascii="Times New Roman" w:hAnsi="Times New Roman"/>
                <w:sz w:val="24"/>
              </w:rPr>
              <w:t>0405</w:t>
            </w:r>
          </w:p>
        </w:tc>
        <w:tc>
          <w:tcPr>
            <w:tcW w:w="7874" w:type="dxa"/>
          </w:tcPr>
          <w:p w:rsidR="00C55547" w:rsidRPr="004F5E19" w:rsidRDefault="00C55547" w:rsidP="00E10B85">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VIDINIO VERTINIMO METODAS</w:t>
            </w:r>
          </w:p>
          <w:p w:rsidR="00C55547" w:rsidRPr="004F5E19" w:rsidRDefault="00C55547" w:rsidP="0002267E">
            <w:pPr>
              <w:autoSpaceDE w:val="0"/>
              <w:autoSpaceDN w:val="0"/>
              <w:adjustRightInd w:val="0"/>
              <w:jc w:val="left"/>
              <w:rPr>
                <w:rStyle w:val="InstructionsTabelleberschrift"/>
                <w:rFonts w:ascii="Times New Roman" w:hAnsi="Times New Roman"/>
                <w:sz w:val="24"/>
              </w:rPr>
            </w:pPr>
            <w:r w:rsidRPr="004F5E19">
              <w:rPr>
                <w:rStyle w:val="InstructionsTabelleText"/>
                <w:rFonts w:ascii="Times New Roman" w:hAnsi="Times New Roman"/>
                <w:sz w:val="24"/>
              </w:rPr>
              <w:t>KRR 254 ir 265 straipsniai ir 266 straipsnio 5 dalis.</w:t>
            </w:r>
          </w:p>
        </w:tc>
      </w:tr>
      <w:tr w:rsidR="00C55547" w:rsidRPr="004F5E19" w:rsidTr="00E10B85">
        <w:tc>
          <w:tcPr>
            <w:tcW w:w="1016" w:type="dxa"/>
          </w:tcPr>
          <w:p w:rsidR="00C55547" w:rsidRPr="004F5E19" w:rsidRDefault="002F79EA" w:rsidP="00921700">
            <w:pPr>
              <w:rPr>
                <w:rFonts w:ascii="Times New Roman" w:hAnsi="Times New Roman"/>
                <w:sz w:val="24"/>
              </w:rPr>
            </w:pPr>
            <w:r w:rsidRPr="004F5E19">
              <w:rPr>
                <w:rFonts w:ascii="Times New Roman" w:hAnsi="Times New Roman"/>
                <w:sz w:val="24"/>
              </w:rPr>
              <w:t>0406</w:t>
            </w:r>
          </w:p>
        </w:tc>
        <w:tc>
          <w:tcPr>
            <w:tcW w:w="7874" w:type="dxa"/>
          </w:tcPr>
          <w:p w:rsidR="00C55547" w:rsidRPr="004F5E19" w:rsidRDefault="00C55547" w:rsidP="00E10B85">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KITA (RW = 1 250 %)</w:t>
            </w:r>
          </w:p>
          <w:p w:rsidR="00C55547" w:rsidRPr="004F5E19" w:rsidRDefault="00C55547" w:rsidP="0002267E">
            <w:pPr>
              <w:autoSpaceDE w:val="0"/>
              <w:autoSpaceDN w:val="0"/>
              <w:adjustRightInd w:val="0"/>
              <w:jc w:val="left"/>
              <w:rPr>
                <w:rStyle w:val="InstructionsTabelleberschrift"/>
                <w:rFonts w:ascii="Times New Roman" w:hAnsi="Times New Roman"/>
                <w:sz w:val="24"/>
              </w:rPr>
            </w:pPr>
            <w:r w:rsidRPr="004F5E19">
              <w:rPr>
                <w:rStyle w:val="InstructionsTabelleText"/>
                <w:rFonts w:ascii="Times New Roman" w:hAnsi="Times New Roman"/>
                <w:sz w:val="24"/>
              </w:rPr>
              <w:t>KRR 254 straipsnio 7 dalis.</w:t>
            </w:r>
          </w:p>
        </w:tc>
      </w:tr>
      <w:tr w:rsidR="00C55547" w:rsidRPr="004F5E19" w:rsidTr="00E10B85">
        <w:tc>
          <w:tcPr>
            <w:tcW w:w="1016" w:type="dxa"/>
          </w:tcPr>
          <w:p w:rsidR="00C55547" w:rsidRPr="004F5E19" w:rsidRDefault="002F79EA" w:rsidP="0002267E">
            <w:pPr>
              <w:rPr>
                <w:rFonts w:ascii="Times New Roman" w:hAnsi="Times New Roman"/>
                <w:sz w:val="24"/>
              </w:rPr>
            </w:pPr>
            <w:r w:rsidRPr="004F5E19">
              <w:rPr>
                <w:rFonts w:ascii="Times New Roman" w:hAnsi="Times New Roman"/>
                <w:sz w:val="24"/>
              </w:rPr>
              <w:t>0410–0420</w:t>
            </w:r>
          </w:p>
        </w:tc>
        <w:tc>
          <w:tcPr>
            <w:tcW w:w="7874"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PRIEŠ APRIBOJIMĄ: ĮVERTINTOS GRYNOSIOS ILGOSIOS / TRUMPOSIOS POZICIJOS</w:t>
            </w:r>
          </w:p>
          <w:p w:rsidR="00C55547" w:rsidRPr="004F5E19" w:rsidRDefault="00C55547" w:rsidP="00E64BFE">
            <w:pPr>
              <w:rPr>
                <w:rFonts w:ascii="Times New Roman" w:hAnsi="Times New Roman"/>
                <w:sz w:val="24"/>
              </w:rPr>
            </w:pPr>
            <w:r w:rsidRPr="004F5E19">
              <w:rPr>
                <w:rFonts w:ascii="Times New Roman" w:hAnsi="Times New Roman"/>
                <w:sz w:val="24"/>
              </w:rPr>
              <w:t>KRR 338 straipsnis, neatsižvelgiant į KRR 335 straipsnyje numatytą pasirinkimo galimybę.</w:t>
            </w:r>
          </w:p>
        </w:tc>
      </w:tr>
      <w:tr w:rsidR="00C55547" w:rsidRPr="004F5E19" w:rsidTr="00E10B85">
        <w:tc>
          <w:tcPr>
            <w:tcW w:w="1016" w:type="dxa"/>
          </w:tcPr>
          <w:p w:rsidR="00C55547" w:rsidRPr="004F5E19" w:rsidRDefault="002F79EA" w:rsidP="0002267E">
            <w:pPr>
              <w:rPr>
                <w:rFonts w:ascii="Times New Roman" w:hAnsi="Times New Roman"/>
                <w:sz w:val="24"/>
              </w:rPr>
            </w:pPr>
            <w:r w:rsidRPr="004F5E19">
              <w:rPr>
                <w:rFonts w:ascii="Times New Roman" w:hAnsi="Times New Roman"/>
                <w:sz w:val="24"/>
              </w:rPr>
              <w:t>0430–0440</w:t>
            </w:r>
          </w:p>
        </w:tc>
        <w:tc>
          <w:tcPr>
            <w:tcW w:w="7874"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PO APRIBOJIMO: ĮVERTINTOS GRYNOSIOS ILGOSIOS / TRUMPOSIOS POZICIJOS</w:t>
            </w:r>
          </w:p>
          <w:p w:rsidR="00C55547" w:rsidRPr="004F5E19" w:rsidRDefault="00C55547">
            <w:pPr>
              <w:rPr>
                <w:rFonts w:ascii="Times New Roman" w:hAnsi="Times New Roman"/>
                <w:sz w:val="24"/>
              </w:rPr>
            </w:pPr>
            <w:r w:rsidRPr="004F5E19">
              <w:rPr>
                <w:rFonts w:ascii="Times New Roman" w:hAnsi="Times New Roman"/>
                <w:sz w:val="24"/>
              </w:rPr>
              <w:t xml:space="preserve">KRR 338 straipsnis, atsižvelgiant į KRR 335 straipsnyje numatytą pasirinkimo galimybę. </w:t>
            </w:r>
          </w:p>
        </w:tc>
      </w:tr>
      <w:tr w:rsidR="00C55547" w:rsidRPr="004F5E19" w:rsidTr="00E10B85">
        <w:tc>
          <w:tcPr>
            <w:tcW w:w="1016" w:type="dxa"/>
          </w:tcPr>
          <w:p w:rsidR="00C55547" w:rsidRPr="004F5E19" w:rsidRDefault="002F79EA" w:rsidP="0002267E">
            <w:pPr>
              <w:rPr>
                <w:rFonts w:ascii="Times New Roman" w:hAnsi="Times New Roman"/>
                <w:sz w:val="24"/>
              </w:rPr>
            </w:pPr>
            <w:r w:rsidRPr="004F5E19">
              <w:rPr>
                <w:rFonts w:ascii="Times New Roman" w:hAnsi="Times New Roman"/>
                <w:sz w:val="24"/>
              </w:rPr>
              <w:t>0450</w:t>
            </w:r>
          </w:p>
        </w:tc>
        <w:tc>
          <w:tcPr>
            <w:tcW w:w="7874"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BENDRA NUOSAVŲ LĖŠŲ REIKALAVIMO SUMA</w:t>
            </w:r>
          </w:p>
          <w:p w:rsidR="00C55547" w:rsidRPr="004F5E19" w:rsidRDefault="00C55547" w:rsidP="00E10B85">
            <w:pPr>
              <w:rPr>
                <w:rFonts w:ascii="Times New Roman" w:hAnsi="Times New Roman"/>
                <w:sz w:val="24"/>
              </w:rPr>
            </w:pPr>
            <w:r w:rsidRPr="004F5E19">
              <w:rPr>
                <w:rFonts w:ascii="Times New Roman" w:hAnsi="Times New Roman"/>
                <w:sz w:val="24"/>
              </w:rPr>
              <w:t>Nuosavų lėšų reikalavimas nustatomas kaip didesnioji iš šių sumų: i) kapitalo poreikio specifinei rizikai padengti koeficientas, kuris būtų taikomas tik grynosioms ilgosioms pozicijoms (0430 skiltis), arba ii) kapitalo poreikio specifinei rizikai padengti koeficientas, kuris būtų taikomas tik grynosioms trumposioms pozicijoms (0440 skiltis).</w:t>
            </w:r>
          </w:p>
        </w:tc>
      </w:tr>
    </w:tbl>
    <w:p w:rsidR="00C55547" w:rsidRPr="004F5E19" w:rsidRDefault="00C55547" w:rsidP="00C55547">
      <w:pPr>
        <w:autoSpaceDE w:val="0"/>
        <w:autoSpaceDN w:val="0"/>
        <w:adjustRightInd w:val="0"/>
        <w:spacing w:before="0" w:after="0"/>
        <w:rPr>
          <w:rFonts w:ascii="Times New Roman" w:hAnsi="Times New Roman"/>
          <w:sz w:val="24"/>
          <w:lang w:eastAsia="nl-BE"/>
        </w:rPr>
      </w:pPr>
    </w:p>
    <w:p w:rsidR="00C55547" w:rsidRPr="004F5E19"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C55547" w:rsidRPr="004F5E19" w:rsidTr="00E10B85">
        <w:trPr>
          <w:trHeight w:val="642"/>
        </w:trPr>
        <w:tc>
          <w:tcPr>
            <w:tcW w:w="9212" w:type="dxa"/>
            <w:gridSpan w:val="2"/>
            <w:shd w:val="clear" w:color="auto" w:fill="CCCCCC"/>
          </w:tcPr>
          <w:p w:rsidR="00C55547" w:rsidRPr="004F5E19" w:rsidRDefault="00C55547" w:rsidP="00E10B85">
            <w:pPr>
              <w:autoSpaceDE w:val="0"/>
              <w:autoSpaceDN w:val="0"/>
              <w:adjustRightInd w:val="0"/>
              <w:spacing w:after="0"/>
              <w:rPr>
                <w:rFonts w:ascii="Times New Roman" w:hAnsi="Times New Roman"/>
                <w:b/>
                <w:sz w:val="24"/>
              </w:rPr>
            </w:pPr>
            <w:r w:rsidRPr="004F5E19">
              <w:rPr>
                <w:rFonts w:ascii="Times New Roman" w:hAnsi="Times New Roman"/>
                <w:b/>
                <w:sz w:val="24"/>
              </w:rPr>
              <w:t>Eilutės</w:t>
            </w:r>
          </w:p>
        </w:tc>
      </w:tr>
      <w:tr w:rsidR="00C55547" w:rsidRPr="004F5E19" w:rsidTr="00E10B85">
        <w:tc>
          <w:tcPr>
            <w:tcW w:w="1008" w:type="dxa"/>
          </w:tcPr>
          <w:p w:rsidR="00C55547" w:rsidRPr="004F5E19" w:rsidRDefault="002F79EA"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0010</w:t>
            </w:r>
          </w:p>
        </w:tc>
        <w:tc>
          <w:tcPr>
            <w:tcW w:w="8204"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BENDRA POZICIJŲ SUMA</w:t>
            </w:r>
          </w:p>
          <w:p w:rsidR="00C55547" w:rsidRPr="004F5E19" w:rsidRDefault="00C55547" w:rsidP="00E10B85">
            <w:pPr>
              <w:rPr>
                <w:rFonts w:ascii="Times New Roman" w:hAnsi="Times New Roman"/>
                <w:sz w:val="24"/>
              </w:rPr>
            </w:pPr>
            <w:r w:rsidRPr="004F5E19">
              <w:rPr>
                <w:rFonts w:ascii="Times New Roman" w:hAnsi="Times New Roman"/>
                <w:sz w:val="24"/>
              </w:rPr>
              <w:t>Bendra neapmokėta pozicijų (turimų koreliacinės prekybos portfelyje) suma, kurią nurodo įstaiga, atliekanti iniciatoriaus, investuotojo arba rėmėjo vaidmenį (-is).</w:t>
            </w:r>
          </w:p>
        </w:tc>
      </w:tr>
      <w:tr w:rsidR="00C55547" w:rsidRPr="004F5E19" w:rsidTr="00E10B85">
        <w:tc>
          <w:tcPr>
            <w:tcW w:w="1008" w:type="dxa"/>
          </w:tcPr>
          <w:p w:rsidR="00C55547" w:rsidRPr="004F5E19" w:rsidRDefault="002F79EA"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0020–0040</w:t>
            </w:r>
          </w:p>
        </w:tc>
        <w:tc>
          <w:tcPr>
            <w:tcW w:w="8204"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ĮSTAIGA INICIATORĖ</w:t>
            </w:r>
          </w:p>
          <w:p w:rsidR="00C55547" w:rsidRPr="004F5E19" w:rsidRDefault="00E64BFE" w:rsidP="00E64BFE">
            <w:pPr>
              <w:rPr>
                <w:rFonts w:ascii="Times New Roman" w:hAnsi="Times New Roman"/>
                <w:sz w:val="24"/>
              </w:rPr>
            </w:pPr>
            <w:r w:rsidRPr="004F5E19">
              <w:rPr>
                <w:rFonts w:ascii="Times New Roman" w:hAnsi="Times New Roman"/>
                <w:sz w:val="24"/>
              </w:rPr>
              <w:t xml:space="preserve">KRR 4 straipsnio 1 dalies 13 punktas. </w:t>
            </w:r>
          </w:p>
        </w:tc>
      </w:tr>
      <w:tr w:rsidR="00C55547" w:rsidRPr="004F5E19" w:rsidTr="00E10B85">
        <w:tc>
          <w:tcPr>
            <w:tcW w:w="1008" w:type="dxa"/>
          </w:tcPr>
          <w:p w:rsidR="00C55547" w:rsidRPr="004F5E19" w:rsidRDefault="002F79EA"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0050–0070</w:t>
            </w:r>
          </w:p>
        </w:tc>
        <w:tc>
          <w:tcPr>
            <w:tcW w:w="8204"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ĮSTAIGA INVESTUOTOJA</w:t>
            </w:r>
          </w:p>
          <w:p w:rsidR="00C55547" w:rsidRPr="004F5E19" w:rsidRDefault="00C55547">
            <w:pPr>
              <w:rPr>
                <w:rFonts w:ascii="Times New Roman" w:hAnsi="Times New Roman"/>
                <w:sz w:val="24"/>
              </w:rPr>
            </w:pPr>
            <w:r w:rsidRPr="004F5E19">
              <w:rPr>
                <w:rFonts w:ascii="Times New Roman" w:hAnsi="Times New Roman"/>
                <w:sz w:val="24"/>
              </w:rPr>
              <w:t>Kredito įstaiga, pakeitimo vertybiniais popieriais sandoryje, kurio atžvilgiu ji nėra nei iniciatorė, nei rėmėja, nei pirminė skolintoja, turinti pakeitimo vertybiniais popieriais pozicijų</w:t>
            </w:r>
          </w:p>
        </w:tc>
      </w:tr>
      <w:tr w:rsidR="00C55547" w:rsidRPr="004F5E19" w:rsidTr="00E10B85">
        <w:tc>
          <w:tcPr>
            <w:tcW w:w="1008" w:type="dxa"/>
          </w:tcPr>
          <w:p w:rsidR="00C55547" w:rsidRPr="004F5E19" w:rsidRDefault="002F79EA" w:rsidP="00E10B85">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0080–0100</w:t>
            </w:r>
          </w:p>
        </w:tc>
        <w:tc>
          <w:tcPr>
            <w:tcW w:w="8204"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ĮSTAIGA RĖMĖJA</w:t>
            </w:r>
          </w:p>
          <w:p w:rsidR="005C14B0" w:rsidRPr="004F5E19" w:rsidRDefault="00E64BFE" w:rsidP="001E0C80">
            <w:pPr>
              <w:rPr>
                <w:rFonts w:ascii="Times New Roman" w:hAnsi="Times New Roman"/>
                <w:sz w:val="24"/>
              </w:rPr>
            </w:pPr>
            <w:r w:rsidRPr="004F5E19">
              <w:rPr>
                <w:rFonts w:ascii="Times New Roman" w:hAnsi="Times New Roman"/>
                <w:sz w:val="24"/>
              </w:rPr>
              <w:t xml:space="preserve">KRR 4 straipsnio 1 dalies 14 punktas. </w:t>
            </w:r>
          </w:p>
          <w:p w:rsidR="00C55547" w:rsidRPr="004F5E19" w:rsidRDefault="005F3BBE" w:rsidP="005F3BBE">
            <w:pPr>
              <w:rPr>
                <w:rFonts w:ascii="Times New Roman" w:hAnsi="Times New Roman"/>
                <w:sz w:val="24"/>
              </w:rPr>
            </w:pPr>
            <w:r w:rsidRPr="004F5E19">
              <w:rPr>
                <w:rFonts w:ascii="Times New Roman" w:hAnsi="Times New Roman"/>
                <w:sz w:val="24"/>
              </w:rPr>
              <w:t>Įstaiga rėmėja, vertybiniais popieriais keičianti ir nuosavą turtą, užpildo įstaigai iniciatorei skirtas eilutes, pateikdama informaciją apie vertybiniais popieriais keičiamą nuosavą turtą.</w:t>
            </w:r>
          </w:p>
        </w:tc>
      </w:tr>
      <w:tr w:rsidR="00C55547" w:rsidRPr="004F5E19" w:rsidTr="00E10B85">
        <w:tc>
          <w:tcPr>
            <w:tcW w:w="1008" w:type="dxa"/>
          </w:tcPr>
          <w:p w:rsidR="00C55547" w:rsidRPr="004F5E19" w:rsidRDefault="002F79EA"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0030, 0060 ir 0090</w:t>
            </w:r>
          </w:p>
        </w:tc>
        <w:tc>
          <w:tcPr>
            <w:tcW w:w="8204"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PAKEITIMO VERTYBINIAIS POPIERIAIS POZICIJOS</w:t>
            </w:r>
          </w:p>
          <w:p w:rsidR="00C55547" w:rsidRPr="004F5E19" w:rsidRDefault="00C55547" w:rsidP="00E10B85">
            <w:pPr>
              <w:rPr>
                <w:rFonts w:ascii="Times New Roman" w:hAnsi="Times New Roman"/>
                <w:sz w:val="24"/>
              </w:rPr>
            </w:pPr>
            <w:r w:rsidRPr="004F5E19">
              <w:rPr>
                <w:rFonts w:ascii="Times New Roman" w:hAnsi="Times New Roman"/>
                <w:sz w:val="24"/>
              </w:rPr>
              <w:t>Koreliacinės prekybos portfelis apima pakeitimo vertybiniais popieriais pozicijas, n-tojo įsipareigojimų neįvykdymo kredito išvestines finansines priemones ir gali apimti kitas apsidraudimo pozicijas, kurios atitinka KRR 338 straipsnio 2 ir 3 dalyse nustatytus kriterijus.</w:t>
            </w:r>
          </w:p>
          <w:p w:rsidR="00C55547" w:rsidRPr="004F5E19" w:rsidRDefault="00C55547" w:rsidP="00E10B85">
            <w:pPr>
              <w:rPr>
                <w:rFonts w:ascii="Times New Roman" w:hAnsi="Times New Roman"/>
                <w:sz w:val="24"/>
              </w:rPr>
            </w:pPr>
            <w:r w:rsidRPr="004F5E19">
              <w:rPr>
                <w:rFonts w:ascii="Times New Roman" w:hAnsi="Times New Roman"/>
                <w:sz w:val="24"/>
              </w:rPr>
              <w:t>Pakeitimo vertybiniais popieriais išvestinių finansinių priemonių pozicijos, kurios sudaro proporcingą dalį, taip pat pozicijos, kuriomis apdraudžiamos CTP pozicijos, yra įtraukiamos į eilutę „Kitos CTP pozicijos“.</w:t>
            </w:r>
          </w:p>
        </w:tc>
      </w:tr>
      <w:tr w:rsidR="00C55547" w:rsidRPr="004F5E19" w:rsidTr="00E10B85">
        <w:tc>
          <w:tcPr>
            <w:tcW w:w="1008" w:type="dxa"/>
          </w:tcPr>
          <w:p w:rsidR="00C55547" w:rsidRPr="004F5E19" w:rsidRDefault="002F79EA"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0110</w:t>
            </w:r>
          </w:p>
        </w:tc>
        <w:tc>
          <w:tcPr>
            <w:tcW w:w="8204"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N-TOJO ĮSIPAREIGOJIMŲ NEĮVYKDYMO KREDITO IŠVESTINĖS FINANSINĖS PRIEMONĖS</w:t>
            </w:r>
          </w:p>
          <w:p w:rsidR="00C55547" w:rsidRPr="004F5E19" w:rsidRDefault="00C55547" w:rsidP="00E10B85">
            <w:pPr>
              <w:rPr>
                <w:rFonts w:ascii="Times New Roman" w:hAnsi="Times New Roman"/>
                <w:sz w:val="24"/>
              </w:rPr>
            </w:pPr>
            <w:r w:rsidRPr="004F5E19">
              <w:rPr>
                <w:rFonts w:ascii="Times New Roman" w:hAnsi="Times New Roman"/>
                <w:sz w:val="24"/>
              </w:rPr>
              <w:t>Čia nurodomos n-tojo įsipareigojimų neįvykdymo kredito išvestinės finansinės priemonės, apdraustos n-tojo įsipareigojimų neįvykdymo kredito išvestinėmis finansinėmis priemonėmis pagal KRR 347 straipsnį.</w:t>
            </w:r>
          </w:p>
          <w:p w:rsidR="00C55547" w:rsidRPr="004F5E19" w:rsidRDefault="00C55547" w:rsidP="00E10B85">
            <w:pPr>
              <w:rPr>
                <w:rFonts w:ascii="Times New Roman" w:hAnsi="Times New Roman"/>
                <w:sz w:val="24"/>
              </w:rPr>
            </w:pPr>
            <w:r w:rsidRPr="004F5E19">
              <w:rPr>
                <w:rFonts w:ascii="Times New Roman" w:hAnsi="Times New Roman"/>
                <w:sz w:val="24"/>
              </w:rPr>
              <w:t>Įstaigos iniciatorės, investuotojos ir rėmėjos pozicijos netinka, kad būtų įtrauktos į n-tojo įsipareigojimų neįvykdymo kredito išvestines finansines priemones. Todėl n-tojo įsipareigojimų neįvykdymo išvestinių finansinių priemonių negalima suskirstyti taip kaip pakeitimo vertybiniais popieriais pozicijų.</w:t>
            </w:r>
          </w:p>
        </w:tc>
      </w:tr>
      <w:tr w:rsidR="00C55547" w:rsidRPr="004F5E19" w:rsidTr="00E10B85">
        <w:tc>
          <w:tcPr>
            <w:tcW w:w="1008" w:type="dxa"/>
          </w:tcPr>
          <w:p w:rsidR="00C55547" w:rsidRPr="004F5E19" w:rsidRDefault="002F79EA" w:rsidP="00E10B85">
            <w:pPr>
              <w:autoSpaceDE w:val="0"/>
              <w:autoSpaceDN w:val="0"/>
              <w:adjustRightInd w:val="0"/>
              <w:spacing w:before="0" w:after="0"/>
              <w:rPr>
                <w:rFonts w:ascii="Times New Roman" w:hAnsi="Times New Roman"/>
                <w:sz w:val="24"/>
              </w:rPr>
            </w:pPr>
            <w:r w:rsidRPr="004F5E19">
              <w:rPr>
                <w:rFonts w:ascii="Times New Roman" w:hAnsi="Times New Roman"/>
                <w:sz w:val="24"/>
              </w:rPr>
              <w:t>0040, 0070, 0100 ir 0120</w:t>
            </w:r>
          </w:p>
        </w:tc>
        <w:tc>
          <w:tcPr>
            <w:tcW w:w="8204" w:type="dxa"/>
          </w:tcPr>
          <w:p w:rsidR="00C55547" w:rsidRPr="004F5E19" w:rsidRDefault="00C55547" w:rsidP="00E10B85">
            <w:pPr>
              <w:rPr>
                <w:rStyle w:val="InstructionsTabelleberschrift"/>
                <w:rFonts w:ascii="Times New Roman" w:hAnsi="Times New Roman"/>
                <w:sz w:val="24"/>
              </w:rPr>
            </w:pPr>
            <w:r w:rsidRPr="004F5E19">
              <w:rPr>
                <w:rStyle w:val="InstructionsTabelleberschrift"/>
                <w:rFonts w:ascii="Times New Roman" w:hAnsi="Times New Roman"/>
                <w:sz w:val="24"/>
              </w:rPr>
              <w:t>KITOS CTP POZICIJOS</w:t>
            </w:r>
          </w:p>
          <w:p w:rsidR="00C55547" w:rsidRPr="004F5E19" w:rsidRDefault="00C55547" w:rsidP="00E10B85">
            <w:pPr>
              <w:rPr>
                <w:rFonts w:ascii="Times New Roman" w:hAnsi="Times New Roman"/>
                <w:sz w:val="24"/>
              </w:rPr>
            </w:pPr>
            <w:r w:rsidRPr="004F5E19">
              <w:rPr>
                <w:rFonts w:ascii="Times New Roman" w:hAnsi="Times New Roman"/>
                <w:sz w:val="24"/>
              </w:rPr>
              <w:t xml:space="preserve">Įtraukiamos šios pozicijos: </w:t>
            </w:r>
          </w:p>
          <w:p w:rsidR="00C55547" w:rsidRPr="004F5E19" w:rsidRDefault="00C55547" w:rsidP="00E10B85">
            <w:pPr>
              <w:tabs>
                <w:tab w:val="left" w:pos="720"/>
              </w:tabs>
              <w:ind w:left="720" w:hanging="360"/>
              <w:rPr>
                <w:rFonts w:ascii="Times New Roman" w:hAnsi="Times New Roman"/>
                <w:sz w:val="24"/>
              </w:rPr>
            </w:pPr>
            <w:r w:rsidRPr="004F5E19">
              <w:rPr>
                <w:rFonts w:ascii="Symbol" w:hAnsi="Symbol"/>
                <w:sz w:val="24"/>
              </w:rPr>
              <w:t></w:t>
            </w:r>
            <w:r w:rsidRPr="004F5E19">
              <w:tab/>
            </w:r>
            <w:r w:rsidRPr="004F5E19">
              <w:rPr>
                <w:rFonts w:ascii="Times New Roman" w:hAnsi="Times New Roman"/>
                <w:sz w:val="24"/>
              </w:rPr>
              <w:t>pakeitimo vertybiniais popieriais išvestinių finansinių priemonių pozicijos, kurios sudaro proporcingą dalį, taip pat pozicijos, kuriomis apdraudžiamos CTP pozicijos;</w:t>
            </w:r>
          </w:p>
          <w:p w:rsidR="00C55547" w:rsidRPr="004F5E19" w:rsidRDefault="00C55547" w:rsidP="00E10B85">
            <w:pPr>
              <w:tabs>
                <w:tab w:val="left" w:pos="720"/>
              </w:tabs>
              <w:ind w:left="720" w:hanging="360"/>
              <w:rPr>
                <w:rFonts w:ascii="Times New Roman" w:hAnsi="Times New Roman"/>
                <w:sz w:val="24"/>
              </w:rPr>
            </w:pPr>
            <w:r w:rsidRPr="004F5E19">
              <w:rPr>
                <w:rFonts w:ascii="Symbol" w:hAnsi="Symbol"/>
                <w:sz w:val="24"/>
              </w:rPr>
              <w:t></w:t>
            </w:r>
            <w:r w:rsidRPr="004F5E19">
              <w:tab/>
            </w:r>
            <w:r w:rsidRPr="004F5E19">
              <w:rPr>
                <w:rFonts w:ascii="Times New Roman" w:hAnsi="Times New Roman"/>
                <w:sz w:val="24"/>
              </w:rPr>
              <w:t>CTP pozicijos, apdraustos kredito išvestinėmis finansinėmis priemonėmis pagal KRR 346 straipsnį;</w:t>
            </w:r>
          </w:p>
          <w:p w:rsidR="00C55547" w:rsidRPr="004F5E19" w:rsidRDefault="00C55547" w:rsidP="005F3BBE">
            <w:pPr>
              <w:tabs>
                <w:tab w:val="left" w:pos="720"/>
              </w:tabs>
              <w:ind w:left="720" w:hanging="360"/>
              <w:rPr>
                <w:rFonts w:ascii="Times New Roman" w:hAnsi="Times New Roman"/>
                <w:sz w:val="24"/>
              </w:rPr>
            </w:pPr>
            <w:r w:rsidRPr="004F5E19">
              <w:rPr>
                <w:rFonts w:ascii="Symbol" w:hAnsi="Symbol"/>
                <w:sz w:val="24"/>
              </w:rPr>
              <w:t></w:t>
            </w:r>
            <w:r w:rsidRPr="004F5E19">
              <w:tab/>
            </w:r>
            <w:r w:rsidRPr="004F5E19">
              <w:rPr>
                <w:rFonts w:ascii="Times New Roman" w:hAnsi="Times New Roman"/>
                <w:sz w:val="24"/>
              </w:rPr>
              <w:t>kitos pozicijos, kurios atitinka KRR 338 straipsnio 3 dalį.</w:t>
            </w:r>
          </w:p>
        </w:tc>
      </w:tr>
    </w:tbl>
    <w:p w:rsidR="000B0B09" w:rsidRPr="004F5E19" w:rsidRDefault="000B0B09" w:rsidP="000B0B09">
      <w:pPr>
        <w:autoSpaceDE w:val="0"/>
        <w:autoSpaceDN w:val="0"/>
        <w:adjustRightInd w:val="0"/>
        <w:spacing w:before="0" w:after="0"/>
        <w:rPr>
          <w:rFonts w:ascii="Times New Roman" w:hAnsi="Times New Roman"/>
          <w:sz w:val="24"/>
          <w:lang w:eastAsia="nl-BE"/>
        </w:rPr>
      </w:pPr>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665" w:name="_Toc295830005"/>
      <w:bookmarkStart w:id="666" w:name="_Toc308426682"/>
      <w:bookmarkStart w:id="667" w:name="_Toc310415066"/>
      <w:bookmarkStart w:id="668" w:name="_Toc360188401"/>
      <w:bookmarkStart w:id="669" w:name="_Toc473561041"/>
      <w:bookmarkStart w:id="670" w:name="_Toc58924898"/>
      <w:r w:rsidRPr="004F5E19">
        <w:rPr>
          <w:rFonts w:ascii="Times New Roman" w:hAnsi="Times New Roman"/>
          <w:sz w:val="24"/>
          <w:u w:val="none"/>
        </w:rPr>
        <w:t>5.4.</w:t>
      </w:r>
      <w:r w:rsidRPr="004F5E19">
        <w:tab/>
      </w:r>
      <w:r w:rsidRPr="004F5E19">
        <w:rPr>
          <w:rFonts w:ascii="Times New Roman" w:hAnsi="Times New Roman"/>
          <w:sz w:val="24"/>
        </w:rPr>
        <w:t xml:space="preserve">C 21.00. Rinkos rizika. </w:t>
      </w:r>
      <w:bookmarkStart w:id="671" w:name="_Toc262566429"/>
      <w:r w:rsidRPr="004F5E19">
        <w:rPr>
          <w:rFonts w:ascii="Times New Roman" w:hAnsi="Times New Roman"/>
          <w:sz w:val="24"/>
        </w:rPr>
        <w:t>Standartizuotas metodas, taikomas nuosavybės vertybinių popierių pozicijos rizikai</w:t>
      </w:r>
      <w:bookmarkEnd w:id="671"/>
      <w:bookmarkEnd w:id="665"/>
      <w:bookmarkEnd w:id="666"/>
      <w:bookmarkEnd w:id="667"/>
      <w:bookmarkEnd w:id="668"/>
      <w:r w:rsidRPr="004F5E19">
        <w:rPr>
          <w:rFonts w:ascii="Times New Roman" w:hAnsi="Times New Roman"/>
          <w:sz w:val="24"/>
        </w:rPr>
        <w:t xml:space="preserve"> (MKR SA EQU)</w:t>
      </w:r>
      <w:bookmarkEnd w:id="669"/>
      <w:bookmarkEnd w:id="670"/>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58924899"/>
      <w:r w:rsidRPr="004F5E19">
        <w:rPr>
          <w:rFonts w:ascii="Times New Roman" w:hAnsi="Times New Roman"/>
          <w:sz w:val="24"/>
          <w:u w:val="none"/>
        </w:rPr>
        <w:t>5.4.1.</w:t>
      </w:r>
      <w:r w:rsidRPr="004F5E19">
        <w:tab/>
      </w:r>
      <w:r w:rsidRPr="004F5E19">
        <w:rPr>
          <w:rFonts w:ascii="Times New Roman" w:hAnsi="Times New Roman"/>
          <w:sz w:val="24"/>
        </w:rPr>
        <w:t>Bendrosios pastabos</w:t>
      </w:r>
      <w:bookmarkEnd w:id="672"/>
      <w:bookmarkEnd w:id="673"/>
      <w:bookmarkEnd w:id="674"/>
      <w:bookmarkEnd w:id="675"/>
      <w:bookmarkEnd w:id="676"/>
      <w:bookmarkEnd w:id="677"/>
      <w:bookmarkEnd w:id="678"/>
    </w:p>
    <w:p w:rsidR="000B0B09" w:rsidRPr="004F5E19" w:rsidRDefault="00C40871" w:rsidP="000B085B">
      <w:pPr>
        <w:pStyle w:val="InstructionsText2"/>
      </w:pPr>
      <w:fldSimple w:instr=" seq paragraphs ">
        <w:r w:rsidR="00D11E4C" w:rsidRPr="004F5E19">
          <w:rPr>
            <w:noProof/>
          </w:rPr>
          <w:t>169</w:t>
        </w:r>
      </w:fldSimple>
      <w:r w:rsidR="00D11E4C" w:rsidRPr="004F5E19">
        <w:t>.</w:t>
      </w:r>
      <w:r w:rsidR="00D11E4C" w:rsidRPr="004F5E19">
        <w:tab/>
        <w:t xml:space="preserve"> Šioje formoje prašoma pateikti informaciją apie pozicijas ir jas atitinkančius nuosavų lėšų reikalavimus nuosavybės vertybinių popierių pozicijos, kuri yra prekybos knygoje ir kuriai taikomas standartizuotas metodas, rizikai padengti.</w:t>
      </w:r>
    </w:p>
    <w:p w:rsidR="00B828CC" w:rsidRPr="004F5E19" w:rsidRDefault="00C40871" w:rsidP="000B085B">
      <w:pPr>
        <w:pStyle w:val="InstructionsText2"/>
      </w:pPr>
      <w:fldSimple w:instr=" seq paragraphs ">
        <w:r w:rsidR="00D11E4C" w:rsidRPr="004F5E19">
          <w:rPr>
            <w:noProof/>
          </w:rPr>
          <w:t>170</w:t>
        </w:r>
      </w:fldSimple>
      <w:r w:rsidR="00D11E4C" w:rsidRPr="004F5E19">
        <w:t>.</w:t>
      </w:r>
      <w:r w:rsidR="00D11E4C" w:rsidRPr="004F5E19">
        <w:tab/>
        <w:t xml:space="preserve"> Forma užpildoma atskirai nurodant bendrą sumą ir duomenis pagal nekintamą, iš anksto nustatytą rinkų sąrašą, kurį sudaro: Bulgarija, Kroatija, Čekija, Danija, Egiptas, Vengrija, Islandija, Lichtenšteinas, Norvegija, Lenkija, Rumunija, Švedija, Jungtinė Karalystė, Albanija, Japonija, buvusioji Jugoslavijos Respublika Makedonija, Rusijos Federacija, Serbija, Šveicarija, Turkija, Ukraina, JAV, euro zona ir dar viena forma visoms kitoms rinkoms. Pagal šį informacijos pateikimo reikalavimą sąvoka „rinka“ suprantama kaip „šalis“ (išskyrus euro zonai priklausančias šalis, žr. Komisijos deleguotąjį reglamentą (ES) Nr. 525/2014</w:t>
      </w:r>
      <w:r w:rsidR="00D11E4C" w:rsidRPr="004F5E19">
        <w:rPr>
          <w:rStyle w:val="FootnoteReference"/>
        </w:rPr>
        <w:footnoteReference w:id="13"/>
      </w:r>
      <w:r w:rsidR="00D11E4C" w:rsidRPr="004F5E19">
        <w:t>).</w:t>
      </w:r>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58924900"/>
      <w:r w:rsidRPr="004F5E19">
        <w:rPr>
          <w:rFonts w:ascii="Times New Roman" w:hAnsi="Times New Roman"/>
          <w:sz w:val="24"/>
          <w:u w:val="none"/>
        </w:rPr>
        <w:t>5.4.2.</w:t>
      </w:r>
      <w:r w:rsidRPr="004F5E19">
        <w:tab/>
      </w:r>
      <w:r w:rsidRPr="004F5E19">
        <w:rPr>
          <w:rFonts w:ascii="Times New Roman" w:hAnsi="Times New Roman"/>
          <w:sz w:val="24"/>
        </w:rPr>
        <w:t>Nurodymai dėl konkrečių pozicijų</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F5E19" w:rsidTr="00672D2A">
        <w:trPr>
          <w:trHeight w:val="626"/>
        </w:trPr>
        <w:tc>
          <w:tcPr>
            <w:tcW w:w="8862" w:type="dxa"/>
            <w:gridSpan w:val="2"/>
            <w:shd w:val="clear" w:color="auto" w:fill="CCCCCC"/>
          </w:tcPr>
          <w:p w:rsidR="000B0B09" w:rsidRPr="004F5E19" w:rsidRDefault="000B0B09" w:rsidP="000B0B09">
            <w:pPr>
              <w:autoSpaceDE w:val="0"/>
              <w:autoSpaceDN w:val="0"/>
              <w:adjustRightInd w:val="0"/>
              <w:spacing w:after="0"/>
              <w:rPr>
                <w:rFonts w:ascii="Times New Roman" w:hAnsi="Times New Roman"/>
                <w:b/>
                <w:sz w:val="24"/>
              </w:rPr>
            </w:pPr>
            <w:r w:rsidRPr="004F5E19">
              <w:rPr>
                <w:rFonts w:ascii="Times New Roman" w:hAnsi="Times New Roman"/>
                <w:b/>
                <w:sz w:val="24"/>
              </w:rPr>
              <w:t>Skiltys</w:t>
            </w:r>
          </w:p>
        </w:tc>
      </w:tr>
      <w:tr w:rsidR="000B0B09" w:rsidRPr="004F5E19" w:rsidTr="00672D2A">
        <w:tc>
          <w:tcPr>
            <w:tcW w:w="988" w:type="dxa"/>
          </w:tcPr>
          <w:p w:rsidR="000B0B09" w:rsidRPr="004F5E19" w:rsidRDefault="002F79EA" w:rsidP="00B74792">
            <w:pPr>
              <w:autoSpaceDE w:val="0"/>
              <w:autoSpaceDN w:val="0"/>
              <w:adjustRightInd w:val="0"/>
              <w:spacing w:before="0" w:after="0"/>
              <w:rPr>
                <w:rFonts w:ascii="Times New Roman" w:hAnsi="Times New Roman"/>
                <w:sz w:val="24"/>
              </w:rPr>
            </w:pPr>
            <w:r w:rsidRPr="004F5E19">
              <w:rPr>
                <w:rFonts w:ascii="Times New Roman" w:hAnsi="Times New Roman"/>
                <w:sz w:val="24"/>
              </w:rPr>
              <w:t>0010–0020</w:t>
            </w:r>
          </w:p>
        </w:tc>
        <w:tc>
          <w:tcPr>
            <w:tcW w:w="7874" w:type="dxa"/>
          </w:tcPr>
          <w:p w:rsidR="000B0B09" w:rsidRPr="004F5E19" w:rsidRDefault="000B0B09" w:rsidP="005F3BBE">
            <w:pPr>
              <w:autoSpaceDE w:val="0"/>
              <w:autoSpaceDN w:val="0"/>
              <w:adjustRightInd w:val="0"/>
              <w:rPr>
                <w:rFonts w:ascii="Times New Roman" w:hAnsi="Times New Roman"/>
                <w:b/>
                <w:bCs/>
                <w:sz w:val="24"/>
                <w:u w:val="single"/>
              </w:rPr>
            </w:pPr>
            <w:r w:rsidRPr="004F5E19">
              <w:rPr>
                <w:rFonts w:ascii="Times New Roman" w:hAnsi="Times New Roman"/>
                <w:b/>
                <w:bCs/>
                <w:sz w:val="24"/>
                <w:u w:val="single"/>
              </w:rPr>
              <w:t>VISOS POZICIJOS (ILGOSIOS IR TRUMPOSIOS)</w:t>
            </w:r>
          </w:p>
          <w:p w:rsidR="005C14B0" w:rsidRPr="004F5E19" w:rsidRDefault="000B0B09" w:rsidP="005F3BBE">
            <w:pPr>
              <w:autoSpaceDE w:val="0"/>
              <w:autoSpaceDN w:val="0"/>
              <w:adjustRightInd w:val="0"/>
              <w:spacing w:before="0"/>
              <w:rPr>
                <w:rFonts w:ascii="Times New Roman" w:hAnsi="Times New Roman"/>
                <w:sz w:val="24"/>
              </w:rPr>
            </w:pPr>
            <w:r w:rsidRPr="004F5E19">
              <w:rPr>
                <w:rFonts w:ascii="Times New Roman" w:hAnsi="Times New Roman"/>
                <w:sz w:val="24"/>
              </w:rPr>
              <w:t xml:space="preserve">KRR 102 straipsnis ir 105 straipsnio 1 dalis. </w:t>
            </w:r>
          </w:p>
          <w:p w:rsidR="000B0B09" w:rsidRPr="004F5E19" w:rsidRDefault="000B0B09" w:rsidP="00E64BFE">
            <w:pPr>
              <w:autoSpaceDE w:val="0"/>
              <w:autoSpaceDN w:val="0"/>
              <w:adjustRightInd w:val="0"/>
              <w:spacing w:before="0"/>
              <w:rPr>
                <w:rFonts w:ascii="Times New Roman" w:hAnsi="Times New Roman"/>
                <w:sz w:val="24"/>
              </w:rPr>
            </w:pPr>
            <w:r w:rsidRPr="004F5E19">
              <w:rPr>
                <w:rFonts w:ascii="Times New Roman" w:hAnsi="Times New Roman"/>
                <w:sz w:val="24"/>
              </w:rPr>
              <w:t xml:space="preserve">Tai bendrosios pozicijos, neatėmus priemonių, bet atskaičius platinamas pozicijas, kurias yra pasirašiusios arba kurių nupirkimą patvirtino trečiosios šalys, kaip nurodyta KRR 345 straipsnio 1 dalies pirmos pastraipos antrame sakinyje. </w:t>
            </w:r>
          </w:p>
        </w:tc>
      </w:tr>
      <w:tr w:rsidR="000B0B09" w:rsidRPr="004F5E19" w:rsidTr="00672D2A">
        <w:tc>
          <w:tcPr>
            <w:tcW w:w="988" w:type="dxa"/>
          </w:tcPr>
          <w:p w:rsidR="000B0B09" w:rsidRPr="004F5E19" w:rsidRDefault="002F79EA" w:rsidP="00B74792">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0030–0040 </w:t>
            </w:r>
          </w:p>
        </w:tc>
        <w:tc>
          <w:tcPr>
            <w:tcW w:w="7874"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GRYNOSIOS POZICIJOS (ILGOSIOS IR TRUMPOSIOS)</w:t>
            </w:r>
          </w:p>
          <w:p w:rsidR="000B0B09" w:rsidRPr="004F5E19" w:rsidRDefault="000B0B09" w:rsidP="005F3BBE">
            <w:pPr>
              <w:autoSpaceDE w:val="0"/>
              <w:autoSpaceDN w:val="0"/>
              <w:adjustRightInd w:val="0"/>
              <w:rPr>
                <w:rFonts w:ascii="Times New Roman" w:hAnsi="Times New Roman"/>
                <w:sz w:val="24"/>
              </w:rPr>
            </w:pPr>
            <w:r w:rsidRPr="004F5E19">
              <w:rPr>
                <w:rFonts w:ascii="Times New Roman" w:hAnsi="Times New Roman"/>
                <w:sz w:val="24"/>
              </w:rPr>
              <w:t xml:space="preserve">KRR 327, 329, 332, 341 ir 345 straipsniai. </w:t>
            </w:r>
          </w:p>
        </w:tc>
      </w:tr>
      <w:tr w:rsidR="000B0B09" w:rsidRPr="004F5E19" w:rsidTr="00672D2A">
        <w:tc>
          <w:tcPr>
            <w:tcW w:w="988"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0050</w:t>
            </w:r>
          </w:p>
        </w:tc>
        <w:tc>
          <w:tcPr>
            <w:tcW w:w="7874" w:type="dxa"/>
          </w:tcPr>
          <w:p w:rsidR="000B0B09" w:rsidRPr="004F5E19" w:rsidRDefault="000B0B09" w:rsidP="000B0B09">
            <w:pPr>
              <w:tabs>
                <w:tab w:val="left" w:pos="5795"/>
              </w:tabs>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POZICIJOS, KURIOMS TAIKOMAS KAPITALO POREIKIO KOEFICIENTAS</w:t>
            </w:r>
          </w:p>
          <w:p w:rsidR="000B0B09" w:rsidRPr="004F5E19" w:rsidRDefault="000B0B09" w:rsidP="005F3BBE">
            <w:pPr>
              <w:autoSpaceDE w:val="0"/>
              <w:autoSpaceDN w:val="0"/>
              <w:adjustRightInd w:val="0"/>
              <w:spacing w:after="0"/>
              <w:rPr>
                <w:rFonts w:ascii="Times New Roman" w:hAnsi="Times New Roman"/>
                <w:sz w:val="24"/>
              </w:rPr>
            </w:pPr>
            <w:r w:rsidRPr="004F5E19">
              <w:rPr>
                <w:rFonts w:ascii="Times New Roman" w:hAnsi="Times New Roman"/>
                <w:sz w:val="24"/>
              </w:rPr>
              <w:t>Tos grynosios pozicijos, kurioms pagal įvairius KRR trečios dalies IV antraštinės dalies 2 skyriuje aptartus metodus yra taikomas kapitalo poreikio koeficientas. Kapitalo poreikio koeficientas turi būti apskaičiuojamas kiekvienai nacionalinei rinkai atskirai. Akcijų indeksų ateities sandorių, nurodytų KRR 344 straipsnio 4 dalies antrame sakinyje, pozicijos į šią skiltį neįtraukiamos.</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88"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0060</w:t>
            </w:r>
          </w:p>
        </w:tc>
        <w:tc>
          <w:tcPr>
            <w:tcW w:w="7874" w:type="dxa"/>
          </w:tcPr>
          <w:p w:rsidR="000B0B09" w:rsidRPr="004F5E19" w:rsidRDefault="000B0B09" w:rsidP="000B0B09">
            <w:pPr>
              <w:tabs>
                <w:tab w:val="left" w:pos="1665"/>
              </w:tabs>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NUOSAVŲ LĖŠŲ REIKALAVIMAI</w:t>
            </w:r>
          </w:p>
          <w:p w:rsidR="000B0B09" w:rsidRPr="004F5E19" w:rsidRDefault="000B0B09" w:rsidP="005F3BBE">
            <w:pPr>
              <w:autoSpaceDE w:val="0"/>
              <w:autoSpaceDN w:val="0"/>
              <w:adjustRightInd w:val="0"/>
              <w:spacing w:after="0"/>
              <w:rPr>
                <w:rFonts w:ascii="Times New Roman" w:hAnsi="Times New Roman"/>
                <w:sz w:val="24"/>
              </w:rPr>
            </w:pPr>
            <w:r w:rsidRPr="004F5E19">
              <w:rPr>
                <w:rFonts w:ascii="Times New Roman" w:hAnsi="Times New Roman"/>
                <w:sz w:val="24"/>
              </w:rPr>
              <w:t>Atitinkamos pozicijos nuosavų lėšų reikalavimas pagal KRR trečios dalies IV antraštinės dalies 2 skyrių.</w:t>
            </w:r>
          </w:p>
          <w:p w:rsidR="000B0B09" w:rsidRPr="004F5E19"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88"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0070</w:t>
            </w:r>
          </w:p>
        </w:tc>
        <w:tc>
          <w:tcPr>
            <w:tcW w:w="7874" w:type="dxa"/>
          </w:tcPr>
          <w:p w:rsidR="000B0B09" w:rsidRPr="004F5E19" w:rsidRDefault="000B0B09" w:rsidP="000B0B09">
            <w:pPr>
              <w:tabs>
                <w:tab w:val="left" w:pos="1665"/>
              </w:tabs>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BENDRA RIZIKOS POZICIJOS SUMA</w:t>
            </w:r>
          </w:p>
          <w:p w:rsidR="00E64BFE" w:rsidRPr="004F5E19" w:rsidRDefault="00D21B29" w:rsidP="005F3BBE">
            <w:pPr>
              <w:tabs>
                <w:tab w:val="left" w:pos="1665"/>
              </w:tabs>
              <w:autoSpaceDE w:val="0"/>
              <w:autoSpaceDN w:val="0"/>
              <w:adjustRightInd w:val="0"/>
              <w:spacing w:after="0"/>
              <w:rPr>
                <w:rFonts w:ascii="Times New Roman" w:hAnsi="Times New Roman"/>
                <w:sz w:val="24"/>
              </w:rPr>
            </w:pPr>
            <w:r w:rsidRPr="004F5E19">
              <w:rPr>
                <w:rFonts w:ascii="Times New Roman" w:hAnsi="Times New Roman"/>
                <w:sz w:val="24"/>
              </w:rPr>
              <w:t xml:space="preserve">KRR 92 straipsnio 4 dalies b punktas. </w:t>
            </w:r>
          </w:p>
          <w:p w:rsidR="000B0B09" w:rsidRPr="004F5E19" w:rsidRDefault="000B0B09" w:rsidP="00B828CC">
            <w:pPr>
              <w:tabs>
                <w:tab w:val="left" w:pos="1665"/>
              </w:tabs>
              <w:autoSpaceDE w:val="0"/>
              <w:autoSpaceDN w:val="0"/>
              <w:adjustRightInd w:val="0"/>
              <w:rPr>
                <w:rFonts w:ascii="Times New Roman" w:hAnsi="Times New Roman"/>
                <w:b/>
                <w:bCs/>
                <w:sz w:val="24"/>
                <w:u w:val="single"/>
              </w:rPr>
            </w:pPr>
            <w:r w:rsidRPr="004F5E19">
              <w:rPr>
                <w:rFonts w:ascii="Times New Roman" w:hAnsi="Times New Roman"/>
                <w:sz w:val="24"/>
              </w:rPr>
              <w:t xml:space="preserve">Rezultatas, gautas nuosavų lėšų reikalavimus padauginus iš 12,5. </w:t>
            </w:r>
          </w:p>
        </w:tc>
      </w:tr>
    </w:tbl>
    <w:p w:rsidR="000B0B09" w:rsidRPr="004F5E19"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0B0B09" w:rsidRPr="004F5E19" w:rsidTr="00672D2A">
        <w:trPr>
          <w:trHeight w:val="662"/>
        </w:trPr>
        <w:tc>
          <w:tcPr>
            <w:tcW w:w="9212" w:type="dxa"/>
            <w:gridSpan w:val="2"/>
            <w:shd w:val="clear" w:color="auto" w:fill="CCCCCC"/>
          </w:tcPr>
          <w:p w:rsidR="000B0B09" w:rsidRPr="004F5E19" w:rsidRDefault="000B0B09" w:rsidP="000B0B09">
            <w:pPr>
              <w:autoSpaceDE w:val="0"/>
              <w:autoSpaceDN w:val="0"/>
              <w:adjustRightInd w:val="0"/>
              <w:spacing w:after="0"/>
              <w:rPr>
                <w:rFonts w:ascii="Times New Roman" w:hAnsi="Times New Roman"/>
                <w:b/>
                <w:sz w:val="24"/>
              </w:rPr>
            </w:pPr>
            <w:r w:rsidRPr="004F5E19">
              <w:rPr>
                <w:rFonts w:ascii="Times New Roman" w:hAnsi="Times New Roman"/>
                <w:b/>
                <w:sz w:val="24"/>
              </w:rPr>
              <w:t>Eilutės</w:t>
            </w:r>
          </w:p>
        </w:tc>
      </w:tr>
      <w:tr w:rsidR="000B0B09" w:rsidRPr="004F5E19" w:rsidTr="00672D2A">
        <w:tc>
          <w:tcPr>
            <w:tcW w:w="1008" w:type="dxa"/>
          </w:tcPr>
          <w:p w:rsidR="000B0B09" w:rsidRPr="004F5E19" w:rsidRDefault="002F79EA" w:rsidP="00B74792">
            <w:pPr>
              <w:autoSpaceDE w:val="0"/>
              <w:autoSpaceDN w:val="0"/>
              <w:adjustRightInd w:val="0"/>
              <w:spacing w:before="0" w:after="0"/>
              <w:rPr>
                <w:rFonts w:ascii="Times New Roman" w:hAnsi="Times New Roman"/>
                <w:sz w:val="24"/>
              </w:rPr>
            </w:pPr>
            <w:r w:rsidRPr="004F5E19">
              <w:rPr>
                <w:rFonts w:ascii="Times New Roman" w:hAnsi="Times New Roman"/>
                <w:sz w:val="24"/>
              </w:rPr>
              <w:t>0010–0130</w:t>
            </w:r>
          </w:p>
        </w:tc>
        <w:tc>
          <w:tcPr>
            <w:tcW w:w="8204"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NUOSAVYBĖS VERTYBINIAI POPIERIAI PREKYBOS KNYGOJE</w:t>
            </w:r>
          </w:p>
          <w:p w:rsidR="000B0B09" w:rsidRPr="004F5E19" w:rsidRDefault="000B0B09" w:rsidP="00B828CC">
            <w:pPr>
              <w:tabs>
                <w:tab w:val="left" w:pos="1665"/>
              </w:tabs>
              <w:autoSpaceDE w:val="0"/>
              <w:autoSpaceDN w:val="0"/>
              <w:adjustRightInd w:val="0"/>
              <w:rPr>
                <w:rFonts w:ascii="Times New Roman" w:hAnsi="Times New Roman"/>
                <w:sz w:val="24"/>
              </w:rPr>
            </w:pPr>
            <w:r w:rsidRPr="004F5E19">
              <w:rPr>
                <w:rFonts w:ascii="Times New Roman" w:hAnsi="Times New Roman"/>
                <w:sz w:val="24"/>
              </w:rPr>
              <w:lastRenderedPageBreak/>
              <w:t>Nuosavų lėšų reikalavimai pozicijos rizikai padengti, kaip nurodyta KRR 92 straipsnio 3 dalies b punkto i papunktyje ir KRR trečios dalies IV antraštinės dalies 2 skyriaus 3 skirsnyje.</w:t>
            </w:r>
          </w:p>
        </w:tc>
      </w:tr>
      <w:tr w:rsidR="000B0B09" w:rsidRPr="004F5E19" w:rsidTr="00672D2A">
        <w:tc>
          <w:tcPr>
            <w:tcW w:w="1008" w:type="dxa"/>
          </w:tcPr>
          <w:p w:rsidR="000B0B09" w:rsidRPr="004F5E19" w:rsidRDefault="002F79EA" w:rsidP="00B74792">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0020–0040</w:t>
            </w:r>
          </w:p>
        </w:tc>
        <w:tc>
          <w:tcPr>
            <w:tcW w:w="8204"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BENDROJI RIZIKA</w:t>
            </w:r>
          </w:p>
          <w:p w:rsidR="000B0B09" w:rsidRPr="004F5E19" w:rsidRDefault="000B0B09" w:rsidP="005F3BBE">
            <w:pPr>
              <w:autoSpaceDE w:val="0"/>
              <w:autoSpaceDN w:val="0"/>
              <w:adjustRightInd w:val="0"/>
              <w:rPr>
                <w:rFonts w:ascii="Times New Roman" w:hAnsi="Times New Roman"/>
                <w:sz w:val="24"/>
              </w:rPr>
            </w:pPr>
            <w:r w:rsidRPr="004F5E19">
              <w:rPr>
                <w:rFonts w:ascii="Times New Roman" w:hAnsi="Times New Roman"/>
                <w:sz w:val="24"/>
              </w:rPr>
              <w:t>Nuosavybės vertybinių popierių pozicijos, susijusios su bendrąja rizika (KRR 343 straipsnis), ir jas atitinkantis nuosavų lėšų reikalavimas pagal KRR trečios dalies IV antraštinės dalies 2 skyriaus 3 skirsnį.</w:t>
            </w:r>
          </w:p>
          <w:p w:rsidR="001E0C80" w:rsidRPr="004F5E19" w:rsidRDefault="000B0B09" w:rsidP="005F3BBE">
            <w:pPr>
              <w:autoSpaceDE w:val="0"/>
              <w:autoSpaceDN w:val="0"/>
              <w:adjustRightInd w:val="0"/>
              <w:spacing w:before="0"/>
              <w:rPr>
                <w:rFonts w:ascii="Times New Roman" w:hAnsi="Times New Roman"/>
                <w:sz w:val="24"/>
              </w:rPr>
            </w:pPr>
            <w:r w:rsidRPr="004F5E19">
              <w:rPr>
                <w:rFonts w:ascii="Times New Roman" w:hAnsi="Times New Roman"/>
                <w:sz w:val="24"/>
              </w:rPr>
              <w:t>Abu skirstymai (0021 / 0022 eilutės ir 0030 / 0040 eilutės) yra susiję su visomis pozicijomis, kurios susijusios su bendrąja rizika.</w:t>
            </w:r>
          </w:p>
          <w:p w:rsidR="004E2725" w:rsidRPr="004F5E19" w:rsidRDefault="000B0B09">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0021 ir 0022 eilutėse informaciją prašoma suskirstyti pagal priemones. </w:t>
            </w:r>
          </w:p>
          <w:p w:rsidR="000B0B09" w:rsidRPr="004F5E19" w:rsidRDefault="000B0B09" w:rsidP="00B828CC">
            <w:pPr>
              <w:tabs>
                <w:tab w:val="left" w:pos="1665"/>
              </w:tabs>
              <w:autoSpaceDE w:val="0"/>
              <w:autoSpaceDN w:val="0"/>
              <w:adjustRightInd w:val="0"/>
              <w:rPr>
                <w:rFonts w:ascii="Times New Roman" w:hAnsi="Times New Roman"/>
                <w:sz w:val="24"/>
              </w:rPr>
            </w:pPr>
            <w:r w:rsidRPr="004F5E19">
              <w:rPr>
                <w:rFonts w:ascii="Times New Roman" w:hAnsi="Times New Roman"/>
                <w:sz w:val="24"/>
              </w:rPr>
              <w:t>Tik 0030 ir 0040 eilutėse pateikiamas skirstymas yra naudojamas nuosavų lėšų reikalavimams apskaičiuoti.</w:t>
            </w:r>
          </w:p>
        </w:tc>
      </w:tr>
      <w:tr w:rsidR="000B0B09" w:rsidRPr="004F5E19" w:rsidTr="00672D2A">
        <w:tc>
          <w:tcPr>
            <w:tcW w:w="1008"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0021</w:t>
            </w:r>
          </w:p>
        </w:tc>
        <w:tc>
          <w:tcPr>
            <w:tcW w:w="8204" w:type="dxa"/>
          </w:tcPr>
          <w:p w:rsidR="000B0B09" w:rsidRPr="004F5E19" w:rsidRDefault="000B0B09" w:rsidP="000B0B09">
            <w:pPr>
              <w:autoSpaceDE w:val="0"/>
              <w:autoSpaceDN w:val="0"/>
              <w:adjustRightInd w:val="0"/>
              <w:spacing w:before="0" w:after="0"/>
              <w:rPr>
                <w:rFonts w:ascii="Times New Roman" w:hAnsi="Times New Roman"/>
                <w:b/>
                <w:sz w:val="24"/>
                <w:u w:val="single"/>
              </w:rPr>
            </w:pPr>
            <w:r w:rsidRPr="004F5E19">
              <w:rPr>
                <w:rFonts w:ascii="Times New Roman" w:hAnsi="Times New Roman"/>
                <w:b/>
                <w:sz w:val="24"/>
                <w:u w:val="single"/>
              </w:rPr>
              <w:t>Išvestinės finansinės priemonės</w:t>
            </w:r>
          </w:p>
          <w:p w:rsidR="000B0B09" w:rsidRPr="004F5E19" w:rsidRDefault="000B0B09" w:rsidP="005F3BBE">
            <w:pPr>
              <w:autoSpaceDE w:val="0"/>
              <w:autoSpaceDN w:val="0"/>
              <w:adjustRightInd w:val="0"/>
              <w:rPr>
                <w:rFonts w:ascii="Times New Roman" w:hAnsi="Times New Roman"/>
                <w:b/>
                <w:bCs/>
                <w:sz w:val="24"/>
                <w:u w:val="single"/>
              </w:rPr>
            </w:pPr>
            <w:r w:rsidRPr="004F5E19">
              <w:rPr>
                <w:rFonts w:ascii="Times New Roman" w:hAnsi="Times New Roman"/>
                <w:sz w:val="24"/>
              </w:rPr>
              <w:t>Išvestinės finansinės priemonės, įtraukiamos apskaičiuojant prekybos knygos pozicijų nuosavybės vertybinių popierių riziką, jei taikoma, atsižvelgiant į KRR 329 ir 332 straipsnius</w:t>
            </w:r>
          </w:p>
        </w:tc>
      </w:tr>
      <w:tr w:rsidR="000B0B09" w:rsidRPr="004F5E19" w:rsidTr="00672D2A">
        <w:tc>
          <w:tcPr>
            <w:tcW w:w="1008"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0022</w:t>
            </w:r>
          </w:p>
        </w:tc>
        <w:tc>
          <w:tcPr>
            <w:tcW w:w="8204" w:type="dxa"/>
          </w:tcPr>
          <w:p w:rsidR="000B0B09" w:rsidRPr="004F5E19" w:rsidRDefault="000B0B09" w:rsidP="000B0B09">
            <w:pPr>
              <w:autoSpaceDE w:val="0"/>
              <w:autoSpaceDN w:val="0"/>
              <w:adjustRightInd w:val="0"/>
              <w:spacing w:before="0" w:after="0"/>
              <w:rPr>
                <w:rFonts w:ascii="Times New Roman" w:hAnsi="Times New Roman"/>
                <w:b/>
                <w:sz w:val="24"/>
                <w:u w:val="single"/>
              </w:rPr>
            </w:pPr>
            <w:r w:rsidRPr="004F5E19">
              <w:rPr>
                <w:rFonts w:ascii="Times New Roman" w:hAnsi="Times New Roman"/>
                <w:b/>
                <w:sz w:val="24"/>
                <w:u w:val="single"/>
              </w:rPr>
              <w:t>Kitas turtas ir įsipareigojimai</w:t>
            </w:r>
          </w:p>
          <w:p w:rsidR="000B0B09" w:rsidRPr="004F5E19" w:rsidRDefault="000B0B09" w:rsidP="005F3BBE">
            <w:pPr>
              <w:autoSpaceDE w:val="0"/>
              <w:autoSpaceDN w:val="0"/>
              <w:adjustRightInd w:val="0"/>
              <w:rPr>
                <w:rFonts w:ascii="Times New Roman" w:hAnsi="Times New Roman"/>
                <w:b/>
                <w:bCs/>
                <w:sz w:val="24"/>
                <w:u w:val="single"/>
              </w:rPr>
            </w:pPr>
            <w:r w:rsidRPr="004F5E19">
              <w:rPr>
                <w:rFonts w:ascii="Times New Roman" w:hAnsi="Times New Roman"/>
                <w:sz w:val="24"/>
              </w:rPr>
              <w:t xml:space="preserve">Kitos priemonės, ne išvestinės finansinės priemonės, įtraukiamos apskaičiuojant prekybos knygos pozicijų nuosavybės vertybinių popierių riziką. </w:t>
            </w:r>
          </w:p>
        </w:tc>
      </w:tr>
      <w:tr w:rsidR="000B0B09" w:rsidRPr="004F5E19" w:rsidTr="00672D2A">
        <w:tc>
          <w:tcPr>
            <w:tcW w:w="1008"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0030</w:t>
            </w:r>
          </w:p>
        </w:tc>
        <w:tc>
          <w:tcPr>
            <w:tcW w:w="8204"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Biržiniai akcijų indeksų ateities sandoriai, kurie yra plačiai diversifikuoti ir kuriems yra taikomas specialus metodas</w:t>
            </w:r>
          </w:p>
          <w:p w:rsidR="005C14B0" w:rsidRPr="004F5E19" w:rsidRDefault="000B0B09" w:rsidP="00B828CC">
            <w:pPr>
              <w:tabs>
                <w:tab w:val="left" w:pos="1665"/>
              </w:tabs>
              <w:autoSpaceDE w:val="0"/>
              <w:autoSpaceDN w:val="0"/>
              <w:adjustRightInd w:val="0"/>
              <w:rPr>
                <w:rFonts w:ascii="Times New Roman" w:hAnsi="Times New Roman"/>
                <w:sz w:val="24"/>
              </w:rPr>
            </w:pPr>
            <w:r w:rsidRPr="004F5E19">
              <w:rPr>
                <w:rFonts w:ascii="Times New Roman" w:hAnsi="Times New Roman"/>
                <w:sz w:val="24"/>
              </w:rPr>
              <w:t>Biržiniai akcijų indeksų ateities sandoriai, kurie yra plačiai diversifikuoti ir kuriems yra taikomas specialus metodas pagal Komisijos įgyvendinimo reglamentą (ES) Nr. 945/2014</w:t>
            </w:r>
            <w:r w:rsidRPr="004F5E19">
              <w:rPr>
                <w:rStyle w:val="FootnoteReference"/>
              </w:rPr>
              <w:footnoteReference w:id="14"/>
            </w:r>
          </w:p>
          <w:p w:rsidR="000B0B09" w:rsidRPr="004F5E19" w:rsidRDefault="000B0B09" w:rsidP="00B828CC">
            <w:pPr>
              <w:tabs>
                <w:tab w:val="left" w:pos="1665"/>
              </w:tabs>
              <w:autoSpaceDE w:val="0"/>
              <w:autoSpaceDN w:val="0"/>
              <w:adjustRightInd w:val="0"/>
              <w:rPr>
                <w:rFonts w:ascii="Times New Roman" w:hAnsi="Times New Roman"/>
                <w:b/>
                <w:bCs/>
                <w:sz w:val="24"/>
                <w:u w:val="single"/>
              </w:rPr>
            </w:pPr>
            <w:r w:rsidRPr="004F5E19">
              <w:rPr>
                <w:rFonts w:ascii="Times New Roman" w:hAnsi="Times New Roman"/>
                <w:sz w:val="24"/>
              </w:rPr>
              <w:t>Tos pozicijos yra susijusios tik su bendrąja rizika ir atitinkamai negali būti nurodomos 0050 eilutėje.</w:t>
            </w:r>
          </w:p>
        </w:tc>
      </w:tr>
      <w:tr w:rsidR="000B0B09" w:rsidRPr="004F5E19" w:rsidTr="00672D2A">
        <w:tc>
          <w:tcPr>
            <w:tcW w:w="1008"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0040</w:t>
            </w:r>
          </w:p>
        </w:tc>
        <w:tc>
          <w:tcPr>
            <w:tcW w:w="8204"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Kiti nuosavybės vertybiniai popieriai, išskyrus biržinius akcijų indeksų ateities sandorius, kurie yra plačiai diversifikuoti</w:t>
            </w:r>
          </w:p>
          <w:p w:rsidR="000B0B09" w:rsidRPr="004F5E19" w:rsidRDefault="000B0B09" w:rsidP="006259C7">
            <w:pPr>
              <w:autoSpaceDE w:val="0"/>
              <w:autoSpaceDN w:val="0"/>
              <w:adjustRightInd w:val="0"/>
              <w:rPr>
                <w:rFonts w:ascii="Times New Roman" w:hAnsi="Times New Roman"/>
                <w:sz w:val="24"/>
              </w:rPr>
            </w:pPr>
            <w:r w:rsidRPr="004F5E19">
              <w:rPr>
                <w:rFonts w:ascii="Times New Roman" w:hAnsi="Times New Roman"/>
                <w:sz w:val="24"/>
              </w:rPr>
              <w:t xml:space="preserve">Kitos nuosavybės vertybinių popierių pozicijos, kurios yra susijusios su specifine rizika, ir jas atitinkantys nuosavų lėšų reikalavimai pagal KRR 343 straipsnį, įskaitant akcijų indeksų ateities sandorius, kuriems taikoma KRR 344 straipsnio 3 dalis. </w:t>
            </w:r>
          </w:p>
        </w:tc>
      </w:tr>
      <w:tr w:rsidR="000B0B09" w:rsidRPr="004F5E19" w:rsidTr="00672D2A">
        <w:tc>
          <w:tcPr>
            <w:tcW w:w="1008" w:type="dxa"/>
          </w:tcPr>
          <w:p w:rsidR="000B0B09" w:rsidRPr="004F5E19" w:rsidRDefault="002F79EA" w:rsidP="00B74792">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0050 </w:t>
            </w:r>
          </w:p>
        </w:tc>
        <w:tc>
          <w:tcPr>
            <w:tcW w:w="8204"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SPECIFINĖ RIZIKA</w:t>
            </w:r>
          </w:p>
          <w:p w:rsidR="000B0B09" w:rsidRPr="004F5E19" w:rsidRDefault="000B0B09" w:rsidP="00F2521E">
            <w:pPr>
              <w:autoSpaceDE w:val="0"/>
              <w:autoSpaceDN w:val="0"/>
              <w:adjustRightInd w:val="0"/>
              <w:rPr>
                <w:rFonts w:ascii="Times New Roman" w:hAnsi="Times New Roman"/>
                <w:sz w:val="24"/>
              </w:rPr>
            </w:pPr>
            <w:r w:rsidRPr="004F5E19">
              <w:rPr>
                <w:rFonts w:ascii="Times New Roman" w:hAnsi="Times New Roman"/>
                <w:sz w:val="24"/>
              </w:rPr>
              <w:t xml:space="preserve">Nuosavybės vertybinių popierių pozicijos, kurios yra susijusios su specifine rizika, ir jas atitinkantis nuosavų lėšų reikalavimas pagal KRR 342 straipsnį, atmetus akcijų indeksų ateities sandorius, kuriems taikomas KRR 344 straipsnio 4 dalies antras sakinys. </w:t>
            </w:r>
          </w:p>
        </w:tc>
      </w:tr>
      <w:tr w:rsidR="000B0B09" w:rsidRPr="004F5E19" w:rsidTr="00672D2A">
        <w:tc>
          <w:tcPr>
            <w:tcW w:w="1008" w:type="dxa"/>
          </w:tcPr>
          <w:p w:rsidR="000B0B09" w:rsidRPr="004F5E19" w:rsidRDefault="002F79EA" w:rsidP="00B74792">
            <w:pPr>
              <w:autoSpaceDE w:val="0"/>
              <w:autoSpaceDN w:val="0"/>
              <w:adjustRightInd w:val="0"/>
              <w:spacing w:before="0" w:after="0"/>
              <w:rPr>
                <w:rFonts w:ascii="Times New Roman" w:hAnsi="Times New Roman"/>
                <w:sz w:val="24"/>
              </w:rPr>
            </w:pPr>
            <w:r w:rsidRPr="004F5E19">
              <w:rPr>
                <w:rFonts w:ascii="Times New Roman" w:hAnsi="Times New Roman"/>
                <w:sz w:val="24"/>
              </w:rPr>
              <w:t>0090–0130</w:t>
            </w:r>
          </w:p>
        </w:tc>
        <w:tc>
          <w:tcPr>
            <w:tcW w:w="8204"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Style w:val="InstructionsTabelleberschrift"/>
                <w:rFonts w:ascii="Times New Roman" w:hAnsi="Times New Roman"/>
                <w:sz w:val="24"/>
              </w:rPr>
              <w:t>PAPILDOMI REIKALAVIMAI PASIRINKIMO SANDORIAMS (NE DELTA RIZIKA)</w:t>
            </w:r>
          </w:p>
          <w:p w:rsidR="000B0B09" w:rsidRPr="004F5E19" w:rsidRDefault="00F2521E" w:rsidP="00F2521E">
            <w:pPr>
              <w:autoSpaceDE w:val="0"/>
              <w:autoSpaceDN w:val="0"/>
              <w:adjustRightInd w:val="0"/>
              <w:rPr>
                <w:rFonts w:ascii="Times New Roman" w:hAnsi="Times New Roman"/>
                <w:sz w:val="24"/>
              </w:rPr>
            </w:pPr>
            <w:r w:rsidRPr="004F5E19">
              <w:rPr>
                <w:rFonts w:ascii="Times New Roman" w:hAnsi="Times New Roman"/>
                <w:sz w:val="24"/>
              </w:rPr>
              <w:lastRenderedPageBreak/>
              <w:t xml:space="preserve">KRR 329 straipsnio 2 ir 3 dalys. </w:t>
            </w:r>
          </w:p>
          <w:p w:rsidR="000B0B09" w:rsidRPr="004F5E19" w:rsidRDefault="000B0B09">
            <w:pPr>
              <w:autoSpaceDE w:val="0"/>
              <w:autoSpaceDN w:val="0"/>
              <w:adjustRightInd w:val="0"/>
              <w:spacing w:before="0" w:after="0"/>
              <w:rPr>
                <w:rFonts w:ascii="Times New Roman" w:hAnsi="Times New Roman"/>
                <w:sz w:val="24"/>
              </w:rPr>
            </w:pPr>
            <w:r w:rsidRPr="004F5E19">
              <w:rPr>
                <w:rFonts w:ascii="Times New Roman" w:hAnsi="Times New Roman"/>
                <w:sz w:val="24"/>
              </w:rPr>
              <w:t>Papildomi reikalavimai pasirinkimo sandoriams, susijusiems su ne delta rizika, nurodomi pagal skaičiavimui taikytą metodą.</w:t>
            </w:r>
          </w:p>
        </w:tc>
      </w:tr>
    </w:tbl>
    <w:p w:rsidR="000B0B09" w:rsidRPr="004F5E19" w:rsidRDefault="000B0B09" w:rsidP="000B0B09">
      <w:pPr>
        <w:autoSpaceDE w:val="0"/>
        <w:autoSpaceDN w:val="0"/>
        <w:adjustRightInd w:val="0"/>
        <w:spacing w:before="0" w:after="0"/>
        <w:rPr>
          <w:rFonts w:ascii="Times New Roman" w:hAnsi="Times New Roman"/>
          <w:bCs/>
          <w:sz w:val="24"/>
          <w:lang w:eastAsia="nl-BE"/>
        </w:rPr>
      </w:pPr>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686" w:name="_Toc295830008"/>
      <w:bookmarkStart w:id="687" w:name="_Toc308426685"/>
      <w:bookmarkStart w:id="688" w:name="_Toc310415069"/>
      <w:bookmarkStart w:id="689" w:name="_Toc360188404"/>
      <w:bookmarkStart w:id="690" w:name="_Toc473561044"/>
      <w:bookmarkStart w:id="691" w:name="_Toc58924901"/>
      <w:r w:rsidRPr="004F5E19">
        <w:rPr>
          <w:rFonts w:ascii="Times New Roman" w:hAnsi="Times New Roman"/>
          <w:sz w:val="24"/>
          <w:u w:val="none"/>
        </w:rPr>
        <w:t>5.5.</w:t>
      </w:r>
      <w:r w:rsidRPr="004F5E19">
        <w:tab/>
      </w:r>
      <w:r w:rsidRPr="004F5E19">
        <w:rPr>
          <w:rFonts w:ascii="Times New Roman" w:hAnsi="Times New Roman"/>
          <w:sz w:val="24"/>
        </w:rPr>
        <w:t xml:space="preserve">C 22.00. Rinkos rizika. </w:t>
      </w:r>
      <w:bookmarkStart w:id="692" w:name="_Toc262566432"/>
      <w:r w:rsidRPr="004F5E19">
        <w:rPr>
          <w:rFonts w:ascii="Times New Roman" w:hAnsi="Times New Roman"/>
          <w:sz w:val="24"/>
        </w:rPr>
        <w:t>Standartizuoti metodai, taikomi užsienio valiutos kurso rizikai</w:t>
      </w:r>
      <w:bookmarkEnd w:id="692"/>
      <w:bookmarkEnd w:id="686"/>
      <w:bookmarkEnd w:id="687"/>
      <w:bookmarkEnd w:id="688"/>
      <w:bookmarkEnd w:id="689"/>
      <w:r w:rsidRPr="004F5E19">
        <w:rPr>
          <w:rFonts w:ascii="Times New Roman" w:hAnsi="Times New Roman"/>
          <w:sz w:val="24"/>
        </w:rPr>
        <w:t xml:space="preserve"> (MKR SA FX)</w:t>
      </w:r>
      <w:bookmarkEnd w:id="690"/>
      <w:bookmarkEnd w:id="691"/>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58924902"/>
      <w:r w:rsidRPr="004F5E19">
        <w:rPr>
          <w:rFonts w:ascii="Times New Roman" w:hAnsi="Times New Roman"/>
          <w:sz w:val="24"/>
          <w:u w:val="none"/>
        </w:rPr>
        <w:t>5.5.1.</w:t>
      </w:r>
      <w:r w:rsidRPr="004F5E19">
        <w:tab/>
      </w:r>
      <w:r w:rsidRPr="004F5E19">
        <w:rPr>
          <w:rFonts w:ascii="Times New Roman" w:hAnsi="Times New Roman"/>
          <w:sz w:val="24"/>
        </w:rPr>
        <w:t>Bendrosios pastabos</w:t>
      </w:r>
      <w:bookmarkEnd w:id="693"/>
      <w:bookmarkEnd w:id="694"/>
      <w:bookmarkEnd w:id="695"/>
      <w:bookmarkEnd w:id="696"/>
      <w:bookmarkEnd w:id="697"/>
      <w:bookmarkEnd w:id="698"/>
      <w:bookmarkEnd w:id="699"/>
    </w:p>
    <w:p w:rsidR="00F71DF2" w:rsidRPr="004F5E19" w:rsidRDefault="00C40871" w:rsidP="000B085B">
      <w:pPr>
        <w:pStyle w:val="InstructionsText2"/>
      </w:pPr>
      <w:fldSimple w:instr=" seq paragraphs ">
        <w:r w:rsidR="00D11E4C" w:rsidRPr="004F5E19">
          <w:rPr>
            <w:noProof/>
          </w:rPr>
          <w:t>171</w:t>
        </w:r>
      </w:fldSimple>
      <w:r w:rsidR="00D11E4C" w:rsidRPr="004F5E19">
        <w:t>. Šioje formoje įstaigos pateikia informaciją apie kiekvienos valiutos pozicijas (įskaitant ataskaitose nurodomą valiutą) ir atitinkamus nuosavų lėšų reikalavimus užsienio valiutos kurso rizikai padengti pagal standartizuotą metodą. Pozicija apskaičiuojama kiekvienai valiutai (įskaitant EUR), auksui ir KIS pozicijoms.</w:t>
      </w:r>
    </w:p>
    <w:p w:rsidR="000B0B09" w:rsidRPr="004F5E19" w:rsidRDefault="00C40871" w:rsidP="000B085B">
      <w:pPr>
        <w:pStyle w:val="InstructionsText2"/>
      </w:pPr>
      <w:fldSimple w:instr=" seq paragraphs ">
        <w:r w:rsidR="00D11E4C" w:rsidRPr="004F5E19">
          <w:rPr>
            <w:noProof/>
          </w:rPr>
          <w:t>172</w:t>
        </w:r>
      </w:fldSimple>
      <w:r w:rsidR="00D11E4C" w:rsidRPr="004F5E19">
        <w:t>.</w:t>
      </w:r>
      <w:r w:rsidR="00D11E4C" w:rsidRPr="004F5E19">
        <w:tab/>
        <w:t xml:space="preserve"> Šios formos 0100–0480 eilutės pildomos net jeigu įstaigoms nereikia apskaičiuoti nuosavų lėšų reikalavimų užsienio valiutos kurso rizikai padengti pagal KRR 351 straipsnį. Šiuose papildomuose straipsniuose nurodomos visos pozicijos ataskaitose nurodoma valiuta, nepaisant to, ar į jas atsižvelgiama taikant KRR 354 straipsnį. Papildomų formos straipsnių 0130–480 eilutės užpildomos atskirai visoms Sąjungos valstybių narių valiutoms, šioms valiutoms: GBP, USD, CHF, JPY, RUB, TRY, AUD, CAD, RSD, ALL, UAH, MKD, EGP, ARS, BRL, MXN, HKD, ICK, TWD, NZD, NOK, SGD, KRW, CNY, taip pat visoms kitoms valiutoms.</w:t>
      </w:r>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58924903"/>
      <w:r w:rsidRPr="004F5E19">
        <w:rPr>
          <w:rFonts w:ascii="Times New Roman" w:hAnsi="Times New Roman"/>
          <w:sz w:val="24"/>
          <w:u w:val="none"/>
        </w:rPr>
        <w:t>5.5.2.</w:t>
      </w:r>
      <w:r w:rsidRPr="004F5E19">
        <w:tab/>
      </w:r>
      <w:r w:rsidRPr="004F5E19">
        <w:rPr>
          <w:rFonts w:ascii="Times New Roman" w:hAnsi="Times New Roman"/>
          <w:sz w:val="24"/>
        </w:rPr>
        <w:t>Nurodymai dėl konkrečių pozicijų</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F5E19" w:rsidTr="00672D2A">
        <w:trPr>
          <w:trHeight w:val="595"/>
        </w:trPr>
        <w:tc>
          <w:tcPr>
            <w:tcW w:w="8862" w:type="dxa"/>
            <w:gridSpan w:val="2"/>
            <w:shd w:val="clear" w:color="auto" w:fill="CCCCCC"/>
          </w:tcPr>
          <w:p w:rsidR="000B0B09" w:rsidRPr="004F5E19" w:rsidRDefault="000B0B09" w:rsidP="000B0B09">
            <w:pPr>
              <w:autoSpaceDE w:val="0"/>
              <w:autoSpaceDN w:val="0"/>
              <w:adjustRightInd w:val="0"/>
              <w:spacing w:after="0"/>
              <w:rPr>
                <w:rFonts w:ascii="Times New Roman" w:hAnsi="Times New Roman"/>
                <w:b/>
                <w:sz w:val="24"/>
              </w:rPr>
            </w:pPr>
            <w:r w:rsidRPr="004F5E19">
              <w:rPr>
                <w:rFonts w:ascii="Times New Roman" w:hAnsi="Times New Roman"/>
                <w:b/>
                <w:sz w:val="24"/>
              </w:rPr>
              <w:t>Skiltys</w:t>
            </w:r>
          </w:p>
        </w:tc>
      </w:tr>
      <w:tr w:rsidR="000B0B09" w:rsidRPr="004F5E19" w:rsidTr="00672D2A">
        <w:tc>
          <w:tcPr>
            <w:tcW w:w="988"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0020–0030</w:t>
            </w:r>
          </w:p>
        </w:tc>
        <w:tc>
          <w:tcPr>
            <w:tcW w:w="7874"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VISOS POZICIJOS (ILGOSIOS IR TRUMPOSIOS)</w:t>
            </w:r>
          </w:p>
          <w:p w:rsidR="000B0B09" w:rsidRPr="004F5E19" w:rsidRDefault="000B0B09" w:rsidP="00283B5F">
            <w:pPr>
              <w:autoSpaceDE w:val="0"/>
              <w:autoSpaceDN w:val="0"/>
              <w:adjustRightInd w:val="0"/>
              <w:spacing w:before="0" w:after="0"/>
              <w:rPr>
                <w:rFonts w:ascii="Times New Roman" w:hAnsi="Times New Roman"/>
                <w:sz w:val="24"/>
                <w:lang w:eastAsia="nl-BE"/>
              </w:rPr>
            </w:pPr>
          </w:p>
          <w:p w:rsidR="005C14B0" w:rsidRPr="004F5E19" w:rsidRDefault="000B0B09" w:rsidP="00F2521E">
            <w:pPr>
              <w:autoSpaceDE w:val="0"/>
              <w:autoSpaceDN w:val="0"/>
              <w:adjustRightInd w:val="0"/>
              <w:spacing w:before="0"/>
              <w:rPr>
                <w:rFonts w:ascii="Times New Roman" w:hAnsi="Times New Roman"/>
                <w:sz w:val="24"/>
              </w:rPr>
            </w:pPr>
            <w:r w:rsidRPr="004F5E19">
              <w:rPr>
                <w:rFonts w:ascii="Times New Roman" w:hAnsi="Times New Roman"/>
                <w:sz w:val="24"/>
              </w:rPr>
              <w:t>Bendrosios pozicijos, kurias sudaro turtas, gautinos sumos ir panašūs straipsniai, nurodyti KRR 352 straipsnio 1 dalyje.</w:t>
            </w:r>
          </w:p>
          <w:p w:rsidR="000B0B09" w:rsidRPr="004F5E19" w:rsidRDefault="00BB22D4" w:rsidP="00D1690D">
            <w:pPr>
              <w:autoSpaceDE w:val="0"/>
              <w:autoSpaceDN w:val="0"/>
              <w:adjustRightInd w:val="0"/>
              <w:spacing w:before="0" w:after="0"/>
              <w:rPr>
                <w:rFonts w:ascii="Times New Roman" w:hAnsi="Times New Roman"/>
                <w:sz w:val="24"/>
              </w:rPr>
            </w:pPr>
            <w:r w:rsidRPr="004F5E19">
              <w:rPr>
                <w:rFonts w:ascii="Times New Roman" w:hAnsi="Times New Roman"/>
                <w:sz w:val="24"/>
              </w:rPr>
              <w:t>Pagal KRR 352 straipsnio 2 dalį, gavus kompetentingų institucijų leidimą, nenurodomos pozicijos, kurias įstaiga prisiėmė, kad apsidraustų nuo neigiamo valiutos kurso poveikio jos koeficientams pagal KRR 92 straipsnio 1 dalį, taip pat pozicijos, kurios yra susijusios su straipsniais, jau atskaitytais skaičiuojant nuosavas lėšas.</w:t>
            </w:r>
          </w:p>
          <w:p w:rsidR="000B0B09" w:rsidRPr="004F5E19" w:rsidRDefault="000B0B09" w:rsidP="000B0B09">
            <w:pPr>
              <w:autoSpaceDE w:val="0"/>
              <w:autoSpaceDN w:val="0"/>
              <w:adjustRightInd w:val="0"/>
              <w:spacing w:before="0" w:after="0"/>
              <w:rPr>
                <w:rFonts w:ascii="Times New Roman" w:hAnsi="Times New Roman"/>
                <w:sz w:val="24"/>
                <w:lang w:eastAsia="nl-BE"/>
              </w:rPr>
            </w:pPr>
          </w:p>
        </w:tc>
      </w:tr>
      <w:tr w:rsidR="000B0B09" w:rsidRPr="004F5E19" w:rsidTr="00672D2A">
        <w:tc>
          <w:tcPr>
            <w:tcW w:w="988" w:type="dxa"/>
          </w:tcPr>
          <w:p w:rsidR="000B0B09" w:rsidRPr="004F5E19" w:rsidRDefault="002F79EA" w:rsidP="00B74792">
            <w:pPr>
              <w:autoSpaceDE w:val="0"/>
              <w:autoSpaceDN w:val="0"/>
              <w:adjustRightInd w:val="0"/>
              <w:spacing w:before="0" w:after="0"/>
              <w:rPr>
                <w:rFonts w:ascii="Times New Roman" w:hAnsi="Times New Roman"/>
                <w:sz w:val="24"/>
              </w:rPr>
            </w:pPr>
            <w:r w:rsidRPr="004F5E19">
              <w:rPr>
                <w:rFonts w:ascii="Times New Roman" w:hAnsi="Times New Roman"/>
                <w:sz w:val="24"/>
              </w:rPr>
              <w:t>0040–0050</w:t>
            </w:r>
          </w:p>
        </w:tc>
        <w:tc>
          <w:tcPr>
            <w:tcW w:w="7874"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GRYNOSIOS POZICIJOS (ILGOSIOS IR TRUMPOSIOS)</w:t>
            </w:r>
          </w:p>
          <w:p w:rsidR="000B0B09" w:rsidRPr="004F5E19" w:rsidRDefault="000B0B09" w:rsidP="000B0B09">
            <w:pPr>
              <w:autoSpaceDE w:val="0"/>
              <w:autoSpaceDN w:val="0"/>
              <w:adjustRightInd w:val="0"/>
              <w:spacing w:before="0" w:after="0"/>
              <w:rPr>
                <w:rFonts w:ascii="Times New Roman" w:hAnsi="Times New Roman"/>
                <w:sz w:val="24"/>
                <w:lang w:eastAsia="de-DE"/>
              </w:rPr>
            </w:pPr>
          </w:p>
          <w:p w:rsidR="00283B5F" w:rsidRPr="004F5E19" w:rsidRDefault="000B0B09" w:rsidP="00F2521E">
            <w:pPr>
              <w:autoSpaceDE w:val="0"/>
              <w:autoSpaceDN w:val="0"/>
              <w:adjustRightInd w:val="0"/>
              <w:spacing w:before="0"/>
              <w:rPr>
                <w:rFonts w:ascii="Times New Roman" w:hAnsi="Times New Roman"/>
                <w:sz w:val="24"/>
              </w:rPr>
            </w:pPr>
            <w:r w:rsidRPr="004F5E19">
              <w:rPr>
                <w:rFonts w:ascii="Times New Roman" w:hAnsi="Times New Roman"/>
                <w:sz w:val="24"/>
              </w:rPr>
              <w:t>KRR 352 straipsnio 3 dalis, 352 straipsnio 4 dalies pirmi du sakiniai ir 353 straipsnis.</w:t>
            </w:r>
          </w:p>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Grynosios pozicijos yra apskaičiuojamos kiekviena valiuta pagal KRR 352 straipsnio 1 dalį. Todėl vienu metu gali būti nurodomos ir ilgosios, ir trumposios pozicijos.</w:t>
            </w:r>
          </w:p>
          <w:p w:rsidR="000B0B09" w:rsidRPr="004F5E19" w:rsidRDefault="000B0B09" w:rsidP="000B0B09">
            <w:pPr>
              <w:autoSpaceDE w:val="0"/>
              <w:autoSpaceDN w:val="0"/>
              <w:adjustRightInd w:val="0"/>
              <w:spacing w:before="0" w:after="0"/>
              <w:rPr>
                <w:rFonts w:ascii="Times New Roman" w:hAnsi="Times New Roman"/>
                <w:sz w:val="24"/>
                <w:lang w:eastAsia="nl-BE"/>
              </w:rPr>
            </w:pPr>
          </w:p>
        </w:tc>
      </w:tr>
      <w:tr w:rsidR="000B0B09" w:rsidRPr="004F5E19" w:rsidTr="00672D2A">
        <w:tc>
          <w:tcPr>
            <w:tcW w:w="988"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0060–0080</w:t>
            </w:r>
          </w:p>
        </w:tc>
        <w:tc>
          <w:tcPr>
            <w:tcW w:w="7874"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POZICIJOS, KURIOMS TAIKOMAS KAPITALO POREIKIO KOEFICIENTAS</w:t>
            </w:r>
          </w:p>
          <w:p w:rsidR="000B0B09" w:rsidRPr="004F5E19" w:rsidRDefault="000B0B09" w:rsidP="000B0B09">
            <w:pPr>
              <w:autoSpaceDE w:val="0"/>
              <w:autoSpaceDN w:val="0"/>
              <w:adjustRightInd w:val="0"/>
              <w:spacing w:before="0" w:after="0"/>
              <w:rPr>
                <w:rFonts w:ascii="Times New Roman" w:hAnsi="Times New Roman"/>
                <w:sz w:val="24"/>
                <w:lang w:eastAsia="de-DE"/>
              </w:rPr>
            </w:pPr>
          </w:p>
          <w:p w:rsidR="000B0B09" w:rsidRPr="004F5E19" w:rsidRDefault="00705025"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KRR 352 straipsnio 4 dalies trečias sakinys, 353 ir 354 straipsniai. </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88"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0060–0070</w:t>
            </w:r>
          </w:p>
        </w:tc>
        <w:tc>
          <w:tcPr>
            <w:tcW w:w="7874" w:type="dxa"/>
          </w:tcPr>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b/>
                <w:bCs/>
                <w:sz w:val="24"/>
                <w:u w:val="single"/>
              </w:rPr>
              <w:t>POZICIJOS, KURIOMS TAIKOMAS KAPITALO POREIKIO KOEFICIENTAS (ILGOSIOS IR TRUMPOSIOS)</w:t>
            </w:r>
          </w:p>
          <w:p w:rsidR="000B0B09" w:rsidRPr="004F5E19" w:rsidRDefault="000B0B09" w:rsidP="00F2521E">
            <w:pPr>
              <w:autoSpaceDE w:val="0"/>
              <w:autoSpaceDN w:val="0"/>
              <w:adjustRightInd w:val="0"/>
              <w:spacing w:after="0"/>
              <w:rPr>
                <w:rFonts w:ascii="Times New Roman" w:hAnsi="Times New Roman"/>
                <w:sz w:val="24"/>
              </w:rPr>
            </w:pPr>
            <w:r w:rsidRPr="004F5E19">
              <w:rPr>
                <w:rFonts w:ascii="Times New Roman" w:hAnsi="Times New Roman"/>
                <w:sz w:val="24"/>
              </w:rPr>
              <w:t>Ilgosios ir trumposios grynosios pozicijos kiekviena valiuta yra apskaičiuojamos iš bendros ilgųjų pozicijų sumos atimant bendrą trumpųjų pozicijų sumą.</w:t>
            </w:r>
          </w:p>
          <w:p w:rsidR="000B0B09" w:rsidRPr="004F5E19" w:rsidRDefault="000B0B09" w:rsidP="00F2521E">
            <w:pPr>
              <w:autoSpaceDE w:val="0"/>
              <w:autoSpaceDN w:val="0"/>
              <w:adjustRightInd w:val="0"/>
              <w:spacing w:after="0"/>
              <w:rPr>
                <w:rFonts w:ascii="Times New Roman" w:hAnsi="Times New Roman"/>
                <w:sz w:val="24"/>
              </w:rPr>
            </w:pPr>
            <w:r w:rsidRPr="004F5E19">
              <w:rPr>
                <w:rFonts w:ascii="Times New Roman" w:hAnsi="Times New Roman"/>
                <w:sz w:val="24"/>
              </w:rPr>
              <w:t>Ilgosios grynosios pozicijos kiekvienos operacijos valiuta yra sudedamos, taip apskaičiuojant ilgąją grynąją poziciją ta valiuta.</w:t>
            </w:r>
          </w:p>
          <w:p w:rsidR="000B0B09" w:rsidRPr="004F5E19" w:rsidRDefault="000B0B09" w:rsidP="00F2521E">
            <w:pPr>
              <w:autoSpaceDE w:val="0"/>
              <w:autoSpaceDN w:val="0"/>
              <w:adjustRightInd w:val="0"/>
              <w:spacing w:after="0"/>
              <w:rPr>
                <w:rFonts w:ascii="Times New Roman" w:hAnsi="Times New Roman"/>
                <w:sz w:val="24"/>
              </w:rPr>
            </w:pPr>
            <w:r w:rsidRPr="004F5E19">
              <w:rPr>
                <w:rFonts w:ascii="Times New Roman" w:hAnsi="Times New Roman"/>
                <w:sz w:val="24"/>
              </w:rPr>
              <w:t>Trumposios grynosios pozicijos kiekvienos operacijos valiuta yra sudedamos, taip apskaičiuojant trumpąją grynąją poziciją ta valiuta.</w:t>
            </w:r>
          </w:p>
          <w:p w:rsidR="000B0B09" w:rsidRPr="004F5E19" w:rsidRDefault="000B0B09" w:rsidP="00F2521E">
            <w:pPr>
              <w:autoSpaceDE w:val="0"/>
              <w:autoSpaceDN w:val="0"/>
              <w:adjustRightInd w:val="0"/>
              <w:spacing w:after="0"/>
              <w:rPr>
                <w:rFonts w:ascii="Times New Roman" w:hAnsi="Times New Roman"/>
                <w:sz w:val="24"/>
              </w:rPr>
            </w:pPr>
            <w:r w:rsidRPr="004F5E19">
              <w:rPr>
                <w:rFonts w:ascii="Times New Roman" w:hAnsi="Times New Roman"/>
                <w:sz w:val="24"/>
              </w:rPr>
              <w:t>Nesuderintos pozicijos kitomis valiutomis nei ataskaitose nurodoma valiuta yra pridedamos prie pozicijų, kurioms taikomas kapitalo poreikio kitomis valiutomis koeficientas (030 eilutė) 060 arba 070 skiltyje pagal tai, ar jos yra trumposios, ar ilgosios.</w:t>
            </w:r>
          </w:p>
          <w:p w:rsidR="00DE48EF" w:rsidRPr="004F5E19"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88"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0080</w:t>
            </w:r>
          </w:p>
        </w:tc>
        <w:tc>
          <w:tcPr>
            <w:tcW w:w="7874"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POZICIJOS, KURIOMS TAIKOMAS KAPITALO POREIKIO KOEFICIENTAS (SUDERINTOS)</w:t>
            </w:r>
          </w:p>
          <w:p w:rsidR="000B0B09" w:rsidRPr="004F5E19" w:rsidRDefault="000B0B09" w:rsidP="000B0B09">
            <w:pPr>
              <w:autoSpaceDE w:val="0"/>
              <w:autoSpaceDN w:val="0"/>
              <w:adjustRightInd w:val="0"/>
              <w:spacing w:before="0" w:after="0"/>
              <w:rPr>
                <w:rFonts w:ascii="Times New Roman" w:hAnsi="Times New Roman"/>
                <w:sz w:val="24"/>
                <w:lang w:eastAsia="de-DE"/>
              </w:rPr>
            </w:pPr>
          </w:p>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Artimai susijusių valiutų suderintos pozicijos.</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88"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0090</w:t>
            </w:r>
          </w:p>
        </w:tc>
        <w:tc>
          <w:tcPr>
            <w:tcW w:w="7874"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NUOSAVŲ LĖŠŲ REIKALAVIMAI</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Atitinkamos pozicijos kapitalo poreikio koeficientas pagal KRR trečios dalies IV antraštinės dalies 3 skyrių </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88"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0100</w:t>
            </w:r>
          </w:p>
        </w:tc>
        <w:tc>
          <w:tcPr>
            <w:tcW w:w="7874" w:type="dxa"/>
          </w:tcPr>
          <w:p w:rsidR="000B0B09" w:rsidRPr="004F5E19" w:rsidRDefault="000B0B09" w:rsidP="000B0B09">
            <w:pPr>
              <w:tabs>
                <w:tab w:val="left" w:pos="1665"/>
              </w:tabs>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BENDRA RIZIKOS POZICIJOS SUMA</w:t>
            </w:r>
          </w:p>
          <w:p w:rsidR="000B0B09" w:rsidRPr="004F5E19"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5C14B0" w:rsidRPr="004F5E19" w:rsidRDefault="00D21B29" w:rsidP="00F2521E">
            <w:pPr>
              <w:tabs>
                <w:tab w:val="left" w:pos="1665"/>
              </w:tabs>
              <w:autoSpaceDE w:val="0"/>
              <w:autoSpaceDN w:val="0"/>
              <w:adjustRightInd w:val="0"/>
              <w:spacing w:before="0"/>
              <w:rPr>
                <w:rFonts w:ascii="Times New Roman" w:hAnsi="Times New Roman"/>
                <w:sz w:val="24"/>
              </w:rPr>
            </w:pPr>
            <w:r w:rsidRPr="004F5E19">
              <w:rPr>
                <w:rFonts w:ascii="Times New Roman" w:hAnsi="Times New Roman"/>
                <w:sz w:val="24"/>
              </w:rPr>
              <w:t>KRR 92 straipsnio 4 dalies b punktas.</w:t>
            </w:r>
          </w:p>
          <w:p w:rsidR="000B0B09" w:rsidRPr="004F5E19" w:rsidRDefault="000B0B09" w:rsidP="000B0B09">
            <w:pPr>
              <w:tabs>
                <w:tab w:val="left" w:pos="1665"/>
              </w:tabs>
              <w:autoSpaceDE w:val="0"/>
              <w:autoSpaceDN w:val="0"/>
              <w:adjustRightInd w:val="0"/>
              <w:spacing w:before="0" w:after="0"/>
              <w:rPr>
                <w:rFonts w:ascii="Times New Roman" w:hAnsi="Times New Roman"/>
                <w:sz w:val="24"/>
              </w:rPr>
            </w:pPr>
            <w:r w:rsidRPr="004F5E19">
              <w:rPr>
                <w:rFonts w:ascii="Times New Roman" w:hAnsi="Times New Roman"/>
                <w:sz w:val="24"/>
              </w:rPr>
              <w:t xml:space="preserve">Rezultatas, gautas nuosavų lėšų reikalavimus padauginus iš 12,5. </w:t>
            </w:r>
          </w:p>
          <w:p w:rsidR="00DE48EF" w:rsidRPr="004F5E19"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rsidR="000B0B09" w:rsidRPr="004F5E19"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4F5E19" w:rsidTr="00672D2A">
        <w:trPr>
          <w:trHeight w:val="497"/>
        </w:trPr>
        <w:tc>
          <w:tcPr>
            <w:tcW w:w="8862" w:type="dxa"/>
            <w:gridSpan w:val="2"/>
            <w:shd w:val="clear" w:color="auto" w:fill="CCCCCC"/>
          </w:tcPr>
          <w:p w:rsidR="000B0B09" w:rsidRPr="004F5E19" w:rsidRDefault="000B0B09" w:rsidP="000B0B09">
            <w:pPr>
              <w:autoSpaceDE w:val="0"/>
              <w:autoSpaceDN w:val="0"/>
              <w:adjustRightInd w:val="0"/>
              <w:spacing w:after="0"/>
              <w:rPr>
                <w:rFonts w:ascii="Times New Roman" w:hAnsi="Times New Roman"/>
                <w:b/>
                <w:sz w:val="24"/>
              </w:rPr>
            </w:pPr>
            <w:r w:rsidRPr="004F5E19">
              <w:rPr>
                <w:rFonts w:ascii="Times New Roman" w:hAnsi="Times New Roman"/>
                <w:b/>
                <w:sz w:val="24"/>
              </w:rPr>
              <w:t>Eilutės</w:t>
            </w:r>
          </w:p>
        </w:tc>
      </w:tr>
      <w:tr w:rsidR="000B0B09" w:rsidRPr="004F5E19" w:rsidTr="00672D2A">
        <w:tc>
          <w:tcPr>
            <w:tcW w:w="991"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0010</w:t>
            </w:r>
          </w:p>
        </w:tc>
        <w:tc>
          <w:tcPr>
            <w:tcW w:w="7871"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BENDRA POZICIJŲ SUMA</w:t>
            </w:r>
          </w:p>
          <w:p w:rsidR="000B0B09" w:rsidRPr="004F5E19" w:rsidRDefault="000B0B09" w:rsidP="000B0B09">
            <w:pPr>
              <w:autoSpaceDE w:val="0"/>
              <w:autoSpaceDN w:val="0"/>
              <w:adjustRightInd w:val="0"/>
              <w:spacing w:before="0" w:after="0"/>
              <w:rPr>
                <w:rFonts w:ascii="Times New Roman" w:hAnsi="Times New Roman"/>
                <w:sz w:val="24"/>
                <w:lang w:eastAsia="nl-BE"/>
              </w:rPr>
            </w:pPr>
          </w:p>
          <w:p w:rsidR="000B0B09" w:rsidRPr="004F5E19" w:rsidRDefault="00491F4D"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Visos pozicijos kitomis valiutomis nei ataskaitose nurodoma valiuta ir tos pozicijos ataskaitose nurodoma valiuta, į kurias atsižvelgiama taikant KRR 354 straipsnį, taip pat atitinkami valiutų kursų rizikai skirti nuosavų lėšų reikalavimai, nurodyti KRR 92 straipsnio 3 dalies c punkto i papunktyje, atsižvelgiant į 352 straipsnio 2 ir 4 dalis (dėl keitimo į ataskaitose nurodomą valiutą).</w:t>
            </w:r>
          </w:p>
          <w:p w:rsidR="000B0B09" w:rsidRPr="004F5E19" w:rsidRDefault="000B0B09" w:rsidP="000B0B09">
            <w:pPr>
              <w:autoSpaceDE w:val="0"/>
              <w:autoSpaceDN w:val="0"/>
              <w:adjustRightInd w:val="0"/>
              <w:spacing w:before="0" w:after="0"/>
              <w:rPr>
                <w:rFonts w:ascii="Times New Roman" w:hAnsi="Times New Roman"/>
                <w:sz w:val="24"/>
                <w:lang w:eastAsia="nl-BE"/>
              </w:rPr>
            </w:pPr>
          </w:p>
        </w:tc>
      </w:tr>
      <w:tr w:rsidR="000B0B09" w:rsidRPr="004F5E19" w:rsidTr="00672D2A">
        <w:tc>
          <w:tcPr>
            <w:tcW w:w="991"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0020</w:t>
            </w:r>
          </w:p>
        </w:tc>
        <w:tc>
          <w:tcPr>
            <w:tcW w:w="7871"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ARTIMAI TARPUSAVYJE SUSIJUSIOS VALIUTOS</w:t>
            </w:r>
          </w:p>
          <w:p w:rsidR="000B0B09" w:rsidRPr="004F5E19" w:rsidRDefault="000B0B09" w:rsidP="000B0B09">
            <w:pPr>
              <w:autoSpaceDE w:val="0"/>
              <w:autoSpaceDN w:val="0"/>
              <w:adjustRightInd w:val="0"/>
              <w:spacing w:before="0" w:after="0"/>
              <w:rPr>
                <w:rFonts w:ascii="Times New Roman" w:hAnsi="Times New Roman"/>
                <w:sz w:val="24"/>
                <w:lang w:eastAsia="de-DE"/>
              </w:rPr>
            </w:pPr>
          </w:p>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Pozicijos ir jas atitinkantys nuosavų lėšų reikalavimai KRR 354 straipsnyje nurodytoms artimai tarpusavyje susijusioms valiutoms.</w:t>
            </w:r>
          </w:p>
          <w:p w:rsidR="000B0B09" w:rsidRPr="004F5E19" w:rsidRDefault="000B0B09" w:rsidP="000B0B09">
            <w:pPr>
              <w:autoSpaceDE w:val="0"/>
              <w:autoSpaceDN w:val="0"/>
              <w:adjustRightInd w:val="0"/>
              <w:spacing w:before="0" w:after="0"/>
              <w:rPr>
                <w:rFonts w:ascii="Times New Roman" w:hAnsi="Times New Roman"/>
                <w:sz w:val="24"/>
                <w:lang w:eastAsia="nl-BE"/>
              </w:rPr>
            </w:pPr>
          </w:p>
        </w:tc>
      </w:tr>
      <w:tr w:rsidR="00491F4D" w:rsidRPr="004F5E19" w:rsidTr="00672D2A">
        <w:tc>
          <w:tcPr>
            <w:tcW w:w="991" w:type="dxa"/>
          </w:tcPr>
          <w:p w:rsidR="00491F4D"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0025</w:t>
            </w:r>
          </w:p>
        </w:tc>
        <w:tc>
          <w:tcPr>
            <w:tcW w:w="7871" w:type="dxa"/>
          </w:tcPr>
          <w:p w:rsidR="00491F4D" w:rsidRPr="004F5E19" w:rsidRDefault="00491F4D"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 xml:space="preserve">Artimai tarpusavyje susijusios valiutos, </w:t>
            </w:r>
            <w:r w:rsidRPr="004F5E19">
              <w:rPr>
                <w:rFonts w:ascii="Times New Roman" w:hAnsi="Times New Roman"/>
                <w:b/>
                <w:bCs/>
                <w:i/>
                <w:sz w:val="24"/>
                <w:u w:val="single"/>
              </w:rPr>
              <w:t>iš jų</w:t>
            </w:r>
            <w:r w:rsidRPr="004F5E19">
              <w:rPr>
                <w:rFonts w:ascii="Times New Roman" w:hAnsi="Times New Roman"/>
                <w:b/>
                <w:bCs/>
                <w:sz w:val="24"/>
                <w:u w:val="single"/>
              </w:rPr>
              <w:t>: ataskaitose nurodoma valiuta</w:t>
            </w:r>
          </w:p>
          <w:p w:rsidR="00491F4D" w:rsidRPr="004F5E19" w:rsidRDefault="00491F4D" w:rsidP="000B0B09">
            <w:pPr>
              <w:autoSpaceDE w:val="0"/>
              <w:autoSpaceDN w:val="0"/>
              <w:adjustRightInd w:val="0"/>
              <w:spacing w:before="0" w:after="0"/>
              <w:rPr>
                <w:rFonts w:ascii="Times New Roman" w:hAnsi="Times New Roman"/>
                <w:sz w:val="24"/>
              </w:rPr>
            </w:pPr>
          </w:p>
          <w:p w:rsidR="00491F4D" w:rsidRPr="004F5E19" w:rsidRDefault="00491F4D"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Pozicijos ataskaitose nurodoma valiuta, į kurias atsižvelgiama apskaičiuojant kapitalo reikalavimus pagal KRR 354 straipsnį.</w:t>
            </w:r>
          </w:p>
          <w:p w:rsidR="00491F4D" w:rsidRPr="004F5E19"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91"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0030</w:t>
            </w:r>
          </w:p>
        </w:tc>
        <w:tc>
          <w:tcPr>
            <w:tcW w:w="7871"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VISOS KITOS VALIUTOS (įskaitant KIS, vertinamus kitomis valiutomis)</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Pozicijos ir jas atitinkantys nuosavų lėšų reikalavimai valiutoms, kurioms taikoma bendra KRR 351 straipsnyje ir 352 straipsnio 2 ir 4 dalyse nurodyta tvarka.</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4F5E19" w:rsidRDefault="000B0B09" w:rsidP="000B0B09">
            <w:pPr>
              <w:autoSpaceDE w:val="0"/>
              <w:autoSpaceDN w:val="0"/>
              <w:adjustRightInd w:val="0"/>
              <w:spacing w:before="0" w:after="0"/>
              <w:rPr>
                <w:rFonts w:ascii="Times New Roman" w:hAnsi="Times New Roman"/>
                <w:bCs/>
                <w:sz w:val="24"/>
                <w:u w:val="single"/>
              </w:rPr>
            </w:pPr>
            <w:r w:rsidRPr="004F5E19">
              <w:rPr>
                <w:rFonts w:ascii="Times New Roman" w:hAnsi="Times New Roman"/>
                <w:bCs/>
                <w:sz w:val="24"/>
                <w:u w:val="single"/>
              </w:rPr>
              <w:t>Informacijos teikimas apie KIS, vertinamus kitomis valiutomis pagal KRR 353 straipsnį.</w:t>
            </w:r>
          </w:p>
          <w:p w:rsidR="000B0B09" w:rsidRPr="004F5E19" w:rsidRDefault="000B0B09" w:rsidP="000B0B09">
            <w:pPr>
              <w:autoSpaceDE w:val="0"/>
              <w:autoSpaceDN w:val="0"/>
              <w:adjustRightInd w:val="0"/>
              <w:spacing w:before="0" w:after="0"/>
              <w:rPr>
                <w:rFonts w:ascii="Times New Roman" w:hAnsi="Times New Roman"/>
                <w:bCs/>
                <w:sz w:val="24"/>
              </w:rPr>
            </w:pPr>
            <w:r w:rsidRPr="004F5E19">
              <w:rPr>
                <w:rFonts w:ascii="Times New Roman" w:hAnsi="Times New Roman"/>
                <w:bCs/>
                <w:sz w:val="24"/>
              </w:rPr>
              <w:t>KIS, kurie apskaičiuojant kapitalo reikalavimus vertinami kita valiuta, taikoma dvejopa tvarka:</w:t>
            </w:r>
          </w:p>
          <w:p w:rsidR="000B0B09" w:rsidRPr="004F5E19" w:rsidRDefault="00125707" w:rsidP="0023700C">
            <w:pPr>
              <w:autoSpaceDE w:val="0"/>
              <w:autoSpaceDN w:val="0"/>
              <w:adjustRightInd w:val="0"/>
              <w:spacing w:before="0" w:after="0"/>
              <w:ind w:left="720" w:hanging="360"/>
              <w:rPr>
                <w:rFonts w:ascii="Times New Roman" w:hAnsi="Times New Roman"/>
                <w:bCs/>
                <w:sz w:val="24"/>
              </w:rPr>
            </w:pPr>
            <w:r w:rsidRPr="004F5E19">
              <w:rPr>
                <w:rFonts w:ascii="Times New Roman" w:hAnsi="Times New Roman"/>
                <w:bCs/>
                <w:sz w:val="24"/>
              </w:rPr>
              <w:t>1.</w:t>
            </w:r>
            <w:r w:rsidRPr="004F5E19">
              <w:tab/>
            </w:r>
            <w:r w:rsidRPr="004F5E19">
              <w:rPr>
                <w:rFonts w:ascii="Times New Roman" w:hAnsi="Times New Roman"/>
                <w:bCs/>
                <w:sz w:val="24"/>
              </w:rPr>
              <w:t>Modifikuotas aukso metodas, jeigu KIS investicijų kryptis nėra žinoma (taikoma tiems KIS, kurie turi būti pridėti prie įstaigos bendros atvirosios užsienio valiutos kurso pozicijos sumos);</w:t>
            </w:r>
          </w:p>
          <w:p w:rsidR="000B0B09" w:rsidRPr="004F5E19" w:rsidRDefault="00125707" w:rsidP="0023700C">
            <w:pPr>
              <w:autoSpaceDE w:val="0"/>
              <w:autoSpaceDN w:val="0"/>
              <w:adjustRightInd w:val="0"/>
              <w:spacing w:before="0" w:after="0"/>
              <w:ind w:left="720" w:hanging="360"/>
              <w:rPr>
                <w:rFonts w:ascii="Times New Roman" w:hAnsi="Times New Roman"/>
                <w:bCs/>
                <w:sz w:val="24"/>
              </w:rPr>
            </w:pPr>
            <w:r w:rsidRPr="004F5E19">
              <w:rPr>
                <w:rFonts w:ascii="Times New Roman" w:hAnsi="Times New Roman"/>
                <w:bCs/>
                <w:sz w:val="24"/>
              </w:rPr>
              <w:t>2.</w:t>
            </w:r>
            <w:r w:rsidRPr="004F5E19">
              <w:tab/>
            </w:r>
            <w:r w:rsidRPr="004F5E19">
              <w:rPr>
                <w:rFonts w:ascii="Times New Roman" w:hAnsi="Times New Roman"/>
                <w:bCs/>
                <w:sz w:val="24"/>
              </w:rPr>
              <w:t>Jeigu KIS investicijų kryptis yra žinoma, KIS pridedami prie bendros atvirosios užsienio valiutos kurso pozicijos (ilgosios arba trumposios, tai priklauso nuo KIS veiklos krypties).</w:t>
            </w:r>
          </w:p>
          <w:p w:rsidR="000B0B09" w:rsidRPr="004F5E19" w:rsidRDefault="000B0B09" w:rsidP="000B0B09">
            <w:pPr>
              <w:autoSpaceDE w:val="0"/>
              <w:autoSpaceDN w:val="0"/>
              <w:adjustRightInd w:val="0"/>
              <w:spacing w:before="0" w:after="0"/>
              <w:rPr>
                <w:rFonts w:ascii="Times New Roman" w:hAnsi="Times New Roman"/>
                <w:bCs/>
                <w:sz w:val="24"/>
                <w:u w:val="single"/>
              </w:rPr>
            </w:pPr>
            <w:r w:rsidRPr="004F5E19">
              <w:rPr>
                <w:rFonts w:ascii="Times New Roman" w:hAnsi="Times New Roman"/>
                <w:bCs/>
                <w:sz w:val="24"/>
              </w:rPr>
              <w:t>Teikiant informaciją apie KIS atsižvelgiama į kapitalo reikalavimų apskaičiavimą.</w:t>
            </w:r>
          </w:p>
          <w:p w:rsidR="00DE48EF" w:rsidRPr="004F5E19"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91"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0040</w:t>
            </w:r>
          </w:p>
        </w:tc>
        <w:tc>
          <w:tcPr>
            <w:tcW w:w="7871"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AUKSAS</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Pozicijos ir jas atitinkantys nuosavų lėšų reikalavimai valiutoms, kurioms taikoma bendra KRR 351 straipsnyje ir 352 straipsnio 2 ir 4 dalyse nurodyta tvarka </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91"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0050 – 0090</w:t>
            </w:r>
          </w:p>
        </w:tc>
        <w:tc>
          <w:tcPr>
            <w:tcW w:w="7871"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Style w:val="InstructionsTabelleberschrift"/>
                <w:rFonts w:ascii="Times New Roman" w:hAnsi="Times New Roman"/>
                <w:sz w:val="24"/>
              </w:rPr>
              <w:t>PAPILDOMI REIKALAVIMAI PASIRINKIMO SANDORIAMS (NE DELTA RIZIKA)</w:t>
            </w:r>
          </w:p>
          <w:p w:rsidR="000B0B09" w:rsidRPr="004F5E19" w:rsidRDefault="001A0143" w:rsidP="001A0143">
            <w:pPr>
              <w:autoSpaceDE w:val="0"/>
              <w:autoSpaceDN w:val="0"/>
              <w:adjustRightInd w:val="0"/>
              <w:spacing w:after="0"/>
              <w:rPr>
                <w:rFonts w:ascii="Times New Roman" w:hAnsi="Times New Roman"/>
                <w:sz w:val="24"/>
              </w:rPr>
            </w:pPr>
            <w:r w:rsidRPr="004F5E19">
              <w:rPr>
                <w:rFonts w:ascii="Times New Roman" w:hAnsi="Times New Roman"/>
                <w:sz w:val="24"/>
              </w:rPr>
              <w:t xml:space="preserve">KRR 352 straipsnio 5 ir 6 dalys. </w:t>
            </w:r>
          </w:p>
          <w:p w:rsidR="000B0B09" w:rsidRPr="004F5E19" w:rsidRDefault="000B0B09" w:rsidP="000B0B09">
            <w:pPr>
              <w:autoSpaceDE w:val="0"/>
              <w:autoSpaceDN w:val="0"/>
              <w:adjustRightInd w:val="0"/>
              <w:spacing w:before="0" w:after="0"/>
              <w:rPr>
                <w:rFonts w:ascii="Times New Roman" w:hAnsi="Times New Roman"/>
                <w:sz w:val="24"/>
                <w:lang w:eastAsia="de-DE"/>
              </w:rPr>
            </w:pPr>
          </w:p>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Papildomi reikalavimai pasirinkimo sandoriams, susijusiems su ne delta rizika, nurodomi suskirstyti pagal jų skaičiavimui taikytą metodą. </w:t>
            </w:r>
          </w:p>
          <w:p w:rsidR="000B0B09" w:rsidRPr="004F5E19"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91"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0100–0120</w:t>
            </w:r>
          </w:p>
        </w:tc>
        <w:tc>
          <w:tcPr>
            <w:tcW w:w="7871"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Bendros pozicijų sumos suskirstymas (įskaitant ataskaitose nurodomą valiutą) pagal pozicijų rūšis</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Bendra pozicijų suma suskirstoma į išvestinių finansinių priemonių, kito turto ir įsipareigojimų ir nebalansinius straipsnius.</w:t>
            </w:r>
          </w:p>
          <w:p w:rsidR="00DE48EF" w:rsidRPr="004F5E19"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91"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0100</w:t>
            </w:r>
          </w:p>
        </w:tc>
        <w:tc>
          <w:tcPr>
            <w:tcW w:w="7871"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Kitas turtas ir įsipareigojimai, išskyrus nebalansinius straipsnius ir išvestines finansines priemones</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p w:rsidR="00DE48EF"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Čia nurodomos į 0110 arba 0120 eilutę neįtrauktos pozicijos. </w:t>
            </w:r>
          </w:p>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sz w:val="24"/>
              </w:rPr>
              <w:t xml:space="preserve"> </w:t>
            </w:r>
          </w:p>
        </w:tc>
      </w:tr>
      <w:tr w:rsidR="000B0B09" w:rsidRPr="004F5E19" w:rsidTr="00672D2A">
        <w:tc>
          <w:tcPr>
            <w:tcW w:w="991"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0110</w:t>
            </w:r>
          </w:p>
        </w:tc>
        <w:tc>
          <w:tcPr>
            <w:tcW w:w="7871"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Nebalansiniai straipsniai</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Į KRR 352 taikymo sritį įtraukti straipsniai, nepriklausomai nuo tų straipsnių valiutos, kurie yra įtraukti į KRR I priedą, išskyrus įtrauktuosius kaip vertybinių popierių įsigijimo finansavimo sandoriai ir ilgalaikiai atsiskaitymo sandoriai arba straipsniai pagal įpareigojančius kryžminės produktų užskaitos susitarimus.</w:t>
            </w:r>
          </w:p>
          <w:p w:rsidR="00DE48EF" w:rsidRPr="004F5E19"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91" w:type="dxa"/>
          </w:tcPr>
          <w:p w:rsidR="000B0B09" w:rsidRPr="004F5E19" w:rsidRDefault="002F79EA" w:rsidP="002F79EA">
            <w:pPr>
              <w:autoSpaceDE w:val="0"/>
              <w:autoSpaceDN w:val="0"/>
              <w:adjustRightInd w:val="0"/>
              <w:spacing w:before="0" w:after="0"/>
              <w:rPr>
                <w:rFonts w:ascii="Times New Roman" w:hAnsi="Times New Roman"/>
                <w:sz w:val="24"/>
              </w:rPr>
            </w:pPr>
            <w:r w:rsidRPr="004F5E19">
              <w:rPr>
                <w:rFonts w:ascii="Times New Roman" w:hAnsi="Times New Roman"/>
                <w:sz w:val="24"/>
              </w:rPr>
              <w:t>0120</w:t>
            </w:r>
          </w:p>
        </w:tc>
        <w:tc>
          <w:tcPr>
            <w:tcW w:w="7871"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Išvestinės finansinės priemonės</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Pozicijos, kurių vertė apskaičiuojama pagal KRR 352 straipsnį.</w:t>
            </w:r>
          </w:p>
          <w:p w:rsidR="00902EFC" w:rsidRPr="004F5E19"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91" w:type="dxa"/>
          </w:tcPr>
          <w:p w:rsidR="000B0B09" w:rsidRPr="004F5E19" w:rsidRDefault="002F79EA" w:rsidP="002F79EA">
            <w:pPr>
              <w:autoSpaceDE w:val="0"/>
              <w:autoSpaceDN w:val="0"/>
              <w:adjustRightInd w:val="0"/>
              <w:spacing w:before="0" w:after="0"/>
              <w:rPr>
                <w:rFonts w:ascii="Times New Roman" w:hAnsi="Times New Roman"/>
                <w:sz w:val="24"/>
              </w:rPr>
            </w:pPr>
            <w:r w:rsidRPr="004F5E19">
              <w:rPr>
                <w:rFonts w:ascii="Times New Roman" w:hAnsi="Times New Roman"/>
                <w:sz w:val="24"/>
              </w:rPr>
              <w:t>0130–0480</w:t>
            </w:r>
          </w:p>
        </w:tc>
        <w:tc>
          <w:tcPr>
            <w:tcW w:w="7871" w:type="dxa"/>
          </w:tcPr>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b/>
                <w:bCs/>
                <w:sz w:val="24"/>
                <w:u w:val="single"/>
              </w:rPr>
              <w:t>PAPILDOMI STRAIPSNIAI: VALIUTOS POZICIJOS</w:t>
            </w:r>
          </w:p>
          <w:p w:rsidR="000B0B09" w:rsidRPr="004F5E19" w:rsidRDefault="000B0B09" w:rsidP="000B0B09">
            <w:pPr>
              <w:autoSpaceDE w:val="0"/>
              <w:autoSpaceDN w:val="0"/>
              <w:adjustRightInd w:val="0"/>
              <w:spacing w:before="0" w:after="0"/>
              <w:rPr>
                <w:rFonts w:ascii="Times New Roman" w:hAnsi="Times New Roman"/>
                <w:b/>
                <w:bCs/>
                <w:sz w:val="24"/>
                <w:lang w:eastAsia="de-DE"/>
              </w:rPr>
            </w:pPr>
          </w:p>
          <w:p w:rsidR="000B0B09" w:rsidRPr="004F5E19" w:rsidRDefault="000B0B09" w:rsidP="00A2757B">
            <w:pPr>
              <w:autoSpaceDE w:val="0"/>
              <w:autoSpaceDN w:val="0"/>
              <w:adjustRightInd w:val="0"/>
              <w:spacing w:before="0" w:after="0"/>
              <w:rPr>
                <w:rStyle w:val="InstructionsTabelleText"/>
                <w:rFonts w:ascii="Times New Roman" w:hAnsi="Times New Roman"/>
                <w:sz w:val="24"/>
              </w:rPr>
            </w:pPr>
            <w:r w:rsidRPr="004F5E19">
              <w:rPr>
                <w:rFonts w:ascii="Times New Roman" w:hAnsi="Times New Roman"/>
                <w:sz w:val="24"/>
              </w:rPr>
              <w:t xml:space="preserve">Papildomi formos straipsniai užpildomi atskirai visoms Sąjungos valstybių narių valiutoms, GBP, USD, CHF, JPY, RUB, TRY, AUD, CAD, RSD, ALL, UAH, MKD, EGP, ARS, BRL, MXN, HKD, ICK, TWD, NZD, NOK, SGD, KRW, CNY, taip pat visoms kitoms valiutoms. </w:t>
            </w:r>
          </w:p>
        </w:tc>
      </w:tr>
    </w:tbl>
    <w:p w:rsidR="000B0B09" w:rsidRPr="004F5E19" w:rsidRDefault="000B0B09" w:rsidP="000B0B09">
      <w:pPr>
        <w:rPr>
          <w:rFonts w:ascii="Times New Roman" w:hAnsi="Times New Roman"/>
          <w:sz w:val="24"/>
        </w:rPr>
      </w:pPr>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707" w:name="_Toc295830011"/>
      <w:bookmarkStart w:id="708" w:name="_Toc308426688"/>
      <w:bookmarkStart w:id="709" w:name="_Toc310415072"/>
      <w:bookmarkStart w:id="710" w:name="_Toc360188407"/>
      <w:bookmarkStart w:id="711" w:name="_Toc473561047"/>
      <w:bookmarkStart w:id="712" w:name="_Toc58924904"/>
      <w:r w:rsidRPr="004F5E19">
        <w:rPr>
          <w:rFonts w:ascii="Times New Roman" w:hAnsi="Times New Roman"/>
          <w:sz w:val="24"/>
          <w:u w:val="none"/>
        </w:rPr>
        <w:t>5.6.</w:t>
      </w:r>
      <w:r w:rsidRPr="004F5E19">
        <w:tab/>
      </w:r>
      <w:r w:rsidRPr="004F5E19">
        <w:rPr>
          <w:rFonts w:ascii="Times New Roman" w:hAnsi="Times New Roman"/>
          <w:sz w:val="24"/>
        </w:rPr>
        <w:t xml:space="preserve">C 23.00. Rinkos rizika. </w:t>
      </w:r>
      <w:bookmarkStart w:id="713" w:name="_Toc262566435"/>
      <w:r w:rsidRPr="004F5E19">
        <w:rPr>
          <w:rFonts w:ascii="Times New Roman" w:hAnsi="Times New Roman"/>
          <w:sz w:val="24"/>
        </w:rPr>
        <w:t>Standartizuoti metodai, taikomi biržos prekėms</w:t>
      </w:r>
      <w:bookmarkEnd w:id="713"/>
      <w:bookmarkEnd w:id="707"/>
      <w:bookmarkEnd w:id="708"/>
      <w:bookmarkEnd w:id="709"/>
      <w:bookmarkEnd w:id="710"/>
      <w:r w:rsidRPr="004F5E19">
        <w:rPr>
          <w:rFonts w:ascii="Times New Roman" w:hAnsi="Times New Roman"/>
          <w:sz w:val="24"/>
        </w:rPr>
        <w:t xml:space="preserve"> (MKR SA COM)</w:t>
      </w:r>
      <w:bookmarkEnd w:id="711"/>
      <w:bookmarkEnd w:id="712"/>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58924905"/>
      <w:r w:rsidRPr="004F5E19">
        <w:rPr>
          <w:rFonts w:ascii="Times New Roman" w:hAnsi="Times New Roman"/>
          <w:sz w:val="24"/>
          <w:u w:val="none"/>
        </w:rPr>
        <w:t>5.6.1.</w:t>
      </w:r>
      <w:r w:rsidRPr="004F5E19">
        <w:tab/>
      </w:r>
      <w:r w:rsidRPr="004F5E19">
        <w:rPr>
          <w:rFonts w:ascii="Times New Roman" w:hAnsi="Times New Roman"/>
          <w:sz w:val="24"/>
        </w:rPr>
        <w:t>Bendrosios pastabos</w:t>
      </w:r>
      <w:bookmarkEnd w:id="714"/>
      <w:bookmarkEnd w:id="715"/>
      <w:bookmarkEnd w:id="716"/>
      <w:bookmarkEnd w:id="717"/>
      <w:bookmarkEnd w:id="718"/>
      <w:bookmarkEnd w:id="719"/>
      <w:bookmarkEnd w:id="720"/>
    </w:p>
    <w:p w:rsidR="000B0B09" w:rsidRPr="004F5E19" w:rsidRDefault="00C40871" w:rsidP="000B085B">
      <w:pPr>
        <w:pStyle w:val="InstructionsText2"/>
      </w:pPr>
      <w:fldSimple w:instr=" seq paragraphs ">
        <w:r w:rsidR="00D11E4C" w:rsidRPr="004F5E19">
          <w:rPr>
            <w:noProof/>
          </w:rPr>
          <w:t>173</w:t>
        </w:r>
      </w:fldSimple>
      <w:r w:rsidR="00D11E4C" w:rsidRPr="004F5E19">
        <w:t>.</w:t>
      </w:r>
      <w:r w:rsidR="00D11E4C" w:rsidRPr="004F5E19">
        <w:tab/>
        <w:t xml:space="preserve"> Šioje formoje prašoma pateikti informaciją apie biržos prekių pozicijas ir atitinkamus nuosavų lėšų reikalavimus pagal standartizuotą metodą.</w:t>
      </w:r>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58924906"/>
      <w:r w:rsidRPr="004F5E19">
        <w:rPr>
          <w:rFonts w:ascii="Times New Roman" w:hAnsi="Times New Roman"/>
          <w:sz w:val="24"/>
          <w:u w:val="none"/>
        </w:rPr>
        <w:t>5.6.2.</w:t>
      </w:r>
      <w:r w:rsidRPr="004F5E19">
        <w:tab/>
      </w:r>
      <w:r w:rsidRPr="004F5E19">
        <w:rPr>
          <w:rFonts w:ascii="Times New Roman" w:hAnsi="Times New Roman"/>
          <w:sz w:val="24"/>
        </w:rPr>
        <w:t>Nurodymai dėl konkrečių pozicijų</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4F5E19" w:rsidTr="00672D2A">
        <w:trPr>
          <w:trHeight w:val="591"/>
        </w:trPr>
        <w:tc>
          <w:tcPr>
            <w:tcW w:w="8862" w:type="dxa"/>
            <w:gridSpan w:val="2"/>
            <w:shd w:val="clear" w:color="auto" w:fill="CCCCCC"/>
          </w:tcPr>
          <w:p w:rsidR="000B0B09" w:rsidRPr="004F5E19" w:rsidRDefault="000B0B09" w:rsidP="000B0B09">
            <w:pPr>
              <w:autoSpaceDE w:val="0"/>
              <w:autoSpaceDN w:val="0"/>
              <w:adjustRightInd w:val="0"/>
              <w:spacing w:after="0"/>
              <w:rPr>
                <w:rFonts w:ascii="Times New Roman" w:hAnsi="Times New Roman"/>
                <w:b/>
                <w:sz w:val="24"/>
              </w:rPr>
            </w:pPr>
            <w:r w:rsidRPr="004F5E19">
              <w:rPr>
                <w:rFonts w:ascii="Times New Roman" w:hAnsi="Times New Roman"/>
                <w:b/>
                <w:sz w:val="24"/>
              </w:rPr>
              <w:t>Skiltys</w:t>
            </w:r>
          </w:p>
        </w:tc>
      </w:tr>
      <w:tr w:rsidR="000B0B09" w:rsidRPr="004F5E19" w:rsidTr="00672D2A">
        <w:tc>
          <w:tcPr>
            <w:tcW w:w="986" w:type="dxa"/>
          </w:tcPr>
          <w:p w:rsidR="000B0B09" w:rsidRPr="004F5E19" w:rsidRDefault="002F79EA" w:rsidP="00B74792">
            <w:pPr>
              <w:autoSpaceDE w:val="0"/>
              <w:autoSpaceDN w:val="0"/>
              <w:adjustRightInd w:val="0"/>
              <w:spacing w:before="0" w:after="0"/>
              <w:rPr>
                <w:rFonts w:ascii="Times New Roman" w:hAnsi="Times New Roman"/>
                <w:sz w:val="24"/>
              </w:rPr>
            </w:pPr>
            <w:r w:rsidRPr="004F5E19">
              <w:rPr>
                <w:rFonts w:ascii="Times New Roman" w:hAnsi="Times New Roman"/>
                <w:sz w:val="24"/>
              </w:rPr>
              <w:t>0010–0020</w:t>
            </w:r>
          </w:p>
        </w:tc>
        <w:tc>
          <w:tcPr>
            <w:tcW w:w="7876"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VISOS POZICIJOS (ILGOSIOS IR TRUMPOSIOS)</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Bendrosios ilgosios / trumposios pozicijos, laikomos tos pačios biržos prekės pozicijomis pagal KRR 357 straipsnio 4 dalį (taip pat žr. KRR 359 straipsnio 1 dalį).</w:t>
            </w:r>
          </w:p>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 </w:t>
            </w:r>
          </w:p>
        </w:tc>
      </w:tr>
      <w:tr w:rsidR="000B0B09" w:rsidRPr="004F5E19" w:rsidTr="00672D2A">
        <w:tc>
          <w:tcPr>
            <w:tcW w:w="986" w:type="dxa"/>
          </w:tcPr>
          <w:p w:rsidR="000B0B09" w:rsidRPr="004F5E19" w:rsidRDefault="002F79EA" w:rsidP="00B74792">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0030–0040 </w:t>
            </w:r>
          </w:p>
        </w:tc>
        <w:tc>
          <w:tcPr>
            <w:tcW w:w="7876"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GRYNOSIOS POZICIJOS (ILGOSIOS IR TRUMPOSIOS)</w:t>
            </w:r>
          </w:p>
          <w:p w:rsidR="000B0B09" w:rsidRPr="004F5E19" w:rsidRDefault="000B0B09" w:rsidP="000B0B09">
            <w:pPr>
              <w:autoSpaceDE w:val="0"/>
              <w:autoSpaceDN w:val="0"/>
              <w:adjustRightInd w:val="0"/>
              <w:spacing w:before="0" w:after="0"/>
              <w:rPr>
                <w:rFonts w:ascii="Times New Roman" w:hAnsi="Times New Roman"/>
                <w:sz w:val="24"/>
                <w:lang w:eastAsia="de-DE"/>
              </w:rPr>
            </w:pPr>
          </w:p>
          <w:p w:rsidR="000B0B09" w:rsidRPr="004F5E19" w:rsidRDefault="000B0B09" w:rsidP="001A0143">
            <w:pPr>
              <w:autoSpaceDE w:val="0"/>
              <w:autoSpaceDN w:val="0"/>
              <w:adjustRightInd w:val="0"/>
              <w:spacing w:before="0"/>
              <w:rPr>
                <w:rFonts w:ascii="Times New Roman" w:hAnsi="Times New Roman"/>
                <w:sz w:val="24"/>
              </w:rPr>
            </w:pPr>
            <w:r w:rsidRPr="004F5E19">
              <w:rPr>
                <w:rFonts w:ascii="Times New Roman" w:hAnsi="Times New Roman"/>
                <w:sz w:val="24"/>
              </w:rPr>
              <w:t xml:space="preserve">Kaip apibrėžta KRR 357 straipsnio 3 dalyje. </w:t>
            </w:r>
          </w:p>
        </w:tc>
      </w:tr>
      <w:tr w:rsidR="000B0B09" w:rsidRPr="004F5E19" w:rsidTr="00672D2A">
        <w:tc>
          <w:tcPr>
            <w:tcW w:w="986"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0050</w:t>
            </w:r>
          </w:p>
        </w:tc>
        <w:tc>
          <w:tcPr>
            <w:tcW w:w="7876"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POZICIJOS, KURIOMS TAIKOMAS KAPITALO POREIKIO KOEFICIENTAS</w:t>
            </w:r>
          </w:p>
          <w:p w:rsidR="000B0B09" w:rsidRPr="004F5E19" w:rsidRDefault="000B0B09" w:rsidP="000B0B09">
            <w:pPr>
              <w:autoSpaceDE w:val="0"/>
              <w:autoSpaceDN w:val="0"/>
              <w:adjustRightInd w:val="0"/>
              <w:spacing w:before="0" w:after="0"/>
              <w:rPr>
                <w:rFonts w:ascii="Times New Roman" w:hAnsi="Times New Roman"/>
                <w:sz w:val="24"/>
                <w:lang w:eastAsia="de-DE"/>
              </w:rPr>
            </w:pPr>
          </w:p>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Tos grynosios pozicijos, kurioms pagal įvairius KRR trečios dalies IV antraštinės dalies 4 skyriuje aptartus metodus yra taikomas kapitalo poreikio koeficientas.</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86"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0060</w:t>
            </w:r>
          </w:p>
        </w:tc>
        <w:tc>
          <w:tcPr>
            <w:tcW w:w="7876"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NUOSAVŲ LĖŠŲ REIKALAVIMAI</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4F5E19" w:rsidRDefault="000B0B09" w:rsidP="00A2757B">
            <w:pPr>
              <w:autoSpaceDE w:val="0"/>
              <w:autoSpaceDN w:val="0"/>
              <w:adjustRightInd w:val="0"/>
              <w:spacing w:before="0"/>
              <w:rPr>
                <w:rFonts w:ascii="Times New Roman" w:hAnsi="Times New Roman"/>
                <w:b/>
                <w:bCs/>
                <w:sz w:val="24"/>
                <w:u w:val="single"/>
              </w:rPr>
            </w:pPr>
            <w:r w:rsidRPr="004F5E19">
              <w:rPr>
                <w:rFonts w:ascii="Times New Roman" w:hAnsi="Times New Roman"/>
                <w:sz w:val="24"/>
              </w:rPr>
              <w:lastRenderedPageBreak/>
              <w:t>Atitinkamos pozicijos nuosavų lėšų reikalavimas, apskaičiuotas pagal KRR trečios dalies IV antraštinės dalies 4 skyrių.</w:t>
            </w:r>
          </w:p>
        </w:tc>
      </w:tr>
      <w:tr w:rsidR="000B0B09" w:rsidRPr="004F5E19" w:rsidTr="00672D2A">
        <w:tc>
          <w:tcPr>
            <w:tcW w:w="986"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0070</w:t>
            </w:r>
          </w:p>
        </w:tc>
        <w:tc>
          <w:tcPr>
            <w:tcW w:w="7876" w:type="dxa"/>
          </w:tcPr>
          <w:p w:rsidR="000B0B09" w:rsidRPr="004F5E19" w:rsidRDefault="000B0B09" w:rsidP="000B0B09">
            <w:pPr>
              <w:tabs>
                <w:tab w:val="left" w:pos="1665"/>
              </w:tabs>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BENDRA RIZIKOS POZICIJOS SUMA</w:t>
            </w:r>
          </w:p>
          <w:p w:rsidR="000B0B09" w:rsidRPr="004F5E19"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A2757B" w:rsidRPr="004F5E19" w:rsidRDefault="00D21B29" w:rsidP="001A0143">
            <w:pPr>
              <w:tabs>
                <w:tab w:val="left" w:pos="1665"/>
              </w:tabs>
              <w:autoSpaceDE w:val="0"/>
              <w:autoSpaceDN w:val="0"/>
              <w:adjustRightInd w:val="0"/>
              <w:spacing w:before="0"/>
              <w:rPr>
                <w:rFonts w:ascii="Times New Roman" w:hAnsi="Times New Roman"/>
                <w:sz w:val="24"/>
              </w:rPr>
            </w:pPr>
            <w:r w:rsidRPr="004F5E19">
              <w:rPr>
                <w:rFonts w:ascii="Times New Roman" w:hAnsi="Times New Roman"/>
                <w:sz w:val="24"/>
              </w:rPr>
              <w:t xml:space="preserve">KRR 92 straipsnio 4 dalies b punktas. </w:t>
            </w:r>
          </w:p>
          <w:p w:rsidR="000B0B09" w:rsidRPr="004F5E19" w:rsidRDefault="000B0B09" w:rsidP="001A0143">
            <w:pPr>
              <w:tabs>
                <w:tab w:val="left" w:pos="1665"/>
              </w:tabs>
              <w:autoSpaceDE w:val="0"/>
              <w:autoSpaceDN w:val="0"/>
              <w:adjustRightInd w:val="0"/>
              <w:spacing w:before="0"/>
              <w:rPr>
                <w:rFonts w:ascii="Times New Roman" w:hAnsi="Times New Roman"/>
                <w:b/>
                <w:bCs/>
                <w:sz w:val="24"/>
                <w:u w:val="single"/>
              </w:rPr>
            </w:pPr>
            <w:r w:rsidRPr="004F5E19">
              <w:rPr>
                <w:rFonts w:ascii="Times New Roman" w:hAnsi="Times New Roman"/>
                <w:sz w:val="24"/>
              </w:rPr>
              <w:t>Rezultatas, gautas nuosavų lėšų reikalavimus padauginus iš 12,5</w:t>
            </w:r>
          </w:p>
        </w:tc>
      </w:tr>
    </w:tbl>
    <w:p w:rsidR="000B0B09" w:rsidRPr="004F5E19"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F5E19" w:rsidTr="00672D2A">
        <w:trPr>
          <w:trHeight w:val="483"/>
        </w:trPr>
        <w:tc>
          <w:tcPr>
            <w:tcW w:w="8862" w:type="dxa"/>
            <w:gridSpan w:val="2"/>
            <w:shd w:val="clear" w:color="auto" w:fill="CCCCCC"/>
          </w:tcPr>
          <w:p w:rsidR="000B0B09" w:rsidRPr="004F5E19" w:rsidRDefault="000B0B09" w:rsidP="000B0B09">
            <w:pPr>
              <w:autoSpaceDE w:val="0"/>
              <w:autoSpaceDN w:val="0"/>
              <w:adjustRightInd w:val="0"/>
              <w:spacing w:after="0"/>
              <w:rPr>
                <w:rFonts w:ascii="Times New Roman" w:hAnsi="Times New Roman"/>
                <w:b/>
                <w:sz w:val="24"/>
              </w:rPr>
            </w:pPr>
            <w:r w:rsidRPr="004F5E19">
              <w:rPr>
                <w:rFonts w:ascii="Times New Roman" w:hAnsi="Times New Roman"/>
                <w:b/>
                <w:sz w:val="24"/>
              </w:rPr>
              <w:t>Eilutės</w:t>
            </w:r>
          </w:p>
        </w:tc>
      </w:tr>
      <w:tr w:rsidR="000B0B09" w:rsidRPr="004F5E19" w:rsidTr="00672D2A">
        <w:tc>
          <w:tcPr>
            <w:tcW w:w="987"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0010</w:t>
            </w:r>
          </w:p>
        </w:tc>
        <w:tc>
          <w:tcPr>
            <w:tcW w:w="7875"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BENDRA BIRŽOS PREKIŲ POZICIJŲ SUMA</w:t>
            </w:r>
          </w:p>
          <w:p w:rsidR="000B0B09" w:rsidRPr="004F5E19" w:rsidRDefault="000B0B09" w:rsidP="000B0B09">
            <w:pPr>
              <w:autoSpaceDE w:val="0"/>
              <w:autoSpaceDN w:val="0"/>
              <w:adjustRightInd w:val="0"/>
              <w:spacing w:before="0" w:after="0"/>
              <w:rPr>
                <w:rFonts w:ascii="Times New Roman" w:hAnsi="Times New Roman"/>
                <w:sz w:val="24"/>
              </w:rPr>
            </w:pPr>
          </w:p>
          <w:p w:rsidR="000B0B09" w:rsidRPr="004F5E19" w:rsidRDefault="000B0B09" w:rsidP="00A2757B">
            <w:pPr>
              <w:autoSpaceDE w:val="0"/>
              <w:autoSpaceDN w:val="0"/>
              <w:adjustRightInd w:val="0"/>
              <w:spacing w:before="0"/>
              <w:rPr>
                <w:rFonts w:ascii="Times New Roman" w:hAnsi="Times New Roman"/>
                <w:sz w:val="24"/>
              </w:rPr>
            </w:pPr>
            <w:r w:rsidRPr="004F5E19">
              <w:rPr>
                <w:rFonts w:ascii="Times New Roman" w:hAnsi="Times New Roman"/>
                <w:sz w:val="24"/>
              </w:rPr>
              <w:t xml:space="preserve">Biržos prekių pozicijos ir jas atitinkantys nuosavų lėšų reikalavimai rinkos rizikai padengti pagal KRR 92 straipsnio 3 dalies c punkto iii papunktį ir KRR trečios dalies IV antraštinės dalies 4 skyrių. </w:t>
            </w:r>
          </w:p>
        </w:tc>
      </w:tr>
      <w:tr w:rsidR="000B0B09" w:rsidRPr="004F5E19" w:rsidTr="00672D2A">
        <w:tc>
          <w:tcPr>
            <w:tcW w:w="987" w:type="dxa"/>
          </w:tcPr>
          <w:p w:rsidR="000B0B09" w:rsidRPr="004F5E19" w:rsidRDefault="002F79EA" w:rsidP="00B74792">
            <w:pPr>
              <w:autoSpaceDE w:val="0"/>
              <w:autoSpaceDN w:val="0"/>
              <w:adjustRightInd w:val="0"/>
              <w:spacing w:before="0" w:after="0"/>
              <w:rPr>
                <w:rFonts w:ascii="Times New Roman" w:hAnsi="Times New Roman"/>
                <w:sz w:val="24"/>
              </w:rPr>
            </w:pPr>
            <w:r w:rsidRPr="004F5E19">
              <w:rPr>
                <w:rFonts w:ascii="Times New Roman" w:hAnsi="Times New Roman"/>
                <w:sz w:val="24"/>
              </w:rPr>
              <w:t>0020–0060</w:t>
            </w:r>
          </w:p>
        </w:tc>
        <w:tc>
          <w:tcPr>
            <w:tcW w:w="7875"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POZICIJOS PAGAL BIRŽOS PREKIŲ KATEGORIJĄ</w:t>
            </w:r>
          </w:p>
          <w:p w:rsidR="000B0B09" w:rsidRPr="004F5E19" w:rsidRDefault="000B0B09" w:rsidP="000B0B09">
            <w:pPr>
              <w:autoSpaceDE w:val="0"/>
              <w:autoSpaceDN w:val="0"/>
              <w:adjustRightInd w:val="0"/>
              <w:spacing w:before="0" w:after="0"/>
              <w:rPr>
                <w:rFonts w:ascii="Times New Roman" w:hAnsi="Times New Roman"/>
                <w:sz w:val="24"/>
                <w:lang w:eastAsia="de-DE"/>
              </w:rPr>
            </w:pPr>
          </w:p>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Teikiant informaciją biržos prekės suskirstomos į keturias biržos prekių grupes, nurodytas KRR 361 straipsnio 2 lentelėje.</w:t>
            </w:r>
          </w:p>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 </w:t>
            </w:r>
          </w:p>
        </w:tc>
      </w:tr>
      <w:tr w:rsidR="000B0B09" w:rsidRPr="004F5E19" w:rsidTr="00672D2A">
        <w:tc>
          <w:tcPr>
            <w:tcW w:w="987"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0070</w:t>
            </w:r>
          </w:p>
        </w:tc>
        <w:tc>
          <w:tcPr>
            <w:tcW w:w="7875"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TERMINŲ ATITIKIMO METODAS</w:t>
            </w:r>
          </w:p>
          <w:p w:rsidR="000B0B09" w:rsidRPr="004F5E19" w:rsidRDefault="000B0B09" w:rsidP="000B0B09">
            <w:pPr>
              <w:autoSpaceDE w:val="0"/>
              <w:autoSpaceDN w:val="0"/>
              <w:adjustRightInd w:val="0"/>
              <w:spacing w:before="0" w:after="0"/>
              <w:rPr>
                <w:rFonts w:ascii="Times New Roman" w:hAnsi="Times New Roman"/>
                <w:sz w:val="24"/>
                <w:lang w:eastAsia="de-DE"/>
              </w:rPr>
            </w:pPr>
          </w:p>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Biržos prekių pozicijos, kurioms taikomas KRR 359 straipsnyje nurodytas terminų atitikimo metodas.</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87"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0080</w:t>
            </w:r>
          </w:p>
        </w:tc>
        <w:tc>
          <w:tcPr>
            <w:tcW w:w="7875"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IŠPLĖSTASIS TERMINŲ ATITIKIMO METODAS</w:t>
            </w:r>
          </w:p>
          <w:p w:rsidR="000B0B09" w:rsidRPr="004F5E19" w:rsidRDefault="000B0B09" w:rsidP="000B0B09">
            <w:pPr>
              <w:autoSpaceDE w:val="0"/>
              <w:autoSpaceDN w:val="0"/>
              <w:adjustRightInd w:val="0"/>
              <w:spacing w:before="0" w:after="0"/>
              <w:rPr>
                <w:rFonts w:ascii="Times New Roman" w:hAnsi="Times New Roman"/>
                <w:sz w:val="24"/>
                <w:lang w:eastAsia="de-DE"/>
              </w:rPr>
            </w:pPr>
          </w:p>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Biržos prekių pozicijos, kurioms taikomas KRR 361 straipsnyje nurodytas išplėstasis terminų atitikimo metodas.</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87"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0090</w:t>
            </w:r>
          </w:p>
        </w:tc>
        <w:tc>
          <w:tcPr>
            <w:tcW w:w="7875"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SUPAPRASTINTAS METODAS</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Biržos prekių pozicijos, kurioms taikomas KRR 360 straipsnyje nurodytas supaprastintas metodas </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87"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0100–0140</w:t>
            </w:r>
          </w:p>
        </w:tc>
        <w:tc>
          <w:tcPr>
            <w:tcW w:w="7875"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Style w:val="InstructionsTabelleberschrift"/>
                <w:rFonts w:ascii="Times New Roman" w:hAnsi="Times New Roman"/>
                <w:sz w:val="24"/>
              </w:rPr>
              <w:t>PAPILDOMI REIKALAVIMAI PASIRINKIMO SANDORIAMS (NE DELTA RIZIKA)</w:t>
            </w:r>
          </w:p>
          <w:p w:rsidR="000B0B09" w:rsidRPr="004F5E19" w:rsidRDefault="000B0B09" w:rsidP="001A0143">
            <w:pPr>
              <w:autoSpaceDE w:val="0"/>
              <w:autoSpaceDN w:val="0"/>
              <w:adjustRightInd w:val="0"/>
              <w:rPr>
                <w:rFonts w:ascii="Times New Roman" w:hAnsi="Times New Roman"/>
                <w:sz w:val="24"/>
              </w:rPr>
            </w:pPr>
            <w:r w:rsidRPr="004F5E19">
              <w:rPr>
                <w:rFonts w:ascii="Times New Roman" w:hAnsi="Times New Roman"/>
                <w:sz w:val="24"/>
              </w:rPr>
              <w:t xml:space="preserve">KRR 358 straipsnio 4 dalis. </w:t>
            </w:r>
          </w:p>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Papildomi reikalavimai pasirinkimo sandoriams, susijusiems su ne delta rizika, nurodomi pagal skaičiavimui taikytą metodą.</w:t>
            </w:r>
          </w:p>
          <w:p w:rsidR="000B0B09" w:rsidRPr="004F5E19" w:rsidRDefault="000B0B09" w:rsidP="000B0B09">
            <w:pPr>
              <w:autoSpaceDE w:val="0"/>
              <w:autoSpaceDN w:val="0"/>
              <w:adjustRightInd w:val="0"/>
              <w:spacing w:before="0" w:after="0"/>
              <w:rPr>
                <w:rFonts w:ascii="Times New Roman" w:hAnsi="Times New Roman"/>
                <w:sz w:val="24"/>
                <w:lang w:eastAsia="de-DE"/>
              </w:rPr>
            </w:pPr>
          </w:p>
        </w:tc>
      </w:tr>
    </w:tbl>
    <w:p w:rsidR="000B0B09" w:rsidRPr="004F5E19" w:rsidRDefault="000B0B09" w:rsidP="000B0B09">
      <w:pPr>
        <w:rPr>
          <w:rFonts w:ascii="Times New Roman" w:hAnsi="Times New Roman"/>
          <w:sz w:val="24"/>
        </w:rPr>
      </w:pPr>
    </w:p>
    <w:p w:rsidR="000B0B09" w:rsidRPr="004F5E19" w:rsidRDefault="00125707" w:rsidP="0023700C">
      <w:pPr>
        <w:pStyle w:val="Instructionsberschrift2"/>
        <w:numPr>
          <w:ilvl w:val="0"/>
          <w:numId w:val="0"/>
        </w:numPr>
        <w:ind w:left="357" w:hanging="357"/>
        <w:rPr>
          <w:rFonts w:ascii="Times New Roman" w:hAnsi="Times New Roman"/>
          <w:sz w:val="24"/>
        </w:rPr>
      </w:pPr>
      <w:bookmarkStart w:id="728" w:name="_Toc295830014"/>
      <w:bookmarkStart w:id="729" w:name="_Toc308426691"/>
      <w:bookmarkStart w:id="730" w:name="_Toc310415075"/>
      <w:bookmarkStart w:id="731" w:name="_Toc360188410"/>
      <w:bookmarkStart w:id="732" w:name="_Toc473561050"/>
      <w:bookmarkStart w:id="733" w:name="_Toc58924907"/>
      <w:r w:rsidRPr="004F5E19">
        <w:rPr>
          <w:rFonts w:ascii="Times New Roman" w:hAnsi="Times New Roman"/>
          <w:sz w:val="24"/>
          <w:u w:val="none"/>
        </w:rPr>
        <w:lastRenderedPageBreak/>
        <w:t>5.7.</w:t>
      </w:r>
      <w:r w:rsidRPr="004F5E19">
        <w:tab/>
      </w:r>
      <w:bookmarkStart w:id="734" w:name="_Toc262566438"/>
      <w:r w:rsidRPr="004F5E19">
        <w:rPr>
          <w:rFonts w:ascii="Times New Roman" w:hAnsi="Times New Roman"/>
          <w:sz w:val="24"/>
        </w:rPr>
        <w:t>C 24.00. Rinkos rizikos vidaus modelis</w:t>
      </w:r>
      <w:bookmarkEnd w:id="734"/>
      <w:bookmarkEnd w:id="728"/>
      <w:bookmarkEnd w:id="729"/>
      <w:bookmarkEnd w:id="730"/>
      <w:bookmarkEnd w:id="731"/>
      <w:r w:rsidRPr="004F5E19">
        <w:rPr>
          <w:rFonts w:ascii="Times New Roman" w:hAnsi="Times New Roman"/>
          <w:sz w:val="24"/>
        </w:rPr>
        <w:t xml:space="preserve"> (MKR IM)</w:t>
      </w:r>
      <w:bookmarkEnd w:id="732"/>
      <w:bookmarkEnd w:id="733"/>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58924908"/>
      <w:r w:rsidRPr="004F5E19">
        <w:rPr>
          <w:rFonts w:ascii="Times New Roman" w:hAnsi="Times New Roman"/>
          <w:sz w:val="24"/>
          <w:u w:val="none"/>
        </w:rPr>
        <w:t>5.7.1.</w:t>
      </w:r>
      <w:r w:rsidRPr="004F5E19">
        <w:tab/>
      </w:r>
      <w:r w:rsidRPr="004F5E19">
        <w:rPr>
          <w:rFonts w:ascii="Times New Roman" w:hAnsi="Times New Roman"/>
          <w:sz w:val="24"/>
        </w:rPr>
        <w:t>Bendrosios pastabos</w:t>
      </w:r>
      <w:bookmarkEnd w:id="735"/>
      <w:bookmarkEnd w:id="736"/>
      <w:bookmarkEnd w:id="737"/>
      <w:bookmarkEnd w:id="738"/>
      <w:bookmarkEnd w:id="739"/>
      <w:bookmarkEnd w:id="740"/>
      <w:bookmarkEnd w:id="741"/>
    </w:p>
    <w:p w:rsidR="000B0B09" w:rsidRPr="004F5E19" w:rsidRDefault="00C40871" w:rsidP="000B085B">
      <w:pPr>
        <w:pStyle w:val="InstructionsText2"/>
      </w:pPr>
      <w:fldSimple w:instr=" seq paragraphs ">
        <w:r w:rsidR="00D11E4C" w:rsidRPr="004F5E19">
          <w:rPr>
            <w:noProof/>
          </w:rPr>
          <w:t>174</w:t>
        </w:r>
      </w:fldSimple>
      <w:r w:rsidR="00D11E4C" w:rsidRPr="004F5E19">
        <w:t>.</w:t>
      </w:r>
      <w:r w:rsidR="00D11E4C" w:rsidRPr="004F5E19">
        <w:tab/>
        <w:t xml:space="preserve"> Šioje formoje VaR ir VaR nepalankiausiomis sąlygomis (sVaR) reikšmės suskirstomos pagal įvairią rinkos riziką (skolos, nuosavybės vertybinių popierių, užsienio valiutos kurso, biržos prekių kainų) ir pateikiami kiti, apskaičiuojant nuosavų lėšų reikalavimus svarbūs, duomenys.</w:t>
      </w:r>
    </w:p>
    <w:p w:rsidR="000B0B09" w:rsidRPr="004F5E19" w:rsidRDefault="00C40871" w:rsidP="000B085B">
      <w:pPr>
        <w:pStyle w:val="InstructionsText2"/>
      </w:pPr>
      <w:fldSimple w:instr=" seq paragraphs ">
        <w:r w:rsidR="00D11E4C" w:rsidRPr="004F5E19">
          <w:rPr>
            <w:noProof/>
          </w:rPr>
          <w:t>175</w:t>
        </w:r>
      </w:fldSimple>
      <w:r w:rsidR="00D11E4C" w:rsidRPr="004F5E19">
        <w:t>.</w:t>
      </w:r>
      <w:r w:rsidR="00D11E4C" w:rsidRPr="004F5E19">
        <w:tab/>
        <w:t xml:space="preserve"> Paprastai tai priklauso nuo įstaigos modelio struktūros, ar bendrosios ir specifinės rizikos duomenys gali būti nustatyti ir pateikti atskirai, ar tik kaip bendra suma. Tą patį galima pasakyti apie VaR / VaR nepalankiausiomis sąlygomis (Stress-VaR) išskaidymą pagal rizikos kategoriją (palūkanų normos riziką, nuosavybės vertybinių popierių riziką, biržos prekių kainos riziką ir užsienio valiutos kurso riziką). Įstaiga gali neteikti išskaidytų duomenų, jeigu įrodo, kad tuos duomenis teikti būtų pernelyg sudėtinga. </w:t>
      </w:r>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58924909"/>
      <w:r w:rsidRPr="004F5E19">
        <w:rPr>
          <w:rFonts w:ascii="Times New Roman" w:hAnsi="Times New Roman"/>
          <w:sz w:val="24"/>
          <w:u w:val="none"/>
        </w:rPr>
        <w:t>5.7.2.</w:t>
      </w:r>
      <w:r w:rsidRPr="004F5E19">
        <w:tab/>
      </w:r>
      <w:r w:rsidRPr="004F5E19">
        <w:rPr>
          <w:rFonts w:ascii="Times New Roman" w:hAnsi="Times New Roman"/>
          <w:sz w:val="24"/>
        </w:rPr>
        <w:t>Nurodymai dėl konkrečių pozicijų</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4F5E19" w:rsidTr="00672D2A">
        <w:tc>
          <w:tcPr>
            <w:tcW w:w="8862" w:type="dxa"/>
            <w:gridSpan w:val="2"/>
            <w:shd w:val="clear" w:color="auto" w:fill="BFBFBF"/>
          </w:tcPr>
          <w:p w:rsidR="000B0B09" w:rsidRPr="004F5E19" w:rsidRDefault="0034786E"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Skiltys</w:t>
            </w:r>
          </w:p>
        </w:tc>
      </w:tr>
      <w:tr w:rsidR="000B0B09" w:rsidRPr="004F5E19" w:rsidTr="00672D2A">
        <w:tc>
          <w:tcPr>
            <w:tcW w:w="993"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0030–0040</w:t>
            </w:r>
          </w:p>
        </w:tc>
        <w:tc>
          <w:tcPr>
            <w:tcW w:w="7869" w:type="dxa"/>
          </w:tcPr>
          <w:p w:rsidR="000B0B09" w:rsidRPr="004F5E19" w:rsidRDefault="0016282F"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Vertės pokyčio rizika (VaR)</w:t>
            </w:r>
          </w:p>
          <w:p w:rsidR="000B0B09" w:rsidRPr="004F5E19" w:rsidRDefault="0016282F" w:rsidP="002300C6">
            <w:pPr>
              <w:autoSpaceDE w:val="0"/>
              <w:autoSpaceDN w:val="0"/>
              <w:adjustRightInd w:val="0"/>
              <w:rPr>
                <w:rFonts w:ascii="Times New Roman" w:hAnsi="Times New Roman"/>
                <w:b/>
                <w:bCs/>
                <w:sz w:val="24"/>
                <w:u w:val="single"/>
              </w:rPr>
            </w:pPr>
            <w:r w:rsidRPr="004F5E19">
              <w:rPr>
                <w:rFonts w:ascii="Times New Roman" w:hAnsi="Times New Roman"/>
                <w:sz w:val="24"/>
              </w:rPr>
              <w:t>VaR – maksimalus galimas nuostolis, kuris susidarytų dėl kainų pokyčio su nustatyta tikimybe per konkretų laikotarpį.</w:t>
            </w:r>
          </w:p>
        </w:tc>
      </w:tr>
      <w:tr w:rsidR="000B0B09" w:rsidRPr="004F5E19" w:rsidTr="00672D2A">
        <w:tc>
          <w:tcPr>
            <w:tcW w:w="993"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0030</w:t>
            </w:r>
          </w:p>
        </w:tc>
        <w:tc>
          <w:tcPr>
            <w:tcW w:w="7869"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Multiplikatoriaus koeficientas (mc) x praėjusių 60 darbo dienų VaR vidurkis (VaRavg)</w:t>
            </w:r>
          </w:p>
          <w:p w:rsidR="000B0B09" w:rsidRPr="004F5E19"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4F5E19" w:rsidRDefault="00705025" w:rsidP="005F1095">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KRR 364 straipsnio 1 dalies a punkto ii papunktis ir 365 straipsnio 1 dalis. </w:t>
            </w:r>
          </w:p>
          <w:p w:rsidR="000B0B09" w:rsidRPr="004F5E19" w:rsidRDefault="000B0B09" w:rsidP="000B0B09">
            <w:pPr>
              <w:autoSpaceDE w:val="0"/>
              <w:autoSpaceDN w:val="0"/>
              <w:adjustRightInd w:val="0"/>
              <w:spacing w:before="0" w:after="0"/>
              <w:rPr>
                <w:rFonts w:ascii="Times New Roman" w:hAnsi="Times New Roman"/>
                <w:sz w:val="24"/>
                <w:lang w:eastAsia="nl-BE"/>
              </w:rPr>
            </w:pPr>
          </w:p>
        </w:tc>
      </w:tr>
      <w:tr w:rsidR="000B0B09" w:rsidRPr="004F5E19" w:rsidTr="00672D2A">
        <w:tc>
          <w:tcPr>
            <w:tcW w:w="993"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0040</w:t>
            </w:r>
          </w:p>
        </w:tc>
        <w:tc>
          <w:tcPr>
            <w:tcW w:w="7869"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Praėjusios dienos VaR (VaRt−1)</w:t>
            </w:r>
          </w:p>
          <w:p w:rsidR="000B0B09" w:rsidRPr="004F5E19"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4F5E19" w:rsidRDefault="00705025"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KRR 364 straipsnio 1 dalies a punkto i papunktis ir 365 straipsnio 1 dalis. </w:t>
            </w:r>
          </w:p>
          <w:p w:rsidR="000B0B09" w:rsidRPr="004F5E19" w:rsidRDefault="000B0B09" w:rsidP="000B0B09">
            <w:pPr>
              <w:autoSpaceDE w:val="0"/>
              <w:autoSpaceDN w:val="0"/>
              <w:adjustRightInd w:val="0"/>
              <w:spacing w:before="0" w:after="0"/>
              <w:rPr>
                <w:rFonts w:ascii="Times New Roman" w:hAnsi="Times New Roman"/>
                <w:sz w:val="24"/>
                <w:lang w:eastAsia="nl-BE"/>
              </w:rPr>
            </w:pPr>
          </w:p>
        </w:tc>
      </w:tr>
      <w:tr w:rsidR="000B0B09" w:rsidRPr="004F5E19" w:rsidTr="00672D2A">
        <w:tc>
          <w:tcPr>
            <w:tcW w:w="993"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0050–0060</w:t>
            </w:r>
          </w:p>
        </w:tc>
        <w:tc>
          <w:tcPr>
            <w:tcW w:w="7869"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VaR nepalankiausiomis sąlygomis</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4F5E19" w:rsidRDefault="0016282F" w:rsidP="002300C6">
            <w:pPr>
              <w:autoSpaceDE w:val="0"/>
              <w:autoSpaceDN w:val="0"/>
              <w:adjustRightInd w:val="0"/>
              <w:spacing w:before="0"/>
              <w:rPr>
                <w:rFonts w:ascii="Times New Roman" w:hAnsi="Times New Roman"/>
                <w:sz w:val="24"/>
              </w:rPr>
            </w:pPr>
            <w:r w:rsidRPr="004F5E19">
              <w:rPr>
                <w:rFonts w:ascii="Times New Roman" w:hAnsi="Times New Roman"/>
                <w:sz w:val="24"/>
              </w:rPr>
              <w:t>VaR nepalankiausiomis sąlygomis – didžiausias galimas nuostolis dėl kainų pokyčio su nustatyta tikimybe per konkretų laikotarpį, naudojant įvestis, suderintas su nepertraukiamo labai nepalankių finansinių sąlygų 12 mėnesių laikotarpio duomenimis, susijusiais su įstaigos portfeliu.</w:t>
            </w:r>
          </w:p>
        </w:tc>
      </w:tr>
      <w:tr w:rsidR="000B0B09" w:rsidRPr="004F5E19" w:rsidTr="00672D2A">
        <w:tc>
          <w:tcPr>
            <w:tcW w:w="993"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0050</w:t>
            </w:r>
          </w:p>
        </w:tc>
        <w:tc>
          <w:tcPr>
            <w:tcW w:w="7869"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Multiplikatoriaus koeficientas (ms) x praėjusių 60 darbo dienų vidurkis (SVaRavg)</w:t>
            </w:r>
          </w:p>
          <w:p w:rsidR="000B0B09" w:rsidRPr="004F5E19"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4F5E19" w:rsidRDefault="00705025" w:rsidP="000B0B09">
            <w:pPr>
              <w:autoSpaceDE w:val="0"/>
              <w:autoSpaceDN w:val="0"/>
              <w:adjustRightInd w:val="0"/>
              <w:spacing w:before="0" w:after="0"/>
              <w:rPr>
                <w:rStyle w:val="InstructionsTabelleberschrift"/>
                <w:rFonts w:ascii="Times New Roman" w:hAnsi="Times New Roman"/>
                <w:b w:val="0"/>
                <w:bCs w:val="0"/>
                <w:sz w:val="24"/>
              </w:rPr>
            </w:pPr>
            <w:r w:rsidRPr="004F5E19">
              <w:rPr>
                <w:rFonts w:ascii="Times New Roman" w:hAnsi="Times New Roman"/>
                <w:sz w:val="24"/>
              </w:rPr>
              <w:t>KRR 364 straipsnio 1 dalies b punkto ii papunktis ir 365 straipsnio 1 dalis.</w:t>
            </w:r>
            <w:r w:rsidRPr="004F5E19">
              <w:rPr>
                <w:rStyle w:val="InstructionsTabelleberschrift"/>
                <w:rFonts w:ascii="Times New Roman" w:hAnsi="Times New Roman"/>
                <w:bCs w:val="0"/>
                <w:sz w:val="24"/>
              </w:rPr>
              <w:t xml:space="preserve"> </w:t>
            </w:r>
          </w:p>
          <w:p w:rsidR="000B0B09" w:rsidRPr="004F5E19"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4F5E19" w:rsidTr="00672D2A">
        <w:tc>
          <w:tcPr>
            <w:tcW w:w="993"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0060</w:t>
            </w:r>
          </w:p>
        </w:tc>
        <w:tc>
          <w:tcPr>
            <w:tcW w:w="7869"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Paskutinis turimas matas (SVaRt−1)</w:t>
            </w:r>
          </w:p>
          <w:p w:rsidR="000B0B09" w:rsidRPr="004F5E19" w:rsidRDefault="000B0B09" w:rsidP="000B0B09">
            <w:pPr>
              <w:autoSpaceDE w:val="0"/>
              <w:autoSpaceDN w:val="0"/>
              <w:adjustRightInd w:val="0"/>
              <w:spacing w:before="0" w:after="0"/>
              <w:rPr>
                <w:rFonts w:ascii="Times New Roman" w:hAnsi="Times New Roman"/>
                <w:sz w:val="24"/>
              </w:rPr>
            </w:pPr>
          </w:p>
          <w:p w:rsidR="000B0B09" w:rsidRPr="004F5E19" w:rsidRDefault="00705025"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KRR 364 straipsnio 1 dalies b punkto i papunktis ir 365 straipsnio 1 dalis. </w:t>
            </w:r>
          </w:p>
          <w:p w:rsidR="000B0B09" w:rsidRPr="004F5E19"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4F5E19" w:rsidTr="00672D2A">
        <w:tc>
          <w:tcPr>
            <w:tcW w:w="993"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0070–0080</w:t>
            </w:r>
          </w:p>
        </w:tc>
        <w:tc>
          <w:tcPr>
            <w:tcW w:w="7869"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PAPILDOMOS ĮSIPAREIGOJIMŲ NEĮVYKDYMO RIZIKOS IR POKYČIŲ RIZIKOS KAPITALO POREIKIO KOEFICIENTAS</w:t>
            </w:r>
          </w:p>
          <w:p w:rsidR="000B0B09" w:rsidRPr="004F5E19" w:rsidRDefault="0016282F" w:rsidP="0016282F">
            <w:pPr>
              <w:rPr>
                <w:rFonts w:ascii="Times New Roman" w:hAnsi="Times New Roman"/>
                <w:b/>
                <w:bCs/>
                <w:sz w:val="24"/>
                <w:u w:val="single"/>
              </w:rPr>
            </w:pPr>
            <w:r w:rsidRPr="004F5E19">
              <w:rPr>
                <w:rFonts w:ascii="Times New Roman" w:hAnsi="Times New Roman"/>
                <w:sz w:val="24"/>
              </w:rPr>
              <w:lastRenderedPageBreak/>
              <w:t xml:space="preserve">Papildomos įsipareigojimų neįvykdymo rizikos ir pokyčių rizikos kapitalo poreikio koeficientas – maksimalus galimas nuostolis dėl kainų pokyčio, susijusio su įsipareigojimų neįvykdymu ir pokyčių rizika, apskaičiuotas pagal KRR 364 straipsnio 2 dalies b punktą kartu su trečios dalies IV antraštinės dalies 5 skyriaus 4 skirsniu. </w:t>
            </w:r>
          </w:p>
        </w:tc>
      </w:tr>
      <w:tr w:rsidR="000B0B09" w:rsidRPr="004F5E19" w:rsidTr="00672D2A">
        <w:tc>
          <w:tcPr>
            <w:tcW w:w="993"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0070</w:t>
            </w:r>
          </w:p>
        </w:tc>
        <w:tc>
          <w:tcPr>
            <w:tcW w:w="7869"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12 savaičių mato vidurkis</w:t>
            </w:r>
          </w:p>
          <w:p w:rsidR="005C14B0" w:rsidRPr="004F5E19" w:rsidRDefault="005C14B0">
            <w:pPr>
              <w:autoSpaceDE w:val="0"/>
              <w:autoSpaceDN w:val="0"/>
              <w:adjustRightInd w:val="0"/>
              <w:spacing w:before="0" w:after="0"/>
              <w:rPr>
                <w:rFonts w:ascii="Times New Roman" w:hAnsi="Times New Roman"/>
                <w:sz w:val="24"/>
              </w:rPr>
            </w:pPr>
          </w:p>
          <w:p w:rsidR="005C14B0" w:rsidRPr="004F5E19" w:rsidRDefault="00705025">
            <w:pPr>
              <w:autoSpaceDE w:val="0"/>
              <w:autoSpaceDN w:val="0"/>
              <w:adjustRightInd w:val="0"/>
              <w:spacing w:before="0" w:after="0"/>
              <w:rPr>
                <w:rFonts w:ascii="Times New Roman" w:hAnsi="Times New Roman"/>
                <w:sz w:val="24"/>
              </w:rPr>
            </w:pPr>
            <w:r w:rsidRPr="004F5E19">
              <w:rPr>
                <w:rFonts w:ascii="Times New Roman" w:hAnsi="Times New Roman"/>
                <w:sz w:val="24"/>
              </w:rPr>
              <w:t>KRR 364 straipsnio 2 dalies b punkto ii papunktis kartu su trečios dalies IV antraštinės dalies 5 skyriaus 4 skirsniu</w:t>
            </w:r>
          </w:p>
          <w:p w:rsidR="000B0B09" w:rsidRPr="004F5E19" w:rsidRDefault="000B0B09">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93"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0080</w:t>
            </w:r>
          </w:p>
        </w:tc>
        <w:tc>
          <w:tcPr>
            <w:tcW w:w="7869"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Paskutinis matas</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4F5E19" w:rsidRDefault="00705025"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KRR 364 straipsnio 2 dalies b punkto i papunktis kartu su trečios dalies IV antraštinės dalies 5 skyriaus 4 skirsniu</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93"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0090–0110</w:t>
            </w:r>
          </w:p>
        </w:tc>
        <w:tc>
          <w:tcPr>
            <w:tcW w:w="7869"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VISŲ KAINŲ RIZIKOS KAPITALO POREIKIO KOEFICIENTAS CTP</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93"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0090</w:t>
            </w:r>
          </w:p>
        </w:tc>
        <w:tc>
          <w:tcPr>
            <w:tcW w:w="7869"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APATINĖ RIBA</w:t>
            </w:r>
          </w:p>
          <w:p w:rsidR="000B0B09" w:rsidRPr="004F5E19" w:rsidRDefault="00705025" w:rsidP="000B0B09">
            <w:pPr>
              <w:rPr>
                <w:rFonts w:ascii="Times New Roman" w:hAnsi="Times New Roman"/>
                <w:sz w:val="24"/>
              </w:rPr>
            </w:pPr>
            <w:r w:rsidRPr="004F5E19">
              <w:rPr>
                <w:rFonts w:ascii="Times New Roman" w:hAnsi="Times New Roman"/>
                <w:sz w:val="24"/>
              </w:rPr>
              <w:t>KRR 364 straipsnio 3 dalies c punktas.</w:t>
            </w:r>
          </w:p>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sz w:val="24"/>
              </w:rPr>
              <w:t>= 8 % kapitalo poreikio koeficiento, kuris būtų apskaičiuojamas pagal KRR 338 straipsnio 1 dalį visoms pozicijoms, kurioms taikomas kapitalo poreikio „visiems kainų rizikos veiksniams“ koeficientas.</w:t>
            </w:r>
            <w:r w:rsidRPr="004F5E19">
              <w:rPr>
                <w:rFonts w:ascii="Times New Roman" w:hAnsi="Times New Roman"/>
                <w:b/>
                <w:bCs/>
                <w:sz w:val="24"/>
                <w:u w:val="single"/>
              </w:rPr>
              <w:t xml:space="preserve"> </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93"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0100–0110</w:t>
            </w:r>
          </w:p>
        </w:tc>
        <w:tc>
          <w:tcPr>
            <w:tcW w:w="7869"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12 SAVAIČIŲ MATO VIDURKIS IR PASKUTINIS MATAS</w:t>
            </w:r>
          </w:p>
          <w:p w:rsidR="000B0B09" w:rsidRPr="004F5E19" w:rsidRDefault="00705025" w:rsidP="0016282F">
            <w:pPr>
              <w:autoSpaceDE w:val="0"/>
              <w:autoSpaceDN w:val="0"/>
              <w:adjustRightInd w:val="0"/>
              <w:spacing w:after="0"/>
              <w:rPr>
                <w:rFonts w:ascii="Times New Roman" w:hAnsi="Times New Roman"/>
                <w:bCs/>
                <w:sz w:val="24"/>
              </w:rPr>
            </w:pPr>
            <w:r w:rsidRPr="004F5E19">
              <w:rPr>
                <w:rFonts w:ascii="Times New Roman" w:hAnsi="Times New Roman"/>
                <w:bCs/>
                <w:sz w:val="24"/>
              </w:rPr>
              <w:t>KRR 364 straipsnio 3 dalies b punktas.</w:t>
            </w:r>
          </w:p>
          <w:p w:rsidR="000B0B09" w:rsidRPr="004F5E19"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4F5E19" w:rsidTr="00672D2A">
        <w:tc>
          <w:tcPr>
            <w:tcW w:w="993"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0110</w:t>
            </w:r>
          </w:p>
        </w:tc>
        <w:tc>
          <w:tcPr>
            <w:tcW w:w="7869" w:type="dxa"/>
          </w:tcPr>
          <w:p w:rsidR="000B0B09" w:rsidRPr="004F5E19" w:rsidRDefault="000B0B09" w:rsidP="0016282F">
            <w:pPr>
              <w:autoSpaceDE w:val="0"/>
              <w:autoSpaceDN w:val="0"/>
              <w:adjustRightInd w:val="0"/>
              <w:spacing w:before="0"/>
              <w:rPr>
                <w:rFonts w:ascii="Times New Roman" w:hAnsi="Times New Roman"/>
                <w:b/>
                <w:bCs/>
                <w:sz w:val="24"/>
                <w:u w:val="single"/>
              </w:rPr>
            </w:pPr>
            <w:r w:rsidRPr="004F5E19">
              <w:rPr>
                <w:rFonts w:ascii="Times New Roman" w:hAnsi="Times New Roman"/>
                <w:b/>
                <w:bCs/>
                <w:sz w:val="24"/>
                <w:u w:val="single"/>
              </w:rPr>
              <w:t>PASKUTINIS MATAS</w:t>
            </w:r>
          </w:p>
          <w:p w:rsidR="005C14B0" w:rsidRPr="004F5E19" w:rsidRDefault="00705025" w:rsidP="000B0B09">
            <w:pPr>
              <w:autoSpaceDE w:val="0"/>
              <w:autoSpaceDN w:val="0"/>
              <w:adjustRightInd w:val="0"/>
              <w:spacing w:before="0" w:after="0"/>
              <w:rPr>
                <w:rFonts w:ascii="Times New Roman" w:hAnsi="Times New Roman"/>
                <w:bCs/>
                <w:sz w:val="24"/>
              </w:rPr>
            </w:pPr>
            <w:r w:rsidRPr="004F5E19">
              <w:rPr>
                <w:rFonts w:ascii="Times New Roman" w:hAnsi="Times New Roman"/>
                <w:bCs/>
                <w:sz w:val="24"/>
              </w:rPr>
              <w:t>KRR 364 straipsnio 3 dalies a punktas.</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93"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0120</w:t>
            </w:r>
          </w:p>
        </w:tc>
        <w:tc>
          <w:tcPr>
            <w:tcW w:w="7869"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NUOSAVŲ LĖŠŲ REIKALAVIMAI</w:t>
            </w:r>
          </w:p>
          <w:p w:rsidR="000B0B09" w:rsidRPr="004F5E19" w:rsidRDefault="00BE0363" w:rsidP="0016282F">
            <w:pPr>
              <w:autoSpaceDE w:val="0"/>
              <w:autoSpaceDN w:val="0"/>
              <w:adjustRightInd w:val="0"/>
              <w:rPr>
                <w:rFonts w:ascii="Times New Roman" w:hAnsi="Times New Roman"/>
                <w:b/>
                <w:bCs/>
                <w:sz w:val="24"/>
                <w:u w:val="single"/>
              </w:rPr>
            </w:pPr>
            <w:r w:rsidRPr="004F5E19">
              <w:rPr>
                <w:rFonts w:ascii="Times New Roman" w:hAnsi="Times New Roman"/>
                <w:sz w:val="24"/>
              </w:rPr>
              <w:t xml:space="preserve">Visų rizikos veiksnių nuosavų lėšų reikalavimai, nurodyti KRR 364 straipsnyje, atsižvelgiant į koreliacijos poveikį, jei taikoma, taip pat į papildomą įsipareigojimų neįvykdymo ir pokyčių riziką, visus kainų rizikos veiksnius pagal CTP, bet neįskaitant pakeitimo vertybiniais popieriais kapitalo poreikio koeficientų, taikomų pakeitimui vertybiniais popieriais ir n-tojo įsipareigojimų neįvykdymo kredito išvestinei finansinei priemonei pagal KRR 364 straipsnio 2 dalį </w:t>
            </w:r>
          </w:p>
        </w:tc>
      </w:tr>
      <w:tr w:rsidR="000B0B09" w:rsidRPr="004F5E19" w:rsidTr="00672D2A">
        <w:tc>
          <w:tcPr>
            <w:tcW w:w="993"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0130</w:t>
            </w:r>
          </w:p>
        </w:tc>
        <w:tc>
          <w:tcPr>
            <w:tcW w:w="7869"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BENDRA RIZIKOS POZICIJOS SUMA</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p w:rsidR="00BE0363" w:rsidRPr="004F5E19" w:rsidRDefault="00D21B2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 xml:space="preserve">KRR 92 straipsnio 4 dalies b punktas. </w:t>
            </w:r>
          </w:p>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Rezultatas, gautas nuosavų lėšų reikalavimus padauginus iš 12,5</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93"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0140</w:t>
            </w:r>
          </w:p>
        </w:tc>
        <w:tc>
          <w:tcPr>
            <w:tcW w:w="7869" w:type="dxa"/>
          </w:tcPr>
          <w:p w:rsidR="000B0B09" w:rsidRPr="004F5E19" w:rsidRDefault="000B0B09" w:rsidP="0016282F">
            <w:pPr>
              <w:autoSpaceDE w:val="0"/>
              <w:autoSpaceDN w:val="0"/>
              <w:adjustRightInd w:val="0"/>
              <w:spacing w:before="0"/>
              <w:rPr>
                <w:rFonts w:ascii="Times New Roman" w:hAnsi="Times New Roman"/>
                <w:b/>
                <w:bCs/>
                <w:sz w:val="24"/>
                <w:u w:val="single"/>
              </w:rPr>
            </w:pPr>
            <w:r w:rsidRPr="004F5E19">
              <w:rPr>
                <w:rFonts w:ascii="Times New Roman" w:hAnsi="Times New Roman"/>
                <w:b/>
                <w:bCs/>
                <w:sz w:val="24"/>
                <w:u w:val="single"/>
              </w:rPr>
              <w:t>Nukrypimų skaičius (per 250 praėjusių darbo dienų)</w:t>
            </w:r>
          </w:p>
          <w:p w:rsidR="00A92CFF" w:rsidRPr="004F5E19" w:rsidRDefault="000B0B09" w:rsidP="0016282F">
            <w:pPr>
              <w:autoSpaceDE w:val="0"/>
              <w:autoSpaceDN w:val="0"/>
              <w:adjustRightInd w:val="0"/>
              <w:spacing w:before="0"/>
              <w:rPr>
                <w:rFonts w:ascii="Times New Roman" w:hAnsi="Times New Roman"/>
                <w:sz w:val="24"/>
              </w:rPr>
            </w:pPr>
            <w:r w:rsidRPr="004F5E19">
              <w:rPr>
                <w:rFonts w:ascii="Times New Roman" w:hAnsi="Times New Roman"/>
                <w:sz w:val="24"/>
              </w:rPr>
              <w:t>Kaip nurodyta KRR 366 straipsnyje.</w:t>
            </w:r>
          </w:p>
          <w:p w:rsidR="000B0B09" w:rsidRPr="004F5E19" w:rsidRDefault="00A92CFF" w:rsidP="0016282F">
            <w:pPr>
              <w:autoSpaceDE w:val="0"/>
              <w:autoSpaceDN w:val="0"/>
              <w:adjustRightInd w:val="0"/>
              <w:spacing w:before="0"/>
              <w:rPr>
                <w:rFonts w:ascii="Times New Roman" w:hAnsi="Times New Roman"/>
                <w:b/>
                <w:bCs/>
                <w:sz w:val="24"/>
                <w:u w:val="single"/>
              </w:rPr>
            </w:pPr>
            <w:r w:rsidRPr="004F5E19">
              <w:rPr>
                <w:rFonts w:ascii="Times New Roman" w:hAnsi="Times New Roman"/>
                <w:sz w:val="24"/>
              </w:rPr>
              <w:lastRenderedPageBreak/>
              <w:t>Nurodomas nukrypimų, kuriais remiantis nustatomas padidėjimo koeficientas, skaičius. Kai pagal KRR 500c straipsnį įstaigoms leidžiama apskaičiuojant padidėjimo koeficientą neįtraukti tam tikrų nukrypimų, šioje skiltyje nurodytų nukrypimų skaičius pateikiamas neįskaičiuojant tų neįtrauktų nukrypimų.</w:t>
            </w:r>
          </w:p>
        </w:tc>
      </w:tr>
      <w:tr w:rsidR="000B0B09" w:rsidRPr="004F5E19" w:rsidTr="00672D2A">
        <w:tc>
          <w:tcPr>
            <w:tcW w:w="993" w:type="dxa"/>
          </w:tcPr>
          <w:p w:rsidR="000B0B09" w:rsidRPr="004F5E19" w:rsidRDefault="002F79EA" w:rsidP="000B0B09">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0150–0160</w:t>
            </w:r>
          </w:p>
        </w:tc>
        <w:tc>
          <w:tcPr>
            <w:tcW w:w="7869" w:type="dxa"/>
          </w:tcPr>
          <w:p w:rsidR="000B0B09" w:rsidRPr="004F5E19" w:rsidRDefault="000B0B09" w:rsidP="0016282F">
            <w:pPr>
              <w:autoSpaceDE w:val="0"/>
              <w:autoSpaceDN w:val="0"/>
              <w:adjustRightInd w:val="0"/>
              <w:spacing w:before="0"/>
              <w:rPr>
                <w:rFonts w:ascii="Times New Roman" w:hAnsi="Times New Roman"/>
                <w:b/>
                <w:bCs/>
                <w:sz w:val="24"/>
                <w:u w:val="single"/>
              </w:rPr>
            </w:pPr>
            <w:r w:rsidRPr="004F5E19">
              <w:rPr>
                <w:rFonts w:ascii="Times New Roman" w:hAnsi="Times New Roman"/>
                <w:b/>
                <w:bCs/>
                <w:sz w:val="24"/>
                <w:u w:val="single"/>
              </w:rPr>
              <w:t>VaR multiplikatoriaus koeficientas (mc) ir SVaR multiplikatoriaus koeficientas (ms)</w:t>
            </w:r>
          </w:p>
          <w:p w:rsidR="005C14B0" w:rsidRPr="004F5E19" w:rsidRDefault="000B0B09" w:rsidP="006418A0">
            <w:pPr>
              <w:autoSpaceDE w:val="0"/>
              <w:autoSpaceDN w:val="0"/>
              <w:adjustRightInd w:val="0"/>
              <w:spacing w:before="0"/>
              <w:rPr>
                <w:rFonts w:ascii="Times New Roman" w:hAnsi="Times New Roman"/>
                <w:sz w:val="24"/>
              </w:rPr>
            </w:pPr>
            <w:r w:rsidRPr="004F5E19">
              <w:rPr>
                <w:rFonts w:ascii="Times New Roman" w:hAnsi="Times New Roman"/>
                <w:sz w:val="24"/>
              </w:rPr>
              <w:t>Kaip nurodyta KRR 366 straipsnyje.</w:t>
            </w:r>
          </w:p>
          <w:p w:rsidR="00011AFA" w:rsidRPr="004F5E19" w:rsidRDefault="00011AFA">
            <w:pPr>
              <w:autoSpaceDE w:val="0"/>
              <w:autoSpaceDN w:val="0"/>
              <w:adjustRightInd w:val="0"/>
              <w:spacing w:before="0" w:after="0"/>
              <w:rPr>
                <w:rStyle w:val="InstructionsTabelleberschrift"/>
              </w:rPr>
            </w:pPr>
            <w:r w:rsidRPr="004F5E19">
              <w:rPr>
                <w:rFonts w:ascii="Times New Roman" w:hAnsi="Times New Roman"/>
                <w:sz w:val="24"/>
              </w:rPr>
              <w:t>Nurodomi multiplikatoriaus koeficientai, faktiškai taikomi nuosavų lėšų reikalavimams apskaičiuoti; kai taikoma, pritaikius KRR 500c straipsnį.</w:t>
            </w:r>
          </w:p>
          <w:p w:rsidR="000B0B09" w:rsidRPr="004F5E19" w:rsidRDefault="000B0B09">
            <w:pPr>
              <w:autoSpaceDE w:val="0"/>
              <w:autoSpaceDN w:val="0"/>
              <w:adjustRightInd w:val="0"/>
              <w:spacing w:before="0" w:after="0"/>
              <w:rPr>
                <w:rFonts w:ascii="Times New Roman" w:hAnsi="Times New Roman"/>
                <w:b/>
                <w:bCs/>
                <w:sz w:val="24"/>
                <w:u w:val="single"/>
                <w:lang w:eastAsia="fr-FR"/>
              </w:rPr>
            </w:pPr>
          </w:p>
        </w:tc>
      </w:tr>
      <w:tr w:rsidR="000B0B09" w:rsidRPr="004F5E19" w:rsidTr="00672D2A">
        <w:tc>
          <w:tcPr>
            <w:tcW w:w="993" w:type="dxa"/>
          </w:tcPr>
          <w:p w:rsidR="000B0B09" w:rsidRPr="004F5E19" w:rsidRDefault="002F79EA" w:rsidP="00B74792">
            <w:pPr>
              <w:autoSpaceDE w:val="0"/>
              <w:autoSpaceDN w:val="0"/>
              <w:adjustRightInd w:val="0"/>
              <w:spacing w:before="0" w:after="0"/>
              <w:rPr>
                <w:rFonts w:ascii="Times New Roman" w:hAnsi="Times New Roman"/>
                <w:sz w:val="24"/>
              </w:rPr>
            </w:pPr>
            <w:r w:rsidRPr="004F5E19">
              <w:rPr>
                <w:rFonts w:ascii="Times New Roman" w:hAnsi="Times New Roman"/>
                <w:sz w:val="24"/>
              </w:rPr>
              <w:t>0170–0180</w:t>
            </w:r>
          </w:p>
        </w:tc>
        <w:tc>
          <w:tcPr>
            <w:tcW w:w="7869"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NUMANOMAS KAPITALO POREIKIS APATINEI CTP RIBAI: ĮVERTINTOS GRYNOSIOS ILGOSIOS / TRUMPOSIOS POZICIJOS PRITAIKIUS APRIBOJIMĄ</w:t>
            </w:r>
          </w:p>
          <w:p w:rsidR="00902EFC" w:rsidRPr="004F5E19" w:rsidRDefault="000B0B09" w:rsidP="0016282F">
            <w:pPr>
              <w:autoSpaceDE w:val="0"/>
              <w:autoSpaceDN w:val="0"/>
              <w:adjustRightInd w:val="0"/>
              <w:rPr>
                <w:rStyle w:val="InstructionsTabelleberschrift"/>
                <w:rFonts w:ascii="Times New Roman" w:hAnsi="Times New Roman"/>
                <w:sz w:val="24"/>
              </w:rPr>
            </w:pPr>
            <w:r w:rsidRPr="004F5E19">
              <w:rPr>
                <w:rFonts w:ascii="Times New Roman" w:hAnsi="Times New Roman"/>
                <w:sz w:val="24"/>
              </w:rPr>
              <w:t xml:space="preserve">Nurodant sumą, naudojamą apatinei kapitalo poreikio koeficiento ribai nustatyti visiems kainų rizikos veiksniams pagal KRR 364 straipsnio 3 dalies c punktą, atsižvelgiama į pasirinkimo galimybę, numatytą KRR 335 straipsnyje, kuriame nurodoma, kad įstaiga gali apriboti vertinimo rezultatą ir grynąją poziciją didžiausio galimo nuostolio, susijusio su įsipareigojimų neįvykdymu, suma. </w:t>
            </w:r>
          </w:p>
        </w:tc>
      </w:tr>
    </w:tbl>
    <w:p w:rsidR="000B0B09" w:rsidRPr="004F5E19"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4F5E19" w:rsidTr="00672D2A">
        <w:trPr>
          <w:trHeight w:val="566"/>
        </w:trPr>
        <w:tc>
          <w:tcPr>
            <w:tcW w:w="8896" w:type="dxa"/>
            <w:gridSpan w:val="2"/>
            <w:shd w:val="clear" w:color="auto" w:fill="CCCCCC"/>
          </w:tcPr>
          <w:p w:rsidR="000B0B09" w:rsidRPr="004F5E19" w:rsidRDefault="000B0B09" w:rsidP="000B0B09">
            <w:pPr>
              <w:autoSpaceDE w:val="0"/>
              <w:autoSpaceDN w:val="0"/>
              <w:adjustRightInd w:val="0"/>
              <w:spacing w:after="0"/>
              <w:rPr>
                <w:rFonts w:ascii="Times New Roman" w:hAnsi="Times New Roman"/>
                <w:b/>
                <w:sz w:val="24"/>
              </w:rPr>
            </w:pPr>
            <w:r w:rsidRPr="004F5E19">
              <w:rPr>
                <w:rFonts w:ascii="Times New Roman" w:hAnsi="Times New Roman"/>
                <w:b/>
                <w:sz w:val="24"/>
              </w:rPr>
              <w:t>Eilutės</w:t>
            </w:r>
          </w:p>
        </w:tc>
      </w:tr>
      <w:tr w:rsidR="000B0B09" w:rsidRPr="004F5E19" w:rsidTr="00672D2A">
        <w:tc>
          <w:tcPr>
            <w:tcW w:w="993" w:type="dxa"/>
          </w:tcPr>
          <w:p w:rsidR="000B0B09" w:rsidRPr="004F5E19" w:rsidRDefault="00787733"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0010</w:t>
            </w:r>
          </w:p>
        </w:tc>
        <w:tc>
          <w:tcPr>
            <w:tcW w:w="7903"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BENDRA POZICIJŲ SUMA</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p w:rsidR="005C14B0" w:rsidRPr="004F5E19" w:rsidRDefault="000B0B09" w:rsidP="0016282F">
            <w:pPr>
              <w:autoSpaceDE w:val="0"/>
              <w:autoSpaceDN w:val="0"/>
              <w:adjustRightInd w:val="0"/>
              <w:spacing w:before="0"/>
              <w:rPr>
                <w:rFonts w:ascii="Times New Roman" w:hAnsi="Times New Roman"/>
                <w:sz w:val="24"/>
              </w:rPr>
            </w:pPr>
            <w:r w:rsidRPr="004F5E19">
              <w:rPr>
                <w:rFonts w:ascii="Times New Roman" w:hAnsi="Times New Roman"/>
                <w:sz w:val="24"/>
              </w:rPr>
              <w:t>Atitinka pozicijos, užsienio valiutos kurso ir biržos prekių kainos rizikos, nurodytų KRR 363 straipsnio 1 dalyje, dalį, susijusią su rizikos veiksniais, nurodytais KRR 367 straipsnio 2 dalyje.</w:t>
            </w:r>
          </w:p>
          <w:p w:rsidR="005C14B0" w:rsidRPr="004F5E19" w:rsidRDefault="000B0B09">
            <w:pPr>
              <w:autoSpaceDE w:val="0"/>
              <w:autoSpaceDN w:val="0"/>
              <w:adjustRightInd w:val="0"/>
              <w:spacing w:before="0" w:after="0"/>
              <w:rPr>
                <w:rFonts w:ascii="Times New Roman" w:hAnsi="Times New Roman"/>
                <w:sz w:val="24"/>
              </w:rPr>
            </w:pPr>
            <w:r w:rsidRPr="004F5E19">
              <w:rPr>
                <w:rFonts w:ascii="Times New Roman" w:hAnsi="Times New Roman"/>
                <w:sz w:val="24"/>
              </w:rPr>
              <w:t>0030–0060 (VAR ir VAR nepalankiausiomis sąlygomis) skiltyse bendrų sumų eilutėje nurodytos reikšmės nėra lygios išskaidytoms atitinkamų rizikos komponentų VaR / VaR nepalankiausiomis sąlygomis reikšmėms.</w:t>
            </w:r>
          </w:p>
          <w:p w:rsidR="000B0B09" w:rsidRPr="004F5E19" w:rsidRDefault="000B0B09">
            <w:pPr>
              <w:autoSpaceDE w:val="0"/>
              <w:autoSpaceDN w:val="0"/>
              <w:adjustRightInd w:val="0"/>
              <w:spacing w:before="0" w:after="0"/>
              <w:rPr>
                <w:rFonts w:ascii="Times New Roman" w:hAnsi="Times New Roman"/>
                <w:sz w:val="24"/>
                <w:lang w:eastAsia="fr-FR"/>
              </w:rPr>
            </w:pPr>
          </w:p>
        </w:tc>
      </w:tr>
      <w:tr w:rsidR="000B0B09" w:rsidRPr="004F5E19" w:rsidTr="00672D2A">
        <w:tc>
          <w:tcPr>
            <w:tcW w:w="993" w:type="dxa"/>
          </w:tcPr>
          <w:p w:rsidR="000B0B09" w:rsidRPr="004F5E19" w:rsidRDefault="00787733"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0020</w:t>
            </w:r>
          </w:p>
        </w:tc>
        <w:tc>
          <w:tcPr>
            <w:tcW w:w="7903"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SKOLOS PRIEMONĖS, KURIOMIS PREKIAUJAMA</w:t>
            </w:r>
          </w:p>
          <w:p w:rsidR="000B0B09" w:rsidRPr="004F5E19" w:rsidRDefault="000B0B09" w:rsidP="00BE0363">
            <w:pPr>
              <w:autoSpaceDE w:val="0"/>
              <w:autoSpaceDN w:val="0"/>
              <w:adjustRightInd w:val="0"/>
              <w:rPr>
                <w:rFonts w:ascii="Times New Roman" w:hAnsi="Times New Roman"/>
                <w:sz w:val="24"/>
              </w:rPr>
            </w:pPr>
            <w:r w:rsidRPr="004F5E19">
              <w:rPr>
                <w:rFonts w:ascii="Times New Roman" w:hAnsi="Times New Roman"/>
                <w:sz w:val="24"/>
              </w:rPr>
              <w:t>KRR 363 straipsnio 1 dalyje nurodytos pozicijos rizikos dalis, susijusi su palūkanų normos rizikos veiksniais, kaip nurodyta KRR 367 straipsnio 2 dalies a punkte.</w:t>
            </w:r>
          </w:p>
        </w:tc>
      </w:tr>
      <w:tr w:rsidR="000B0B09" w:rsidRPr="004F5E19" w:rsidTr="00672D2A">
        <w:tc>
          <w:tcPr>
            <w:tcW w:w="993" w:type="dxa"/>
          </w:tcPr>
          <w:p w:rsidR="000B0B09" w:rsidRPr="004F5E19" w:rsidRDefault="00787733"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0030</w:t>
            </w:r>
          </w:p>
        </w:tc>
        <w:tc>
          <w:tcPr>
            <w:tcW w:w="7903"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SKOLOS PRIEMONĖS, KURIOMIS PREKIAUJAMA. BENDROJI RIZIKA</w:t>
            </w:r>
          </w:p>
          <w:p w:rsidR="000B0B09" w:rsidRPr="004F5E19" w:rsidRDefault="000B0B09" w:rsidP="0016282F">
            <w:pPr>
              <w:autoSpaceDE w:val="0"/>
              <w:autoSpaceDN w:val="0"/>
              <w:adjustRightInd w:val="0"/>
              <w:rPr>
                <w:rFonts w:ascii="Times New Roman" w:hAnsi="Times New Roman"/>
                <w:sz w:val="24"/>
              </w:rPr>
            </w:pPr>
            <w:r w:rsidRPr="004F5E19">
              <w:rPr>
                <w:rFonts w:ascii="Times New Roman" w:hAnsi="Times New Roman"/>
                <w:sz w:val="24"/>
              </w:rPr>
              <w:t xml:space="preserve">Bendrosios rizikos komponentas, kaip nurodyta KRR 362 straipsnyje. </w:t>
            </w:r>
          </w:p>
        </w:tc>
      </w:tr>
      <w:tr w:rsidR="000B0B09" w:rsidRPr="004F5E19" w:rsidTr="00672D2A">
        <w:tc>
          <w:tcPr>
            <w:tcW w:w="993" w:type="dxa"/>
          </w:tcPr>
          <w:p w:rsidR="000B0B09" w:rsidRPr="004F5E19" w:rsidRDefault="00787733"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0040</w:t>
            </w:r>
          </w:p>
        </w:tc>
        <w:tc>
          <w:tcPr>
            <w:tcW w:w="7903"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SKOLOS PRIEMONĖS, KURIOMIS PREKIAUJAMA. SPECIFINĖ RIZIKA</w:t>
            </w:r>
          </w:p>
          <w:p w:rsidR="000B0B09" w:rsidRPr="004F5E19" w:rsidRDefault="000B0B09" w:rsidP="000B0B09">
            <w:pPr>
              <w:autoSpaceDE w:val="0"/>
              <w:autoSpaceDN w:val="0"/>
              <w:adjustRightInd w:val="0"/>
              <w:spacing w:before="0" w:after="0"/>
              <w:rPr>
                <w:rFonts w:ascii="Times New Roman" w:hAnsi="Times New Roman"/>
                <w:sz w:val="24"/>
                <w:lang w:eastAsia="de-DE"/>
              </w:rPr>
            </w:pPr>
          </w:p>
          <w:p w:rsidR="000B0B09" w:rsidRPr="004F5E19" w:rsidRDefault="000B0B09" w:rsidP="0016282F">
            <w:pPr>
              <w:autoSpaceDE w:val="0"/>
              <w:autoSpaceDN w:val="0"/>
              <w:adjustRightInd w:val="0"/>
              <w:rPr>
                <w:rFonts w:ascii="Times New Roman" w:hAnsi="Times New Roman"/>
                <w:b/>
                <w:bCs/>
                <w:sz w:val="24"/>
                <w:u w:val="single"/>
              </w:rPr>
            </w:pPr>
            <w:r w:rsidRPr="004F5E19">
              <w:rPr>
                <w:rFonts w:ascii="Times New Roman" w:hAnsi="Times New Roman"/>
                <w:sz w:val="24"/>
              </w:rPr>
              <w:t xml:space="preserve">Specifinės rizikos komponentas, kaip nurodyta KRR 362 straipsnyje. </w:t>
            </w:r>
          </w:p>
        </w:tc>
      </w:tr>
      <w:tr w:rsidR="000B0B09" w:rsidRPr="004F5E19" w:rsidTr="00672D2A">
        <w:tc>
          <w:tcPr>
            <w:tcW w:w="993" w:type="dxa"/>
          </w:tcPr>
          <w:p w:rsidR="000B0B09" w:rsidRPr="004F5E19" w:rsidRDefault="00787733"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0050</w:t>
            </w:r>
          </w:p>
        </w:tc>
        <w:tc>
          <w:tcPr>
            <w:tcW w:w="7903"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NUOSAVYBĖS VERTYBINIAI POPIERIAI</w:t>
            </w:r>
          </w:p>
          <w:p w:rsidR="000B0B09" w:rsidRPr="004F5E19" w:rsidRDefault="000B0B09" w:rsidP="000B0B09">
            <w:pPr>
              <w:autoSpaceDE w:val="0"/>
              <w:autoSpaceDN w:val="0"/>
              <w:adjustRightInd w:val="0"/>
              <w:spacing w:before="0" w:after="0"/>
              <w:rPr>
                <w:rFonts w:ascii="Times New Roman" w:hAnsi="Times New Roman"/>
                <w:sz w:val="24"/>
                <w:lang w:eastAsia="de-DE"/>
              </w:rPr>
            </w:pPr>
          </w:p>
          <w:p w:rsidR="000B0B09" w:rsidRPr="004F5E19" w:rsidRDefault="000B0B09" w:rsidP="000B0B09">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 xml:space="preserve">KRR 363 straipsnio 1 dalyje nurodytos pozicijos rizikos dalis, susijusi su nuosavybės vertybinių popierių rizikos veiksniais, kaip nurodyta KRR 367 straipsnio 2 dalies c punkte. </w:t>
            </w:r>
          </w:p>
          <w:p w:rsidR="000B0B09" w:rsidRPr="004F5E19"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93" w:type="dxa"/>
          </w:tcPr>
          <w:p w:rsidR="000B0B09" w:rsidRPr="004F5E19" w:rsidRDefault="00787733" w:rsidP="000B0B09">
            <w:pPr>
              <w:autoSpaceDE w:val="0"/>
              <w:autoSpaceDN w:val="0"/>
              <w:adjustRightInd w:val="0"/>
              <w:spacing w:before="0" w:after="0"/>
              <w:rPr>
                <w:rFonts w:ascii="Times New Roman" w:hAnsi="Times New Roman"/>
                <w:sz w:val="24"/>
              </w:rPr>
            </w:pPr>
            <w:r w:rsidRPr="004F5E19">
              <w:rPr>
                <w:rFonts w:ascii="Times New Roman" w:hAnsi="Times New Roman"/>
                <w:sz w:val="24"/>
              </w:rPr>
              <w:lastRenderedPageBreak/>
              <w:t>0060</w:t>
            </w:r>
          </w:p>
        </w:tc>
        <w:tc>
          <w:tcPr>
            <w:tcW w:w="7903"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NUOSAVYBĖS VERTYBINIAI POPIERIAI. BENDROJI RIZIKA</w:t>
            </w:r>
          </w:p>
          <w:p w:rsidR="000B0B09" w:rsidRPr="004F5E19" w:rsidRDefault="000B0B09" w:rsidP="00BE0363">
            <w:pPr>
              <w:autoSpaceDE w:val="0"/>
              <w:autoSpaceDN w:val="0"/>
              <w:adjustRightInd w:val="0"/>
              <w:rPr>
                <w:rFonts w:ascii="Times New Roman" w:hAnsi="Times New Roman"/>
                <w:b/>
                <w:bCs/>
                <w:sz w:val="24"/>
                <w:u w:val="single"/>
              </w:rPr>
            </w:pPr>
            <w:r w:rsidRPr="004F5E19">
              <w:rPr>
                <w:rFonts w:ascii="Times New Roman" w:hAnsi="Times New Roman"/>
                <w:sz w:val="24"/>
              </w:rPr>
              <w:t>Bendrosios rizikos komponentas, kaip nurodyta KRR 362 straipsnyje.</w:t>
            </w:r>
          </w:p>
        </w:tc>
      </w:tr>
      <w:tr w:rsidR="000B0B09" w:rsidRPr="004F5E19" w:rsidTr="00672D2A">
        <w:tc>
          <w:tcPr>
            <w:tcW w:w="993" w:type="dxa"/>
          </w:tcPr>
          <w:p w:rsidR="000B0B09" w:rsidRPr="004F5E19" w:rsidRDefault="00787733"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0070</w:t>
            </w:r>
          </w:p>
        </w:tc>
        <w:tc>
          <w:tcPr>
            <w:tcW w:w="7903"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NUOSAVYBĖS VERTYBINIAI POPIERIAI. SPECIFINĖ RIZIKA</w:t>
            </w:r>
          </w:p>
          <w:p w:rsidR="000B0B09" w:rsidRPr="004F5E19" w:rsidRDefault="000B0B09" w:rsidP="0016282F">
            <w:pPr>
              <w:autoSpaceDE w:val="0"/>
              <w:autoSpaceDN w:val="0"/>
              <w:adjustRightInd w:val="0"/>
              <w:rPr>
                <w:rFonts w:ascii="Times New Roman" w:hAnsi="Times New Roman"/>
                <w:b/>
                <w:bCs/>
                <w:sz w:val="24"/>
                <w:u w:val="single"/>
              </w:rPr>
            </w:pPr>
            <w:r w:rsidRPr="004F5E19">
              <w:rPr>
                <w:rFonts w:ascii="Times New Roman" w:hAnsi="Times New Roman"/>
                <w:sz w:val="24"/>
              </w:rPr>
              <w:t xml:space="preserve">Specifinės rizikos komponentas, kaip nurodyta KRR 362 straipsnyje. </w:t>
            </w:r>
          </w:p>
        </w:tc>
      </w:tr>
      <w:tr w:rsidR="000B0B09" w:rsidRPr="004F5E19" w:rsidTr="00672D2A">
        <w:tc>
          <w:tcPr>
            <w:tcW w:w="993" w:type="dxa"/>
          </w:tcPr>
          <w:p w:rsidR="000B0B09" w:rsidRPr="004F5E19" w:rsidRDefault="00787733"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0080</w:t>
            </w:r>
          </w:p>
        </w:tc>
        <w:tc>
          <w:tcPr>
            <w:tcW w:w="7903"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UŽSIENIO VALIUTOS KURSO RIZIKA</w:t>
            </w:r>
          </w:p>
          <w:p w:rsidR="000B0B09" w:rsidRPr="004F5E19" w:rsidRDefault="000B0B09" w:rsidP="0016282F">
            <w:pPr>
              <w:autoSpaceDE w:val="0"/>
              <w:autoSpaceDN w:val="0"/>
              <w:adjustRightInd w:val="0"/>
              <w:rPr>
                <w:rFonts w:ascii="Times New Roman" w:hAnsi="Times New Roman"/>
                <w:b/>
                <w:bCs/>
                <w:sz w:val="24"/>
                <w:u w:val="single"/>
              </w:rPr>
            </w:pPr>
            <w:r w:rsidRPr="004F5E19">
              <w:rPr>
                <w:rFonts w:ascii="Times New Roman" w:hAnsi="Times New Roman"/>
                <w:sz w:val="24"/>
              </w:rPr>
              <w:t>KRR 363 straipsnio 1 dalis ir 367 straipsnio 2 dalies b punktas.</w:t>
            </w:r>
          </w:p>
        </w:tc>
      </w:tr>
      <w:tr w:rsidR="000B0B09" w:rsidRPr="004F5E19" w:rsidTr="00672D2A">
        <w:tc>
          <w:tcPr>
            <w:tcW w:w="993" w:type="dxa"/>
          </w:tcPr>
          <w:p w:rsidR="000B0B09" w:rsidRPr="004F5E19" w:rsidRDefault="00787733"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0090</w:t>
            </w:r>
          </w:p>
        </w:tc>
        <w:tc>
          <w:tcPr>
            <w:tcW w:w="7903"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BIRŽOS PREKIŲ KAINOS RIZIKA</w:t>
            </w:r>
          </w:p>
          <w:p w:rsidR="000B0B09" w:rsidRPr="004F5E19" w:rsidRDefault="000B0B09" w:rsidP="00BE0363">
            <w:pPr>
              <w:autoSpaceDE w:val="0"/>
              <w:autoSpaceDN w:val="0"/>
              <w:adjustRightInd w:val="0"/>
              <w:rPr>
                <w:rFonts w:ascii="Times New Roman" w:hAnsi="Times New Roman"/>
                <w:b/>
                <w:bCs/>
                <w:sz w:val="24"/>
                <w:u w:val="single"/>
              </w:rPr>
            </w:pPr>
            <w:r w:rsidRPr="004F5E19">
              <w:rPr>
                <w:rFonts w:ascii="Times New Roman" w:hAnsi="Times New Roman"/>
                <w:sz w:val="24"/>
              </w:rPr>
              <w:t xml:space="preserve">KRR 363 straipsnio 1 dalis ir 367 straipsnio 2 dalies d punktas. </w:t>
            </w:r>
          </w:p>
        </w:tc>
      </w:tr>
      <w:tr w:rsidR="000B0B09" w:rsidRPr="004F5E19" w:rsidTr="00672D2A">
        <w:tc>
          <w:tcPr>
            <w:tcW w:w="993" w:type="dxa"/>
          </w:tcPr>
          <w:p w:rsidR="000B0B09" w:rsidRPr="004F5E19" w:rsidRDefault="00787733" w:rsidP="000B0B09">
            <w:pPr>
              <w:autoSpaceDE w:val="0"/>
              <w:autoSpaceDN w:val="0"/>
              <w:adjustRightInd w:val="0"/>
              <w:spacing w:before="0" w:after="0"/>
              <w:rPr>
                <w:rFonts w:ascii="Times New Roman" w:hAnsi="Times New Roman"/>
                <w:sz w:val="24"/>
              </w:rPr>
            </w:pPr>
            <w:r w:rsidRPr="004F5E19">
              <w:rPr>
                <w:rFonts w:ascii="Times New Roman" w:hAnsi="Times New Roman"/>
                <w:sz w:val="24"/>
              </w:rPr>
              <w:t>0100</w:t>
            </w:r>
          </w:p>
        </w:tc>
        <w:tc>
          <w:tcPr>
            <w:tcW w:w="7903"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BENDRA BENDROSIOS RIZIKOS SUMA</w:t>
            </w:r>
          </w:p>
          <w:p w:rsidR="005C14B0" w:rsidRPr="004F5E19" w:rsidRDefault="005C14B0" w:rsidP="000B0B09">
            <w:pPr>
              <w:autoSpaceDE w:val="0"/>
              <w:autoSpaceDN w:val="0"/>
              <w:adjustRightInd w:val="0"/>
              <w:spacing w:before="0" w:after="0"/>
              <w:rPr>
                <w:rFonts w:ascii="Times New Roman" w:hAnsi="Times New Roman"/>
                <w:b/>
                <w:bCs/>
                <w:sz w:val="24"/>
                <w:u w:val="single"/>
                <w:lang w:eastAsia="nl-BE"/>
              </w:rPr>
            </w:pPr>
          </w:p>
          <w:p w:rsidR="000B0B09" w:rsidRPr="004F5E19" w:rsidRDefault="000B0B09">
            <w:pPr>
              <w:autoSpaceDE w:val="0"/>
              <w:autoSpaceDN w:val="0"/>
              <w:adjustRightInd w:val="0"/>
              <w:spacing w:before="0" w:after="0"/>
              <w:rPr>
                <w:rFonts w:ascii="Times New Roman" w:hAnsi="Times New Roman"/>
                <w:b/>
                <w:bCs/>
                <w:sz w:val="24"/>
                <w:u w:val="single"/>
              </w:rPr>
            </w:pPr>
            <w:r w:rsidRPr="004F5E19">
              <w:rPr>
                <w:rStyle w:val="InstructionsTabelleText"/>
                <w:rFonts w:ascii="Times New Roman" w:hAnsi="Times New Roman"/>
                <w:sz w:val="24"/>
              </w:rPr>
              <w:t xml:space="preserve">Rinkos rizika, kurią sukelia skolos priemonių, kuriomis prekiaujama, nuosavybės vertybinių popierių, užsienio valiutos kurso ir biržos prekių kainų bendra dinamika rinkoje. Bendrosios rizikos VaR, susijusi su visais rizikos veiksniais (jei taikoma, atsižvelgiant į koreliacijos poveikį). </w:t>
            </w:r>
            <w:r w:rsidRPr="004F5E19">
              <w:rPr>
                <w:rFonts w:ascii="Times New Roman" w:hAnsi="Times New Roman"/>
                <w:b/>
                <w:bCs/>
                <w:sz w:val="24"/>
                <w:u w:val="single"/>
              </w:rPr>
              <w:t xml:space="preserve"> </w:t>
            </w:r>
          </w:p>
          <w:p w:rsidR="005C14B0" w:rsidRPr="004F5E19" w:rsidRDefault="005C14B0">
            <w:pPr>
              <w:autoSpaceDE w:val="0"/>
              <w:autoSpaceDN w:val="0"/>
              <w:adjustRightInd w:val="0"/>
              <w:spacing w:before="0" w:after="0"/>
              <w:rPr>
                <w:rFonts w:ascii="Times New Roman" w:hAnsi="Times New Roman"/>
                <w:b/>
                <w:bCs/>
                <w:sz w:val="24"/>
                <w:u w:val="single"/>
                <w:lang w:eastAsia="nl-BE"/>
              </w:rPr>
            </w:pPr>
          </w:p>
        </w:tc>
      </w:tr>
      <w:tr w:rsidR="000B0B09" w:rsidRPr="004F5E19" w:rsidTr="00672D2A">
        <w:tc>
          <w:tcPr>
            <w:tcW w:w="993" w:type="dxa"/>
          </w:tcPr>
          <w:p w:rsidR="000B0B09" w:rsidRPr="004F5E19" w:rsidRDefault="00787733" w:rsidP="000911FE">
            <w:pPr>
              <w:autoSpaceDE w:val="0"/>
              <w:autoSpaceDN w:val="0"/>
              <w:adjustRightInd w:val="0"/>
              <w:spacing w:before="0" w:after="0"/>
              <w:rPr>
                <w:rFonts w:ascii="Times New Roman" w:hAnsi="Times New Roman"/>
                <w:sz w:val="24"/>
              </w:rPr>
            </w:pPr>
            <w:r w:rsidRPr="004F5E19">
              <w:rPr>
                <w:rFonts w:ascii="Times New Roman" w:hAnsi="Times New Roman"/>
                <w:sz w:val="24"/>
              </w:rPr>
              <w:t>0110</w:t>
            </w:r>
          </w:p>
        </w:tc>
        <w:tc>
          <w:tcPr>
            <w:tcW w:w="7903" w:type="dxa"/>
          </w:tcPr>
          <w:p w:rsidR="000B0B09" w:rsidRPr="004F5E19" w:rsidRDefault="000B0B09" w:rsidP="000B0B09">
            <w:pPr>
              <w:autoSpaceDE w:val="0"/>
              <w:autoSpaceDN w:val="0"/>
              <w:adjustRightInd w:val="0"/>
              <w:spacing w:before="0" w:after="0"/>
              <w:rPr>
                <w:rFonts w:ascii="Times New Roman" w:hAnsi="Times New Roman"/>
                <w:b/>
                <w:bCs/>
                <w:sz w:val="24"/>
                <w:u w:val="single"/>
              </w:rPr>
            </w:pPr>
            <w:r w:rsidRPr="004F5E19">
              <w:rPr>
                <w:rFonts w:ascii="Times New Roman" w:hAnsi="Times New Roman"/>
                <w:b/>
                <w:bCs/>
                <w:sz w:val="24"/>
                <w:u w:val="single"/>
              </w:rPr>
              <w:t>BENDRA SPECIFINĖS RIZIKOS SUMA</w:t>
            </w:r>
          </w:p>
          <w:p w:rsidR="000B0B09" w:rsidRPr="004F5E19" w:rsidRDefault="000B0B09" w:rsidP="0016282F">
            <w:pPr>
              <w:autoSpaceDE w:val="0"/>
              <w:autoSpaceDN w:val="0"/>
              <w:adjustRightInd w:val="0"/>
              <w:rPr>
                <w:rFonts w:ascii="Times New Roman" w:hAnsi="Times New Roman"/>
                <w:b/>
                <w:bCs/>
                <w:sz w:val="24"/>
                <w:u w:val="single"/>
              </w:rPr>
            </w:pPr>
            <w:r w:rsidRPr="004F5E19">
              <w:rPr>
                <w:rStyle w:val="InstructionsTabelleText"/>
                <w:rFonts w:ascii="Times New Roman" w:hAnsi="Times New Roman"/>
                <w:sz w:val="24"/>
              </w:rPr>
              <w:t>Skolos priemonių, kuriomis prekiaujama, ir nuosavybės vertybinių popierių specifinės rizikos sudedamoji dalis. Prekybos knygos nuosavybės vertybinių popierių ir skolos priemonių, kuriomis prekiaujama, specifinės rizikos VaR (jei taikoma, atsižvelgiant į koreliacijos poveikį).</w:t>
            </w:r>
          </w:p>
        </w:tc>
      </w:tr>
    </w:tbl>
    <w:p w:rsidR="000B0B09" w:rsidRPr="004F5E19" w:rsidRDefault="000B0B09">
      <w:pPr>
        <w:spacing w:before="0" w:after="0"/>
        <w:jc w:val="left"/>
        <w:rPr>
          <w:rStyle w:val="InstructionsTabelleText"/>
          <w:rFonts w:ascii="Times New Roman" w:hAnsi="Times New Roman"/>
          <w:sz w:val="24"/>
        </w:rPr>
      </w:pPr>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749" w:name="_Toc473561053"/>
      <w:bookmarkStart w:id="750" w:name="_Toc58924910"/>
      <w:r w:rsidRPr="004F5E19">
        <w:rPr>
          <w:rFonts w:ascii="Times New Roman" w:hAnsi="Times New Roman"/>
          <w:sz w:val="24"/>
          <w:u w:val="none"/>
        </w:rPr>
        <w:t>5.8.</w:t>
      </w:r>
      <w:r w:rsidRPr="004F5E19">
        <w:tab/>
      </w:r>
      <w:bookmarkStart w:id="751" w:name="_Toc360188413"/>
      <w:r w:rsidRPr="004F5E19">
        <w:rPr>
          <w:rFonts w:ascii="Times New Roman" w:hAnsi="Times New Roman"/>
          <w:sz w:val="24"/>
        </w:rPr>
        <w:t>C 25.00. KREDITO VERTINIMO KOREGAVIMO RIZIKA</w:t>
      </w:r>
      <w:bookmarkEnd w:id="751"/>
      <w:r w:rsidRPr="004F5E19">
        <w:rPr>
          <w:rFonts w:ascii="Times New Roman" w:hAnsi="Times New Roman"/>
          <w:sz w:val="24"/>
        </w:rPr>
        <w:t xml:space="preserve"> (CVA)</w:t>
      </w:r>
      <w:bookmarkEnd w:id="749"/>
      <w:bookmarkEnd w:id="750"/>
    </w:p>
    <w:p w:rsidR="000B0B09" w:rsidRPr="004F5E19"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58924911"/>
      <w:bookmarkStart w:id="755" w:name="_Toc310008820"/>
      <w:r w:rsidRPr="004F5E19">
        <w:rPr>
          <w:rFonts w:ascii="Times New Roman" w:hAnsi="Times New Roman"/>
          <w:sz w:val="24"/>
          <w:u w:val="none"/>
        </w:rPr>
        <w:t>5.8.1.</w:t>
      </w:r>
      <w:r w:rsidRPr="004F5E19">
        <w:tab/>
      </w:r>
      <w:r w:rsidRPr="004F5E19">
        <w:rPr>
          <w:rFonts w:ascii="Times New Roman" w:hAnsi="Times New Roman"/>
          <w:sz w:val="24"/>
        </w:rPr>
        <w:t>Nurodymai dėl konkrečių pozicijų</w:t>
      </w:r>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4F5E19" w:rsidTr="00672D2A">
        <w:tc>
          <w:tcPr>
            <w:tcW w:w="8856" w:type="dxa"/>
            <w:gridSpan w:val="2"/>
            <w:shd w:val="clear" w:color="auto" w:fill="CCCCCC"/>
          </w:tcPr>
          <w:p w:rsidR="000B0B09" w:rsidRPr="004F5E19" w:rsidRDefault="000B0B09" w:rsidP="000B0B09">
            <w:pPr>
              <w:rPr>
                <w:rFonts w:ascii="Times New Roman" w:hAnsi="Times New Roman"/>
                <w:b/>
                <w:sz w:val="24"/>
              </w:rPr>
            </w:pPr>
            <w:r w:rsidRPr="004F5E19">
              <w:rPr>
                <w:rFonts w:ascii="Times New Roman" w:hAnsi="Times New Roman"/>
                <w:b/>
                <w:sz w:val="24"/>
              </w:rPr>
              <w:t>Skiltys</w:t>
            </w:r>
          </w:p>
        </w:tc>
      </w:tr>
      <w:tr w:rsidR="000B0B09" w:rsidRPr="004F5E19" w:rsidTr="00672D2A">
        <w:tc>
          <w:tcPr>
            <w:tcW w:w="852" w:type="dxa"/>
          </w:tcPr>
          <w:p w:rsidR="000B0B09" w:rsidRPr="004F5E19" w:rsidRDefault="00787733" w:rsidP="000B0B09">
            <w:pPr>
              <w:rPr>
                <w:rFonts w:ascii="Times New Roman" w:hAnsi="Times New Roman"/>
                <w:sz w:val="24"/>
              </w:rPr>
            </w:pPr>
            <w:r w:rsidRPr="004F5E19">
              <w:rPr>
                <w:rFonts w:ascii="Times New Roman" w:hAnsi="Times New Roman"/>
                <w:sz w:val="24"/>
              </w:rPr>
              <w:t>0010</w:t>
            </w:r>
          </w:p>
        </w:tc>
        <w:tc>
          <w:tcPr>
            <w:tcW w:w="8004" w:type="dxa"/>
          </w:tcPr>
          <w:p w:rsidR="000B0B09" w:rsidRPr="004F5E19" w:rsidRDefault="000B0B09" w:rsidP="000B0B09">
            <w:pPr>
              <w:rPr>
                <w:rFonts w:ascii="Times New Roman" w:hAnsi="Times New Roman"/>
                <w:b/>
                <w:bCs/>
                <w:sz w:val="24"/>
                <w:u w:val="single"/>
              </w:rPr>
            </w:pPr>
            <w:r w:rsidRPr="004F5E19">
              <w:rPr>
                <w:rFonts w:ascii="Times New Roman" w:hAnsi="Times New Roman"/>
                <w:b/>
                <w:bCs/>
                <w:sz w:val="24"/>
                <w:u w:val="single"/>
              </w:rPr>
              <w:t xml:space="preserve">Pozicijos vertė </w:t>
            </w:r>
          </w:p>
          <w:p w:rsidR="000B0B09" w:rsidRPr="004F5E19" w:rsidRDefault="000B0B09" w:rsidP="000B0B09">
            <w:pPr>
              <w:rPr>
                <w:rFonts w:ascii="Times New Roman" w:hAnsi="Times New Roman"/>
                <w:sz w:val="24"/>
              </w:rPr>
            </w:pPr>
            <w:r w:rsidRPr="004F5E19">
              <w:rPr>
                <w:rFonts w:ascii="Times New Roman" w:hAnsi="Times New Roman"/>
                <w:sz w:val="24"/>
              </w:rPr>
              <w:t>KRR 271 straipsnis kartu su KRR 382 straipsniu.</w:t>
            </w:r>
          </w:p>
          <w:p w:rsidR="000B0B09" w:rsidRPr="004F5E19" w:rsidRDefault="000B0B09" w:rsidP="000B0B09">
            <w:pPr>
              <w:rPr>
                <w:rFonts w:ascii="Times New Roman" w:hAnsi="Times New Roman"/>
                <w:sz w:val="24"/>
              </w:rPr>
            </w:pPr>
            <w:r w:rsidRPr="004F5E19">
              <w:rPr>
                <w:rFonts w:ascii="Times New Roman" w:hAnsi="Times New Roman"/>
                <w:sz w:val="24"/>
              </w:rPr>
              <w:t>Bendra pozicijos esant įsipareigojimų neįvykdymui suma pagal visus sandorius, kuriems taikomas kapitalo poreikio CVA rizikai koeficientas.</w:t>
            </w:r>
          </w:p>
        </w:tc>
      </w:tr>
      <w:tr w:rsidR="000B0B09" w:rsidRPr="004F5E19" w:rsidTr="00672D2A">
        <w:tc>
          <w:tcPr>
            <w:tcW w:w="852" w:type="dxa"/>
          </w:tcPr>
          <w:p w:rsidR="000B0B09" w:rsidRPr="004F5E19" w:rsidRDefault="00787733" w:rsidP="000B0B09">
            <w:pPr>
              <w:rPr>
                <w:rFonts w:ascii="Times New Roman" w:hAnsi="Times New Roman"/>
                <w:sz w:val="24"/>
              </w:rPr>
            </w:pPr>
            <w:r w:rsidRPr="004F5E19">
              <w:rPr>
                <w:rFonts w:ascii="Times New Roman" w:hAnsi="Times New Roman"/>
                <w:sz w:val="24"/>
              </w:rPr>
              <w:t>0020</w:t>
            </w:r>
          </w:p>
        </w:tc>
        <w:tc>
          <w:tcPr>
            <w:tcW w:w="8004" w:type="dxa"/>
          </w:tcPr>
          <w:p w:rsidR="000B0B09" w:rsidRPr="004F5E19" w:rsidRDefault="000B0B09" w:rsidP="000B0B09">
            <w:pPr>
              <w:rPr>
                <w:rFonts w:ascii="Times New Roman" w:hAnsi="Times New Roman"/>
                <w:b/>
                <w:bCs/>
                <w:sz w:val="24"/>
                <w:u w:val="single"/>
              </w:rPr>
            </w:pPr>
            <w:r w:rsidRPr="004F5E19">
              <w:rPr>
                <w:rFonts w:ascii="Times New Roman" w:hAnsi="Times New Roman"/>
                <w:b/>
                <w:bCs/>
                <w:sz w:val="24"/>
                <w:u w:val="single"/>
              </w:rPr>
              <w:t xml:space="preserve">Iš jos: ne biržos išvestinės finansinės priemonės </w:t>
            </w:r>
          </w:p>
          <w:p w:rsidR="000B0B09" w:rsidRPr="004F5E19" w:rsidRDefault="000B0B09" w:rsidP="000B0B09">
            <w:pPr>
              <w:rPr>
                <w:rFonts w:ascii="Times New Roman" w:hAnsi="Times New Roman"/>
                <w:sz w:val="24"/>
              </w:rPr>
            </w:pPr>
            <w:r w:rsidRPr="004F5E19">
              <w:rPr>
                <w:rFonts w:ascii="Times New Roman" w:hAnsi="Times New Roman"/>
                <w:sz w:val="24"/>
              </w:rPr>
              <w:t>KRR 271 straipsnis kartu su KRR 382 straipsnio 1 dalimi.</w:t>
            </w:r>
          </w:p>
          <w:p w:rsidR="000B0B09" w:rsidRPr="004F5E19" w:rsidRDefault="000B0B09" w:rsidP="000B0B09">
            <w:pPr>
              <w:rPr>
                <w:rFonts w:ascii="Times New Roman" w:hAnsi="Times New Roman"/>
                <w:sz w:val="24"/>
              </w:rPr>
            </w:pPr>
            <w:r w:rsidRPr="004F5E19">
              <w:rPr>
                <w:rFonts w:ascii="Times New Roman" w:hAnsi="Times New Roman"/>
                <w:sz w:val="24"/>
              </w:rPr>
              <w:t xml:space="preserve">Bendros sandorio šalies kredito rizikos pozicijos dalis, susijusi tik su ne biržos išvestinėmis finansinėmis priemonėmis. IMM taikančios įstaigos, turinčios ne biržos išvestinių finansinių priemonių ir vertybinių popierių įsigijimo finansavimo </w:t>
            </w:r>
            <w:r w:rsidRPr="004F5E19">
              <w:rPr>
                <w:rFonts w:ascii="Times New Roman" w:hAnsi="Times New Roman"/>
                <w:sz w:val="24"/>
              </w:rPr>
              <w:lastRenderedPageBreak/>
              <w:t>sandorių, priklausančių tai pačiai užskaitos grupei, šios informacijos neprivalo teikti.</w:t>
            </w:r>
          </w:p>
        </w:tc>
      </w:tr>
      <w:tr w:rsidR="000B0B09" w:rsidRPr="004F5E19" w:rsidTr="00672D2A">
        <w:tc>
          <w:tcPr>
            <w:tcW w:w="852" w:type="dxa"/>
          </w:tcPr>
          <w:p w:rsidR="000B0B09" w:rsidRPr="004F5E19" w:rsidRDefault="00787733" w:rsidP="000B0B09">
            <w:pPr>
              <w:rPr>
                <w:rFonts w:ascii="Times New Roman" w:hAnsi="Times New Roman"/>
                <w:sz w:val="24"/>
              </w:rPr>
            </w:pPr>
            <w:r w:rsidRPr="004F5E19">
              <w:rPr>
                <w:rFonts w:ascii="Times New Roman" w:hAnsi="Times New Roman"/>
                <w:sz w:val="24"/>
              </w:rPr>
              <w:lastRenderedPageBreak/>
              <w:t>0030</w:t>
            </w:r>
          </w:p>
        </w:tc>
        <w:tc>
          <w:tcPr>
            <w:tcW w:w="8004" w:type="dxa"/>
          </w:tcPr>
          <w:p w:rsidR="000B0B09" w:rsidRPr="004F5E19" w:rsidRDefault="000B0B09" w:rsidP="000B0B09">
            <w:pPr>
              <w:rPr>
                <w:rFonts w:ascii="Times New Roman" w:hAnsi="Times New Roman"/>
                <w:b/>
                <w:bCs/>
                <w:sz w:val="24"/>
                <w:u w:val="single"/>
              </w:rPr>
            </w:pPr>
            <w:r w:rsidRPr="004F5E19">
              <w:rPr>
                <w:rFonts w:ascii="Times New Roman" w:hAnsi="Times New Roman"/>
                <w:b/>
                <w:bCs/>
                <w:sz w:val="24"/>
                <w:u w:val="single"/>
              </w:rPr>
              <w:t xml:space="preserve">Iš jos: vertybinių popierių įsigijimo finansavimo sandoriai </w:t>
            </w:r>
          </w:p>
          <w:p w:rsidR="000B0B09" w:rsidRPr="004F5E19" w:rsidRDefault="000B0B09" w:rsidP="000B0B09">
            <w:pPr>
              <w:rPr>
                <w:rFonts w:ascii="Times New Roman" w:hAnsi="Times New Roman"/>
                <w:sz w:val="24"/>
              </w:rPr>
            </w:pPr>
            <w:r w:rsidRPr="004F5E19">
              <w:rPr>
                <w:rFonts w:ascii="Times New Roman" w:hAnsi="Times New Roman"/>
                <w:sz w:val="24"/>
              </w:rPr>
              <w:t>KRR 271 straipsnis kartu su KRR 382 straipsnio 2 dalimi.</w:t>
            </w:r>
          </w:p>
          <w:p w:rsidR="000B0B09" w:rsidRPr="004F5E19" w:rsidRDefault="000B0B09">
            <w:pPr>
              <w:rPr>
                <w:rFonts w:ascii="Times New Roman" w:hAnsi="Times New Roman"/>
                <w:sz w:val="24"/>
              </w:rPr>
            </w:pPr>
            <w:r w:rsidRPr="004F5E19">
              <w:rPr>
                <w:rFonts w:ascii="Times New Roman" w:hAnsi="Times New Roman"/>
                <w:sz w:val="24"/>
              </w:rPr>
              <w:t>Bendros sandorio šalies kredito rizikos pozicijos dalis, susijusi tik su VPĮFS išvestinėmis finansinėmis priemonėmis. IMM taikančios įstaigos, turinčios ne biržos išvestinių finansinių priemonių ir vertybinių popierių įsigijimo finansavimo sandorių, priklausančių tai pačiai užskaitos grupei, šios informacijos neprivalo teikti.</w:t>
            </w:r>
          </w:p>
        </w:tc>
      </w:tr>
      <w:tr w:rsidR="000B0B09" w:rsidRPr="004F5E19" w:rsidTr="00672D2A">
        <w:tc>
          <w:tcPr>
            <w:tcW w:w="852" w:type="dxa"/>
          </w:tcPr>
          <w:p w:rsidR="000B0B09" w:rsidRPr="004F5E19" w:rsidRDefault="00787733" w:rsidP="000B0B09">
            <w:pPr>
              <w:rPr>
                <w:rFonts w:ascii="Times New Roman" w:hAnsi="Times New Roman"/>
                <w:sz w:val="24"/>
              </w:rPr>
            </w:pPr>
            <w:r w:rsidRPr="004F5E19">
              <w:rPr>
                <w:rFonts w:ascii="Times New Roman" w:hAnsi="Times New Roman"/>
                <w:sz w:val="24"/>
              </w:rPr>
              <w:t>0040</w:t>
            </w:r>
          </w:p>
        </w:tc>
        <w:tc>
          <w:tcPr>
            <w:tcW w:w="8004" w:type="dxa"/>
          </w:tcPr>
          <w:p w:rsidR="000B0B09" w:rsidRPr="004F5E19" w:rsidRDefault="000B0B09" w:rsidP="000B0B09">
            <w:pPr>
              <w:rPr>
                <w:rFonts w:ascii="Times New Roman" w:hAnsi="Times New Roman"/>
                <w:b/>
                <w:sz w:val="24"/>
                <w:u w:val="single"/>
              </w:rPr>
            </w:pPr>
            <w:r w:rsidRPr="004F5E19">
              <w:rPr>
                <w:rFonts w:ascii="Times New Roman" w:hAnsi="Times New Roman"/>
                <w:b/>
                <w:sz w:val="24"/>
                <w:u w:val="single"/>
              </w:rPr>
              <w:t>MULTIPLIKATORIAUS KOEFICIENTAS (mc) x PRAĖJUSIŲ 60 DARBO DIENŲ VIDURKIS (VaRavg)</w:t>
            </w:r>
          </w:p>
          <w:p w:rsidR="004F6B6B" w:rsidRPr="004F5E19" w:rsidRDefault="000B0B09">
            <w:pPr>
              <w:rPr>
                <w:rFonts w:ascii="Times New Roman" w:hAnsi="Times New Roman"/>
                <w:sz w:val="24"/>
              </w:rPr>
            </w:pPr>
            <w:r w:rsidRPr="004F5E19">
              <w:rPr>
                <w:rFonts w:ascii="Times New Roman" w:hAnsi="Times New Roman"/>
                <w:sz w:val="24"/>
              </w:rPr>
              <w:t xml:space="preserve">KRR 383 straipsnis kartu su KRR 363 straipsnio 1 dalies d punktu. </w:t>
            </w:r>
          </w:p>
          <w:p w:rsidR="000B0B09" w:rsidRPr="004F5E19" w:rsidRDefault="000B0B09">
            <w:pPr>
              <w:rPr>
                <w:rFonts w:ascii="Times New Roman" w:hAnsi="Times New Roman"/>
                <w:sz w:val="24"/>
              </w:rPr>
            </w:pPr>
            <w:r w:rsidRPr="004F5E19">
              <w:rPr>
                <w:rFonts w:ascii="Times New Roman" w:hAnsi="Times New Roman"/>
                <w:sz w:val="24"/>
              </w:rPr>
              <w:t xml:space="preserve">VaR skaičiavimas remiantis rinkos rizikos vidaus modeliais. </w:t>
            </w:r>
          </w:p>
        </w:tc>
      </w:tr>
      <w:tr w:rsidR="000B0B09" w:rsidRPr="004F5E19" w:rsidTr="00672D2A">
        <w:tc>
          <w:tcPr>
            <w:tcW w:w="852" w:type="dxa"/>
          </w:tcPr>
          <w:p w:rsidR="000B0B09" w:rsidRPr="004F5E19" w:rsidRDefault="00787733" w:rsidP="000B0B09">
            <w:pPr>
              <w:rPr>
                <w:rFonts w:ascii="Times New Roman" w:hAnsi="Times New Roman"/>
                <w:sz w:val="24"/>
              </w:rPr>
            </w:pPr>
            <w:r w:rsidRPr="004F5E19">
              <w:rPr>
                <w:rFonts w:ascii="Times New Roman" w:hAnsi="Times New Roman"/>
                <w:sz w:val="24"/>
              </w:rPr>
              <w:t>0050</w:t>
            </w:r>
          </w:p>
        </w:tc>
        <w:tc>
          <w:tcPr>
            <w:tcW w:w="8004" w:type="dxa"/>
          </w:tcPr>
          <w:p w:rsidR="000B0B09" w:rsidRPr="004F5E19" w:rsidRDefault="000B0B09" w:rsidP="000B0B09">
            <w:pPr>
              <w:rPr>
                <w:rFonts w:ascii="Times New Roman" w:hAnsi="Times New Roman"/>
                <w:b/>
                <w:bCs/>
                <w:sz w:val="24"/>
                <w:u w:val="single"/>
              </w:rPr>
            </w:pPr>
            <w:r w:rsidRPr="004F5E19">
              <w:rPr>
                <w:rFonts w:ascii="Times New Roman" w:hAnsi="Times New Roman"/>
                <w:b/>
                <w:bCs/>
                <w:sz w:val="24"/>
                <w:u w:val="single"/>
              </w:rPr>
              <w:t>PRAĖJUSIOS DIENOS (VaRt−1)</w:t>
            </w:r>
          </w:p>
          <w:p w:rsidR="000B0B09" w:rsidRPr="004F5E19" w:rsidRDefault="000B0B09" w:rsidP="002300C6">
            <w:pPr>
              <w:rPr>
                <w:rFonts w:ascii="Times New Roman" w:hAnsi="Times New Roman"/>
                <w:sz w:val="24"/>
              </w:rPr>
            </w:pPr>
            <w:r w:rsidRPr="004F5E19">
              <w:rPr>
                <w:rFonts w:ascii="Times New Roman" w:hAnsi="Times New Roman"/>
                <w:sz w:val="24"/>
              </w:rPr>
              <w:t>Žr. nurodymus dėl 0040 skilties.</w:t>
            </w:r>
          </w:p>
        </w:tc>
      </w:tr>
      <w:tr w:rsidR="000B0B09" w:rsidRPr="004F5E19" w:rsidTr="00672D2A">
        <w:tc>
          <w:tcPr>
            <w:tcW w:w="852" w:type="dxa"/>
          </w:tcPr>
          <w:p w:rsidR="000B0B09" w:rsidRPr="004F5E19" w:rsidRDefault="00787733" w:rsidP="000B0B09">
            <w:pPr>
              <w:rPr>
                <w:rFonts w:ascii="Times New Roman" w:hAnsi="Times New Roman"/>
                <w:sz w:val="24"/>
              </w:rPr>
            </w:pPr>
            <w:r w:rsidRPr="004F5E19">
              <w:rPr>
                <w:rFonts w:ascii="Times New Roman" w:hAnsi="Times New Roman"/>
                <w:sz w:val="24"/>
              </w:rPr>
              <w:t>0060</w:t>
            </w:r>
          </w:p>
        </w:tc>
        <w:tc>
          <w:tcPr>
            <w:tcW w:w="8004" w:type="dxa"/>
          </w:tcPr>
          <w:p w:rsidR="000B0B09" w:rsidRPr="004F5E19" w:rsidRDefault="000B0B09" w:rsidP="000B0B09">
            <w:pPr>
              <w:rPr>
                <w:rFonts w:ascii="Times New Roman" w:hAnsi="Times New Roman"/>
                <w:b/>
                <w:bCs/>
                <w:sz w:val="24"/>
                <w:u w:val="single"/>
              </w:rPr>
            </w:pPr>
            <w:r w:rsidRPr="004F5E19">
              <w:rPr>
                <w:rFonts w:ascii="Times New Roman" w:hAnsi="Times New Roman"/>
                <w:b/>
                <w:bCs/>
                <w:sz w:val="24"/>
                <w:u w:val="single"/>
              </w:rPr>
              <w:t>MULTIPLIKATORIAUS KOEFICIENTAS (ms) x PRAĖJUSIŲ 60 DARBO DIENŲ VIDURKIS (SVaRavg)</w:t>
            </w:r>
          </w:p>
          <w:p w:rsidR="000B0B09" w:rsidRPr="004F5E19" w:rsidRDefault="000B0B09" w:rsidP="002300C6">
            <w:pPr>
              <w:rPr>
                <w:rFonts w:ascii="Times New Roman" w:hAnsi="Times New Roman"/>
                <w:sz w:val="24"/>
              </w:rPr>
            </w:pPr>
            <w:r w:rsidRPr="004F5E19">
              <w:rPr>
                <w:rFonts w:ascii="Times New Roman" w:hAnsi="Times New Roman"/>
                <w:sz w:val="24"/>
              </w:rPr>
              <w:t>Žr. nurodymus dėl 0040 skilties.</w:t>
            </w:r>
          </w:p>
        </w:tc>
      </w:tr>
      <w:tr w:rsidR="000B0B09" w:rsidRPr="004F5E19" w:rsidTr="00672D2A">
        <w:tc>
          <w:tcPr>
            <w:tcW w:w="852" w:type="dxa"/>
          </w:tcPr>
          <w:p w:rsidR="000B0B09" w:rsidRPr="004F5E19" w:rsidRDefault="00787733" w:rsidP="000B0B09">
            <w:pPr>
              <w:rPr>
                <w:rFonts w:ascii="Times New Roman" w:hAnsi="Times New Roman"/>
                <w:sz w:val="24"/>
              </w:rPr>
            </w:pPr>
            <w:r w:rsidRPr="004F5E19">
              <w:rPr>
                <w:rFonts w:ascii="Times New Roman" w:hAnsi="Times New Roman"/>
                <w:sz w:val="24"/>
              </w:rPr>
              <w:t>0070</w:t>
            </w:r>
          </w:p>
        </w:tc>
        <w:tc>
          <w:tcPr>
            <w:tcW w:w="8004" w:type="dxa"/>
          </w:tcPr>
          <w:p w:rsidR="000B0B09" w:rsidRPr="004F5E19" w:rsidRDefault="000B0B09" w:rsidP="000B0B09">
            <w:pPr>
              <w:rPr>
                <w:rFonts w:ascii="Times New Roman" w:hAnsi="Times New Roman"/>
                <w:b/>
                <w:sz w:val="24"/>
                <w:u w:val="single"/>
              </w:rPr>
            </w:pPr>
            <w:r w:rsidRPr="004F5E19">
              <w:rPr>
                <w:rFonts w:ascii="Times New Roman" w:hAnsi="Times New Roman"/>
                <w:b/>
                <w:sz w:val="24"/>
                <w:u w:val="single"/>
              </w:rPr>
              <w:t>PASKUTINIS TURIMAS MATAS (SVaRt−1)</w:t>
            </w:r>
          </w:p>
          <w:p w:rsidR="000B0B09" w:rsidRPr="004F5E19" w:rsidRDefault="000B0B09" w:rsidP="002300C6">
            <w:pPr>
              <w:rPr>
                <w:rFonts w:ascii="Times New Roman" w:hAnsi="Times New Roman"/>
                <w:b/>
                <w:sz w:val="24"/>
                <w:u w:val="single"/>
              </w:rPr>
            </w:pPr>
            <w:r w:rsidRPr="004F5E19">
              <w:rPr>
                <w:rFonts w:ascii="Times New Roman" w:hAnsi="Times New Roman"/>
                <w:sz w:val="24"/>
              </w:rPr>
              <w:t>Žr. nurodymus dėl 0040 skilties.</w:t>
            </w:r>
          </w:p>
        </w:tc>
      </w:tr>
      <w:tr w:rsidR="000B0B09" w:rsidRPr="004F5E19" w:rsidTr="00672D2A">
        <w:tc>
          <w:tcPr>
            <w:tcW w:w="852" w:type="dxa"/>
          </w:tcPr>
          <w:p w:rsidR="000B0B09" w:rsidRPr="004F5E19" w:rsidRDefault="00787733" w:rsidP="000B0B09">
            <w:pPr>
              <w:rPr>
                <w:rFonts w:ascii="Times New Roman" w:hAnsi="Times New Roman"/>
                <w:sz w:val="24"/>
              </w:rPr>
            </w:pPr>
            <w:r w:rsidRPr="004F5E19">
              <w:rPr>
                <w:rFonts w:ascii="Times New Roman" w:hAnsi="Times New Roman"/>
                <w:sz w:val="24"/>
              </w:rPr>
              <w:t>0080</w:t>
            </w:r>
          </w:p>
        </w:tc>
        <w:tc>
          <w:tcPr>
            <w:tcW w:w="8004" w:type="dxa"/>
          </w:tcPr>
          <w:p w:rsidR="000B0B09" w:rsidRPr="004F5E19" w:rsidRDefault="000B0B09" w:rsidP="000B0B09">
            <w:pPr>
              <w:rPr>
                <w:rFonts w:ascii="Times New Roman" w:hAnsi="Times New Roman"/>
                <w:b/>
                <w:sz w:val="24"/>
                <w:u w:val="single"/>
              </w:rPr>
            </w:pPr>
            <w:r w:rsidRPr="004F5E19">
              <w:rPr>
                <w:rFonts w:ascii="Times New Roman" w:hAnsi="Times New Roman"/>
                <w:b/>
                <w:sz w:val="24"/>
                <w:u w:val="single"/>
              </w:rPr>
              <w:t>NUOSAVŲ LĖŠŲ REIKALAVIMAI</w:t>
            </w:r>
          </w:p>
          <w:p w:rsidR="004F6B6B" w:rsidRPr="004F5E19" w:rsidRDefault="001E0C80">
            <w:pPr>
              <w:rPr>
                <w:rFonts w:ascii="Times New Roman" w:hAnsi="Times New Roman"/>
                <w:sz w:val="24"/>
              </w:rPr>
            </w:pPr>
            <w:r w:rsidRPr="004F5E19">
              <w:rPr>
                <w:rFonts w:ascii="Times New Roman" w:hAnsi="Times New Roman"/>
                <w:sz w:val="24"/>
              </w:rPr>
              <w:t xml:space="preserve">KRR 92 straipsnio 3 dalies d punktas. </w:t>
            </w:r>
          </w:p>
          <w:p w:rsidR="000B0B09" w:rsidRPr="004F5E19" w:rsidRDefault="000B0B09">
            <w:pPr>
              <w:rPr>
                <w:rFonts w:ascii="Times New Roman" w:hAnsi="Times New Roman"/>
                <w:sz w:val="24"/>
              </w:rPr>
            </w:pPr>
            <w:r w:rsidRPr="004F5E19">
              <w:rPr>
                <w:rFonts w:ascii="Times New Roman" w:hAnsi="Times New Roman"/>
                <w:sz w:val="24"/>
              </w:rPr>
              <w:t>Pagal pasirinktą metodą apskaičiuoti nuosavų lėšų reikalavimai CVA rizikai padengti.</w:t>
            </w:r>
          </w:p>
        </w:tc>
      </w:tr>
      <w:tr w:rsidR="000B0B09" w:rsidRPr="004F5E19" w:rsidTr="00672D2A">
        <w:tc>
          <w:tcPr>
            <w:tcW w:w="852" w:type="dxa"/>
          </w:tcPr>
          <w:p w:rsidR="000B0B09" w:rsidRPr="004F5E19" w:rsidRDefault="00787733" w:rsidP="000B0B09">
            <w:pPr>
              <w:rPr>
                <w:rFonts w:ascii="Times New Roman" w:hAnsi="Times New Roman"/>
                <w:sz w:val="24"/>
              </w:rPr>
            </w:pPr>
            <w:r w:rsidRPr="004F5E19">
              <w:rPr>
                <w:rFonts w:ascii="Times New Roman" w:hAnsi="Times New Roman"/>
                <w:sz w:val="24"/>
              </w:rPr>
              <w:t>0090</w:t>
            </w:r>
          </w:p>
        </w:tc>
        <w:tc>
          <w:tcPr>
            <w:tcW w:w="8004" w:type="dxa"/>
          </w:tcPr>
          <w:p w:rsidR="000B0B09" w:rsidRPr="004F5E19" w:rsidRDefault="000B0B09" w:rsidP="000B0B09">
            <w:pPr>
              <w:rPr>
                <w:rFonts w:ascii="Times New Roman" w:hAnsi="Times New Roman"/>
                <w:b/>
                <w:sz w:val="24"/>
                <w:u w:val="single"/>
              </w:rPr>
            </w:pPr>
            <w:r w:rsidRPr="004F5E19">
              <w:rPr>
                <w:rFonts w:ascii="Times New Roman" w:hAnsi="Times New Roman"/>
                <w:b/>
                <w:sz w:val="24"/>
                <w:u w:val="single"/>
              </w:rPr>
              <w:t>BENDRA RIZIKOS POZICIJOS SUMA</w:t>
            </w:r>
          </w:p>
          <w:p w:rsidR="004F6B6B" w:rsidRPr="004F5E19" w:rsidRDefault="001E0C80">
            <w:pPr>
              <w:rPr>
                <w:rFonts w:ascii="Times New Roman" w:hAnsi="Times New Roman"/>
                <w:sz w:val="24"/>
              </w:rPr>
            </w:pPr>
            <w:r w:rsidRPr="004F5E19">
              <w:rPr>
                <w:rFonts w:ascii="Times New Roman" w:hAnsi="Times New Roman"/>
                <w:sz w:val="24"/>
              </w:rPr>
              <w:t>KRR 92 straipsnio 4 dalies b punktas.</w:t>
            </w:r>
          </w:p>
          <w:p w:rsidR="000B0B09" w:rsidRPr="004F5E19" w:rsidRDefault="000B0B09" w:rsidP="00787733">
            <w:pPr>
              <w:rPr>
                <w:rFonts w:ascii="Times New Roman" w:hAnsi="Times New Roman"/>
                <w:sz w:val="24"/>
              </w:rPr>
            </w:pPr>
            <w:r w:rsidRPr="004F5E19">
              <w:rPr>
                <w:rFonts w:ascii="Times New Roman" w:hAnsi="Times New Roman"/>
                <w:sz w:val="24"/>
              </w:rPr>
              <w:t>Reikšmė, gauta nuosavų lėšų reikalavimus padauginus iš 12,5.</w:t>
            </w:r>
          </w:p>
        </w:tc>
      </w:tr>
      <w:tr w:rsidR="000B0B09" w:rsidRPr="004F5E19" w:rsidTr="00672D2A">
        <w:tc>
          <w:tcPr>
            <w:tcW w:w="852" w:type="dxa"/>
          </w:tcPr>
          <w:p w:rsidR="000B0B09" w:rsidRPr="004F5E19" w:rsidRDefault="000B0B09" w:rsidP="000B0B09">
            <w:pPr>
              <w:rPr>
                <w:rFonts w:ascii="Times New Roman" w:hAnsi="Times New Roman"/>
                <w:sz w:val="24"/>
              </w:rPr>
            </w:pPr>
          </w:p>
        </w:tc>
        <w:tc>
          <w:tcPr>
            <w:tcW w:w="8004" w:type="dxa"/>
          </w:tcPr>
          <w:p w:rsidR="000B0B09" w:rsidRPr="004F5E19" w:rsidRDefault="000B0B09" w:rsidP="000B0B09">
            <w:pPr>
              <w:rPr>
                <w:rFonts w:ascii="Times New Roman" w:hAnsi="Times New Roman"/>
                <w:b/>
                <w:sz w:val="24"/>
                <w:u w:val="single"/>
              </w:rPr>
            </w:pPr>
            <w:r w:rsidRPr="004F5E19">
              <w:rPr>
                <w:rFonts w:ascii="Times New Roman" w:hAnsi="Times New Roman"/>
                <w:b/>
                <w:sz w:val="24"/>
                <w:u w:val="single"/>
              </w:rPr>
              <w:t>Papildomi straipsniai</w:t>
            </w:r>
          </w:p>
        </w:tc>
      </w:tr>
      <w:tr w:rsidR="000B0B09" w:rsidRPr="004F5E19" w:rsidTr="00672D2A">
        <w:tc>
          <w:tcPr>
            <w:tcW w:w="852" w:type="dxa"/>
          </w:tcPr>
          <w:p w:rsidR="000B0B09" w:rsidRPr="004F5E19" w:rsidRDefault="00787733" w:rsidP="000B0B09">
            <w:pPr>
              <w:rPr>
                <w:rFonts w:ascii="Times New Roman" w:hAnsi="Times New Roman"/>
                <w:sz w:val="24"/>
              </w:rPr>
            </w:pPr>
            <w:r w:rsidRPr="004F5E19">
              <w:rPr>
                <w:rFonts w:ascii="Times New Roman" w:hAnsi="Times New Roman"/>
                <w:sz w:val="24"/>
              </w:rPr>
              <w:t>0100</w:t>
            </w:r>
          </w:p>
        </w:tc>
        <w:tc>
          <w:tcPr>
            <w:tcW w:w="8004" w:type="dxa"/>
          </w:tcPr>
          <w:p w:rsidR="000B0B09" w:rsidRPr="004F5E19" w:rsidRDefault="000B0B09" w:rsidP="000B0B09">
            <w:pPr>
              <w:rPr>
                <w:rFonts w:ascii="Times New Roman" w:hAnsi="Times New Roman"/>
                <w:b/>
                <w:sz w:val="24"/>
                <w:u w:val="single"/>
              </w:rPr>
            </w:pPr>
            <w:r w:rsidRPr="004F5E19">
              <w:rPr>
                <w:rFonts w:ascii="Times New Roman" w:hAnsi="Times New Roman"/>
                <w:b/>
                <w:sz w:val="24"/>
                <w:u w:val="single"/>
              </w:rPr>
              <w:t>Sandorio šalių skaičius</w:t>
            </w:r>
          </w:p>
          <w:p w:rsidR="000B0B09" w:rsidRPr="004F5E19" w:rsidRDefault="000B0B09" w:rsidP="000B0B09">
            <w:pPr>
              <w:rPr>
                <w:rFonts w:ascii="Times New Roman" w:hAnsi="Times New Roman"/>
                <w:sz w:val="24"/>
              </w:rPr>
            </w:pPr>
            <w:r w:rsidRPr="004F5E19">
              <w:rPr>
                <w:rFonts w:ascii="Times New Roman" w:hAnsi="Times New Roman"/>
                <w:sz w:val="24"/>
              </w:rPr>
              <w:t>KRR 382 straipsnis.</w:t>
            </w:r>
          </w:p>
          <w:p w:rsidR="000B0B09" w:rsidRPr="004F5E19" w:rsidRDefault="000B0B09" w:rsidP="000B0B09">
            <w:pPr>
              <w:rPr>
                <w:rFonts w:ascii="Times New Roman" w:hAnsi="Times New Roman"/>
                <w:sz w:val="24"/>
              </w:rPr>
            </w:pPr>
            <w:r w:rsidRPr="004F5E19">
              <w:rPr>
                <w:rFonts w:ascii="Times New Roman" w:hAnsi="Times New Roman"/>
                <w:sz w:val="24"/>
              </w:rPr>
              <w:t>Sandorių šalių, įtrauktų apskaičiuojant nuosavas lėšas CVA rizikai padengti, skaičius.</w:t>
            </w:r>
          </w:p>
          <w:p w:rsidR="000B0B09" w:rsidRPr="004F5E19" w:rsidRDefault="000B0B09" w:rsidP="0016282F">
            <w:pPr>
              <w:rPr>
                <w:rFonts w:ascii="Times New Roman" w:hAnsi="Times New Roman"/>
                <w:sz w:val="24"/>
              </w:rPr>
            </w:pPr>
            <w:r w:rsidRPr="004F5E19">
              <w:rPr>
                <w:rFonts w:ascii="Times New Roman" w:hAnsi="Times New Roman"/>
                <w:sz w:val="24"/>
              </w:rPr>
              <w:t xml:space="preserve">Sandorio šalys yra viena iš įsipareigojančiųjų asmenų grupių. Jų būna tik išvestinių finansinių priemonių sandorių arba vertybinių popierių įsigijimo finansavimo sandorių atvejais – tais atvejais tai yra kita sutarties šalis. </w:t>
            </w:r>
          </w:p>
        </w:tc>
      </w:tr>
      <w:tr w:rsidR="000B0B09" w:rsidRPr="004F5E19" w:rsidTr="00672D2A">
        <w:tc>
          <w:tcPr>
            <w:tcW w:w="852" w:type="dxa"/>
          </w:tcPr>
          <w:p w:rsidR="000B0B09" w:rsidRPr="004F5E19" w:rsidRDefault="00787733" w:rsidP="000B0B09">
            <w:pPr>
              <w:rPr>
                <w:rFonts w:ascii="Times New Roman" w:hAnsi="Times New Roman"/>
                <w:sz w:val="24"/>
              </w:rPr>
            </w:pPr>
            <w:r w:rsidRPr="004F5E19">
              <w:rPr>
                <w:rFonts w:ascii="Times New Roman" w:hAnsi="Times New Roman"/>
                <w:sz w:val="24"/>
              </w:rPr>
              <w:lastRenderedPageBreak/>
              <w:t>0110</w:t>
            </w:r>
          </w:p>
        </w:tc>
        <w:tc>
          <w:tcPr>
            <w:tcW w:w="8004" w:type="dxa"/>
          </w:tcPr>
          <w:p w:rsidR="000B0B09" w:rsidRPr="004F5E19" w:rsidRDefault="000B0B09" w:rsidP="000B0B09">
            <w:pPr>
              <w:rPr>
                <w:rFonts w:ascii="Times New Roman" w:hAnsi="Times New Roman"/>
                <w:b/>
                <w:sz w:val="24"/>
                <w:u w:val="single"/>
              </w:rPr>
            </w:pPr>
            <w:r w:rsidRPr="004F5E19">
              <w:rPr>
                <w:rFonts w:ascii="Times New Roman" w:hAnsi="Times New Roman"/>
                <w:b/>
                <w:sz w:val="24"/>
                <w:u w:val="single"/>
              </w:rPr>
              <w:t>Iš jo: kai kredito kainų skirtumui nustatyti buvo naudojama pakaitinė reikšmė</w:t>
            </w:r>
          </w:p>
          <w:p w:rsidR="000B0B09" w:rsidRPr="004F5E19" w:rsidRDefault="005C14B0">
            <w:pPr>
              <w:rPr>
                <w:rFonts w:ascii="Times New Roman" w:hAnsi="Times New Roman"/>
                <w:b/>
                <w:sz w:val="24"/>
                <w:u w:val="single"/>
              </w:rPr>
            </w:pPr>
            <w:r w:rsidRPr="004F5E19">
              <w:rPr>
                <w:rFonts w:ascii="Times New Roman" w:hAnsi="Times New Roman"/>
                <w:sz w:val="24"/>
              </w:rPr>
              <w:t>Sandorio šalių skaičius, kai kredito kainų skirtumui nustatyti vietoj tiesiogiai stebimų rinkos duomenų buvo naudojama pakaitinė reikšmė.</w:t>
            </w:r>
          </w:p>
        </w:tc>
      </w:tr>
      <w:tr w:rsidR="000B0B09" w:rsidRPr="004F5E19" w:rsidTr="00672D2A">
        <w:tc>
          <w:tcPr>
            <w:tcW w:w="852" w:type="dxa"/>
          </w:tcPr>
          <w:p w:rsidR="000B0B09" w:rsidRPr="004F5E19" w:rsidRDefault="00787733" w:rsidP="000B0B09">
            <w:pPr>
              <w:rPr>
                <w:rFonts w:ascii="Times New Roman" w:hAnsi="Times New Roman"/>
                <w:sz w:val="24"/>
              </w:rPr>
            </w:pPr>
            <w:r w:rsidRPr="004F5E19">
              <w:rPr>
                <w:rFonts w:ascii="Times New Roman" w:hAnsi="Times New Roman"/>
                <w:sz w:val="24"/>
              </w:rPr>
              <w:t>0120</w:t>
            </w:r>
          </w:p>
        </w:tc>
        <w:tc>
          <w:tcPr>
            <w:tcW w:w="8004" w:type="dxa"/>
          </w:tcPr>
          <w:p w:rsidR="000B0B09" w:rsidRPr="004F5E19" w:rsidRDefault="000B0B09" w:rsidP="000B0B09">
            <w:pPr>
              <w:rPr>
                <w:rFonts w:ascii="Times New Roman" w:hAnsi="Times New Roman"/>
                <w:b/>
                <w:sz w:val="24"/>
                <w:u w:val="single"/>
              </w:rPr>
            </w:pPr>
            <w:r w:rsidRPr="004F5E19">
              <w:rPr>
                <w:rFonts w:ascii="Times New Roman" w:hAnsi="Times New Roman"/>
                <w:b/>
                <w:sz w:val="24"/>
                <w:u w:val="single"/>
              </w:rPr>
              <w:t>PATIRIAMAS CVA</w:t>
            </w:r>
          </w:p>
          <w:p w:rsidR="000B0B09" w:rsidRPr="004F5E19" w:rsidRDefault="000B0B09" w:rsidP="000B0B09">
            <w:pPr>
              <w:rPr>
                <w:rFonts w:ascii="Times New Roman" w:hAnsi="Times New Roman"/>
                <w:sz w:val="24"/>
              </w:rPr>
            </w:pPr>
            <w:r w:rsidRPr="004F5E19">
              <w:rPr>
                <w:rFonts w:ascii="Times New Roman" w:hAnsi="Times New Roman"/>
                <w:sz w:val="24"/>
              </w:rPr>
              <w:t>Pagal apskaitos nuostatas dėl sumažėjusio išvestinių finansinių priemonių šalių kreditingumo.</w:t>
            </w:r>
          </w:p>
        </w:tc>
      </w:tr>
      <w:tr w:rsidR="000B0B09" w:rsidRPr="004F5E19" w:rsidTr="00672D2A">
        <w:tc>
          <w:tcPr>
            <w:tcW w:w="852" w:type="dxa"/>
          </w:tcPr>
          <w:p w:rsidR="000B0B09" w:rsidRPr="004F5E19" w:rsidRDefault="00787733" w:rsidP="000B0B09">
            <w:pPr>
              <w:rPr>
                <w:rFonts w:ascii="Times New Roman" w:hAnsi="Times New Roman"/>
                <w:sz w:val="24"/>
              </w:rPr>
            </w:pPr>
            <w:r w:rsidRPr="004F5E19">
              <w:rPr>
                <w:rFonts w:ascii="Times New Roman" w:hAnsi="Times New Roman"/>
                <w:sz w:val="24"/>
              </w:rPr>
              <w:t>0130</w:t>
            </w:r>
          </w:p>
        </w:tc>
        <w:tc>
          <w:tcPr>
            <w:tcW w:w="8004" w:type="dxa"/>
          </w:tcPr>
          <w:p w:rsidR="000B0B09" w:rsidRPr="004F5E19" w:rsidRDefault="000B0B09" w:rsidP="000B0B09">
            <w:pPr>
              <w:rPr>
                <w:rFonts w:ascii="Times New Roman" w:hAnsi="Times New Roman"/>
                <w:b/>
                <w:sz w:val="24"/>
                <w:u w:val="single"/>
              </w:rPr>
            </w:pPr>
            <w:r w:rsidRPr="004F5E19">
              <w:rPr>
                <w:rFonts w:ascii="Times New Roman" w:hAnsi="Times New Roman"/>
                <w:b/>
                <w:sz w:val="24"/>
                <w:u w:val="single"/>
              </w:rPr>
              <w:t>VIENO PAVADINIMO CDS</w:t>
            </w:r>
          </w:p>
          <w:p w:rsidR="000B0B09" w:rsidRPr="004F5E19" w:rsidRDefault="00D21B29" w:rsidP="000B0B09">
            <w:pPr>
              <w:rPr>
                <w:rFonts w:ascii="Times New Roman" w:hAnsi="Times New Roman"/>
                <w:sz w:val="24"/>
              </w:rPr>
            </w:pPr>
            <w:r w:rsidRPr="004F5E19">
              <w:rPr>
                <w:rFonts w:ascii="Times New Roman" w:hAnsi="Times New Roman"/>
                <w:sz w:val="24"/>
              </w:rPr>
              <w:t xml:space="preserve">KRR 386 straipsnio 1 dalies a punktas. </w:t>
            </w:r>
          </w:p>
          <w:p w:rsidR="000B0B09" w:rsidRPr="004F5E19" w:rsidRDefault="000B0B09" w:rsidP="000B0B09">
            <w:pPr>
              <w:rPr>
                <w:rFonts w:ascii="Times New Roman" w:hAnsi="Times New Roman"/>
                <w:sz w:val="24"/>
              </w:rPr>
            </w:pPr>
            <w:r w:rsidRPr="004F5E19">
              <w:rPr>
                <w:rFonts w:ascii="Times New Roman" w:hAnsi="Times New Roman"/>
                <w:sz w:val="24"/>
              </w:rPr>
              <w:t>Bendra tariamoji vieno pavadinimo CDS, naudojamų kaip CVA rizikos apsidraudimo priemonė, suma.</w:t>
            </w:r>
          </w:p>
        </w:tc>
      </w:tr>
      <w:tr w:rsidR="000B0B09" w:rsidRPr="004F5E19" w:rsidTr="00672D2A">
        <w:tc>
          <w:tcPr>
            <w:tcW w:w="852" w:type="dxa"/>
          </w:tcPr>
          <w:p w:rsidR="000B0B09" w:rsidRPr="004F5E19" w:rsidRDefault="00787733" w:rsidP="000B0B09">
            <w:pPr>
              <w:rPr>
                <w:rFonts w:ascii="Times New Roman" w:hAnsi="Times New Roman"/>
                <w:sz w:val="24"/>
              </w:rPr>
            </w:pPr>
            <w:r w:rsidRPr="004F5E19">
              <w:rPr>
                <w:rFonts w:ascii="Times New Roman" w:hAnsi="Times New Roman"/>
                <w:sz w:val="24"/>
              </w:rPr>
              <w:t>0140</w:t>
            </w:r>
          </w:p>
        </w:tc>
        <w:tc>
          <w:tcPr>
            <w:tcW w:w="8004" w:type="dxa"/>
          </w:tcPr>
          <w:p w:rsidR="000B0B09" w:rsidRPr="004F5E19" w:rsidRDefault="000B0B09" w:rsidP="000B0B09">
            <w:pPr>
              <w:rPr>
                <w:rFonts w:ascii="Times New Roman" w:hAnsi="Times New Roman"/>
                <w:b/>
                <w:sz w:val="24"/>
                <w:u w:val="single"/>
              </w:rPr>
            </w:pPr>
            <w:r w:rsidRPr="004F5E19">
              <w:rPr>
                <w:rFonts w:ascii="Times New Roman" w:hAnsi="Times New Roman"/>
                <w:b/>
                <w:sz w:val="24"/>
                <w:u w:val="single"/>
              </w:rPr>
              <w:t>INDEKSŲ CDS</w:t>
            </w:r>
          </w:p>
          <w:p w:rsidR="000B0B09" w:rsidRPr="004F5E19" w:rsidRDefault="00D21B29" w:rsidP="000B0B09">
            <w:pPr>
              <w:rPr>
                <w:rFonts w:ascii="Times New Roman" w:hAnsi="Times New Roman"/>
                <w:sz w:val="24"/>
              </w:rPr>
            </w:pPr>
            <w:r w:rsidRPr="004F5E19">
              <w:rPr>
                <w:rFonts w:ascii="Times New Roman" w:hAnsi="Times New Roman"/>
                <w:sz w:val="24"/>
              </w:rPr>
              <w:t>KRR 386 straipsnio 1 dalies b punktas.</w:t>
            </w:r>
          </w:p>
          <w:p w:rsidR="000B0B09" w:rsidRPr="004F5E19" w:rsidRDefault="000B0B09" w:rsidP="000B0B09">
            <w:pPr>
              <w:rPr>
                <w:rFonts w:ascii="Times New Roman" w:hAnsi="Times New Roman"/>
                <w:b/>
                <w:sz w:val="24"/>
                <w:u w:val="single"/>
              </w:rPr>
            </w:pPr>
            <w:r w:rsidRPr="004F5E19">
              <w:rPr>
                <w:rFonts w:ascii="Times New Roman" w:hAnsi="Times New Roman"/>
                <w:sz w:val="24"/>
              </w:rPr>
              <w:t>Bendra tariamoji indeksų CDS, naudojamų kaip CVA rizikos apsidraudimo priemonė, suma.</w:t>
            </w:r>
          </w:p>
        </w:tc>
      </w:tr>
    </w:tbl>
    <w:p w:rsidR="000B0B09" w:rsidRPr="004F5E19"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4F5E19" w:rsidTr="00672D2A">
        <w:tc>
          <w:tcPr>
            <w:tcW w:w="8856" w:type="dxa"/>
            <w:gridSpan w:val="2"/>
            <w:shd w:val="clear" w:color="auto" w:fill="CCCCCC"/>
          </w:tcPr>
          <w:p w:rsidR="000B0B09" w:rsidRPr="004F5E19" w:rsidRDefault="000B0B09" w:rsidP="000B0B09">
            <w:pPr>
              <w:rPr>
                <w:rFonts w:ascii="Times New Roman" w:hAnsi="Times New Roman"/>
                <w:b/>
                <w:sz w:val="24"/>
              </w:rPr>
            </w:pPr>
            <w:r w:rsidRPr="004F5E19">
              <w:rPr>
                <w:rFonts w:ascii="Times New Roman" w:hAnsi="Times New Roman"/>
                <w:b/>
                <w:sz w:val="24"/>
              </w:rPr>
              <w:t>Eilutės</w:t>
            </w:r>
          </w:p>
        </w:tc>
      </w:tr>
      <w:tr w:rsidR="000B0B09" w:rsidRPr="004F5E19" w:rsidTr="00672D2A">
        <w:tc>
          <w:tcPr>
            <w:tcW w:w="852" w:type="dxa"/>
          </w:tcPr>
          <w:p w:rsidR="000B0B09" w:rsidRPr="004F5E19" w:rsidRDefault="00787733" w:rsidP="000B0B09">
            <w:pPr>
              <w:rPr>
                <w:rFonts w:ascii="Times New Roman" w:hAnsi="Times New Roman"/>
                <w:sz w:val="24"/>
              </w:rPr>
            </w:pPr>
            <w:r w:rsidRPr="004F5E19">
              <w:rPr>
                <w:rFonts w:ascii="Times New Roman" w:hAnsi="Times New Roman"/>
                <w:sz w:val="24"/>
              </w:rPr>
              <w:t>0010</w:t>
            </w:r>
          </w:p>
        </w:tc>
        <w:tc>
          <w:tcPr>
            <w:tcW w:w="8004" w:type="dxa"/>
          </w:tcPr>
          <w:p w:rsidR="000B0B09" w:rsidRPr="004F5E19" w:rsidRDefault="000B0B09" w:rsidP="000B0B09">
            <w:pPr>
              <w:rPr>
                <w:rFonts w:ascii="Times New Roman" w:hAnsi="Times New Roman"/>
                <w:b/>
                <w:bCs/>
                <w:sz w:val="24"/>
                <w:u w:val="single"/>
              </w:rPr>
            </w:pPr>
            <w:r w:rsidRPr="004F5E19">
              <w:rPr>
                <w:rFonts w:ascii="Times New Roman" w:hAnsi="Times New Roman"/>
                <w:b/>
                <w:bCs/>
                <w:sz w:val="24"/>
                <w:u w:val="single"/>
              </w:rPr>
              <w:t>Bendra CVA rizikos suma</w:t>
            </w:r>
          </w:p>
          <w:p w:rsidR="000B0B09" w:rsidRPr="004F5E19" w:rsidRDefault="000B0B09" w:rsidP="002300C6">
            <w:pPr>
              <w:rPr>
                <w:rFonts w:ascii="Times New Roman" w:hAnsi="Times New Roman"/>
                <w:bCs/>
                <w:sz w:val="24"/>
              </w:rPr>
            </w:pPr>
            <w:r w:rsidRPr="004F5E19">
              <w:rPr>
                <w:rFonts w:ascii="Times New Roman" w:hAnsi="Times New Roman"/>
                <w:bCs/>
                <w:sz w:val="24"/>
              </w:rPr>
              <w:t>0020–0040 eilučių verčių suma.</w:t>
            </w:r>
          </w:p>
        </w:tc>
      </w:tr>
      <w:tr w:rsidR="000B0B09" w:rsidRPr="004F5E19" w:rsidTr="00672D2A">
        <w:tc>
          <w:tcPr>
            <w:tcW w:w="852" w:type="dxa"/>
          </w:tcPr>
          <w:p w:rsidR="000B0B09" w:rsidRPr="004F5E19" w:rsidRDefault="00787733" w:rsidP="000B0B09">
            <w:pPr>
              <w:rPr>
                <w:rFonts w:ascii="Times New Roman" w:hAnsi="Times New Roman"/>
                <w:sz w:val="24"/>
              </w:rPr>
            </w:pPr>
            <w:r w:rsidRPr="004F5E19">
              <w:rPr>
                <w:rFonts w:ascii="Times New Roman" w:hAnsi="Times New Roman"/>
                <w:sz w:val="24"/>
              </w:rPr>
              <w:t xml:space="preserve">0020 </w:t>
            </w:r>
          </w:p>
        </w:tc>
        <w:tc>
          <w:tcPr>
            <w:tcW w:w="8004" w:type="dxa"/>
          </w:tcPr>
          <w:p w:rsidR="000B0B09" w:rsidRPr="004F5E19" w:rsidRDefault="000B0B09" w:rsidP="000B0B09">
            <w:pPr>
              <w:rPr>
                <w:rFonts w:ascii="Times New Roman" w:hAnsi="Times New Roman"/>
                <w:b/>
                <w:bCs/>
                <w:sz w:val="24"/>
                <w:u w:val="single"/>
              </w:rPr>
            </w:pPr>
            <w:r w:rsidRPr="004F5E19">
              <w:rPr>
                <w:rFonts w:ascii="Times New Roman" w:hAnsi="Times New Roman"/>
                <w:b/>
                <w:bCs/>
                <w:sz w:val="24"/>
                <w:u w:val="single"/>
              </w:rPr>
              <w:t>Pažangusis metodas</w:t>
            </w:r>
          </w:p>
          <w:p w:rsidR="000B0B09" w:rsidRPr="004F5E19" w:rsidRDefault="000B0B09" w:rsidP="000B0B09">
            <w:pPr>
              <w:rPr>
                <w:rFonts w:ascii="Times New Roman" w:hAnsi="Times New Roman"/>
                <w:bCs/>
                <w:sz w:val="24"/>
              </w:rPr>
            </w:pPr>
            <w:r w:rsidRPr="004F5E19">
              <w:rPr>
                <w:rFonts w:ascii="Times New Roman" w:hAnsi="Times New Roman"/>
                <w:sz w:val="24"/>
              </w:rPr>
              <w:t>Pažangusis CVA rizikos metodas, kaip nurodyta KRR 383 straipsnyje.</w:t>
            </w:r>
            <w:r w:rsidRPr="004F5E19">
              <w:rPr>
                <w:rFonts w:ascii="Times New Roman" w:hAnsi="Times New Roman"/>
                <w:bCs/>
                <w:sz w:val="24"/>
              </w:rPr>
              <w:t xml:space="preserve"> </w:t>
            </w:r>
          </w:p>
        </w:tc>
      </w:tr>
      <w:tr w:rsidR="000B0B09" w:rsidRPr="004F5E19" w:rsidTr="00672D2A">
        <w:tc>
          <w:tcPr>
            <w:tcW w:w="852" w:type="dxa"/>
          </w:tcPr>
          <w:p w:rsidR="000B0B09" w:rsidRPr="004F5E19" w:rsidRDefault="00787733" w:rsidP="000B0B09">
            <w:pPr>
              <w:rPr>
                <w:rFonts w:ascii="Times New Roman" w:hAnsi="Times New Roman"/>
                <w:sz w:val="24"/>
              </w:rPr>
            </w:pPr>
            <w:r w:rsidRPr="004F5E19">
              <w:rPr>
                <w:rFonts w:ascii="Times New Roman" w:hAnsi="Times New Roman"/>
                <w:sz w:val="24"/>
              </w:rPr>
              <w:t>0030</w:t>
            </w:r>
          </w:p>
        </w:tc>
        <w:tc>
          <w:tcPr>
            <w:tcW w:w="8004" w:type="dxa"/>
          </w:tcPr>
          <w:p w:rsidR="000B0B09" w:rsidRPr="004F5E19" w:rsidRDefault="000B0B09" w:rsidP="000B0B09">
            <w:pPr>
              <w:rPr>
                <w:rFonts w:ascii="Times New Roman" w:hAnsi="Times New Roman"/>
                <w:b/>
                <w:bCs/>
                <w:sz w:val="24"/>
                <w:u w:val="single"/>
              </w:rPr>
            </w:pPr>
            <w:r w:rsidRPr="004F5E19">
              <w:rPr>
                <w:rFonts w:ascii="Times New Roman" w:hAnsi="Times New Roman"/>
                <w:b/>
                <w:bCs/>
                <w:sz w:val="24"/>
                <w:u w:val="single"/>
              </w:rPr>
              <w:t>Standartizuotas metodas</w:t>
            </w:r>
          </w:p>
          <w:p w:rsidR="000B0B09" w:rsidRPr="004F5E19" w:rsidRDefault="000B0B09" w:rsidP="000B0B09">
            <w:pPr>
              <w:rPr>
                <w:rFonts w:ascii="Times New Roman" w:hAnsi="Times New Roman"/>
                <w:bCs/>
                <w:sz w:val="24"/>
              </w:rPr>
            </w:pPr>
            <w:r w:rsidRPr="004F5E19">
              <w:rPr>
                <w:rFonts w:ascii="Times New Roman" w:hAnsi="Times New Roman"/>
                <w:sz w:val="24"/>
              </w:rPr>
              <w:t>Standartizuotas CVA rizikos metodas, kaip nurodyta KRR 384 straipsnyje.</w:t>
            </w:r>
            <w:r w:rsidRPr="004F5E19">
              <w:rPr>
                <w:rFonts w:ascii="Times New Roman" w:hAnsi="Times New Roman"/>
                <w:bCs/>
                <w:sz w:val="24"/>
              </w:rPr>
              <w:t xml:space="preserve"> </w:t>
            </w:r>
          </w:p>
        </w:tc>
      </w:tr>
      <w:tr w:rsidR="000B0B09" w:rsidRPr="004F5E19" w:rsidTr="00672D2A">
        <w:tc>
          <w:tcPr>
            <w:tcW w:w="852" w:type="dxa"/>
          </w:tcPr>
          <w:p w:rsidR="000B0B09" w:rsidRPr="004F5E19" w:rsidRDefault="00787733" w:rsidP="000B0B09">
            <w:pPr>
              <w:rPr>
                <w:rFonts w:ascii="Times New Roman" w:hAnsi="Times New Roman"/>
                <w:sz w:val="24"/>
              </w:rPr>
            </w:pPr>
            <w:r w:rsidRPr="004F5E19">
              <w:rPr>
                <w:rFonts w:ascii="Times New Roman" w:hAnsi="Times New Roman"/>
                <w:sz w:val="24"/>
              </w:rPr>
              <w:t>0040</w:t>
            </w:r>
          </w:p>
        </w:tc>
        <w:tc>
          <w:tcPr>
            <w:tcW w:w="8004" w:type="dxa"/>
          </w:tcPr>
          <w:p w:rsidR="000B0B09" w:rsidRPr="004F5E19" w:rsidRDefault="000B0B09" w:rsidP="000B0B09">
            <w:pPr>
              <w:rPr>
                <w:rFonts w:ascii="Times New Roman" w:hAnsi="Times New Roman"/>
                <w:b/>
                <w:bCs/>
                <w:sz w:val="24"/>
                <w:u w:val="single"/>
              </w:rPr>
            </w:pPr>
            <w:r w:rsidRPr="004F5E19">
              <w:rPr>
                <w:rFonts w:ascii="Times New Roman" w:hAnsi="Times New Roman"/>
                <w:b/>
                <w:bCs/>
                <w:sz w:val="24"/>
                <w:u w:val="single"/>
              </w:rPr>
              <w:t>Grindžiama OEM</w:t>
            </w:r>
          </w:p>
          <w:p w:rsidR="000B0B09" w:rsidRPr="004F5E19" w:rsidRDefault="000B0B09" w:rsidP="00E871FE">
            <w:pPr>
              <w:rPr>
                <w:rFonts w:ascii="Times New Roman" w:hAnsi="Times New Roman"/>
                <w:bCs/>
                <w:sz w:val="24"/>
              </w:rPr>
            </w:pPr>
            <w:r w:rsidRPr="004F5E19">
              <w:rPr>
                <w:rFonts w:ascii="Times New Roman" w:hAnsi="Times New Roman"/>
                <w:sz w:val="24"/>
              </w:rPr>
              <w:t>Sumos, kurioms taikomas KRR 385 straipsnis.</w:t>
            </w:r>
          </w:p>
        </w:tc>
      </w:tr>
      <w:bookmarkEnd w:id="755"/>
    </w:tbl>
    <w:p w:rsidR="00633DEB" w:rsidRPr="004F5E19" w:rsidRDefault="00633DEB" w:rsidP="00C61FF5">
      <w:pPr>
        <w:rPr>
          <w:rStyle w:val="InstructionsTabelleText"/>
          <w:rFonts w:ascii="Times New Roman" w:hAnsi="Times New Roman"/>
          <w:sz w:val="24"/>
        </w:rPr>
      </w:pPr>
    </w:p>
    <w:p w:rsidR="00995A7F" w:rsidRPr="004F5E19" w:rsidRDefault="00995A7F" w:rsidP="00995A7F">
      <w:pPr>
        <w:pStyle w:val="Instructionsberschrift2"/>
        <w:numPr>
          <w:ilvl w:val="0"/>
          <w:numId w:val="0"/>
        </w:numPr>
        <w:ind w:left="357" w:hanging="357"/>
        <w:rPr>
          <w:rFonts w:ascii="Times New Roman" w:hAnsi="Times New Roman" w:cs="Times New Roman"/>
          <w:sz w:val="24"/>
        </w:rPr>
      </w:pPr>
      <w:bookmarkStart w:id="756" w:name="_Toc58924912"/>
      <w:r w:rsidRPr="004F5E19">
        <w:rPr>
          <w:rFonts w:ascii="Times New Roman" w:hAnsi="Times New Roman"/>
          <w:sz w:val="24"/>
          <w:u w:val="none"/>
        </w:rPr>
        <w:t>6.</w:t>
      </w:r>
      <w:r w:rsidRPr="004F5E19">
        <w:tab/>
      </w:r>
      <w:r w:rsidRPr="004F5E19">
        <w:rPr>
          <w:rFonts w:ascii="Times New Roman" w:hAnsi="Times New Roman"/>
          <w:sz w:val="24"/>
        </w:rPr>
        <w:t>Rizikos ribojimo principais pagrįstas vertinimas (PruVal)</w:t>
      </w:r>
      <w:bookmarkEnd w:id="756"/>
    </w:p>
    <w:p w:rsidR="00995A7F" w:rsidRPr="004F5E19"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58924913"/>
      <w:r w:rsidRPr="004F5E19">
        <w:rPr>
          <w:rFonts w:ascii="Times New Roman" w:hAnsi="Times New Roman"/>
          <w:sz w:val="24"/>
          <w:u w:val="none"/>
        </w:rPr>
        <w:t>6.1.</w:t>
      </w:r>
      <w:r w:rsidRPr="004F5E19">
        <w:tab/>
      </w:r>
      <w:r w:rsidRPr="004F5E19">
        <w:rPr>
          <w:rFonts w:ascii="Times New Roman" w:hAnsi="Times New Roman"/>
          <w:sz w:val="24"/>
        </w:rPr>
        <w:t>C 32.01. Rizikos ribojimo principais pagrįstas vertinimas. Tikrąja verte įvertintas turtas ir įsipareigojimai (PruVal 1)</w:t>
      </w:r>
      <w:bookmarkEnd w:id="757"/>
    </w:p>
    <w:p w:rsidR="00995A7F" w:rsidRPr="004F5E19"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58924914"/>
      <w:r w:rsidRPr="004F5E19">
        <w:rPr>
          <w:rFonts w:ascii="Times New Roman" w:hAnsi="Times New Roman"/>
          <w:sz w:val="24"/>
          <w:u w:val="none"/>
        </w:rPr>
        <w:t>6.1.1.</w:t>
      </w:r>
      <w:r w:rsidRPr="004F5E19">
        <w:tab/>
      </w:r>
      <w:r w:rsidRPr="004F5E19">
        <w:rPr>
          <w:rFonts w:ascii="Times New Roman" w:hAnsi="Times New Roman"/>
          <w:sz w:val="24"/>
        </w:rPr>
        <w:t>Bendrosios pastabos</w:t>
      </w:r>
      <w:bookmarkEnd w:id="758"/>
      <w:r w:rsidRPr="004F5E19">
        <w:rPr>
          <w:rFonts w:ascii="Times New Roman" w:hAnsi="Times New Roman"/>
          <w:sz w:val="24"/>
          <w:u w:val="none"/>
        </w:rPr>
        <w:t xml:space="preserve"> </w:t>
      </w:r>
    </w:p>
    <w:p w:rsidR="00B828CC" w:rsidRPr="004F5E19" w:rsidRDefault="00C40871" w:rsidP="000B085B">
      <w:pPr>
        <w:pStyle w:val="InstructionsText2"/>
      </w:pPr>
      <w:fldSimple w:instr=" seq paragraphs ">
        <w:r w:rsidR="00D11E4C" w:rsidRPr="004F5E19">
          <w:rPr>
            <w:noProof/>
          </w:rPr>
          <w:t>176</w:t>
        </w:r>
      </w:fldSimple>
      <w:r w:rsidR="00D11E4C" w:rsidRPr="004F5E19">
        <w:t xml:space="preserve">. Šią formą pildo visos įstaigos, nepriklausomai nuo to, ar yra patvirtinusios supaprastintą metodą papildomo vertinimo rezultatų koregavimo (AVA) įverčiams apskaičiuoti. Ši forma skirta tikrąja verte įvertinto turto ir įsipareigojimų </w:t>
      </w:r>
      <w:r w:rsidR="00D11E4C" w:rsidRPr="004F5E19">
        <w:lastRenderedPageBreak/>
        <w:t>absoliučiajai vertei, naudojamai nustatant, ar įvykdytos Komisijos deleguotojo reglamento (ES) 2016/101</w:t>
      </w:r>
      <w:r w:rsidR="00D11E4C" w:rsidRPr="004F5E19">
        <w:rPr>
          <w:rStyle w:val="FootnoteReference"/>
        </w:rPr>
        <w:footnoteReference w:id="15"/>
      </w:r>
      <w:r w:rsidR="00D11E4C" w:rsidRPr="004F5E19">
        <w:t xml:space="preserve"> 4 straipsnyje nustatytos sąlygos dėl supaprastinto metodo taikymo apskaičiuojant AVA įverčius.</w:t>
      </w:r>
    </w:p>
    <w:p w:rsidR="00995A7F" w:rsidRPr="004F5E19" w:rsidRDefault="00C40871" w:rsidP="000B085B">
      <w:pPr>
        <w:pStyle w:val="InstructionsText2"/>
      </w:pPr>
      <w:fldSimple w:instr=" seq paragraphs ">
        <w:r w:rsidR="00D11E4C" w:rsidRPr="004F5E19">
          <w:rPr>
            <w:noProof/>
          </w:rPr>
          <w:t>177</w:t>
        </w:r>
      </w:fldSimple>
      <w:r w:rsidR="00D11E4C" w:rsidRPr="004F5E19">
        <w:t>. Supaprastintą metodą taikančių įstaigų atveju šioje formoje pateikiama bendra AVA suma, atskaitytina iš nuosavų lėšų pagal KRR 34 ir 105 straipsnius, kaip nurodyta Deleguotojo reglamento (ES) 2016/101 5 straipsnyje, ir atitinkamai nurodoma C 01.00 formos 0290 eilutėje.</w:t>
      </w:r>
    </w:p>
    <w:p w:rsidR="00B93FA1" w:rsidRPr="004F5E19"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58924915"/>
      <w:r w:rsidRPr="004F5E19">
        <w:rPr>
          <w:rFonts w:ascii="Times New Roman" w:hAnsi="Times New Roman"/>
          <w:sz w:val="24"/>
          <w:u w:val="none"/>
        </w:rPr>
        <w:t>6.1.2.</w:t>
      </w:r>
      <w:r w:rsidRPr="004F5E19">
        <w:tab/>
      </w:r>
      <w:r w:rsidRPr="004F5E19">
        <w:rPr>
          <w:rFonts w:ascii="Times New Roman" w:hAnsi="Times New Roman"/>
          <w:sz w:val="24"/>
        </w:rPr>
        <w:t>Nurodymai dėl konkrečių pozicijų</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4F5E19" w:rsidTr="00672D2A">
        <w:tc>
          <w:tcPr>
            <w:tcW w:w="9291" w:type="dxa"/>
            <w:gridSpan w:val="2"/>
            <w:shd w:val="clear" w:color="auto" w:fill="CCCCCC"/>
          </w:tcPr>
          <w:p w:rsidR="00B93FA1" w:rsidRPr="004F5E19" w:rsidRDefault="00B93FA1" w:rsidP="00AF3D7A">
            <w:pPr>
              <w:spacing w:beforeLines="60" w:before="144" w:afterLines="60" w:after="144"/>
              <w:rPr>
                <w:rFonts w:ascii="Times New Roman" w:hAnsi="Times New Roman"/>
                <w:b/>
                <w:sz w:val="24"/>
              </w:rPr>
            </w:pPr>
            <w:r w:rsidRPr="004F5E19">
              <w:rPr>
                <w:rFonts w:ascii="Times New Roman" w:hAnsi="Times New Roman"/>
                <w:b/>
                <w:sz w:val="24"/>
              </w:rPr>
              <w:t>Skiltys</w:t>
            </w:r>
          </w:p>
        </w:tc>
      </w:tr>
      <w:tr w:rsidR="00B93FA1" w:rsidRPr="004F5E19" w:rsidTr="00672D2A">
        <w:tc>
          <w:tcPr>
            <w:tcW w:w="1101" w:type="dxa"/>
          </w:tcPr>
          <w:p w:rsidR="00B93FA1" w:rsidRPr="004F5E19" w:rsidRDefault="00B93FA1" w:rsidP="00AF3D7A">
            <w:pPr>
              <w:spacing w:beforeLines="60" w:before="144" w:afterLines="60" w:after="144"/>
              <w:rPr>
                <w:rFonts w:ascii="Times New Roman" w:hAnsi="Times New Roman"/>
                <w:sz w:val="24"/>
              </w:rPr>
            </w:pPr>
            <w:r w:rsidRPr="004F5E19">
              <w:rPr>
                <w:rFonts w:ascii="Times New Roman" w:hAnsi="Times New Roman"/>
                <w:sz w:val="24"/>
              </w:rPr>
              <w:t>0010</w:t>
            </w:r>
          </w:p>
        </w:tc>
        <w:tc>
          <w:tcPr>
            <w:tcW w:w="8190" w:type="dxa"/>
          </w:tcPr>
          <w:p w:rsidR="00B93FA1" w:rsidRPr="004F5E19" w:rsidRDefault="00B93FA1" w:rsidP="00AF3D7A">
            <w:pPr>
              <w:spacing w:beforeLines="60" w:before="144" w:afterLines="60" w:after="144"/>
              <w:rPr>
                <w:rFonts w:ascii="Times New Roman" w:hAnsi="Times New Roman"/>
                <w:b/>
                <w:caps/>
                <w:sz w:val="24"/>
                <w:u w:val="single"/>
              </w:rPr>
            </w:pPr>
            <w:r w:rsidRPr="004F5E19">
              <w:rPr>
                <w:rFonts w:ascii="Times New Roman" w:hAnsi="Times New Roman"/>
                <w:b/>
                <w:caps/>
                <w:sz w:val="24"/>
                <w:u w:val="single"/>
              </w:rPr>
              <w:t>TIKRĄJA VERTE ĮVERTINTAS TURTAS IR ĮSIPAREIGOJIMAI</w:t>
            </w:r>
          </w:p>
          <w:p w:rsidR="00B93FA1" w:rsidRPr="004F5E19" w:rsidRDefault="00B93FA1" w:rsidP="0016282F">
            <w:pPr>
              <w:spacing w:beforeLines="60" w:before="144" w:afterLines="60" w:after="144"/>
              <w:rPr>
                <w:rFonts w:ascii="Times New Roman" w:hAnsi="Times New Roman"/>
                <w:sz w:val="24"/>
              </w:rPr>
            </w:pPr>
            <w:r w:rsidRPr="004F5E19">
              <w:rPr>
                <w:rFonts w:ascii="Times New Roman" w:hAnsi="Times New Roman"/>
                <w:sz w:val="24"/>
              </w:rPr>
              <w:t>Tikrąja verte įvertinto turto ir įsipareigojimų, nurodytų finansinėse ataskaitose pagal taikomą apskaitos sistemą, kaip nurodyta Deleguotojo reglamento (ES) 2016/101 4 straipsnio 1 dalyje, absoliučioji vertė iki bet kokio atskaitymo pagal Deleguotojo reglamento (ES) 2016/101 4 straipsnio 2 dalį.</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0020</w:t>
            </w:r>
          </w:p>
        </w:tc>
        <w:tc>
          <w:tcPr>
            <w:tcW w:w="8190" w:type="dxa"/>
          </w:tcPr>
          <w:p w:rsidR="00B93FA1" w:rsidRPr="004F5E19" w:rsidRDefault="00B93FA1" w:rsidP="00AF3D7A">
            <w:pPr>
              <w:spacing w:beforeLines="60" w:before="144" w:afterLines="60" w:after="144"/>
              <w:rPr>
                <w:rFonts w:ascii="Times New Roman" w:hAnsi="Times New Roman"/>
                <w:b/>
                <w:caps/>
                <w:sz w:val="24"/>
                <w:u w:val="single"/>
              </w:rPr>
            </w:pPr>
            <w:r w:rsidRPr="004F5E19">
              <w:rPr>
                <w:rFonts w:ascii="Times New Roman" w:hAnsi="Times New Roman"/>
                <w:b/>
                <w:caps/>
                <w:sz w:val="24"/>
                <w:u w:val="single"/>
              </w:rPr>
              <w:t>IŠ JŲ: prekybos knygoje</w:t>
            </w:r>
          </w:p>
          <w:p w:rsidR="00B93FA1" w:rsidRPr="004F5E19" w:rsidRDefault="00B93FA1" w:rsidP="00AF3D7A">
            <w:pPr>
              <w:spacing w:beforeLines="60" w:before="144" w:afterLines="60" w:after="144"/>
              <w:rPr>
                <w:rFonts w:ascii="Times New Roman" w:hAnsi="Times New Roman"/>
                <w:b/>
                <w:caps/>
                <w:sz w:val="24"/>
                <w:u w:val="single"/>
              </w:rPr>
            </w:pPr>
            <w:r w:rsidRPr="004F5E19">
              <w:rPr>
                <w:rFonts w:ascii="Times New Roman" w:hAnsi="Times New Roman"/>
                <w:sz w:val="24"/>
              </w:rPr>
              <w:t xml:space="preserve">Prekybos knygoje įrašytas pozicijas atitinkančio tikrąja verte įvertinto turto ir įsipareigojimų absoliučioji vertė, nurodyta 010 laukelyje. </w:t>
            </w:r>
          </w:p>
        </w:tc>
      </w:tr>
      <w:tr w:rsidR="00B93FA1" w:rsidRPr="004F5E19" w:rsidTr="00672D2A">
        <w:tc>
          <w:tcPr>
            <w:tcW w:w="1101" w:type="dxa"/>
          </w:tcPr>
          <w:p w:rsidR="00B93FA1" w:rsidRPr="004F5E19" w:rsidRDefault="00B93FA1" w:rsidP="00AF3D7A">
            <w:pPr>
              <w:spacing w:beforeLines="60" w:before="144" w:afterLines="60" w:after="144"/>
              <w:rPr>
                <w:rFonts w:ascii="Times New Roman" w:hAnsi="Times New Roman"/>
                <w:sz w:val="24"/>
              </w:rPr>
            </w:pPr>
            <w:r w:rsidRPr="004F5E19">
              <w:rPr>
                <w:rFonts w:ascii="Times New Roman" w:hAnsi="Times New Roman"/>
                <w:sz w:val="24"/>
              </w:rPr>
              <w:t>0030–0070</w:t>
            </w:r>
          </w:p>
        </w:tc>
        <w:tc>
          <w:tcPr>
            <w:tcW w:w="8190" w:type="dxa"/>
          </w:tcPr>
          <w:p w:rsidR="00B93FA1" w:rsidRPr="004F5E19" w:rsidRDefault="00B93FA1" w:rsidP="00AF3D7A">
            <w:pPr>
              <w:spacing w:beforeLines="60" w:before="144" w:afterLines="60" w:after="144"/>
              <w:rPr>
                <w:rFonts w:ascii="Times New Roman" w:hAnsi="Times New Roman"/>
                <w:b/>
                <w:caps/>
                <w:sz w:val="24"/>
                <w:u w:val="single"/>
              </w:rPr>
            </w:pPr>
            <w:r w:rsidRPr="004F5E19">
              <w:rPr>
                <w:rFonts w:ascii="Times New Roman" w:hAnsi="Times New Roman"/>
                <w:b/>
                <w:caps/>
                <w:sz w:val="24"/>
                <w:u w:val="single"/>
              </w:rPr>
              <w:t>DĖL DALINIO POVEIKIO CET1 NEĮSKAIČIUOTAS TIKRĄJA VERTE ĮVERTINTAS TURTAS IR ĮSIPAREIGOJIMAI</w:t>
            </w:r>
          </w:p>
          <w:p w:rsidR="00B93FA1" w:rsidRPr="004F5E19" w:rsidRDefault="00B93FA1" w:rsidP="0016282F">
            <w:pPr>
              <w:spacing w:beforeLines="60" w:before="144" w:afterLines="60" w:after="144"/>
              <w:rPr>
                <w:rFonts w:ascii="Times New Roman" w:hAnsi="Times New Roman"/>
                <w:b/>
                <w:caps/>
                <w:sz w:val="24"/>
                <w:u w:val="single"/>
              </w:rPr>
            </w:pPr>
            <w:r w:rsidRPr="004F5E19">
              <w:rPr>
                <w:rFonts w:ascii="Times New Roman" w:hAnsi="Times New Roman"/>
                <w:sz w:val="24"/>
              </w:rPr>
              <w:t>Tikrąja verte įvertinto turto ir įsipareigojimų, neįskaičiuotų pagal Deleguotojo reglamento (ES) 2016/101 4 straipsnio 2 dalį, absoliučioji vertė.</w:t>
            </w:r>
          </w:p>
        </w:tc>
      </w:tr>
      <w:tr w:rsidR="00B93FA1" w:rsidRPr="004F5E19" w:rsidTr="00672D2A">
        <w:tc>
          <w:tcPr>
            <w:tcW w:w="1101" w:type="dxa"/>
          </w:tcPr>
          <w:p w:rsidR="00B93FA1" w:rsidRPr="004F5E19" w:rsidRDefault="00B93FA1" w:rsidP="00AF3D7A">
            <w:pPr>
              <w:spacing w:beforeLines="60" w:before="144" w:afterLines="60" w:after="144"/>
              <w:rPr>
                <w:rFonts w:ascii="Times New Roman" w:hAnsi="Times New Roman"/>
                <w:sz w:val="24"/>
              </w:rPr>
            </w:pPr>
            <w:r w:rsidRPr="004F5E19">
              <w:rPr>
                <w:rFonts w:ascii="Times New Roman" w:hAnsi="Times New Roman"/>
                <w:sz w:val="24"/>
              </w:rPr>
              <w:t>0030</w:t>
            </w:r>
          </w:p>
        </w:tc>
        <w:tc>
          <w:tcPr>
            <w:tcW w:w="8190" w:type="dxa"/>
          </w:tcPr>
          <w:p w:rsidR="00B93FA1" w:rsidRPr="004F5E19" w:rsidRDefault="00B93FA1" w:rsidP="00AF3D7A">
            <w:pPr>
              <w:spacing w:beforeLines="60" w:before="144" w:afterLines="60" w:after="144"/>
              <w:rPr>
                <w:rFonts w:ascii="Times New Roman" w:hAnsi="Times New Roman"/>
                <w:b/>
                <w:caps/>
                <w:sz w:val="24"/>
                <w:u w:val="single"/>
              </w:rPr>
            </w:pPr>
            <w:r w:rsidRPr="004F5E19">
              <w:rPr>
                <w:rFonts w:ascii="Times New Roman" w:hAnsi="Times New Roman"/>
                <w:b/>
                <w:caps/>
                <w:sz w:val="24"/>
                <w:u w:val="single"/>
              </w:rPr>
              <w:t>Tiksliai atitinkantis</w:t>
            </w:r>
          </w:p>
          <w:p w:rsidR="00B93FA1" w:rsidRPr="004F5E19" w:rsidRDefault="00B93FA1" w:rsidP="0016282F">
            <w:pPr>
              <w:spacing w:beforeLines="60" w:before="144" w:afterLines="60" w:after="144"/>
              <w:rPr>
                <w:rFonts w:ascii="Times New Roman" w:hAnsi="Times New Roman"/>
                <w:sz w:val="24"/>
              </w:rPr>
            </w:pPr>
            <w:r w:rsidRPr="004F5E19">
              <w:rPr>
                <w:rFonts w:ascii="Times New Roman" w:hAnsi="Times New Roman"/>
                <w:sz w:val="24"/>
              </w:rPr>
              <w:t>Tiksliai atitinkantis ir užskaitomas tikrąja verte įvertintas turtas ir įsipareigojimai, neįskaičiuoti pagal Deleguotojo reglamento (ES) 2016/101 4 straipsnio 2 dalį.</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0040</w:t>
            </w:r>
          </w:p>
        </w:tc>
        <w:tc>
          <w:tcPr>
            <w:tcW w:w="8190" w:type="dxa"/>
          </w:tcPr>
          <w:p w:rsidR="00B93FA1" w:rsidRPr="004F5E19" w:rsidRDefault="00B93FA1" w:rsidP="00AF3D7A">
            <w:pPr>
              <w:spacing w:beforeLines="60" w:before="144" w:afterLines="60" w:after="144"/>
              <w:rPr>
                <w:rFonts w:ascii="Times New Roman" w:hAnsi="Times New Roman"/>
                <w:b/>
                <w:caps/>
                <w:sz w:val="24"/>
                <w:u w:val="single"/>
              </w:rPr>
            </w:pPr>
            <w:r w:rsidRPr="004F5E19">
              <w:rPr>
                <w:rFonts w:ascii="Times New Roman" w:hAnsi="Times New Roman"/>
                <w:b/>
                <w:caps/>
                <w:sz w:val="24"/>
                <w:u w:val="single"/>
              </w:rPr>
              <w:t>Apsidraudimo apskaita</w:t>
            </w:r>
          </w:p>
          <w:p w:rsidR="00B93FA1" w:rsidRPr="004F5E19" w:rsidRDefault="00B93FA1" w:rsidP="0016282F">
            <w:pPr>
              <w:spacing w:beforeLines="60" w:before="144" w:afterLines="60" w:after="144"/>
              <w:rPr>
                <w:rFonts w:ascii="Times New Roman" w:hAnsi="Times New Roman"/>
                <w:sz w:val="24"/>
              </w:rPr>
            </w:pPr>
            <w:r w:rsidRPr="004F5E19">
              <w:rPr>
                <w:rFonts w:ascii="Times New Roman" w:hAnsi="Times New Roman"/>
                <w:sz w:val="24"/>
              </w:rPr>
              <w:t>Pozicijų, kurioms pagal taikomą apskaitos sistemą taikoma apsidraudimo apskaita, atveju – tikrąja verte įvertinto turto ir įsipareigojimų, neįskaičiuotų proporcingai pagal atitinkamo vertinimo pokyčio poveikį CET1 kapitalui pagal Deleguotojo reglamento (ES) 2016/101 4 straipsnio 2 dalį, absoliučioji vertė.</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0050</w:t>
            </w:r>
          </w:p>
        </w:tc>
        <w:tc>
          <w:tcPr>
            <w:tcW w:w="8190" w:type="dxa"/>
          </w:tcPr>
          <w:p w:rsidR="00B93FA1" w:rsidRPr="004F5E19" w:rsidRDefault="00B93FA1" w:rsidP="00AF3D7A">
            <w:pPr>
              <w:spacing w:beforeLines="60" w:before="144" w:afterLines="60" w:after="144"/>
              <w:rPr>
                <w:rFonts w:ascii="Times New Roman" w:hAnsi="Times New Roman"/>
                <w:b/>
                <w:caps/>
                <w:sz w:val="24"/>
              </w:rPr>
            </w:pPr>
            <w:r w:rsidRPr="004F5E19">
              <w:rPr>
                <w:rFonts w:ascii="Times New Roman" w:hAnsi="Times New Roman"/>
                <w:b/>
                <w:caps/>
                <w:sz w:val="24"/>
                <w:u w:val="single"/>
              </w:rPr>
              <w:t xml:space="preserve">RIZIKOS RIBOJIMO FILTRAI </w:t>
            </w:r>
          </w:p>
          <w:p w:rsidR="00B93FA1" w:rsidRPr="004F5E19" w:rsidRDefault="00B93FA1" w:rsidP="002300C6">
            <w:pPr>
              <w:spacing w:beforeLines="60" w:before="144" w:afterLines="60" w:after="144"/>
              <w:rPr>
                <w:rFonts w:ascii="Times New Roman" w:hAnsi="Times New Roman"/>
                <w:sz w:val="24"/>
              </w:rPr>
            </w:pPr>
            <w:r w:rsidRPr="004F5E19">
              <w:rPr>
                <w:rFonts w:ascii="Times New Roman" w:hAnsi="Times New Roman"/>
                <w:sz w:val="24"/>
              </w:rPr>
              <w:t>Tikrąja verte įvertinto turto ir įsipareigojimų, neįskaičiuotų pagal Deleguotojo reglamento (ES) 2016/101 4 straipsnio 2 dalį dėl rizikos ribojimo filtrų, nurodytų KRR 467 ir 468 straipsniuose, taikymo pereinamuoju laikotarpiu, absoliučioji vertė.</w:t>
            </w:r>
          </w:p>
        </w:tc>
      </w:tr>
      <w:tr w:rsidR="00B93FA1" w:rsidRPr="004F5E19" w:rsidTr="00672D2A">
        <w:tc>
          <w:tcPr>
            <w:tcW w:w="1101" w:type="dxa"/>
          </w:tcPr>
          <w:p w:rsidR="00B93FA1" w:rsidRPr="004F5E19" w:rsidRDefault="001924F4" w:rsidP="00B93FA1">
            <w:pPr>
              <w:spacing w:beforeLines="60" w:before="144" w:afterLines="60" w:after="144"/>
              <w:rPr>
                <w:rFonts w:ascii="Times New Roman" w:hAnsi="Times New Roman"/>
                <w:sz w:val="24"/>
              </w:rPr>
            </w:pPr>
            <w:r w:rsidRPr="004F5E19">
              <w:rPr>
                <w:rFonts w:ascii="Times New Roman" w:hAnsi="Times New Roman"/>
                <w:sz w:val="24"/>
              </w:rPr>
              <w:lastRenderedPageBreak/>
              <w:t>0060</w:t>
            </w:r>
          </w:p>
        </w:tc>
        <w:tc>
          <w:tcPr>
            <w:tcW w:w="8190" w:type="dxa"/>
          </w:tcPr>
          <w:p w:rsidR="00B93FA1" w:rsidRPr="004F5E19" w:rsidRDefault="00B93FA1" w:rsidP="00AF3D7A">
            <w:pPr>
              <w:spacing w:beforeLines="60" w:before="144" w:afterLines="60" w:after="144"/>
              <w:rPr>
                <w:rFonts w:ascii="Times New Roman" w:hAnsi="Times New Roman"/>
                <w:b/>
                <w:caps/>
                <w:sz w:val="24"/>
                <w:u w:val="single"/>
              </w:rPr>
            </w:pPr>
            <w:r w:rsidRPr="004F5E19">
              <w:rPr>
                <w:rFonts w:ascii="Times New Roman" w:hAnsi="Times New Roman"/>
                <w:b/>
                <w:caps/>
                <w:sz w:val="24"/>
                <w:u w:val="single"/>
              </w:rPr>
              <w:t>Kita</w:t>
            </w:r>
          </w:p>
          <w:p w:rsidR="00B93FA1" w:rsidRPr="004F5E19" w:rsidRDefault="00B93FA1" w:rsidP="00AF3D7A">
            <w:pPr>
              <w:spacing w:beforeLines="60" w:before="144" w:afterLines="60" w:after="144"/>
              <w:rPr>
                <w:rFonts w:ascii="Times New Roman" w:hAnsi="Times New Roman"/>
                <w:sz w:val="24"/>
              </w:rPr>
            </w:pPr>
            <w:r w:rsidRPr="004F5E19">
              <w:rPr>
                <w:rFonts w:ascii="Times New Roman" w:hAnsi="Times New Roman"/>
                <w:sz w:val="24"/>
              </w:rPr>
              <w:t>Visos kitos pozicijos, neįskaičiuotos pagal Deleguotojo reglamento (ES) 2016/101 4 straipsnio 2 dalį dėl to, kad jų balansinės vertės koregavimai turėjo tik proporcinį poveikį CET1 kapitalui.</w:t>
            </w:r>
          </w:p>
          <w:p w:rsidR="00B93FA1" w:rsidRPr="004F5E19" w:rsidRDefault="00B93FA1" w:rsidP="0016282F">
            <w:pPr>
              <w:spacing w:beforeLines="60" w:before="144" w:afterLines="60" w:after="144"/>
              <w:rPr>
                <w:rFonts w:ascii="Times New Roman" w:hAnsi="Times New Roman"/>
                <w:sz w:val="24"/>
              </w:rPr>
            </w:pPr>
            <w:r w:rsidRPr="004F5E19">
              <w:rPr>
                <w:rFonts w:ascii="Times New Roman" w:hAnsi="Times New Roman"/>
                <w:sz w:val="24"/>
              </w:rPr>
              <w:t>Ši eilutė pildoma tik retais atvejais, kai pagal Deleguotojo reglamento (ES) 2016/101 4 straipsnio 2 dalį neįskaičiuotų elementų neįmanoma priskirti prie šios formos 0030, 0040 ar 0050 skilties.</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0070</w:t>
            </w:r>
          </w:p>
        </w:tc>
        <w:tc>
          <w:tcPr>
            <w:tcW w:w="8190" w:type="dxa"/>
          </w:tcPr>
          <w:p w:rsidR="00B93FA1" w:rsidRPr="004F5E19" w:rsidRDefault="00B93FA1" w:rsidP="00AF3D7A">
            <w:pPr>
              <w:spacing w:beforeLines="60" w:before="144" w:afterLines="60" w:after="144"/>
              <w:rPr>
                <w:rFonts w:ascii="Times New Roman" w:hAnsi="Times New Roman"/>
                <w:sz w:val="24"/>
              </w:rPr>
            </w:pPr>
            <w:r w:rsidRPr="004F5E19">
              <w:rPr>
                <w:rFonts w:ascii="Times New Roman" w:hAnsi="Times New Roman"/>
                <w:b/>
                <w:caps/>
                <w:sz w:val="24"/>
                <w:u w:val="single"/>
              </w:rPr>
              <w:t>„Kita“ pastabos</w:t>
            </w:r>
            <w:r w:rsidRPr="004F5E19">
              <w:rPr>
                <w:rFonts w:ascii="Times New Roman" w:hAnsi="Times New Roman"/>
                <w:sz w:val="24"/>
              </w:rPr>
              <w:t xml:space="preserve"> </w:t>
            </w:r>
          </w:p>
          <w:p w:rsidR="00B93FA1" w:rsidRPr="004F5E19" w:rsidRDefault="00C11B8D" w:rsidP="00584165">
            <w:pPr>
              <w:spacing w:beforeLines="60" w:before="144" w:afterLines="60" w:after="144"/>
              <w:rPr>
                <w:rFonts w:ascii="Times New Roman" w:hAnsi="Times New Roman"/>
                <w:b/>
                <w:caps/>
                <w:sz w:val="24"/>
                <w:u w:val="single"/>
              </w:rPr>
            </w:pPr>
            <w:r w:rsidRPr="004F5E19">
              <w:rPr>
                <w:rFonts w:ascii="Times New Roman" w:hAnsi="Times New Roman"/>
                <w:sz w:val="24"/>
              </w:rPr>
              <w:t>Nurodomos pagrindinės priežastys, dėl kurių neįskaičiuotos 0060 skiltyje nurodytos pozicijos.</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0080</w:t>
            </w:r>
          </w:p>
        </w:tc>
        <w:tc>
          <w:tcPr>
            <w:tcW w:w="8190" w:type="dxa"/>
          </w:tcPr>
          <w:p w:rsidR="00B93FA1" w:rsidRPr="004F5E19" w:rsidRDefault="00B93FA1" w:rsidP="00AF3D7A">
            <w:pPr>
              <w:spacing w:beforeLines="60" w:before="144" w:afterLines="60" w:after="144"/>
              <w:rPr>
                <w:rFonts w:ascii="Times New Roman" w:hAnsi="Times New Roman"/>
                <w:b/>
                <w:caps/>
                <w:sz w:val="24"/>
                <w:u w:val="single"/>
              </w:rPr>
            </w:pPr>
            <w:r w:rsidRPr="004F5E19">
              <w:rPr>
                <w:rFonts w:ascii="Times New Roman" w:hAnsi="Times New Roman"/>
                <w:b/>
                <w:caps/>
                <w:sz w:val="24"/>
                <w:u w:val="single"/>
              </w:rPr>
              <w:t>Apskaičiuojant 4 STRAIPSNIO 1 DALIES ribą įskaičiuotas TIKRĄJA VERTE ĮVERTINTAS turtas ir įsipareigojimai</w:t>
            </w:r>
          </w:p>
          <w:p w:rsidR="00B93FA1" w:rsidRPr="004F5E19" w:rsidRDefault="00B93FA1" w:rsidP="0016282F">
            <w:pPr>
              <w:spacing w:beforeLines="60" w:before="144" w:afterLines="60" w:after="144"/>
              <w:rPr>
                <w:rFonts w:ascii="Times New Roman" w:hAnsi="Times New Roman"/>
                <w:b/>
                <w:caps/>
                <w:sz w:val="24"/>
                <w:u w:val="single"/>
              </w:rPr>
            </w:pPr>
            <w:r w:rsidRPr="004F5E19">
              <w:rPr>
                <w:rFonts w:ascii="Times New Roman" w:hAnsi="Times New Roman"/>
                <w:sz w:val="24"/>
              </w:rPr>
              <w:t>Tikrąja verte įvertinto turto ir įsipareigojimų, faktiškai įtrauktų apskaičiuojant Deleguotojo reglamento (ES) 2016/101 4 straipsnio 1 dalyje nurodytą ribą, absoliučioji vertė.</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0090</w:t>
            </w:r>
          </w:p>
        </w:tc>
        <w:tc>
          <w:tcPr>
            <w:tcW w:w="8190" w:type="dxa"/>
          </w:tcPr>
          <w:p w:rsidR="00B93FA1" w:rsidRPr="004F5E19" w:rsidRDefault="00B93FA1" w:rsidP="00AF3D7A">
            <w:pPr>
              <w:spacing w:beforeLines="60" w:before="144" w:afterLines="60" w:after="144"/>
              <w:rPr>
                <w:rFonts w:ascii="Times New Roman" w:hAnsi="Times New Roman"/>
                <w:b/>
                <w:caps/>
                <w:sz w:val="24"/>
                <w:u w:val="single"/>
              </w:rPr>
            </w:pPr>
            <w:r w:rsidRPr="004F5E19">
              <w:rPr>
                <w:rFonts w:ascii="Times New Roman" w:hAnsi="Times New Roman"/>
                <w:b/>
                <w:caps/>
                <w:sz w:val="24"/>
                <w:u w:val="single"/>
              </w:rPr>
              <w:t>IŠ JŲ: prekybos knygoje</w:t>
            </w:r>
          </w:p>
          <w:p w:rsidR="00B93FA1" w:rsidRPr="004F5E19" w:rsidRDefault="00B93FA1" w:rsidP="00AF3D7A">
            <w:pPr>
              <w:spacing w:beforeLines="60" w:before="144" w:afterLines="60" w:after="144"/>
              <w:rPr>
                <w:rFonts w:ascii="Times New Roman" w:hAnsi="Times New Roman"/>
                <w:b/>
                <w:caps/>
                <w:sz w:val="24"/>
                <w:u w:val="single"/>
              </w:rPr>
            </w:pPr>
            <w:r w:rsidRPr="004F5E19">
              <w:rPr>
                <w:rFonts w:ascii="Times New Roman" w:hAnsi="Times New Roman"/>
                <w:sz w:val="24"/>
              </w:rPr>
              <w:t>Prekybos knygoje įrašytas pozicijas atitinkančio tikrąja verte įvertinto turto ir įsipareigojimų absoliučioji vertė, nurodyta 0080 skiltyje.</w:t>
            </w:r>
          </w:p>
        </w:tc>
      </w:tr>
    </w:tbl>
    <w:p w:rsidR="00E60B53" w:rsidRPr="004F5E19"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4F5E19" w:rsidTr="00672D2A">
        <w:tc>
          <w:tcPr>
            <w:tcW w:w="9291" w:type="dxa"/>
            <w:gridSpan w:val="2"/>
            <w:shd w:val="clear" w:color="auto" w:fill="CCCCCC"/>
          </w:tcPr>
          <w:p w:rsidR="00B93FA1" w:rsidRPr="004F5E19" w:rsidRDefault="00B93FA1" w:rsidP="00AF3D7A">
            <w:pPr>
              <w:spacing w:beforeLines="60" w:before="144" w:afterLines="60" w:after="144"/>
              <w:rPr>
                <w:rFonts w:ascii="Times New Roman" w:hAnsi="Times New Roman"/>
                <w:b/>
                <w:sz w:val="24"/>
              </w:rPr>
            </w:pPr>
            <w:r w:rsidRPr="004F5E19">
              <w:rPr>
                <w:rFonts w:ascii="Times New Roman" w:hAnsi="Times New Roman"/>
                <w:b/>
                <w:sz w:val="24"/>
              </w:rPr>
              <w:t>Eilutės</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0010–0210</w:t>
            </w:r>
          </w:p>
        </w:tc>
        <w:tc>
          <w:tcPr>
            <w:tcW w:w="8190" w:type="dxa"/>
          </w:tcPr>
          <w:p w:rsidR="00B93FA1" w:rsidRPr="004F5E19" w:rsidRDefault="00B93FA1" w:rsidP="00AF3D7A">
            <w:pPr>
              <w:spacing w:beforeLines="60" w:before="144" w:afterLines="60" w:after="144"/>
              <w:rPr>
                <w:rFonts w:ascii="Times New Roman" w:hAnsi="Times New Roman"/>
                <w:sz w:val="24"/>
              </w:rPr>
            </w:pPr>
            <w:r w:rsidRPr="004F5E19">
              <w:rPr>
                <w:rFonts w:ascii="Times New Roman" w:hAnsi="Times New Roman"/>
                <w:sz w:val="24"/>
              </w:rPr>
              <w:t xml:space="preserve">Šių kategorijų apibrėžtys atitinka atitinkamų FINREP 1.1 ir 1.2 formų eilučių apibrėžtis. </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0010</w:t>
            </w:r>
          </w:p>
        </w:tc>
        <w:tc>
          <w:tcPr>
            <w:tcW w:w="8190" w:type="dxa"/>
          </w:tcPr>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 TIKRĄJA VERTE ĮVERTINTO TURTO IR ĮSIPAREIGOJIMŲ BENDRA SUMA</w:t>
            </w:r>
          </w:p>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sz w:val="24"/>
              </w:rPr>
              <w:t>Tikrąja verte įvertinto turto ir įsipareigojimų, nurodytų 0020–0210 eilutėse, bendra suma.</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0020</w:t>
            </w:r>
          </w:p>
        </w:tc>
        <w:tc>
          <w:tcPr>
            <w:tcW w:w="8190" w:type="dxa"/>
          </w:tcPr>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1.1. TIKRĄJA VERTE ĮVERTINTO TURTO BENDRA SUMA</w:t>
            </w:r>
          </w:p>
          <w:p w:rsidR="00B93FA1" w:rsidRPr="004F5E19" w:rsidRDefault="00B93FA1" w:rsidP="00AF3D7A">
            <w:pPr>
              <w:spacing w:beforeLines="60" w:before="144" w:afterLines="60" w:after="144"/>
              <w:rPr>
                <w:rFonts w:ascii="Times New Roman" w:hAnsi="Times New Roman"/>
                <w:sz w:val="24"/>
              </w:rPr>
            </w:pPr>
            <w:r w:rsidRPr="004F5E19">
              <w:rPr>
                <w:rFonts w:ascii="Times New Roman" w:hAnsi="Times New Roman"/>
                <w:sz w:val="24"/>
              </w:rPr>
              <w:t xml:space="preserve">Tikrąja verte įvertinto turto, nurodyto 0030–0140 eilutėse, bendra suma. </w:t>
            </w:r>
          </w:p>
          <w:p w:rsidR="00B93FA1" w:rsidRPr="004F5E19" w:rsidRDefault="00B93FA1" w:rsidP="00AF3D7A">
            <w:pPr>
              <w:spacing w:beforeLines="60" w:before="144" w:afterLines="60" w:after="144"/>
              <w:rPr>
                <w:rFonts w:ascii="Times New Roman" w:hAnsi="Times New Roman"/>
                <w:sz w:val="24"/>
              </w:rPr>
            </w:pPr>
            <w:r w:rsidRPr="004F5E19">
              <w:rPr>
                <w:rFonts w:ascii="Times New Roman" w:hAnsi="Times New Roman"/>
                <w:sz w:val="24"/>
              </w:rPr>
              <w:t>Atitinkami 0030–0130 eilučių laukeliai nurodomi pagal šio įgyvendinimo reglamento III ir IV priedų FINREP F 01.01 formą priklausomai nuo to, kuriuos standartus įstaiga taiko:</w:t>
            </w:r>
          </w:p>
          <w:p w:rsidR="00B93FA1" w:rsidRPr="004F5E19" w:rsidRDefault="00B93FA1" w:rsidP="0002267E">
            <w:pPr>
              <w:pStyle w:val="ListParagraph"/>
              <w:numPr>
                <w:ilvl w:val="0"/>
                <w:numId w:val="30"/>
              </w:numPr>
              <w:spacing w:beforeLines="60" w:before="144" w:afterLines="60" w:after="144"/>
              <w:rPr>
                <w:rFonts w:ascii="Times New Roman" w:hAnsi="Times New Roman"/>
                <w:sz w:val="24"/>
              </w:rPr>
            </w:pPr>
            <w:r w:rsidRPr="004F5E19">
              <w:rPr>
                <w:rFonts w:ascii="Times New Roman" w:hAnsi="Times New Roman"/>
                <w:sz w:val="24"/>
              </w:rPr>
              <w:lastRenderedPageBreak/>
              <w:t>TFAS, kuriuos Sąjunga patvirtino taikydama Europos Parlamento ir Tarybos reglamentą (EB) Nr. 1606/2002 (toliau – ES TFAS)</w:t>
            </w:r>
            <w:r w:rsidRPr="004F5E19">
              <w:rPr>
                <w:rStyle w:val="FootnoteReference"/>
                <w:rFonts w:ascii="Times New Roman" w:hAnsi="Times New Roman"/>
                <w:sz w:val="20"/>
                <w:szCs w:val="20"/>
                <w:vertAlign w:val="superscript"/>
              </w:rPr>
              <w:footnoteReference w:id="16"/>
            </w:r>
            <w:r w:rsidRPr="004F5E19">
              <w:rPr>
                <w:rFonts w:ascii="Times New Roman" w:hAnsi="Times New Roman"/>
                <w:sz w:val="24"/>
              </w:rPr>
              <w:t>;</w:t>
            </w:r>
          </w:p>
          <w:p w:rsidR="00B93FA1" w:rsidRPr="004F5E19" w:rsidRDefault="00B93FA1" w:rsidP="0002267E">
            <w:pPr>
              <w:pStyle w:val="ListParagraph"/>
              <w:numPr>
                <w:ilvl w:val="0"/>
                <w:numId w:val="30"/>
              </w:numPr>
              <w:spacing w:beforeLines="60" w:before="144" w:afterLines="60" w:after="144"/>
              <w:rPr>
                <w:rFonts w:ascii="Times New Roman" w:hAnsi="Times New Roman"/>
                <w:sz w:val="24"/>
              </w:rPr>
            </w:pPr>
            <w:r w:rsidRPr="004F5E19">
              <w:rPr>
                <w:rFonts w:ascii="Times New Roman" w:hAnsi="Times New Roman"/>
                <w:sz w:val="24"/>
              </w:rPr>
              <w:t>nacionalinius apskaitos standartus, atitinkančius ES TFAS (toliau – TFAS atitinkantys nacionaliniai BAP); arba</w:t>
            </w:r>
          </w:p>
          <w:p w:rsidR="00B93FA1" w:rsidRPr="004F5E19" w:rsidRDefault="00B93FA1" w:rsidP="0002267E">
            <w:pPr>
              <w:pStyle w:val="ListParagraph"/>
              <w:numPr>
                <w:ilvl w:val="0"/>
                <w:numId w:val="30"/>
              </w:numPr>
              <w:spacing w:beforeLines="60" w:before="144" w:afterLines="60" w:after="144"/>
              <w:rPr>
                <w:rFonts w:ascii="Times New Roman" w:hAnsi="Times New Roman"/>
                <w:sz w:val="24"/>
              </w:rPr>
            </w:pPr>
            <w:r w:rsidRPr="004F5E19">
              <w:rPr>
                <w:rFonts w:ascii="Times New Roman" w:hAnsi="Times New Roman"/>
                <w:sz w:val="24"/>
              </w:rPr>
              <w:t>nacionalinius BAP, grindžiamus BAD (toliau FINREP – BAD pagrįsti nacionaliniai BAP).</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lastRenderedPageBreak/>
              <w:t>0030</w:t>
            </w:r>
          </w:p>
        </w:tc>
        <w:tc>
          <w:tcPr>
            <w:tcW w:w="8190" w:type="dxa"/>
          </w:tcPr>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1.1.1. PREKYBAI LAIKOMAS FINANSINIS TURTAS</w:t>
            </w:r>
          </w:p>
          <w:p w:rsidR="00B93FA1" w:rsidRPr="004F5E19" w:rsidRDefault="00B93FA1" w:rsidP="00AF3D7A">
            <w:pPr>
              <w:spacing w:beforeLines="60" w:before="144" w:afterLines="60" w:after="144"/>
              <w:rPr>
                <w:rFonts w:ascii="Times New Roman" w:hAnsi="Times New Roman"/>
                <w:sz w:val="24"/>
              </w:rPr>
            </w:pPr>
            <w:r w:rsidRPr="004F5E19">
              <w:rPr>
                <w:rFonts w:ascii="Times New Roman" w:hAnsi="Times New Roman"/>
                <w:sz w:val="24"/>
              </w:rPr>
              <w:t>9-ojo TFAS A priedas.</w:t>
            </w:r>
          </w:p>
          <w:p w:rsidR="00B93FA1" w:rsidRPr="004F5E19" w:rsidRDefault="00B93FA1" w:rsidP="0016282F">
            <w:pPr>
              <w:spacing w:beforeLines="60" w:before="144" w:afterLines="60" w:after="144"/>
              <w:rPr>
                <w:rFonts w:ascii="Times New Roman" w:hAnsi="Times New Roman"/>
                <w:sz w:val="24"/>
              </w:rPr>
            </w:pPr>
            <w:r w:rsidRPr="004F5E19">
              <w:rPr>
                <w:rFonts w:ascii="Times New Roman" w:hAnsi="Times New Roman"/>
                <w:sz w:val="24"/>
              </w:rPr>
              <w:t>Šioje eilutėje nurodoma informacija atitinka šio įgyvendinimo reglamento III ir IV priedų F 01.01 formos 0050 eilutę.</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0040</w:t>
            </w:r>
          </w:p>
        </w:tc>
        <w:tc>
          <w:tcPr>
            <w:tcW w:w="8190" w:type="dxa"/>
          </w:tcPr>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1.1.2. PREKYBINIS FINANSINIS TURTAS</w:t>
            </w:r>
          </w:p>
          <w:p w:rsidR="00B93FA1" w:rsidRPr="004F5E19" w:rsidRDefault="002F78EA" w:rsidP="00AF3D7A">
            <w:pPr>
              <w:spacing w:beforeLines="60" w:before="144" w:afterLines="60" w:after="144"/>
              <w:rPr>
                <w:rFonts w:ascii="Times New Roman" w:hAnsi="Times New Roman"/>
                <w:sz w:val="24"/>
              </w:rPr>
            </w:pPr>
            <w:r w:rsidRPr="004F5E19">
              <w:rPr>
                <w:rFonts w:ascii="Times New Roman" w:hAnsi="Times New Roman"/>
                <w:sz w:val="24"/>
              </w:rPr>
              <w:t xml:space="preserve">BAD 32 ir 33 straipsniai; šio įgyvendinimo reglamento </w:t>
            </w:r>
            <w:r w:rsidRPr="004F5E19">
              <w:rPr>
                <w:rFonts w:ascii="Times New Roman" w:hAnsi="Times New Roman"/>
                <w:bCs/>
                <w:sz w:val="24"/>
              </w:rPr>
              <w:t>V priedo 1 dalies 17 punktas</w:t>
            </w:r>
            <w:r w:rsidRPr="004F5E19">
              <w:rPr>
                <w:rFonts w:ascii="Times New Roman" w:hAnsi="Times New Roman"/>
                <w:sz w:val="24"/>
              </w:rPr>
              <w:t xml:space="preserve"> </w:t>
            </w:r>
          </w:p>
          <w:p w:rsidR="00DE08E6" w:rsidRPr="004F5E19" w:rsidRDefault="00B93FA1" w:rsidP="006B2333">
            <w:pPr>
              <w:spacing w:beforeLines="60" w:before="144" w:afterLines="60" w:after="144"/>
              <w:rPr>
                <w:rFonts w:ascii="Times New Roman" w:hAnsi="Times New Roman"/>
                <w:sz w:val="24"/>
              </w:rPr>
            </w:pPr>
            <w:r w:rsidRPr="004F5E19">
              <w:rPr>
                <w:rFonts w:ascii="Times New Roman" w:hAnsi="Times New Roman"/>
                <w:sz w:val="24"/>
              </w:rPr>
              <w:t>Šioje eilutėje nurodoma informacija atitinka tikrąja verte vertinamą turtą, kuris įtrauktas į šio įgyvendinimo reglamento III ir IV priedų F 01.01 formos 0091 eilutėje nurodytą vertę.</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0050</w:t>
            </w:r>
          </w:p>
        </w:tc>
        <w:tc>
          <w:tcPr>
            <w:tcW w:w="8190" w:type="dxa"/>
          </w:tcPr>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 xml:space="preserve">1.1.3. NEPREKYBINIS FINANSINIS TURTAS, PRIVALOMAI VERTINAMAS TIKRĄJA VERTE, KURIOS POKYČIAI PRIPAŽĮSTAMI PELNO (NUOSTOLIŲ) ATASKAITOJE </w:t>
            </w:r>
          </w:p>
          <w:p w:rsidR="00B93FA1" w:rsidRPr="004F5E19" w:rsidRDefault="00B93FA1" w:rsidP="00AF3D7A">
            <w:pPr>
              <w:spacing w:beforeLines="60" w:before="144" w:afterLines="60" w:after="144"/>
              <w:rPr>
                <w:rFonts w:ascii="Times New Roman" w:hAnsi="Times New Roman"/>
                <w:sz w:val="24"/>
              </w:rPr>
            </w:pPr>
            <w:r w:rsidRPr="004F5E19">
              <w:rPr>
                <w:rFonts w:ascii="Times New Roman" w:hAnsi="Times New Roman"/>
                <w:sz w:val="24"/>
              </w:rPr>
              <w:t xml:space="preserve">7-ojo TFAS 8 straipsnio a punkto ii papunktis; 9-ojo TFAS 4.1.4 straipsnis. </w:t>
            </w:r>
          </w:p>
          <w:p w:rsidR="00B93FA1" w:rsidRPr="004F5E19" w:rsidRDefault="00B93FA1" w:rsidP="0016282F">
            <w:pPr>
              <w:spacing w:beforeLines="60" w:before="144" w:afterLines="60" w:after="144"/>
              <w:rPr>
                <w:rFonts w:ascii="Times New Roman" w:hAnsi="Times New Roman"/>
                <w:b/>
                <w:sz w:val="24"/>
                <w:u w:val="single"/>
              </w:rPr>
            </w:pPr>
            <w:r w:rsidRPr="004F5E19">
              <w:rPr>
                <w:rFonts w:ascii="Times New Roman" w:hAnsi="Times New Roman"/>
                <w:sz w:val="24"/>
              </w:rPr>
              <w:t>Šioje eilutėje nurodoma informacija atitinka šio įgyvendinimo reglamento III ir IV priedų F 01.01 formos 0096 eilutę.</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0060</w:t>
            </w:r>
          </w:p>
        </w:tc>
        <w:tc>
          <w:tcPr>
            <w:tcW w:w="8190" w:type="dxa"/>
          </w:tcPr>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1.1.4. FINANSINIS TURTAS, PRISKIRIAMAS PRIE VERTINAMO TIKRĄJA VERTE, KURIOS POKYČIAI PRIPAŽĮSTAMI PELNO (NUOSTOLIŲ) ATASKAITOJE</w:t>
            </w:r>
          </w:p>
          <w:p w:rsidR="00B93FA1" w:rsidRPr="004F5E19" w:rsidRDefault="00B93FA1" w:rsidP="00AF3D7A">
            <w:pPr>
              <w:spacing w:beforeLines="60" w:before="144" w:afterLines="60" w:after="144"/>
              <w:rPr>
                <w:rFonts w:ascii="Times New Roman" w:hAnsi="Times New Roman"/>
                <w:sz w:val="24"/>
              </w:rPr>
            </w:pPr>
            <w:r w:rsidRPr="004F5E19">
              <w:rPr>
                <w:rFonts w:ascii="Times New Roman" w:hAnsi="Times New Roman"/>
                <w:sz w:val="24"/>
              </w:rPr>
              <w:t>7-ojo TFAS 8 straipsnio a punkto i papunktis; 9-ojo TFAS 4.1.5 straipsnis; AD 8 straipsnio 1 dalies a punktas ir 8 straipsnio 6 dalis.</w:t>
            </w:r>
          </w:p>
          <w:p w:rsidR="00B93FA1" w:rsidRPr="004F5E19" w:rsidRDefault="00B93FA1" w:rsidP="001771A4">
            <w:pPr>
              <w:spacing w:beforeLines="60" w:before="144" w:afterLines="60" w:after="144"/>
              <w:rPr>
                <w:rFonts w:ascii="Times New Roman" w:hAnsi="Times New Roman"/>
                <w:sz w:val="24"/>
              </w:rPr>
            </w:pPr>
            <w:r w:rsidRPr="004F5E19">
              <w:rPr>
                <w:rFonts w:ascii="Times New Roman" w:hAnsi="Times New Roman"/>
                <w:sz w:val="24"/>
              </w:rPr>
              <w:t>Šioje eilutėje nurodoma informacija atitinka šio įgyvendinimo reglamento III ir IV priedų F 01.01 formos 0100 eilutę.</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0070</w:t>
            </w:r>
          </w:p>
        </w:tc>
        <w:tc>
          <w:tcPr>
            <w:tcW w:w="8190" w:type="dxa"/>
          </w:tcPr>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1.1.5</w:t>
            </w:r>
            <w:r w:rsidRPr="004F5E19">
              <w:rPr>
                <w:rFonts w:ascii="Times New Roman" w:hAnsi="Times New Roman"/>
                <w:b/>
                <w:sz w:val="24"/>
                <w:u w:val="single"/>
              </w:rPr>
              <w:tab/>
              <w:t>FINANSINIS TURTAS, VERTINAMAS TIKRĄJA VERTE, KURIOS POKYČIAI PRIPAŽĮSTAMI KITOMIS BENDROSIOMIS PAJAMOMIS</w:t>
            </w:r>
          </w:p>
          <w:p w:rsidR="00B93FA1" w:rsidRPr="004F5E19" w:rsidRDefault="00B93FA1" w:rsidP="00AF3D7A">
            <w:pPr>
              <w:spacing w:beforeLines="60" w:before="144" w:afterLines="60" w:after="144"/>
              <w:rPr>
                <w:rFonts w:ascii="Times New Roman" w:hAnsi="Times New Roman"/>
                <w:sz w:val="24"/>
              </w:rPr>
            </w:pPr>
            <w:r w:rsidRPr="004F5E19">
              <w:rPr>
                <w:rFonts w:ascii="Times New Roman" w:hAnsi="Times New Roman"/>
                <w:sz w:val="24"/>
              </w:rPr>
              <w:t>7-ojo TFAS 8 straipsnio h punktas; 9-ojo TFAS 4.1.2A straipsnis.</w:t>
            </w:r>
          </w:p>
          <w:p w:rsidR="00B93FA1" w:rsidRPr="004F5E19" w:rsidRDefault="00B93FA1" w:rsidP="00C11B8D">
            <w:pPr>
              <w:spacing w:beforeLines="60" w:before="144" w:afterLines="60" w:after="144"/>
              <w:rPr>
                <w:rFonts w:ascii="Times New Roman" w:hAnsi="Times New Roman"/>
                <w:sz w:val="24"/>
              </w:rPr>
            </w:pPr>
            <w:r w:rsidRPr="004F5E19">
              <w:rPr>
                <w:rFonts w:ascii="Times New Roman" w:hAnsi="Times New Roman"/>
                <w:sz w:val="24"/>
              </w:rPr>
              <w:t>Šioje eilutėje nurodoma informacija atitinka šio įgyvendinimo reglamento III ir IV priedų F 01.01 formos 0141 eilutę.</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lastRenderedPageBreak/>
              <w:t>0080</w:t>
            </w:r>
          </w:p>
        </w:tc>
        <w:tc>
          <w:tcPr>
            <w:tcW w:w="8190" w:type="dxa"/>
          </w:tcPr>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1.1.6. NEPREKYBINIS NEIŠVESTINIS FINANSINIS TURTAS, VERTINAMAS TIKRĄJA VERTE, KURIOS POKYČIAI PRIPAŽĮSTAMI PELNO (NUOSTOLIŲ) ATASKAITOJE</w:t>
            </w:r>
          </w:p>
          <w:p w:rsidR="00B93FA1" w:rsidRPr="004F5E19" w:rsidRDefault="002F78EA" w:rsidP="0016282F">
            <w:pPr>
              <w:spacing w:beforeLines="60" w:before="144" w:afterLines="60" w:after="144"/>
              <w:rPr>
                <w:rFonts w:ascii="Times New Roman" w:hAnsi="Times New Roman"/>
                <w:b/>
                <w:sz w:val="24"/>
                <w:u w:val="single"/>
              </w:rPr>
            </w:pPr>
            <w:r w:rsidRPr="004F5E19">
              <w:rPr>
                <w:rFonts w:ascii="Times New Roman" w:hAnsi="Times New Roman"/>
                <w:sz w:val="24"/>
              </w:rPr>
              <w:t>BAD 36 straipsnio 2 dalis. Šioje eilutėje nurodoma informacija atitinka šio įgyvendinimo reglamento III ir IV priedų F 01.01 formos 0171 eilutę.</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0090</w:t>
            </w:r>
          </w:p>
        </w:tc>
        <w:tc>
          <w:tcPr>
            <w:tcW w:w="8190" w:type="dxa"/>
          </w:tcPr>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1.1.7. NEPREKYBINIS NEIŠVESTINIS FINANSINIS TURTAS, VERTINAMAS TIKRĄJA VERTE, KURIOS POKYČIAI PRIPAŽĮSTAMI NUOSAVYBĖJE</w:t>
            </w:r>
          </w:p>
          <w:p w:rsidR="00B93FA1" w:rsidRPr="004F5E19" w:rsidRDefault="002F78EA" w:rsidP="00AF3D7A">
            <w:pPr>
              <w:spacing w:beforeLines="60" w:before="144" w:afterLines="60" w:after="144"/>
              <w:rPr>
                <w:rFonts w:ascii="Times New Roman" w:hAnsi="Times New Roman"/>
                <w:sz w:val="24"/>
              </w:rPr>
            </w:pPr>
            <w:r w:rsidRPr="004F5E19">
              <w:rPr>
                <w:rFonts w:ascii="Times New Roman" w:hAnsi="Times New Roman"/>
                <w:sz w:val="24"/>
              </w:rPr>
              <w:t xml:space="preserve">AD 8 straipsnio 1 dalies a punktas ir 8 straipsnio 8 dalis. </w:t>
            </w:r>
          </w:p>
          <w:p w:rsidR="00B93FA1" w:rsidRPr="004F5E19" w:rsidRDefault="00B93FA1" w:rsidP="0016282F">
            <w:pPr>
              <w:spacing w:beforeLines="60" w:before="144" w:afterLines="60" w:after="144"/>
              <w:rPr>
                <w:rFonts w:ascii="Times New Roman" w:hAnsi="Times New Roman"/>
                <w:b/>
                <w:sz w:val="24"/>
                <w:u w:val="single"/>
              </w:rPr>
            </w:pPr>
            <w:r w:rsidRPr="004F5E19">
              <w:rPr>
                <w:rFonts w:ascii="Times New Roman" w:hAnsi="Times New Roman"/>
                <w:sz w:val="24"/>
              </w:rPr>
              <w:t>Šioje eilutėje nurodoma informacija atitinka šio įgyvendinimo reglamento III ir IV priedų F 01.01 formos 0175 eilutę.</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0100</w:t>
            </w:r>
          </w:p>
        </w:tc>
        <w:tc>
          <w:tcPr>
            <w:tcW w:w="8190" w:type="dxa"/>
          </w:tcPr>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1.1.8. KITAS NEPREKYBINIS NEIŠVESTINIS FINANSINIS TURTAS</w:t>
            </w:r>
          </w:p>
          <w:p w:rsidR="00B93FA1" w:rsidRPr="004F5E19" w:rsidRDefault="002F78EA" w:rsidP="00AF3D7A">
            <w:pPr>
              <w:spacing w:beforeLines="60" w:before="144" w:afterLines="60" w:after="144"/>
              <w:rPr>
                <w:rFonts w:ascii="Times New Roman" w:hAnsi="Times New Roman"/>
                <w:sz w:val="24"/>
              </w:rPr>
            </w:pPr>
            <w:r w:rsidRPr="004F5E19">
              <w:rPr>
                <w:rFonts w:ascii="Times New Roman" w:hAnsi="Times New Roman"/>
                <w:sz w:val="24"/>
              </w:rPr>
              <w:t xml:space="preserve">BAD 37 straipsnis; AD 12 straipsnio 7 dalis; </w:t>
            </w:r>
            <w:r w:rsidRPr="004F5E19">
              <w:rPr>
                <w:rFonts w:ascii="Times New Roman" w:hAnsi="Times New Roman"/>
                <w:bCs/>
                <w:sz w:val="24"/>
              </w:rPr>
              <w:t>šio įgyvendinimo reglamento V priedo 1 dalies 20 punktas.</w:t>
            </w:r>
          </w:p>
          <w:p w:rsidR="00DE08E6" w:rsidRPr="004F5E19" w:rsidRDefault="00B93FA1" w:rsidP="006B2333">
            <w:pPr>
              <w:spacing w:beforeLines="60" w:before="144" w:afterLines="60" w:after="144"/>
              <w:rPr>
                <w:rFonts w:ascii="Times New Roman" w:hAnsi="Times New Roman"/>
                <w:sz w:val="24"/>
              </w:rPr>
            </w:pPr>
            <w:r w:rsidRPr="004F5E19">
              <w:rPr>
                <w:rFonts w:ascii="Times New Roman" w:hAnsi="Times New Roman"/>
                <w:sz w:val="24"/>
              </w:rPr>
              <w:t>Šioje eilutėje nurodoma informacija atitinka tikrąja verte vertinamą turtą, kuris įtrauktas į šio įgyvendinimo reglamento III ir IV priedų F 01.01 formos 0234 eilutėje nurodytą vertę.</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0110</w:t>
            </w:r>
          </w:p>
        </w:tc>
        <w:tc>
          <w:tcPr>
            <w:tcW w:w="8190" w:type="dxa"/>
          </w:tcPr>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1.1.9. IŠVESTINĖS FINANSINĖS PRIEMONĖS. APSIDRAUDIMO APSKAITA</w:t>
            </w:r>
          </w:p>
          <w:p w:rsidR="00B93FA1" w:rsidRPr="004F5E19" w:rsidRDefault="00B93FA1" w:rsidP="00AF3D7A">
            <w:pPr>
              <w:spacing w:beforeLines="60" w:before="144" w:afterLines="60" w:after="144"/>
              <w:rPr>
                <w:rFonts w:ascii="Times New Roman" w:hAnsi="Times New Roman"/>
                <w:sz w:val="24"/>
              </w:rPr>
            </w:pPr>
            <w:r w:rsidRPr="004F5E19">
              <w:rPr>
                <w:rFonts w:ascii="Times New Roman" w:hAnsi="Times New Roman"/>
                <w:sz w:val="24"/>
              </w:rPr>
              <w:t xml:space="preserve">9-ojo TFAS 6.2.1 straipsnis; šio įgyvendinimo reglamento </w:t>
            </w:r>
            <w:r w:rsidRPr="004F5E19">
              <w:rPr>
                <w:rFonts w:ascii="Times New Roman" w:hAnsi="Times New Roman"/>
                <w:bCs/>
                <w:sz w:val="24"/>
              </w:rPr>
              <w:t>V priedo 1 dalies 22 punktas;</w:t>
            </w:r>
            <w:r w:rsidRPr="004F5E19">
              <w:rPr>
                <w:rFonts w:ascii="Times New Roman" w:hAnsi="Times New Roman"/>
                <w:sz w:val="24"/>
              </w:rPr>
              <w:t xml:space="preserve"> AD 8 straipsnio 1 dalies a punktas ir 8 straipsnio 6 ir 8 dalys. 39-ojo TAS 9 straipsnis.</w:t>
            </w:r>
          </w:p>
          <w:p w:rsidR="00B93FA1" w:rsidRPr="004F5E19" w:rsidRDefault="00B93FA1" w:rsidP="001771A4">
            <w:pPr>
              <w:spacing w:beforeLines="60" w:before="144" w:afterLines="60" w:after="144"/>
              <w:rPr>
                <w:rFonts w:ascii="Times New Roman" w:hAnsi="Times New Roman"/>
                <w:sz w:val="24"/>
              </w:rPr>
            </w:pPr>
            <w:r w:rsidRPr="004F5E19">
              <w:rPr>
                <w:rFonts w:ascii="Times New Roman" w:hAnsi="Times New Roman"/>
                <w:sz w:val="24"/>
              </w:rPr>
              <w:t>Šioje eilutėje nurodoma informacija atitinka šio įgyvendinimo reglamento III ir IV priedų F 01.01 formos 0240 eilutę.</w:t>
            </w:r>
          </w:p>
        </w:tc>
      </w:tr>
      <w:tr w:rsidR="00B93FA1" w:rsidRPr="004F5E19" w:rsidTr="00672D2A">
        <w:tc>
          <w:tcPr>
            <w:tcW w:w="1101" w:type="dxa"/>
          </w:tcPr>
          <w:p w:rsidR="00B93FA1" w:rsidRPr="004F5E19" w:rsidDel="006529A1" w:rsidRDefault="001924F4" w:rsidP="00AF3D7A">
            <w:pPr>
              <w:spacing w:beforeLines="60" w:before="144" w:afterLines="60" w:after="144"/>
              <w:rPr>
                <w:rFonts w:ascii="Times New Roman" w:hAnsi="Times New Roman"/>
                <w:sz w:val="24"/>
              </w:rPr>
            </w:pPr>
            <w:r w:rsidRPr="004F5E19">
              <w:rPr>
                <w:rFonts w:ascii="Times New Roman" w:hAnsi="Times New Roman"/>
                <w:sz w:val="24"/>
              </w:rPr>
              <w:t>0120</w:t>
            </w:r>
          </w:p>
        </w:tc>
        <w:tc>
          <w:tcPr>
            <w:tcW w:w="8190" w:type="dxa"/>
          </w:tcPr>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1.1.10. DRAUDŽIAMŲJŲ OBJEKTŲ TIKROSIOS VERTĖS POKYČIAI PORTFELIO PALŪKANŲ NORMŲ APSIDRAUDIMO SANDORIUOSE</w:t>
            </w:r>
          </w:p>
          <w:p w:rsidR="00B93FA1" w:rsidRPr="004F5E19" w:rsidRDefault="00B93FA1" w:rsidP="008D230A">
            <w:pPr>
              <w:spacing w:beforeLines="60" w:before="144" w:afterLines="60" w:after="144"/>
              <w:rPr>
                <w:rFonts w:ascii="Times New Roman" w:hAnsi="Times New Roman"/>
                <w:b/>
                <w:sz w:val="24"/>
                <w:u w:val="single"/>
              </w:rPr>
            </w:pPr>
            <w:r w:rsidRPr="004F5E19">
              <w:rPr>
                <w:rFonts w:ascii="Times New Roman" w:hAnsi="Times New Roman"/>
                <w:sz w:val="24"/>
              </w:rPr>
              <w:t>39-ojo TAS 89A straipsnio a punktas; 9-ojo TFAS 6.5.8 straipsnis; AD 8 straipsnio 5 ir 6 dalis. Šioje eilutėje nurodoma informacija atitinka šio įgyvendinimo reglamento III ir IV priedų F 01.01 formos 0250 eilutę.</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0130</w:t>
            </w:r>
          </w:p>
        </w:tc>
        <w:tc>
          <w:tcPr>
            <w:tcW w:w="8190" w:type="dxa"/>
          </w:tcPr>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1.1.11. INVESTICIJOS Į PATRONUOJAMĄSIAS ĮMONES, BENDRĄSIAS ĮMONES IR ASOCIJUOTĄSIAS ĮMONES</w:t>
            </w:r>
          </w:p>
          <w:p w:rsidR="00B93FA1" w:rsidRPr="004F5E19" w:rsidRDefault="00B93FA1" w:rsidP="00AF3D7A">
            <w:pPr>
              <w:spacing w:beforeLines="60" w:before="144" w:afterLines="60" w:after="144"/>
              <w:rPr>
                <w:rFonts w:ascii="Times New Roman" w:hAnsi="Times New Roman"/>
                <w:sz w:val="24"/>
              </w:rPr>
            </w:pPr>
            <w:r w:rsidRPr="004F5E19">
              <w:rPr>
                <w:rFonts w:ascii="Times New Roman" w:hAnsi="Times New Roman"/>
                <w:sz w:val="24"/>
              </w:rPr>
              <w:t xml:space="preserve">1-ojo TAS 54 straipsnio e punktas; šio įgyvendinimo reglamento </w:t>
            </w:r>
            <w:r w:rsidRPr="004F5E19">
              <w:rPr>
                <w:rFonts w:ascii="Times New Roman" w:hAnsi="Times New Roman"/>
                <w:bCs/>
                <w:sz w:val="24"/>
              </w:rPr>
              <w:t>V priedo 1 dalies 21 punktas ir 2 dalies 4 punktas;</w:t>
            </w:r>
            <w:r w:rsidRPr="004F5E19">
              <w:rPr>
                <w:rFonts w:ascii="Times New Roman" w:hAnsi="Times New Roman"/>
                <w:sz w:val="24"/>
              </w:rPr>
              <w:t xml:space="preserve"> BAD 4 straipsnio 7 ir 8 punktai; AD 2 straipsnio 2 dalis.</w:t>
            </w:r>
          </w:p>
          <w:p w:rsidR="00B93FA1" w:rsidRPr="004F5E19" w:rsidRDefault="00B93FA1" w:rsidP="00F811F8">
            <w:pPr>
              <w:spacing w:beforeLines="60" w:before="144" w:afterLines="60" w:after="144"/>
              <w:rPr>
                <w:rFonts w:ascii="Times New Roman" w:hAnsi="Times New Roman"/>
                <w:b/>
                <w:sz w:val="24"/>
                <w:u w:val="single"/>
              </w:rPr>
            </w:pPr>
            <w:r w:rsidRPr="004F5E19">
              <w:rPr>
                <w:rFonts w:ascii="Times New Roman" w:hAnsi="Times New Roman"/>
                <w:sz w:val="24"/>
              </w:rPr>
              <w:t>Šioje eilutėje nurodoma informacija atitinka šio įgyvendinimo reglamento III ir IV priedų F 01.01 formos 0260 eilutę.</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lastRenderedPageBreak/>
              <w:t>0140</w:t>
            </w:r>
          </w:p>
        </w:tc>
        <w:tc>
          <w:tcPr>
            <w:tcW w:w="8190" w:type="dxa"/>
          </w:tcPr>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1.1.12. (–) PREKYBINIO TURTO, VERTINAMO TIKRĄJA VERTE, VERTĖS SUMAŽINIMAS</w:t>
            </w:r>
          </w:p>
          <w:p w:rsidR="00B93FA1" w:rsidRPr="004F5E19" w:rsidRDefault="002F78EA" w:rsidP="00AF3D7A">
            <w:pPr>
              <w:spacing w:beforeLines="60" w:before="144" w:afterLines="60" w:after="144"/>
              <w:rPr>
                <w:rFonts w:ascii="Times New Roman" w:hAnsi="Times New Roman"/>
                <w:sz w:val="24"/>
              </w:rPr>
            </w:pPr>
            <w:r w:rsidRPr="004F5E19">
              <w:rPr>
                <w:rFonts w:ascii="Times New Roman" w:hAnsi="Times New Roman"/>
                <w:bCs/>
                <w:sz w:val="24"/>
              </w:rPr>
              <w:t>šio įgyvendinimo reglamento V priedo 1 dalies 29 punktas</w:t>
            </w:r>
          </w:p>
          <w:p w:rsidR="00B93FA1" w:rsidRPr="004F5E19" w:rsidRDefault="00B93FA1" w:rsidP="001771A4">
            <w:pPr>
              <w:spacing w:beforeLines="60" w:before="144" w:afterLines="60" w:after="144"/>
              <w:rPr>
                <w:rFonts w:ascii="Times New Roman" w:hAnsi="Times New Roman"/>
                <w:b/>
                <w:sz w:val="24"/>
                <w:u w:val="single"/>
              </w:rPr>
            </w:pPr>
            <w:r w:rsidRPr="004F5E19">
              <w:rPr>
                <w:rFonts w:ascii="Times New Roman" w:hAnsi="Times New Roman"/>
                <w:sz w:val="24"/>
              </w:rPr>
              <w:t>Šioje eilutėje nurodoma informacija atitinka šio įgyvendinimo reglamento III ir IV priedų F 01.01 formos 0375 eilutę.</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0150</w:t>
            </w:r>
          </w:p>
        </w:tc>
        <w:tc>
          <w:tcPr>
            <w:tcW w:w="8190" w:type="dxa"/>
          </w:tcPr>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 xml:space="preserve">1.2. TIKRĄJA VERTE ĮVERTINTŲ ĮSIPAREIGOJIMŲ BENDRA SUMA  </w:t>
            </w:r>
          </w:p>
          <w:p w:rsidR="00B93FA1" w:rsidRPr="004F5E19" w:rsidRDefault="00B93FA1" w:rsidP="00AF3D7A">
            <w:pPr>
              <w:spacing w:beforeLines="60" w:before="144" w:afterLines="60" w:after="144"/>
              <w:rPr>
                <w:rFonts w:ascii="Times New Roman" w:hAnsi="Times New Roman"/>
                <w:sz w:val="24"/>
              </w:rPr>
            </w:pPr>
            <w:r w:rsidRPr="004F5E19">
              <w:rPr>
                <w:rFonts w:ascii="Times New Roman" w:hAnsi="Times New Roman"/>
                <w:sz w:val="24"/>
              </w:rPr>
              <w:t>Tikrąja verte įvertintų įsipareigojimų, nurodytų 0160–0210 eilutėse, bendra suma.</w:t>
            </w:r>
          </w:p>
          <w:p w:rsidR="00B93FA1" w:rsidRPr="004F5E19" w:rsidRDefault="00B93FA1" w:rsidP="00AF3D7A">
            <w:pPr>
              <w:spacing w:beforeLines="60" w:before="144" w:afterLines="60" w:after="144"/>
              <w:rPr>
                <w:rFonts w:ascii="Times New Roman" w:hAnsi="Times New Roman"/>
                <w:sz w:val="24"/>
              </w:rPr>
            </w:pPr>
            <w:r w:rsidRPr="004F5E19">
              <w:rPr>
                <w:rFonts w:ascii="Times New Roman" w:hAnsi="Times New Roman"/>
                <w:sz w:val="24"/>
              </w:rPr>
              <w:t xml:space="preserve">Atitinkami 0150–0190 eilučių laukeliai nurodomi pagal šio įgyvendinimo reglamento III ir IV priedų FINREP F 01.02 formą priklausomai nuo to, kuriuos standartus įstaiga taiko: </w:t>
            </w:r>
          </w:p>
          <w:p w:rsidR="00B93FA1" w:rsidRPr="004F5E19" w:rsidRDefault="00B93FA1" w:rsidP="0002267E">
            <w:pPr>
              <w:pStyle w:val="ListParagraph"/>
              <w:numPr>
                <w:ilvl w:val="0"/>
                <w:numId w:val="30"/>
              </w:numPr>
              <w:spacing w:beforeLines="60" w:before="144" w:afterLines="60" w:after="144"/>
              <w:rPr>
                <w:rFonts w:ascii="Times New Roman" w:hAnsi="Times New Roman"/>
                <w:sz w:val="24"/>
              </w:rPr>
            </w:pPr>
            <w:r w:rsidRPr="004F5E19">
              <w:rPr>
                <w:rFonts w:ascii="Times New Roman" w:hAnsi="Times New Roman"/>
                <w:sz w:val="24"/>
              </w:rPr>
              <w:t>TFAS, kuriuos Sąjunga patvirtino taikydama Reglamentą (EB) Nr. 1606/2002 (toliau – ES TFAS);</w:t>
            </w:r>
          </w:p>
          <w:p w:rsidR="00B93FA1" w:rsidRPr="004F5E19" w:rsidRDefault="00B93FA1" w:rsidP="0002267E">
            <w:pPr>
              <w:pStyle w:val="ListParagraph"/>
              <w:numPr>
                <w:ilvl w:val="0"/>
                <w:numId w:val="30"/>
              </w:numPr>
              <w:spacing w:beforeLines="60" w:before="144" w:afterLines="60" w:after="144"/>
              <w:rPr>
                <w:rFonts w:ascii="Times New Roman" w:hAnsi="Times New Roman"/>
                <w:sz w:val="24"/>
              </w:rPr>
            </w:pPr>
            <w:r w:rsidRPr="004F5E19">
              <w:rPr>
                <w:rFonts w:ascii="Times New Roman" w:hAnsi="Times New Roman"/>
                <w:sz w:val="24"/>
              </w:rPr>
              <w:t xml:space="preserve">nacionalinius apskaitos standartus, atitinkančius ES TFAS (toliau – TFAS atitinkantys nacionaliniai BAP), </w:t>
            </w:r>
          </w:p>
          <w:p w:rsidR="00B93FA1" w:rsidRPr="004F5E19" w:rsidRDefault="00B93FA1" w:rsidP="0002267E">
            <w:pPr>
              <w:pStyle w:val="ListParagraph"/>
              <w:numPr>
                <w:ilvl w:val="0"/>
                <w:numId w:val="30"/>
              </w:numPr>
              <w:spacing w:beforeLines="60" w:before="144" w:afterLines="60" w:after="144"/>
              <w:rPr>
                <w:rFonts w:ascii="Times New Roman" w:hAnsi="Times New Roman"/>
                <w:sz w:val="24"/>
              </w:rPr>
            </w:pPr>
            <w:r w:rsidRPr="004F5E19">
              <w:rPr>
                <w:rFonts w:ascii="Times New Roman" w:hAnsi="Times New Roman"/>
                <w:sz w:val="24"/>
              </w:rPr>
              <w:t>arba nacionalinius BAP, grindžiamus BAD (toliau FINREP – BAD pagrįsti nacionaliniai BAP).</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0160</w:t>
            </w:r>
          </w:p>
        </w:tc>
        <w:tc>
          <w:tcPr>
            <w:tcW w:w="8190" w:type="dxa"/>
          </w:tcPr>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1.2.1. PREKYBAI LAIKOMI FINANSINIAI ĮSIPAREIGOJIMAI</w:t>
            </w:r>
          </w:p>
          <w:p w:rsidR="00B93FA1" w:rsidRPr="004F5E19" w:rsidRDefault="00B93FA1" w:rsidP="00AF3D7A">
            <w:pPr>
              <w:spacing w:beforeLines="60" w:before="144" w:afterLines="60" w:after="144"/>
              <w:rPr>
                <w:rFonts w:ascii="Times New Roman" w:hAnsi="Times New Roman"/>
                <w:sz w:val="24"/>
              </w:rPr>
            </w:pPr>
            <w:r w:rsidRPr="004F5E19">
              <w:rPr>
                <w:rFonts w:ascii="Times New Roman" w:hAnsi="Times New Roman"/>
                <w:sz w:val="24"/>
              </w:rPr>
              <w:t>7-ojo TFAS 8 straipsnio e punkto ii papunktis; 9-ojo TFAS BA.6 straipsnis.</w:t>
            </w:r>
          </w:p>
          <w:p w:rsidR="00B93FA1" w:rsidRPr="004F5E19" w:rsidRDefault="00B93FA1" w:rsidP="00F811F8">
            <w:pPr>
              <w:spacing w:beforeLines="60" w:before="144" w:afterLines="60" w:after="144"/>
              <w:rPr>
                <w:rFonts w:ascii="Times New Roman" w:hAnsi="Times New Roman"/>
                <w:sz w:val="24"/>
              </w:rPr>
            </w:pPr>
            <w:r w:rsidRPr="004F5E19">
              <w:rPr>
                <w:rFonts w:ascii="Times New Roman" w:hAnsi="Times New Roman"/>
                <w:sz w:val="24"/>
              </w:rPr>
              <w:t>Šioje eilutėje nurodoma informacija atitinka šio įgyvendinimo reglamento III ir IV priedų F 01.02 formos 0010 eilutę.</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0170</w:t>
            </w:r>
          </w:p>
        </w:tc>
        <w:tc>
          <w:tcPr>
            <w:tcW w:w="8190" w:type="dxa"/>
          </w:tcPr>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1.2.2. PREKYBINIAI FINANSINIAI ĮSIPAREIGOJIMAI</w:t>
            </w:r>
          </w:p>
          <w:p w:rsidR="00B93FA1" w:rsidRPr="004F5E19" w:rsidRDefault="002F78EA" w:rsidP="00AF3D7A">
            <w:pPr>
              <w:spacing w:beforeLines="60" w:before="144" w:afterLines="60" w:after="144"/>
              <w:rPr>
                <w:rFonts w:ascii="Times New Roman" w:hAnsi="Times New Roman"/>
                <w:sz w:val="24"/>
              </w:rPr>
            </w:pPr>
            <w:r w:rsidRPr="004F5E19">
              <w:rPr>
                <w:rFonts w:ascii="Times New Roman" w:hAnsi="Times New Roman"/>
                <w:sz w:val="24"/>
              </w:rPr>
              <w:t>AD 8 straipsnio 1 dalies a punktas ir 8 straipsnio 3 ir 6 dalys.</w:t>
            </w:r>
          </w:p>
          <w:p w:rsidR="00B93FA1" w:rsidRPr="004F5E19" w:rsidRDefault="00B93FA1" w:rsidP="00F811F8">
            <w:pPr>
              <w:spacing w:beforeLines="60" w:before="144" w:afterLines="60" w:after="144"/>
              <w:rPr>
                <w:rFonts w:ascii="Times New Roman" w:hAnsi="Times New Roman"/>
                <w:b/>
                <w:sz w:val="24"/>
                <w:u w:val="single"/>
              </w:rPr>
            </w:pPr>
            <w:r w:rsidRPr="004F5E19">
              <w:rPr>
                <w:rFonts w:ascii="Times New Roman" w:hAnsi="Times New Roman"/>
                <w:sz w:val="24"/>
              </w:rPr>
              <w:t>Šioje eilutėje nurodoma informacija atitinka šio įgyvendinimo reglamento III ir IV priedų F 01.02 formos 0061 eilutę.</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0180</w:t>
            </w:r>
          </w:p>
        </w:tc>
        <w:tc>
          <w:tcPr>
            <w:tcW w:w="8190" w:type="dxa"/>
          </w:tcPr>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1.2.3. FINANSINIAI ĮSIPAREIGOJIMAI, PRISKIRIAMI PRIE VERTINAMŲ TIKRĄJA VERTE, KURIOS POKYČIAI PRIPAŽĮSTAMI PELNO (NUOSTOLIŲ) ATASKAITOJE</w:t>
            </w:r>
          </w:p>
          <w:p w:rsidR="00B93FA1" w:rsidRPr="004F5E19" w:rsidRDefault="00B93FA1" w:rsidP="00AF3D7A">
            <w:pPr>
              <w:spacing w:beforeLines="60" w:before="144" w:afterLines="60" w:after="144"/>
              <w:rPr>
                <w:rFonts w:ascii="Times New Roman" w:hAnsi="Times New Roman"/>
                <w:sz w:val="24"/>
              </w:rPr>
            </w:pPr>
            <w:r w:rsidRPr="004F5E19">
              <w:rPr>
                <w:rFonts w:ascii="Times New Roman" w:hAnsi="Times New Roman"/>
                <w:sz w:val="24"/>
              </w:rPr>
              <w:t>7-ojo TFAS 8 straipsnio e punkto i papunktis; 9-ojo TFAS 4.2.2 straipsnis;</w:t>
            </w:r>
            <w:r w:rsidRPr="004F5E19">
              <w:rPr>
                <w:sz w:val="24"/>
              </w:rPr>
              <w:t xml:space="preserve"> </w:t>
            </w:r>
            <w:r w:rsidRPr="004F5E19">
              <w:rPr>
                <w:rFonts w:ascii="Times New Roman" w:hAnsi="Times New Roman"/>
                <w:sz w:val="24"/>
              </w:rPr>
              <w:t xml:space="preserve">AD 8 straipsnio 1 dalies a punktas ir 8 straipsnio 6 dalis; 39-ojo TAS 9 straipsnis. </w:t>
            </w:r>
          </w:p>
          <w:p w:rsidR="00B93FA1" w:rsidRPr="004F5E19" w:rsidRDefault="00B93FA1" w:rsidP="00F811F8">
            <w:pPr>
              <w:spacing w:beforeLines="60" w:before="144" w:afterLines="60" w:after="144"/>
              <w:rPr>
                <w:rFonts w:ascii="Times New Roman" w:hAnsi="Times New Roman"/>
                <w:sz w:val="24"/>
              </w:rPr>
            </w:pPr>
            <w:r w:rsidRPr="004F5E19">
              <w:rPr>
                <w:rFonts w:ascii="Times New Roman" w:hAnsi="Times New Roman"/>
                <w:sz w:val="24"/>
              </w:rPr>
              <w:t>Šioje eilutėje nurodoma informacija atitinka šio įgyvendinimo reglamento III ir IV priedų F 01.02 formos 0070 eilutę.</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0190</w:t>
            </w:r>
          </w:p>
        </w:tc>
        <w:tc>
          <w:tcPr>
            <w:tcW w:w="8190" w:type="dxa"/>
          </w:tcPr>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1.2.4. IŠVESTINĖS FINANSINĖS PRIEMONĖS. APSIDRAUDIMO APSKAITA</w:t>
            </w:r>
          </w:p>
          <w:p w:rsidR="00B93FA1" w:rsidRPr="004F5E19" w:rsidRDefault="00B93FA1" w:rsidP="00AF3D7A">
            <w:pPr>
              <w:spacing w:beforeLines="60" w:before="144" w:afterLines="60" w:after="144"/>
              <w:rPr>
                <w:rFonts w:ascii="Times New Roman" w:hAnsi="Times New Roman"/>
                <w:sz w:val="24"/>
              </w:rPr>
            </w:pPr>
            <w:r w:rsidRPr="004F5E19">
              <w:rPr>
                <w:rFonts w:ascii="Times New Roman" w:hAnsi="Times New Roman"/>
                <w:sz w:val="24"/>
              </w:rPr>
              <w:t xml:space="preserve">9-ojo TFAS 6.2.1 straipsnis; šio įgyvendinimo reglamento </w:t>
            </w:r>
            <w:r w:rsidRPr="004F5E19">
              <w:rPr>
                <w:rFonts w:ascii="Times New Roman" w:hAnsi="Times New Roman"/>
                <w:bCs/>
                <w:sz w:val="24"/>
              </w:rPr>
              <w:t>V priedo 1 dalies 26 punktas;</w:t>
            </w:r>
            <w:r w:rsidRPr="004F5E19">
              <w:rPr>
                <w:rFonts w:ascii="Times New Roman" w:hAnsi="Times New Roman"/>
                <w:sz w:val="24"/>
              </w:rPr>
              <w:t xml:space="preserve"> AD 8 straipsnio 1 dalies a punktas, 8 straipsnio 6 dalis ir 8 straipsnio 8 dalies a punktas.</w:t>
            </w:r>
          </w:p>
          <w:p w:rsidR="00B93FA1" w:rsidRPr="004F5E19" w:rsidRDefault="00B93FA1" w:rsidP="00F811F8">
            <w:pPr>
              <w:spacing w:beforeLines="60" w:before="144" w:afterLines="60" w:after="144"/>
              <w:rPr>
                <w:rFonts w:ascii="Times New Roman" w:hAnsi="Times New Roman"/>
                <w:sz w:val="24"/>
              </w:rPr>
            </w:pPr>
            <w:r w:rsidRPr="004F5E19">
              <w:rPr>
                <w:rFonts w:ascii="Times New Roman" w:hAnsi="Times New Roman"/>
                <w:sz w:val="24"/>
              </w:rPr>
              <w:lastRenderedPageBreak/>
              <w:t>Šioje eilutėje nurodoma informacija atitinka šio įgyvendinimo reglamento III ir IV priedų F 01.02 formos 0150 eilutę.</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lastRenderedPageBreak/>
              <w:t>0200</w:t>
            </w:r>
          </w:p>
        </w:tc>
        <w:tc>
          <w:tcPr>
            <w:tcW w:w="8190" w:type="dxa"/>
          </w:tcPr>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1.2.5. DRAUDŽIAMŲJŲ OBJEKTŲ TIKROSIOS VERTĖS POKYČIAI PORTFELIO PALŪKANŲ NORMŲ APSIDRAUDIMO SANDORIUOSE</w:t>
            </w:r>
          </w:p>
          <w:p w:rsidR="00B93FA1" w:rsidRPr="004F5E19" w:rsidRDefault="00B93FA1" w:rsidP="00AF3D7A">
            <w:pPr>
              <w:spacing w:beforeLines="60" w:before="144" w:afterLines="60" w:after="144"/>
              <w:rPr>
                <w:rFonts w:ascii="Times New Roman" w:hAnsi="Times New Roman"/>
                <w:sz w:val="24"/>
              </w:rPr>
            </w:pPr>
            <w:r w:rsidRPr="004F5E19">
              <w:rPr>
                <w:rFonts w:ascii="Times New Roman" w:hAnsi="Times New Roman"/>
                <w:sz w:val="24"/>
              </w:rPr>
              <w:t>39-ojo TAS 89A straipsnio b punktas, 9-ojo TFAS 6.5.8 straipsnis; AD 8 straipsnio 5 ir 6 dalys; šio įgyvendinimo reglamento V priedo 2 dalies 8 punktas</w:t>
            </w:r>
          </w:p>
          <w:p w:rsidR="00B93FA1" w:rsidRPr="004F5E19" w:rsidRDefault="00B93FA1" w:rsidP="00EC7AB4">
            <w:pPr>
              <w:spacing w:beforeLines="60" w:before="144" w:afterLines="60" w:after="144"/>
              <w:rPr>
                <w:rFonts w:ascii="Times New Roman" w:hAnsi="Times New Roman"/>
                <w:b/>
                <w:sz w:val="24"/>
                <w:u w:val="single"/>
              </w:rPr>
            </w:pPr>
            <w:r w:rsidRPr="004F5E19">
              <w:rPr>
                <w:rFonts w:ascii="Times New Roman" w:hAnsi="Times New Roman"/>
                <w:sz w:val="24"/>
              </w:rPr>
              <w:t>Šioje eilutėje nurodoma informacija atitinka šio įgyvendinimo reglamento III ir IV priedų F 01.02 formos 0160 eilutę.</w:t>
            </w:r>
          </w:p>
        </w:tc>
      </w:tr>
      <w:tr w:rsidR="00B93FA1" w:rsidRPr="004F5E19" w:rsidTr="00672D2A">
        <w:tc>
          <w:tcPr>
            <w:tcW w:w="1101" w:type="dxa"/>
          </w:tcPr>
          <w:p w:rsidR="00B93FA1" w:rsidRPr="004F5E19" w:rsidRDefault="001924F4" w:rsidP="00AF3D7A">
            <w:pPr>
              <w:spacing w:beforeLines="60" w:before="144" w:afterLines="60" w:after="144"/>
              <w:rPr>
                <w:rFonts w:ascii="Times New Roman" w:hAnsi="Times New Roman"/>
                <w:sz w:val="24"/>
              </w:rPr>
            </w:pPr>
            <w:r w:rsidRPr="004F5E19">
              <w:rPr>
                <w:rFonts w:ascii="Times New Roman" w:hAnsi="Times New Roman"/>
                <w:sz w:val="24"/>
              </w:rPr>
              <w:t>0210</w:t>
            </w:r>
          </w:p>
        </w:tc>
        <w:tc>
          <w:tcPr>
            <w:tcW w:w="8190" w:type="dxa"/>
          </w:tcPr>
          <w:p w:rsidR="00B93FA1" w:rsidRPr="004F5E19" w:rsidRDefault="00B93FA1"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1.2.6. PREKYBINIŲ ĮSIPAREIGOJIMŲ, VERTINAMŲ TIKRĄJA VERTE, VERTĖS SUMAŽINIMAS</w:t>
            </w:r>
          </w:p>
          <w:p w:rsidR="00B93FA1" w:rsidRPr="004F5E19" w:rsidRDefault="002F78EA" w:rsidP="00AF3D7A">
            <w:pPr>
              <w:spacing w:beforeLines="60" w:before="144" w:afterLines="60" w:after="144"/>
              <w:rPr>
                <w:rFonts w:ascii="Times New Roman" w:hAnsi="Times New Roman"/>
                <w:sz w:val="24"/>
              </w:rPr>
            </w:pPr>
            <w:r w:rsidRPr="004F5E19">
              <w:rPr>
                <w:rFonts w:ascii="Times New Roman" w:hAnsi="Times New Roman"/>
                <w:bCs/>
                <w:sz w:val="24"/>
              </w:rPr>
              <w:t>šio įgyvendinimo reglamento V priedo 1 dalies 29 punktas</w:t>
            </w:r>
          </w:p>
          <w:p w:rsidR="00B93FA1" w:rsidRPr="004F5E19" w:rsidRDefault="00B93FA1" w:rsidP="00EC7AB4">
            <w:pPr>
              <w:spacing w:beforeLines="60" w:before="144" w:afterLines="60" w:after="144"/>
              <w:rPr>
                <w:rFonts w:ascii="Times New Roman" w:hAnsi="Times New Roman"/>
                <w:b/>
                <w:sz w:val="24"/>
                <w:u w:val="single"/>
              </w:rPr>
            </w:pPr>
            <w:r w:rsidRPr="004F5E19">
              <w:rPr>
                <w:rFonts w:ascii="Times New Roman" w:hAnsi="Times New Roman"/>
                <w:sz w:val="24"/>
              </w:rPr>
              <w:t>Šioje eilutėje nurodoma informacija atitinka šio įgyvendinimo reglamento III ir IV priedų F 01.02 formos 0295 eilutę.</w:t>
            </w:r>
          </w:p>
        </w:tc>
      </w:tr>
    </w:tbl>
    <w:p w:rsidR="00995A7F" w:rsidRPr="004F5E19" w:rsidRDefault="00995A7F" w:rsidP="00C61FF5">
      <w:pPr>
        <w:rPr>
          <w:rStyle w:val="InstructionsTabelleText"/>
          <w:rFonts w:ascii="Times New Roman" w:hAnsi="Times New Roman"/>
          <w:sz w:val="24"/>
        </w:rPr>
      </w:pPr>
    </w:p>
    <w:p w:rsidR="00B93FA1" w:rsidRPr="004F5E19"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58924916"/>
      <w:r w:rsidRPr="004F5E19">
        <w:rPr>
          <w:rFonts w:ascii="Times New Roman" w:hAnsi="Times New Roman"/>
          <w:sz w:val="24"/>
          <w:u w:val="none"/>
        </w:rPr>
        <w:t>6.2.</w:t>
      </w:r>
      <w:r w:rsidRPr="004F5E19">
        <w:tab/>
      </w:r>
      <w:r w:rsidRPr="004F5E19">
        <w:rPr>
          <w:rFonts w:ascii="Times New Roman" w:hAnsi="Times New Roman"/>
          <w:sz w:val="24"/>
        </w:rPr>
        <w:t>C 32.02. Rizikos ribojimo principais pagrįstas vertinimas. Pagrindinis metodas (PruVal 2)</w:t>
      </w:r>
      <w:bookmarkEnd w:id="760"/>
    </w:p>
    <w:p w:rsidR="00B93FA1" w:rsidRPr="004F5E19"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58924917"/>
      <w:r w:rsidRPr="004F5E19">
        <w:rPr>
          <w:rFonts w:ascii="Times New Roman" w:hAnsi="Times New Roman"/>
          <w:sz w:val="24"/>
          <w:u w:val="none"/>
        </w:rPr>
        <w:t>6.2.1.</w:t>
      </w:r>
      <w:r w:rsidRPr="004F5E19">
        <w:tab/>
      </w:r>
      <w:r w:rsidRPr="004F5E19">
        <w:rPr>
          <w:rFonts w:ascii="Times New Roman" w:hAnsi="Times New Roman"/>
          <w:sz w:val="24"/>
        </w:rPr>
        <w:t>Bendrosios pastabos</w:t>
      </w:r>
      <w:bookmarkEnd w:id="761"/>
      <w:r w:rsidRPr="004F5E19">
        <w:rPr>
          <w:rFonts w:ascii="Times New Roman" w:hAnsi="Times New Roman"/>
          <w:sz w:val="24"/>
          <w:u w:val="none"/>
        </w:rPr>
        <w:t xml:space="preserve"> </w:t>
      </w:r>
    </w:p>
    <w:p w:rsidR="00B93FA1" w:rsidRPr="004F5E19" w:rsidRDefault="00C40871" w:rsidP="000B085B">
      <w:pPr>
        <w:pStyle w:val="InstructionsText2"/>
      </w:pPr>
      <w:fldSimple w:instr=" seq paragraphs ">
        <w:r w:rsidR="00D11E4C" w:rsidRPr="004F5E19">
          <w:rPr>
            <w:noProof/>
          </w:rPr>
          <w:t>178</w:t>
        </w:r>
      </w:fldSimple>
      <w:r w:rsidR="00D11E4C" w:rsidRPr="004F5E19">
        <w:t>. Šia forma siekiama pateikti informacijos apie bendros AVA sumos, atskaitytinos iš nuosavų lėšų pagal KRR 34 ir 105 straipsnius, sudėtį, taip pat aktualios informacijos apie pozicijų, dėl kurių reikia nustatyti AVA įverčius, apskaitinį vertinimą.</w:t>
      </w:r>
    </w:p>
    <w:p w:rsidR="00B93FA1" w:rsidRPr="004F5E19" w:rsidRDefault="00C40871" w:rsidP="000B085B">
      <w:pPr>
        <w:pStyle w:val="InstructionsText2"/>
      </w:pPr>
      <w:fldSimple w:instr=" seq paragraphs ">
        <w:r w:rsidR="00D11E4C" w:rsidRPr="004F5E19">
          <w:rPr>
            <w:noProof/>
          </w:rPr>
          <w:t>179</w:t>
        </w:r>
      </w:fldSimple>
      <w:r w:rsidR="00D11E4C" w:rsidRPr="004F5E19">
        <w:t xml:space="preserve">. Šią formą pildo visos įstaigos, kurios: </w:t>
      </w:r>
    </w:p>
    <w:p w:rsidR="00B93FA1" w:rsidRPr="004F5E19" w:rsidRDefault="00B93FA1" w:rsidP="000B085B">
      <w:pPr>
        <w:pStyle w:val="InstructionsText2"/>
      </w:pPr>
      <w:r w:rsidRPr="004F5E19">
        <w:t>a) privalo taikyti pagrindinį metodą, nes viršija Deleguotojo reglamento (ES) 2016/101 4 straipsnio 1 dalyje nustatytą ribą individualiai arba konsoliduotai, kaip nurodyta to reglamento 4 straipsnio 3 dalyje; arba</w:t>
      </w:r>
    </w:p>
    <w:p w:rsidR="00B93FA1" w:rsidRPr="004F5E19" w:rsidRDefault="00973707" w:rsidP="000B085B">
      <w:pPr>
        <w:pStyle w:val="InstructionsText2"/>
      </w:pPr>
      <w:r w:rsidRPr="004F5E19">
        <w:t xml:space="preserve">b) yra nusprendusios taikyti pagrindinį metodą, nors ribos neviršija. </w:t>
      </w:r>
    </w:p>
    <w:p w:rsidR="00973707" w:rsidRPr="004F5E19" w:rsidRDefault="00C40871" w:rsidP="000B085B">
      <w:pPr>
        <w:pStyle w:val="InstructionsText2"/>
      </w:pPr>
      <w:fldSimple w:instr=" seq paragraphs ">
        <w:r w:rsidR="00D11E4C" w:rsidRPr="004F5E19">
          <w:rPr>
            <w:noProof/>
          </w:rPr>
          <w:t>180</w:t>
        </w:r>
      </w:fldSimple>
      <w:r w:rsidR="00D11E4C" w:rsidRPr="004F5E19">
        <w:t>. Šioje formoje terminas „vertės padidėjimo neapibrėžtumas“ yra: kaip nustatyta Deleguotojo reglamento (ES) 2016/101 8 straipsnio 2 dalyje, AVA įverčiai yra apskaičiuojami kaip skirtumas tarp tikrosios vertės ir rizikos ribojimo principais pagrįsto vertinimo, kuris nustatomas remiantis įstaigų įsitikinimu (90 %), kad jos galėtų pozicijos sumą perleisti ta arba didesne kaina, priklausančia tariamajai patikimų dydžių kitimo sričiai. Atvirkščia vertė, arba vertės padidėjimo neapibrėžtumas, yra priešingas patikimų dydžių pasiskirstymo taškas, kuriam esant įstaigos yra tik 10 % įsitikinusios, kad pozicijos sumą galėtų perleisti ta arba didesne kaina. Vertės padidėjimo neapibrėžtumas apskaičiuojamas ir agreguojamas tuo pačiu pagrindu kaip bendra AVA suma, tačiau vietoj apskaičiuojant bendrą AVA sumą naudoto 90 % apibrėžtumo lygio nurodomas 10 % apibrėžtumo lygis.</w:t>
      </w:r>
    </w:p>
    <w:p w:rsidR="00B93FA1" w:rsidRPr="004F5E19"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58924918"/>
      <w:r w:rsidRPr="004F5E19">
        <w:rPr>
          <w:rFonts w:ascii="Times New Roman" w:hAnsi="Times New Roman"/>
          <w:sz w:val="24"/>
          <w:u w:val="none"/>
        </w:rPr>
        <w:lastRenderedPageBreak/>
        <w:t>6.2.2.</w:t>
      </w:r>
      <w:r w:rsidRPr="004F5E19">
        <w:tab/>
      </w:r>
      <w:r w:rsidRPr="004F5E19">
        <w:rPr>
          <w:rFonts w:ascii="Times New Roman" w:hAnsi="Times New Roman"/>
          <w:sz w:val="24"/>
          <w:u w:val="none"/>
        </w:rPr>
        <w:t>Nurodymai dėl konkrečių pozicijų</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4F5E19" w:rsidTr="00672D2A">
        <w:tc>
          <w:tcPr>
            <w:tcW w:w="9291" w:type="dxa"/>
            <w:gridSpan w:val="2"/>
            <w:shd w:val="clear" w:color="auto" w:fill="CCCCCC"/>
          </w:tcPr>
          <w:p w:rsidR="00973707" w:rsidRPr="004F5E19" w:rsidRDefault="00973707" w:rsidP="00AF3D7A">
            <w:pPr>
              <w:spacing w:beforeLines="60" w:before="144" w:afterLines="60" w:after="144"/>
              <w:rPr>
                <w:rFonts w:ascii="Times New Roman" w:hAnsi="Times New Roman"/>
                <w:b/>
                <w:sz w:val="24"/>
              </w:rPr>
            </w:pPr>
            <w:r w:rsidRPr="004F5E19">
              <w:rPr>
                <w:rFonts w:ascii="Times New Roman" w:hAnsi="Times New Roman"/>
                <w:b/>
                <w:sz w:val="24"/>
              </w:rPr>
              <w:t>Skiltys</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0010–0100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KATEGORIJOS LYGMENS AVA</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Kategorijos lygmens rinkos kainų neapibrėžtumo, pozicijos uždarymo išlaidų, modelio rizikos, koncentruotų pozicijų, būsimų administracinių išlaidų, pirmalaikio sutarties nutraukimo ir operacinės rizikos AVA įverčiai apskaičiuojami, kaip atitinkamai nustatyta Deleguotojo reglamento (ES) 2016/101 9, 10, 11 ir 14–17 straipsniuose.</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 xml:space="preserve">Rinkos kainų neapibrėžtumo, pozicijos uždarymo išlaidų ir modelio rizikos kategorijų, kurioms taikoma diversifikavimo nauda, kaip nustatyta atitinkamai Deleguotojo reglamento (ES) 2016/101 9 straipsnio 6 dalyje, 10 straipsnio 7 dalyje ir 11 straipsnio 7 dalyje, atveju kategorijos lygmens AVA įverčiai (jei nenurodyta kitaip) pateikiami individualių AVA įverčių iki diversifikavimo naudos [nes diversifikavimo nauda, apskaičiuota pagal Deleguotojo reglamento (ES) 2016/101 priede nurodytą 1 arba 2 metodą, pateikiama formos 1.1.2, 1.1.2.1 ir 1.1.2.2 straipsniuose] tikslia suma. </w:t>
            </w:r>
          </w:p>
          <w:p w:rsidR="00973707" w:rsidRPr="004F5E19" w:rsidRDefault="00973707" w:rsidP="001771A4">
            <w:pPr>
              <w:spacing w:beforeLines="60" w:before="144" w:afterLines="60" w:after="144"/>
              <w:rPr>
                <w:rFonts w:ascii="Times New Roman" w:hAnsi="Times New Roman"/>
                <w:sz w:val="24"/>
              </w:rPr>
            </w:pPr>
            <w:r w:rsidRPr="004F5E19">
              <w:rPr>
                <w:rFonts w:ascii="Times New Roman" w:hAnsi="Times New Roman"/>
                <w:sz w:val="24"/>
              </w:rPr>
              <w:t>Rinkos neapibrėžtumo, pozicijos uždarymo išlaidų ir modelio rizikos kategorijų sumos, apskaičiuotos taikant ekspertų žiniomis grindžiamą metodą, kaip nurodyta Deleguotojo reglamento (ES) 2016/101 9 straipsnio 5 dalies b punkte, 10 straipsnio 6 dalies b punkte ir 11 straipsnio 4 dalyje, yra atskirai nurodomos 0020, 0040 ir 0060 skiltyse.</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0010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RINKOS KAINŲ NEAPIBRĖŽTUMAS</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 xml:space="preserve">KRR 105 straipsnio 10 dalis. </w:t>
            </w:r>
          </w:p>
          <w:p w:rsidR="00973707" w:rsidRPr="004F5E19" w:rsidRDefault="00973707" w:rsidP="00614509">
            <w:pPr>
              <w:spacing w:beforeLines="60" w:before="144" w:afterLines="60" w:after="144"/>
              <w:rPr>
                <w:rStyle w:val="InstructionsTabelleberschrift"/>
                <w:rFonts w:ascii="Times New Roman" w:hAnsi="Times New Roman"/>
                <w:sz w:val="24"/>
              </w:rPr>
            </w:pPr>
            <w:r w:rsidRPr="004F5E19">
              <w:rPr>
                <w:rFonts w:ascii="Times New Roman" w:hAnsi="Times New Roman"/>
                <w:sz w:val="24"/>
              </w:rPr>
              <w:t>Rinkos kainų neapibrėžtumo AVA įverčiai, apskaičiuoti pagal Deleguotojo reglamento (ES) 2016/101 9 straipsnį.</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0020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IŠ JO: APSKAIČIUOTA PAGAL EKSPERTŲ ŽINIOMIS GRINDŽIAMĄ METODĄ</w:t>
            </w:r>
          </w:p>
          <w:p w:rsidR="00973707" w:rsidRPr="004F5E19" w:rsidRDefault="00973707" w:rsidP="00614509">
            <w:pPr>
              <w:spacing w:beforeLines="60" w:before="144" w:afterLines="60" w:after="144"/>
              <w:rPr>
                <w:rStyle w:val="InstructionsTabelleberschrift"/>
                <w:rFonts w:ascii="Times New Roman" w:hAnsi="Times New Roman"/>
                <w:sz w:val="24"/>
              </w:rPr>
            </w:pPr>
            <w:r w:rsidRPr="004F5E19">
              <w:rPr>
                <w:rFonts w:ascii="Times New Roman" w:hAnsi="Times New Roman"/>
                <w:sz w:val="24"/>
              </w:rPr>
              <w:t>Rinkos kainų neapibrėžtumo AVA įverčiai, apskaičiuoti pagal Deleguotojo reglamento (ES) 2016/101 9 straipsnio 5 dalies b punktą.</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0030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POZICIJOS UŽDARYMO IŠLAIDOS</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 xml:space="preserve">KRR 105 straipsnio 10 dalis. </w:t>
            </w:r>
          </w:p>
          <w:p w:rsidR="00973707" w:rsidRPr="004F5E19" w:rsidRDefault="00973707" w:rsidP="00614509">
            <w:pPr>
              <w:spacing w:beforeLines="60" w:before="144" w:afterLines="60" w:after="144"/>
              <w:rPr>
                <w:rStyle w:val="InstructionsTabelleberschrift"/>
                <w:rFonts w:ascii="Times New Roman" w:hAnsi="Times New Roman"/>
                <w:sz w:val="24"/>
              </w:rPr>
            </w:pPr>
            <w:r w:rsidRPr="004F5E19">
              <w:rPr>
                <w:rFonts w:ascii="Times New Roman" w:hAnsi="Times New Roman"/>
                <w:sz w:val="24"/>
              </w:rPr>
              <w:t xml:space="preserve">Pozicijos uždarymo išlaidų AVA įverčiai, apskaičiuoti pagal Deleguotojo reglamento (ES) 2016/101 10 straipsnį. </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0040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IŠ JŲ: APSKAIČIUOTA PAGAL EKSPERTŲ ŽINIOMIS GRINDŽIAMĄ METODĄ</w:t>
            </w:r>
          </w:p>
          <w:p w:rsidR="00973707" w:rsidRPr="004F5E19" w:rsidRDefault="00973707" w:rsidP="00614509">
            <w:pPr>
              <w:spacing w:beforeLines="60" w:before="144" w:afterLines="60" w:after="144"/>
              <w:rPr>
                <w:rStyle w:val="InstructionsTabelleberschrift"/>
                <w:rFonts w:ascii="Times New Roman" w:hAnsi="Times New Roman"/>
                <w:sz w:val="24"/>
              </w:rPr>
            </w:pPr>
            <w:r w:rsidRPr="004F5E19">
              <w:rPr>
                <w:rFonts w:ascii="Times New Roman" w:hAnsi="Times New Roman"/>
                <w:sz w:val="24"/>
              </w:rPr>
              <w:t>Pozicijos uždarymo išlaidų AVA įverčiai, apskaičiuoti pagal Deleguotojo reglamento (ES) 2016/101 10 straipsnio 6 dalies b punktą.</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lastRenderedPageBreak/>
              <w:t>0050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MODELIO RIZIKA</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KRR 105 straipsnio 10 dalis.</w:t>
            </w:r>
          </w:p>
          <w:p w:rsidR="00973707" w:rsidRPr="004F5E19" w:rsidRDefault="00973707" w:rsidP="00A30C4C">
            <w:pPr>
              <w:spacing w:beforeLines="60" w:before="144" w:afterLines="60" w:after="144"/>
              <w:rPr>
                <w:rStyle w:val="InstructionsTabelleberschrift"/>
                <w:rFonts w:ascii="Times New Roman" w:hAnsi="Times New Roman"/>
                <w:sz w:val="24"/>
              </w:rPr>
            </w:pPr>
            <w:r w:rsidRPr="004F5E19">
              <w:rPr>
                <w:rFonts w:ascii="Times New Roman" w:hAnsi="Times New Roman"/>
                <w:sz w:val="24"/>
              </w:rPr>
              <w:t xml:space="preserve">Modelio rizikos AVA įverčiai, apskaičiuoti pagal Deleguotojo reglamento (ES) 2016/101 11 straipsnį. </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0060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IŠ JOS: APSKAIČIUOTA PAGAL EKSPERTŲ ŽINIOMIS GRINDŽIAMĄ METODĄ</w:t>
            </w:r>
          </w:p>
          <w:p w:rsidR="00973707" w:rsidRPr="004F5E19" w:rsidRDefault="00973707" w:rsidP="00A30C4C">
            <w:pPr>
              <w:spacing w:beforeLines="60" w:before="144" w:afterLines="60" w:after="144"/>
              <w:rPr>
                <w:rStyle w:val="InstructionsTabelleberschrift"/>
                <w:rFonts w:ascii="Times New Roman" w:hAnsi="Times New Roman"/>
                <w:sz w:val="24"/>
              </w:rPr>
            </w:pPr>
            <w:r w:rsidRPr="004F5E19">
              <w:rPr>
                <w:rFonts w:ascii="Times New Roman" w:hAnsi="Times New Roman"/>
                <w:sz w:val="24"/>
              </w:rPr>
              <w:t>Modelio rizikos AVA įverčiai, apskaičiuoti pagal Deleguotojo reglamento (ES) 2016/101 11 straipsnio 4 dalį.</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0070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KONCENTRUOTOS POZICIJOS</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KRR 105 straipsnio 11 dalis.</w:t>
            </w:r>
          </w:p>
          <w:p w:rsidR="00973707" w:rsidRPr="004F5E19" w:rsidRDefault="00973707" w:rsidP="00A30C4C">
            <w:pPr>
              <w:spacing w:beforeLines="60" w:before="144" w:afterLines="60" w:after="144"/>
              <w:rPr>
                <w:rStyle w:val="InstructionsTabelleberschrift"/>
                <w:rFonts w:ascii="Times New Roman" w:hAnsi="Times New Roman"/>
                <w:sz w:val="24"/>
              </w:rPr>
            </w:pPr>
            <w:r w:rsidRPr="004F5E19">
              <w:rPr>
                <w:rFonts w:ascii="Times New Roman" w:hAnsi="Times New Roman"/>
                <w:sz w:val="24"/>
              </w:rPr>
              <w:t>Koncentruotų pozicijų AVA įverčiai, apskaičiuoti pagal Deleguotojo reglamento (ES) 2016/101 14 straipsnį.</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0080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BŪSIMOS ADMINISTRACINĖS IŠLAIDOS</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KRR 105 straipsnio 10 dalis.</w:t>
            </w:r>
          </w:p>
          <w:p w:rsidR="00973707" w:rsidRPr="004F5E19" w:rsidRDefault="00973707" w:rsidP="00A30C4C">
            <w:pPr>
              <w:spacing w:beforeLines="60" w:before="144" w:afterLines="60" w:after="144"/>
              <w:rPr>
                <w:rStyle w:val="InstructionsTabelleberschrift"/>
                <w:rFonts w:ascii="Times New Roman" w:hAnsi="Times New Roman"/>
                <w:sz w:val="24"/>
              </w:rPr>
            </w:pPr>
            <w:r w:rsidRPr="004F5E19">
              <w:rPr>
                <w:rFonts w:ascii="Times New Roman" w:hAnsi="Times New Roman"/>
                <w:sz w:val="24"/>
              </w:rPr>
              <w:t>Būsimų administracinių išlaidų AVA įverčiai, apskaičiuoti pagal Deleguotojo reglamento (ES) 2016/101 15 straipsnį.</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0090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PIRMALAIKIS SUTARTIES NUTRAUKIMAS</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KRR 105 straipsnio 10 dalis.</w:t>
            </w:r>
          </w:p>
          <w:p w:rsidR="00973707" w:rsidRPr="004F5E19" w:rsidRDefault="00973707" w:rsidP="00A30C4C">
            <w:pPr>
              <w:spacing w:beforeLines="60" w:before="144" w:afterLines="60" w:after="144"/>
              <w:rPr>
                <w:rStyle w:val="InstructionsTabelleberschrift"/>
                <w:rFonts w:ascii="Times New Roman" w:hAnsi="Times New Roman"/>
                <w:sz w:val="24"/>
              </w:rPr>
            </w:pPr>
            <w:r w:rsidRPr="004F5E19">
              <w:rPr>
                <w:rFonts w:ascii="Times New Roman" w:hAnsi="Times New Roman"/>
                <w:sz w:val="24"/>
              </w:rPr>
              <w:t xml:space="preserve">Pirmalaikio sutarties nutraukimo AVA įverčiai, apskaičiuoti pagal Deleguotojo reglamento (ES) 2016/101 16 straipsnį. </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0100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OPERACINĖ RIZIKA</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KRR 105 straipsnio 10 dalis.</w:t>
            </w:r>
          </w:p>
          <w:p w:rsidR="00973707" w:rsidRPr="004F5E19" w:rsidRDefault="00973707" w:rsidP="00A30C4C">
            <w:pPr>
              <w:spacing w:beforeLines="60" w:before="144" w:afterLines="60" w:after="144"/>
              <w:rPr>
                <w:rStyle w:val="InstructionsTabelleberschrift"/>
                <w:rFonts w:ascii="Times New Roman" w:hAnsi="Times New Roman"/>
                <w:sz w:val="24"/>
              </w:rPr>
            </w:pPr>
            <w:r w:rsidRPr="004F5E19">
              <w:rPr>
                <w:rFonts w:ascii="Times New Roman" w:hAnsi="Times New Roman"/>
                <w:sz w:val="24"/>
              </w:rPr>
              <w:t>Operacinės rizikos AVA įverčiai, apskaičiuoti pagal Deleguotojo reglamento (ES) 2016/101 17 straipsnį.</w:t>
            </w:r>
          </w:p>
        </w:tc>
      </w:tr>
      <w:tr w:rsidR="00973707" w:rsidRPr="004F5E19" w:rsidTr="00672D2A">
        <w:tc>
          <w:tcPr>
            <w:tcW w:w="1101" w:type="dxa"/>
            <w:tcBorders>
              <w:bottom w:val="single" w:sz="4" w:space="0" w:color="auto"/>
            </w:tcBorders>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0110</w:t>
            </w:r>
          </w:p>
        </w:tc>
        <w:tc>
          <w:tcPr>
            <w:tcW w:w="8190" w:type="dxa"/>
            <w:tcBorders>
              <w:bottom w:val="single" w:sz="4" w:space="0" w:color="auto"/>
            </w:tcBorders>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 xml:space="preserve">BENDRA AVA SUMA </w:t>
            </w:r>
          </w:p>
          <w:p w:rsidR="00973707" w:rsidRPr="004F5E19" w:rsidRDefault="00973707" w:rsidP="00AF3D7A">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 xml:space="preserve">0010 eilutė: bendra AVA suma, atskaitytina iš nuosavų lėšų pagal KRR 34 ir 105 straipsnius ir atitinkamai nurodyta C 01.00 formos 0290 eilutėje. Bendra AVA suma yra 0030 ir 0180 eilučių verčių suma. </w:t>
            </w:r>
          </w:p>
          <w:p w:rsidR="00973707" w:rsidRPr="004F5E19" w:rsidRDefault="00973707" w:rsidP="00AF3D7A">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 xml:space="preserve">0020 eilutė: 0010 eilutėje nurodytos bendros AVA sumos dalis, atsirandanti dėl prekybos knygos pozicijų (absoliučioji vertė). </w:t>
            </w:r>
          </w:p>
          <w:p w:rsidR="00973707" w:rsidRPr="004F5E19" w:rsidRDefault="00973707" w:rsidP="00AF3D7A">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 xml:space="preserve">0030–0160 eilutės: 0010, 0030, 0050 ir 0070–0100 skilčių verčių suma. </w:t>
            </w:r>
          </w:p>
          <w:p w:rsidR="00973707" w:rsidRPr="004F5E19" w:rsidRDefault="00973707" w:rsidP="00AF3D7A">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 xml:space="preserve">0180–0210 eilutės: bendra AVA suma, susidaranti dėl portfelių pagal atsarginį metodą. </w:t>
            </w:r>
          </w:p>
        </w:tc>
      </w:tr>
      <w:tr w:rsidR="00973707" w:rsidRPr="004F5E19" w:rsidTr="00672D2A">
        <w:tc>
          <w:tcPr>
            <w:tcW w:w="1101" w:type="dxa"/>
            <w:tcBorders>
              <w:bottom w:val="single" w:sz="4" w:space="0" w:color="auto"/>
            </w:tcBorders>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lastRenderedPageBreak/>
              <w:t>0120</w:t>
            </w:r>
          </w:p>
        </w:tc>
        <w:tc>
          <w:tcPr>
            <w:tcW w:w="8190" w:type="dxa"/>
            <w:tcBorders>
              <w:bottom w:val="single" w:sz="4" w:space="0" w:color="auto"/>
            </w:tcBorders>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VERTĖS PADIDĖJIMO NEAPIBRĖŽTUMAS (angl. UPSIDE UNCERTAINTY)</w:t>
            </w:r>
          </w:p>
          <w:p w:rsidR="00973707" w:rsidRPr="004F5E19" w:rsidRDefault="00973707" w:rsidP="00AF3D7A">
            <w:pPr>
              <w:spacing w:beforeLines="60" w:before="144" w:afterLines="60" w:after="144"/>
              <w:rPr>
                <w:rStyle w:val="InstructionsTabelleberschrift"/>
                <w:rFonts w:ascii="Times New Roman" w:hAnsi="Times New Roman"/>
                <w:b w:val="0"/>
                <w:sz w:val="24"/>
                <w:u w:val="none"/>
              </w:rPr>
            </w:pPr>
            <w:r w:rsidRPr="004F5E19">
              <w:rPr>
                <w:rFonts w:ascii="Times New Roman" w:hAnsi="Times New Roman"/>
                <w:sz w:val="24"/>
              </w:rPr>
              <w:t>Deleguotojo reglamento (ES) 2016/101 8 straipsnio 2 dalis.</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Vertės padidėjimo neapibrėžtumas apskaičiuojamas ir agreguojamas tuo pačiu pagrindu kaip bendra AVA suma, apskaičiuota 0110 skiltyje, tačiau vietoj apskaičiuojant bendrą AVA sumą naudoto 90 % apibrėžtumo lygio nurodomas 10 % apibrėžtumo lygis.</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0130–0140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TIKRĄJA VERTE ĮVERTINTAS TURTAS IR ĮSIPAREIGOJIMAI</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 xml:space="preserve">Tikrąja verte įvertinto turto ir įsipareigojimų absoliučioji vertė, atitinkanti AVA įverčių sumas, nurodytas 0010–0130 ir 0180 eilutėse. Kai kuriose eilutėse, ypač 0090–0130, šias sumas gali tekti aproksimuoti arba priskirti remiantis ekspertine išvada. </w:t>
            </w:r>
          </w:p>
          <w:p w:rsidR="001771A4" w:rsidRPr="004F5E19" w:rsidRDefault="00973707" w:rsidP="0002267E">
            <w:pPr>
              <w:spacing w:beforeLines="60" w:before="144" w:afterLines="60" w:after="144"/>
              <w:jc w:val="left"/>
              <w:rPr>
                <w:rFonts w:ascii="Times New Roman" w:hAnsi="Times New Roman"/>
                <w:sz w:val="24"/>
              </w:rPr>
            </w:pPr>
            <w:r w:rsidRPr="004F5E19">
              <w:rPr>
                <w:rFonts w:ascii="Times New Roman" w:hAnsi="Times New Roman"/>
                <w:sz w:val="24"/>
              </w:rPr>
              <w:t xml:space="preserve">0010 eilutė: tikrąja verte įvertinto turto ir įsipareigojimų, įtrauktų apskaičiuojant Deleguotojo reglamento (ES) 2016/101 4 straipsnio 1 dalyje nurodytą ribą, bendra absoliučioji vertė. Ji apima tikrąja verte įvertinto turto ir įsipareigojimų, kurių AVA įverčiai prilyginti nuliui pagal Deleguotojo reglamento (ES) 2016/101 9 straipsnio 2 dalį, 10 straipsnio 2 dalį ar 10 straipsnio 3 dalį ir taip pat atskirai nurodyti 0070 ir 0080 eilutėse, absoliučiąją vertę. </w:t>
            </w:r>
          </w:p>
          <w:p w:rsidR="00973707" w:rsidRPr="004F5E19" w:rsidRDefault="00973707" w:rsidP="0002267E">
            <w:pPr>
              <w:spacing w:beforeLines="60" w:before="144" w:afterLines="60" w:after="144"/>
              <w:jc w:val="left"/>
              <w:rPr>
                <w:rFonts w:ascii="Times New Roman" w:hAnsi="Times New Roman"/>
                <w:sz w:val="24"/>
              </w:rPr>
            </w:pPr>
            <w:r w:rsidRPr="004F5E19">
              <w:rPr>
                <w:rFonts w:ascii="Times New Roman" w:hAnsi="Times New Roman"/>
                <w:sz w:val="24"/>
              </w:rPr>
              <w:t xml:space="preserve">0010 eilutėje nurodoma 0030 ir 0180 eilučių verčių suma. </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 xml:space="preserve">0020 eilutė: 0010 eilutėje nurodytos tikrąja verte įvertinto turto ir įsipareigojimų bendros absoliučiosios vertės dalis, atsirandanti dėl prekybos knygos pozicijų (absoliučioji vertė). </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0030 eilutė: tikrąja verte įvertinto turto ir įsipareigojimų, atitinkančių portfelius, kaip nurodyta Deleguotojo reglamento (ES) 2016/101 9–17 straipsniuose, absoliučioji vertė. Ji apima tikrąja verte įvertinto turto ir įsipareigojimų, kurių AVA įverčiai prilyginti nuliui pagal Deleguotojo reglamento (ES) 2016/101 9 straipsnio 2 dalį, 10 straipsnio 2 dalį ar 10 straipsnio 3 dalį ir taip pat atskirai nurodyti 0070 ir 0080 eilutėse, absoliučiąją vertę. 0030 eilutėje nurodoma 0090–0130 eilučių verčių suma.</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 xml:space="preserve">0050 eilutė: tikrąja verte įvertinto turto ir įsipareigojimų, įtrauktų apskaičiuojant neuždirbtos kredito maržos AVA įvertį, absoliučioji vertė. Apskaičiuojant šį AVA įvertį, tiksliai atitinkantis ir užskaitomas tikrąja verte įvertintas turtas ir įsipareigojimai, neįtraukti apskaičiuojant ribą pagal Deleguotojo reglamento (ES) 2016/101 4 straipsnio 2 dalį, nebegali būti laikomi tiksliai atitinkančiais ir užskaitomais. </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 xml:space="preserve">0060 eilutė: tikrąja verte įvertinto turto ir įsipareigojimų, įtrauktų apskaičiuojant investavimo ir finansavimo išlaidų AVA įvertį, absoliučioji vertė. Apskaičiuojant šį AVA įvertį, tiksliai atitinkantis ir užskaitomas tikrąja verte įvertintas turtas ir įsipareigojimai, neįtraukti apskaičiuojant ribą pagal Deleguotojo reglamento (ES) 2016/101 4 straipsnio 2 dalį, nebegali būti laikomi tiksliai atitinkančiais ir užskaitomais. </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 xml:space="preserve">0070 eilutė: tikrąja verte įvertinto turto ir įsipareigojimų, atitinkančių vertinimo pozicijas, kurių AVA įverčiai pagal Deleguotojo reglamento (ES) 2016/101 9 straipsnio 2 dalį prilyginami nuliui, absoliučioji vertė. </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lastRenderedPageBreak/>
              <w:t xml:space="preserve">0080 eilutė: tikrąja verte įvertinto turto ir įsipareigojimų, atitinkančių vertinimo pozicijas, kurių AVA įverčiai pagal Deleguotojo reglamento (ES) 2016/101 10 straipsnio 2 ir 3 dalis prilyginami nuliui, absoliučioji vertė. </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0090–0130 eilutės: tikrąja verte įvertinto turto ir įsipareigojimų, priskirtų, kaip parodyta toliau (žr. atitinkamus eilučių nurodymus), prie toliau nurodytų rizikos kategorijų, absoliučioji vertė: palūkanų normų, užsienio valiutos kurso, kredito, nuosavybės, biržos prekių. Ji apima tikrąja verte įvertinto turto ir įsipareigojimų, kurių AVA įverčiai prilyginti nuliui pagal Deleguotojo reglamento (ES) 2016/101 9 straipsnio 2 dalį, 10 straipsnio 2 dalį ar 10 straipsnio 3 dalį ir taip pat atskirai nurodyti 0070 ir 0080 eilutėse, absoliučiąją vertę.</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 xml:space="preserve">0180 eilutė: tikrąja verte įvertinto turto ir įsipareigojimų, atitinkančių portfelius pagal atsarginį metodą, absoliučioji vertė. </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lastRenderedPageBreak/>
              <w:t>0130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TIKRĄJA VERTE ĮVERTINTAS TURTAS</w:t>
            </w:r>
          </w:p>
          <w:p w:rsidR="00973707" w:rsidRPr="004F5E19" w:rsidRDefault="00973707" w:rsidP="00AF3D7A">
            <w:pPr>
              <w:spacing w:beforeLines="60" w:before="144" w:afterLines="60" w:after="144"/>
              <w:rPr>
                <w:rStyle w:val="InstructionsTabelleberschrift"/>
                <w:rFonts w:ascii="Times New Roman" w:hAnsi="Times New Roman"/>
                <w:sz w:val="24"/>
                <w:u w:val="none"/>
              </w:rPr>
            </w:pPr>
            <w:r w:rsidRPr="004F5E19">
              <w:rPr>
                <w:rStyle w:val="InstructionsTabelleberschrift"/>
                <w:rFonts w:ascii="Times New Roman" w:hAnsi="Times New Roman"/>
                <w:b w:val="0"/>
                <w:sz w:val="24"/>
                <w:u w:val="none"/>
              </w:rPr>
              <w:t>Tikrąja verte įvertinto turto, atitinkančio skirtingas eilutes, kaip paaiškinta pirmiau 0130–0140 skilčių nurodymuose,</w:t>
            </w:r>
            <w:r w:rsidRPr="004F5E19">
              <w:rPr>
                <w:rFonts w:ascii="Times New Roman" w:hAnsi="Times New Roman"/>
                <w:sz w:val="24"/>
              </w:rPr>
              <w:t xml:space="preserve"> absoliučioji vertė.</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0140</w:t>
            </w:r>
          </w:p>
        </w:tc>
        <w:tc>
          <w:tcPr>
            <w:tcW w:w="8190" w:type="dxa"/>
          </w:tcPr>
          <w:p w:rsidR="00973707" w:rsidRPr="004F5E19" w:rsidRDefault="00973707" w:rsidP="00AF3D7A">
            <w:pPr>
              <w:tabs>
                <w:tab w:val="center" w:pos="3894"/>
              </w:tabs>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TIKRĄJA VERTE ĮVERTINTI ĮSIPAREIGOJIMAI</w:t>
            </w:r>
          </w:p>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b w:val="0"/>
                <w:sz w:val="24"/>
                <w:u w:val="none"/>
              </w:rPr>
              <w:t>Tikrąja verte įvertintų įsipareigojimų, atitinkančių skirtingas eilutes, kaip paaiškinta pirmiau 0130–0140 skilčių nurodymuose,</w:t>
            </w:r>
            <w:r w:rsidRPr="004F5E19">
              <w:rPr>
                <w:rFonts w:ascii="Times New Roman" w:hAnsi="Times New Roman"/>
                <w:sz w:val="24"/>
              </w:rPr>
              <w:t xml:space="preserve"> absoliučioji vertė.</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0150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QTD PAJAMOS</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 xml:space="preserve">Einamojo ketvirčio pajamos (QTD pajamos) nuo paskutinės ataskaitinės datos, susijusios su tikrąja verte įvertintu turtu ir įsipareigojimais, </w:t>
            </w:r>
            <w:r w:rsidRPr="004F5E19">
              <w:rPr>
                <w:rStyle w:val="InstructionsTabelleberschrift"/>
                <w:rFonts w:ascii="Times New Roman" w:hAnsi="Times New Roman"/>
                <w:b w:val="0"/>
                <w:sz w:val="24"/>
                <w:u w:val="none"/>
              </w:rPr>
              <w:t>atitinkančiais skirtingas eilutes, kaip paaiškinta pirmiau 0130–0140 skilčių nurodymuose, prireikus priskirtos arba aproksimuotos remiantis ekspertine išvada.</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0160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IPV SKIRTUMAS</w:t>
            </w:r>
          </w:p>
          <w:p w:rsidR="00973707" w:rsidRPr="004F5E19" w:rsidRDefault="00973707" w:rsidP="00AF3D7A">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 xml:space="preserve">Visų pozicijų ir rizikos veiksnių nekoreguotų skirtumo sumų suma (IPV skirtumas), apskaičiuota prieš pat ataskaitinę datą ėjusio mėnesio pabaigoje atliekant nepriklausomą kainų patikrą pagal KRR 105 straipsnio 8 dalį ir naudojant geriausius turimus nepriklausomus duomenis, susijusius su atitinkama pozicija ar rizikos veiksniu. </w:t>
            </w:r>
          </w:p>
          <w:p w:rsidR="00973707" w:rsidRPr="004F5E19" w:rsidRDefault="00973707" w:rsidP="00AF3D7A">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 xml:space="preserve">Nekoreguotos skirtumo sumos – nekoreguoti skirtumai tarp prekybos sistemos pateiktų vertinimų ir vykdant mėnesio IPV procesą įvertintų vertinimų. </w:t>
            </w:r>
          </w:p>
          <w:p w:rsidR="00973707" w:rsidRPr="004F5E19" w:rsidRDefault="004D2753" w:rsidP="004D2753">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Apskaičiuojant IPV skirtumą nėra įtraukiamos jokios atitinkamo mėnesio pabaigos datos pakoreguotos skirtumo sumos įstaigos apskaitos knygose ir įrašuose.</w:t>
            </w:r>
          </w:p>
        </w:tc>
      </w:tr>
      <w:tr w:rsidR="00973707" w:rsidRPr="004F5E19" w:rsidTr="00672D2A">
        <w:tc>
          <w:tcPr>
            <w:tcW w:w="1101" w:type="dxa"/>
          </w:tcPr>
          <w:p w:rsidR="00973707" w:rsidRPr="004F5E19" w:rsidRDefault="009A7A38" w:rsidP="009A7A38">
            <w:pPr>
              <w:spacing w:beforeLines="60" w:before="144" w:afterLines="60" w:after="144"/>
              <w:rPr>
                <w:rFonts w:ascii="Times New Roman" w:hAnsi="Times New Roman"/>
                <w:sz w:val="24"/>
              </w:rPr>
            </w:pPr>
            <w:r w:rsidRPr="004F5E19">
              <w:rPr>
                <w:rFonts w:ascii="Times New Roman" w:hAnsi="Times New Roman"/>
                <w:sz w:val="24"/>
              </w:rPr>
              <w:t>0170–0250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TIKROSIOS VERTĖS KOREGAVIMAI</w:t>
            </w:r>
          </w:p>
          <w:p w:rsidR="001B1531" w:rsidRPr="004F5E19" w:rsidRDefault="00973707" w:rsidP="001B1531">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 xml:space="preserve">Koregavimai (kartais vadinami ir rezervais), potencialiai taikomi įstaigos apskaitinei tikrajai vertei ir atliekami ne pagal vertinimo modelį, naudojamą balansinėms vertėms nustatyti (išskyrus pirmos dienos pelno ir nuostolių atidėjimą), kai tie koregavimai gali būti siejami su tuo pačiu vertinimo neapibrėžtumo šaltiniu kaip ir atitinkamas AVA. Jie galėtų rodyti rizikos veiksnius, kurių neparodo vertinimo metodika, kurie yra rizikos priedo arba pasitraukimo išlaidų forma ir atitinka tikrosios </w:t>
            </w:r>
            <w:r w:rsidRPr="004F5E19">
              <w:rPr>
                <w:rStyle w:val="InstructionsTabelleberschrift"/>
                <w:rFonts w:ascii="Times New Roman" w:hAnsi="Times New Roman"/>
                <w:b w:val="0"/>
                <w:sz w:val="24"/>
                <w:u w:val="none"/>
              </w:rPr>
              <w:lastRenderedPageBreak/>
              <w:t>vertės apibrėžtį. Tačiau nustatydami kainą rinkos dalyviai vis tiek į juos atsižvelgia. (13-ojo TFAS 9 ir 88 straipsniai)</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lastRenderedPageBreak/>
              <w:t>0170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sz w:val="24"/>
              </w:rPr>
              <w:t>RINKOS KAINŲ NEAPIBRĖŽTUMAS</w:t>
            </w:r>
          </w:p>
          <w:p w:rsidR="00973707" w:rsidRPr="004F5E19" w:rsidRDefault="00973707" w:rsidP="00AF3D7A">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 xml:space="preserve">Koregavimas, taikytas įstaigos tikrajai vertei siekiant parodyti rizikos priedą, atsirandantį dėl lygiaverčių priemonių arba – rinkos parametro įvesties į vertinimo modelį atveju – priemonių, iš kurių kalibruojami įvesties duomenys, stebimų kainų įvairovės, kai tas koregavimas gali būti siejamas su tuo pačiu vertinimo neapibrėžtumo šaltiniu kaip ir rinkos kainų neapibrėžtumo AVA įvertis. </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0180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POZICIJOS UŽDARYMO IŠLAIDOS</w:t>
            </w:r>
          </w:p>
          <w:p w:rsidR="00973707" w:rsidRPr="004F5E19" w:rsidRDefault="00973707" w:rsidP="00AF3D7A">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Koregavimas, taikytas įstaigos tikrajai vertei siekiant atsižvelgti į faktą, kad pozicijos lygmens vertinimai neapima pozicijos ar portfelio galutinės kainos, ypač kai tokie vertinimai yra kalibruojami pagal vidutinę rinkos kainą, kai tas koregavimas gali būti siejamas su tuo pačiu vertinimo neapibrėžtumo šaltiniu kaip ir</w:t>
            </w:r>
            <w:r w:rsidRPr="004F5E19">
              <w:rPr>
                <w:rFonts w:ascii="Times New Roman" w:hAnsi="Times New Roman"/>
                <w:sz w:val="24"/>
              </w:rPr>
              <w:t xml:space="preserve"> pozicijos uždarymo išlaidų AVA įvertis</w:t>
            </w:r>
            <w:r w:rsidRPr="004F5E19">
              <w:rPr>
                <w:rStyle w:val="InstructionsTabelleberschrift"/>
                <w:rFonts w:ascii="Times New Roman" w:hAnsi="Times New Roman"/>
                <w:b w:val="0"/>
                <w:sz w:val="24"/>
                <w:u w:val="none"/>
              </w:rPr>
              <w:t>.</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0190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MODELIO RIZIKA</w:t>
            </w:r>
          </w:p>
          <w:p w:rsidR="00973707" w:rsidRPr="004F5E19" w:rsidRDefault="00973707" w:rsidP="00AF3D7A">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Koregavimas, taikytas įstaigos tikrajai vertei siekiant parodyti rinkos arba produkto veiksnius, kurių neparodo modelis, naudojamas pozicijos dienos vertėms ir rizikai apskaičiuoti (vertinimo modelis), arba deramą atsargumo lygį atsižvelgiant į neapibrėžtumą dėl egzistuojančių įvairių alternatyvių galiojančių modelių ir modelių kalibravimo būdų, kai tas koregavimas gali būti siejamas su tuo pačiu vertinimo neapibrėžtumo šaltiniu kaip ir</w:t>
            </w:r>
            <w:r w:rsidRPr="004F5E19">
              <w:rPr>
                <w:rFonts w:ascii="Times New Roman" w:hAnsi="Times New Roman"/>
                <w:sz w:val="24"/>
              </w:rPr>
              <w:t xml:space="preserve"> modelio rizikos AVA įvertis</w:t>
            </w:r>
            <w:r w:rsidRPr="004F5E19">
              <w:rPr>
                <w:rStyle w:val="InstructionsTabelleberschrift"/>
                <w:rFonts w:ascii="Times New Roman" w:hAnsi="Times New Roman"/>
                <w:b w:val="0"/>
                <w:sz w:val="24"/>
                <w:u w:val="none"/>
              </w:rPr>
              <w:t>.</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0200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KONCENTRUOTOS POZICIJOS</w:t>
            </w:r>
          </w:p>
          <w:p w:rsidR="00973707" w:rsidRPr="004F5E19" w:rsidRDefault="00973707" w:rsidP="00A30C4C">
            <w:pPr>
              <w:spacing w:beforeLines="60" w:before="144" w:afterLines="60" w:after="144"/>
              <w:rPr>
                <w:rStyle w:val="InstructionsTabelleberschrift"/>
                <w:rFonts w:ascii="Times New Roman" w:hAnsi="Times New Roman"/>
                <w:b w:val="0"/>
                <w:sz w:val="24"/>
                <w:u w:val="none"/>
              </w:rPr>
            </w:pPr>
            <w:r w:rsidRPr="004F5E19">
              <w:rPr>
                <w:rFonts w:ascii="Times New Roman" w:hAnsi="Times New Roman"/>
                <w:sz w:val="24"/>
              </w:rPr>
              <w:t>Koregavimas, taikytas įstaigos tikrajai vertei siekiant parodyti faktą, kad įstaigos turima agreguota pozicija viršija įprastą prekybos apimtį arba pozicijų dydžius, kuriais grindžiamos stebimos kotiruotės arba sandoriai, naudojami kalibruojant vertinimo modeliui naudotą kainą ar įvesties duomenis, kai tas koregavimas gali būti siejamas su tuo pačiu vertinimo neapibrėžtumo šaltiniu kaip ir koncentruotų pozicijų AVA įvertis</w:t>
            </w:r>
            <w:r w:rsidRPr="004F5E19">
              <w:rPr>
                <w:rStyle w:val="InstructionsTabelleberschrift"/>
                <w:rFonts w:ascii="Times New Roman" w:hAnsi="Times New Roman"/>
                <w:b w:val="0"/>
                <w:sz w:val="24"/>
                <w:u w:val="none"/>
              </w:rPr>
              <w:t xml:space="preserve">. </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0210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NEUŽDIRBTA KREDITO MARŽA</w:t>
            </w:r>
          </w:p>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b w:val="0"/>
                <w:sz w:val="24"/>
                <w:u w:val="none"/>
              </w:rPr>
              <w:t>Koregavimas, taikytas įstaigos tikrajai vertei siekiant padengti tikėtinus nuostolius dėl sandorio šalies įsipareigojimų nevykdymo, susijusio su išvestinių finansinių priemonių pozicijomis (t. y. įstaigos lygmens kredito vertinimo koregavimas (CVA)).</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0220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INVESTAVIMO IR FINANSAVIMO IŠLAIDOS</w:t>
            </w:r>
          </w:p>
          <w:p w:rsidR="00973707" w:rsidRPr="004F5E19" w:rsidRDefault="00973707" w:rsidP="00AF3D7A">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Koregavimas, taikytas įstaigos tikrajai vertei siekiant kompensuoti trūkumą, atsirandantį, kai vertinimo modeliai ne visiškai atspindi finansavimo išlaidas, kurias rinkos dalyviai įskaičiuotų į pozicijos ar portfelio galutinę kainą (t. y. įstaigos lygmens bendras finansavimo vertinimo koregavimas, kai įstaiga tokį arba kitą lygiavertį koregavimą apskaičiuoja).</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lastRenderedPageBreak/>
              <w:t>0230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BŪSIMOS ADMINISTRACINĖS IŠLAIDOS</w:t>
            </w:r>
          </w:p>
          <w:p w:rsidR="00973707" w:rsidRPr="004F5E19" w:rsidRDefault="00973707" w:rsidP="00AF3D7A">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Koregavimas, taikytas įstaigos tikrajai vertei siekiant parodyti portfelio arba pozicijos administracines išlaidas, į kurias neatsižvelgta vertinimo modeliu arba kainomis, kurios naudojamos kalibruojant to modelio įvesties duomenis, kai tas koregavimas gali būti siejamas su tuo pačiu vertinimo neapibrėžtumo šaltiniu kaip ir būsimų administracinių išlaidų AVA įvertis.</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0240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PIRMALAIKIS SUTARTIES NUTRAUKIMAS</w:t>
            </w:r>
          </w:p>
          <w:p w:rsidR="00973707" w:rsidRPr="004F5E19" w:rsidRDefault="00973707" w:rsidP="00AF3D7A">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Koregavimai, taikyti įstaigos tikrajai vertei siekiant parodyti sutartinę arba nesutartinę pirmalaikio nutraukimo tikimybę, į kurią neatsižvelgta vertinimo modeliu, kai tie koregavimai gali būti siejami su tuo pačiu vertinimo neapibrėžtumo šaltiniu kaip ir pirmalaikio sutarties nutraukimo AVA įvertis.</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0250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OPERACINĖ RIZIKA</w:t>
            </w:r>
          </w:p>
          <w:p w:rsidR="00973707" w:rsidRPr="004F5E19" w:rsidRDefault="00973707" w:rsidP="00A30C4C">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b w:val="0"/>
                <w:sz w:val="24"/>
                <w:u w:val="none"/>
              </w:rPr>
              <w:t>Koregavimai, taikyti įstaigos tikrajai vertei siekiant parodyti rizikos priedą, kurį rinkos dalyviai taikytų siekdami kompensuoti operacinę riziką, atsirandančią dėl portfelio sutarčių apsidraudimo, administravimo ir atsiskaitymų, kai tie koregavimai gali būti siejami su tuo pačiu vertinimo neapibrėžtumo šaltiniu kaip ir operacinės rizikos AVA įvertis.</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0260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I DIENOS PELNAS (NUOSTOLIAI)</w:t>
            </w:r>
          </w:p>
          <w:p w:rsidR="001B1531" w:rsidRPr="004F5E19" w:rsidRDefault="00973707" w:rsidP="00AF3D7A">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Koregavimai, kuriais parodomi atvejai, kai pozicijai ar portfeliui taikomas vertinimo modelis kartu su visais kitais atitinkamais tikrosios vertės koregavimais neatspindėjo sumokėtos ar gautos kainos pirminio pripažinimo metu, t. y. pirmos dienos pelno ir nuostolių atidėjimas (9-ojo TFAS B5.1.2.A straipsnis).</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0270</w:t>
            </w:r>
          </w:p>
        </w:tc>
        <w:tc>
          <w:tcPr>
            <w:tcW w:w="8190" w:type="dxa"/>
          </w:tcPr>
          <w:p w:rsidR="00973707" w:rsidRPr="004F5E19" w:rsidRDefault="00973707" w:rsidP="00AF3D7A">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PAAIŠKINIMAS</w:t>
            </w:r>
          </w:p>
          <w:p w:rsidR="00973707" w:rsidRPr="004F5E19" w:rsidRDefault="00973707" w:rsidP="00A30C4C">
            <w:pPr>
              <w:spacing w:beforeLines="60" w:before="144" w:afterLines="60" w:after="144"/>
              <w:rPr>
                <w:rStyle w:val="InstructionsTabelleberschrift"/>
                <w:rFonts w:ascii="Times New Roman" w:hAnsi="Times New Roman"/>
                <w:b w:val="0"/>
                <w:sz w:val="24"/>
                <w:u w:val="none"/>
              </w:rPr>
            </w:pPr>
            <w:r w:rsidRPr="004F5E19">
              <w:rPr>
                <w:rFonts w:ascii="Times New Roman" w:hAnsi="Times New Roman"/>
                <w:sz w:val="24"/>
              </w:rPr>
              <w:t>Pagal Deleguotojo reglamento (ES) 2016/101 7 straipsnio 2 dalies b punktą vertinamų pozicijų aprašymas, pateikiant priežastis, kodėl nebuvo įmanoma taikyti to reglamento 9–17 straipsnių.</w:t>
            </w:r>
          </w:p>
        </w:tc>
      </w:tr>
    </w:tbl>
    <w:p w:rsidR="00B93FA1" w:rsidRPr="004F5E19"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7971"/>
      </w:tblGrid>
      <w:tr w:rsidR="00973707" w:rsidRPr="004F5E19" w:rsidTr="00672D2A">
        <w:tc>
          <w:tcPr>
            <w:tcW w:w="9288" w:type="dxa"/>
            <w:gridSpan w:val="2"/>
            <w:shd w:val="clear" w:color="auto" w:fill="CCCCCC"/>
          </w:tcPr>
          <w:p w:rsidR="00973707" w:rsidRPr="004F5E19" w:rsidRDefault="00973707" w:rsidP="00AF3D7A">
            <w:pPr>
              <w:spacing w:beforeLines="60" w:before="144" w:afterLines="60" w:after="144"/>
              <w:rPr>
                <w:rFonts w:ascii="Times New Roman" w:hAnsi="Times New Roman"/>
                <w:b/>
                <w:sz w:val="24"/>
              </w:rPr>
            </w:pPr>
            <w:r w:rsidRPr="004F5E19">
              <w:rPr>
                <w:rFonts w:ascii="Times New Roman" w:hAnsi="Times New Roman"/>
                <w:b/>
                <w:sz w:val="24"/>
              </w:rPr>
              <w:t>Eilutės</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0010</w:t>
            </w:r>
          </w:p>
        </w:tc>
        <w:tc>
          <w:tcPr>
            <w:tcW w:w="8187" w:type="dxa"/>
          </w:tcPr>
          <w:p w:rsidR="00973707" w:rsidRPr="004F5E19" w:rsidRDefault="00973707"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 xml:space="preserve">1. BENDRA SUMA PAGAL PAGRINDINĮ METODĄ </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Deleguotojo reglamento (ES) 2016/101 7 straipsnio 2 dalis.</w:t>
            </w:r>
          </w:p>
          <w:p w:rsidR="00973707" w:rsidRPr="004F5E19" w:rsidRDefault="00973707" w:rsidP="00A30C4C">
            <w:pPr>
              <w:spacing w:beforeLines="60" w:before="144" w:afterLines="60" w:after="144"/>
              <w:rPr>
                <w:rFonts w:ascii="Times New Roman" w:hAnsi="Times New Roman"/>
                <w:sz w:val="24"/>
              </w:rPr>
            </w:pPr>
            <w:r w:rsidRPr="004F5E19">
              <w:rPr>
                <w:rFonts w:ascii="Times New Roman" w:hAnsi="Times New Roman"/>
                <w:sz w:val="24"/>
              </w:rPr>
              <w:t xml:space="preserve">Tikrąja verte įvertinto turto ir įsipareigojimų, įtrauktų apskaičiuojant ribą pagal Deleguotojo reglamento (ES) 2016/101 4 straipsnio 1 dalį, visų atitinkamų 0010–0110 skiltyse nurodytų kategorijų AVA įverčių bendra AVA įverčių suma, apskaičiuota pagal pagrindinį metodą, kaip nurodyta to reglamento 3 skyriuje. Tai apima diversifikavimo naudą, nurodytą 0140 eilutėje pagal Deleguotojo reglamento (ES) 2016/101 9 straipsnio 6 dalį, 10 straipsnio 7 dalį ir 11 straipsnio 7 dalį. </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lastRenderedPageBreak/>
              <w:t>0020</w:t>
            </w:r>
          </w:p>
        </w:tc>
        <w:tc>
          <w:tcPr>
            <w:tcW w:w="8187" w:type="dxa"/>
          </w:tcPr>
          <w:p w:rsidR="00973707" w:rsidRPr="004F5E19" w:rsidRDefault="00973707"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 xml:space="preserve">IŠ JŲ: PREKYBOS KNYGOJE </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Deleguotojo reglamento (ES) 2016/101 7 straipsnio 2 dalis.</w:t>
            </w:r>
          </w:p>
          <w:p w:rsidR="00973707" w:rsidRPr="004F5E19" w:rsidRDefault="00973707" w:rsidP="009A7A38">
            <w:pPr>
              <w:spacing w:beforeLines="60" w:before="144" w:afterLines="60" w:after="144"/>
              <w:rPr>
                <w:rFonts w:ascii="Times New Roman" w:hAnsi="Times New Roman"/>
                <w:b/>
                <w:sz w:val="24"/>
                <w:u w:val="single"/>
              </w:rPr>
            </w:pPr>
            <w:r w:rsidRPr="004F5E19">
              <w:rPr>
                <w:rFonts w:ascii="Times New Roman" w:hAnsi="Times New Roman"/>
                <w:sz w:val="24"/>
              </w:rPr>
              <w:t>Visų atitinkamų 0010–0110 skiltyse nurodytų kategorijų AVA įverčių bendros AVA įverčių sumos, nurodytos 0010 eilutėje, dalis, atsirandanti dėl prekybos knygos pozicijų (absoliučioji vertė).</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0030</w:t>
            </w:r>
          </w:p>
        </w:tc>
        <w:tc>
          <w:tcPr>
            <w:tcW w:w="8187" w:type="dxa"/>
          </w:tcPr>
          <w:p w:rsidR="00973707" w:rsidRPr="004F5E19" w:rsidRDefault="00973707"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 xml:space="preserve">1.1. PORTFELIAI PAGAL KOMISIJOS DELEGUOTOJO REGLAMENTO (ES) 2016/101 9–17 STRAIPSNIUS. BENDRA KATEGORIJOS LYGMENS SUMA PO DIVERSIFIKAVIMO </w:t>
            </w:r>
          </w:p>
          <w:p w:rsidR="00973707" w:rsidRPr="004F5E19" w:rsidRDefault="002B004B" w:rsidP="00AF3D7A">
            <w:pPr>
              <w:spacing w:beforeLines="60" w:before="144" w:afterLines="60" w:after="144"/>
              <w:rPr>
                <w:rFonts w:ascii="Times New Roman" w:hAnsi="Times New Roman"/>
                <w:sz w:val="24"/>
              </w:rPr>
            </w:pPr>
            <w:r w:rsidRPr="004F5E19">
              <w:rPr>
                <w:rFonts w:ascii="Times New Roman" w:hAnsi="Times New Roman"/>
                <w:sz w:val="24"/>
              </w:rPr>
              <w:t>Deleguotojo reglamento (ES) 2016/101 7 straipsnio 2 dalies a punktas.</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 xml:space="preserve">Tikrąja verte įvertinto turto ir įsipareigojimų, įtrauktų apskaičiuojant ribą pagal Deleguotojo reglamento (ES) 2016/101 4 straipsnio 1 dalį, išskyrus tikrąja verte įvertintą turtą ir įsipareigojimus, kuriems taikoma tvarka, aprašyta Deleguotojo reglamento (ES) 2016/101 7 straipsnio 2 dalies b punkte, visų atitinkamų 0010–0110 skiltyse nurodytų kategorijų AVA įverčių bendra AVA įverčių suma, apskaičiuota pagal to reglamento 9–17 straipsnius. </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 xml:space="preserve">Tai apima AVA įverčius, apskaičiuotus pagal Deleguotojo reglamento (ES) 2016/101 12 ir 13 straipsnius, nurodytus 0050 ir 0060 eilutėse ir įtrauktus į rinkos kainų neapibrėžtumo, pozicijos uždarymo išlaidų ir modelio rizikos AVA įverčius, kaip nurodyta to reglamento 12 straipsnio 2 dalyje ir 13 straipsnio 2 dalyje. </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 xml:space="preserve">Tai apima diversifikavimo naudą, nurodytą 0140 eilutėje pagal Deleguotojo reglamento (ES) 2016/101 9 straipsnio 6 dalį, 10 straipsnio 7 dalį ir 11 straipsnio 7 dalį. </w:t>
            </w:r>
          </w:p>
          <w:p w:rsidR="00973707" w:rsidRPr="004F5E19" w:rsidRDefault="00973707" w:rsidP="00127986">
            <w:pPr>
              <w:spacing w:beforeLines="60" w:before="144" w:afterLines="60" w:after="144"/>
              <w:rPr>
                <w:rFonts w:ascii="Times New Roman" w:hAnsi="Times New Roman"/>
                <w:sz w:val="24"/>
              </w:rPr>
            </w:pPr>
            <w:r w:rsidRPr="004F5E19">
              <w:rPr>
                <w:rFonts w:ascii="Times New Roman" w:hAnsi="Times New Roman"/>
                <w:sz w:val="24"/>
              </w:rPr>
              <w:t xml:space="preserve">0030 eilutėje yra 0040 ir 0140 eilučių verčių skirtumas. </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0040–0130</w:t>
            </w:r>
          </w:p>
        </w:tc>
        <w:tc>
          <w:tcPr>
            <w:tcW w:w="8187" w:type="dxa"/>
          </w:tcPr>
          <w:p w:rsidR="00973707" w:rsidRPr="004F5E19" w:rsidRDefault="00973707"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1.1.1. BENDRA KATEGORIJOS LYGMENS SUMA PRIEŠ DIVERSIFIKAVIMĄ</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 xml:space="preserve">Pildydamos 0090–0130 eilutes, įstaigos savo tikrąja verte įvertintą turtą ir įsipareigojimus, įtrauktus apskaičiuojant ribą pagal Deleguotojo reglamento (ES) 2016/101 4 straipsnio 1 dalį (prekybos knygoje ir ne prekybos knygoje), priskiria prie šių rizikos kategorijų: palūkanų normų, užsienio valiutos kurso, kredito, nuosavybės, biržos prekių. </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 xml:space="preserve">Tuo tikslu įstaigos remiasi savo vidaus rizikos valdymo struktūra ir, atsižvelgdamos į pagal ekspertinę išvadą nustatytą susiejimą, priskiria savo verslo linijas arba prekybos operacijų sąrašus prie tinkamiausios rizikos kategorijos. AVA įverčiai, tikrosios vertės koregavimai ir kita privaloma informacija, atitinkantys priskirtas verslo linijas arba prekybos operacijų sąrašus, priskiriami prie tos pačios atitinkamos rizikos kategorijos siekiant eilutės lygmeniu kiekvienai rizikos kategorijai pateikti nuoseklią koregavimų, atliktų tiek rizikos ribojimo tikslais, tiek apskaitos tikslais, apžvalgą ir nurodyti susijusių pozicijų dydį (tikrąja verte įvertinto turto ir įsipareigojimų atžvilgiu). Kai AVA ar kiti koregavimai apskaičiuojami nevienodu agregavimo lygmeniu, visų pirma įmonės lygmeniu, įstaigos parengia AVA įverčių priskyrimo prie atitinkamų pozicijų grupių metodiką. Pagal priskyrimo metodiką 0040 eilutėje turi būti 0010–0100 skilčių 0050–0130 eilučių suma. </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lastRenderedPageBreak/>
              <w:t xml:space="preserve">Nepriklausomai nuo taikyto metodo, nurodoma informacija, kiek įmanoma, eilutės lygmeniu turi būti nuosekli, nes pateikta informacija bus lyginama šiuo lygmeniu (AVA sumos, vertės padidėjimo neapibrėžtumas, tikrosios vertės sumos ir potencialūs tikrosios vertės koregavimai). </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Suskirstymas 0090–0130 eilutėse neapima AVA įverčių, apskaičiuotų pagal Deleguotojo reglamento (ES) 2016/101 12 ir 13 straipsnius, nurodytų 0050 ir 0060 eilutėse ir įtrauktų į rinkos kainų neapibrėžtumo, pozicijos uždarymo išlaidų ir modelio rizikos AVA įverčius, kaip nurodyta to reglamento 12 straipsnio 2 dalyje ir 13 straipsnio 2 dalyje.</w:t>
            </w:r>
          </w:p>
          <w:p w:rsidR="00973707" w:rsidRPr="004F5E19" w:rsidRDefault="00973707" w:rsidP="00A30C4C">
            <w:pPr>
              <w:spacing w:beforeLines="60" w:before="144" w:afterLines="60" w:after="144"/>
              <w:rPr>
                <w:rFonts w:ascii="Times New Roman" w:hAnsi="Times New Roman"/>
                <w:sz w:val="24"/>
              </w:rPr>
            </w:pPr>
            <w:r w:rsidRPr="004F5E19">
              <w:rPr>
                <w:rFonts w:ascii="Times New Roman" w:hAnsi="Times New Roman"/>
                <w:sz w:val="24"/>
              </w:rPr>
              <w:t xml:space="preserve">Diversifikavimo nauda pagal Deleguotojo reglamento (ES) 2016/101 9 straipsnio 6 dalį, 10 straipsnio 7 dalį ir 11 straipsnio 7 dalį nurodoma 0140 eilutėje, todėl į 0040–0130 eilutes neįtraukiama. </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lastRenderedPageBreak/>
              <w:t>0050</w:t>
            </w:r>
          </w:p>
        </w:tc>
        <w:tc>
          <w:tcPr>
            <w:tcW w:w="8187" w:type="dxa"/>
            <w:shd w:val="clear" w:color="auto" w:fill="auto"/>
          </w:tcPr>
          <w:p w:rsidR="00973707" w:rsidRPr="004F5E19" w:rsidRDefault="00973707"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IŠ JOS: NEUŽDIRBTOS KREDITO MARŽOS AVA</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KRR 105 straipsnio 10 dalis, Deleguotojo reglamento (ES) 2016/101 12 straipsnis.</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 xml:space="preserve">Bendra neuždirbtos kredito maržos AVA suma ir jos priskyrimas prie rinkos kainų neapibrėžtumo, pozicijos uždarymo išlaidų ar modelio rizikos AVA įverčių kategorijų pagal Deleguotojo reglamento (ES) 2016/101 12 straipsnį. </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 xml:space="preserve">0110 skiltis: bendra AVA suma pateikiama tik informacijos tikslu, nes pagal priskyrimą prie rinkos kainų neapibrėžtumo, pozicijos uždarymo išlaidų ar modelio rizikos AVA įverčių kategorijų (ir atsižvelgus į diversifikavimo naudą) ji įtraukiama į atitinkamos kategorijos lygmens AVA įverčius. </w:t>
            </w:r>
          </w:p>
          <w:p w:rsidR="00973707" w:rsidRPr="004F5E19" w:rsidRDefault="00973707" w:rsidP="00127986">
            <w:pPr>
              <w:spacing w:beforeLines="60" w:before="144" w:afterLines="60" w:after="144"/>
              <w:rPr>
                <w:rFonts w:ascii="Times New Roman" w:hAnsi="Times New Roman"/>
                <w:sz w:val="24"/>
              </w:rPr>
            </w:pPr>
            <w:r w:rsidRPr="004F5E19">
              <w:rPr>
                <w:rFonts w:ascii="Times New Roman" w:hAnsi="Times New Roman"/>
                <w:sz w:val="24"/>
              </w:rPr>
              <w:t>0130 ir 0140 skiltys: tikrąja verte įvertinto turto ir įsipareigojimų, įtrauktų apskaičiuojant neuždirbtos kredito maržos AVA įverčius, absoliučioji vertė. Apskaičiuojant šį AVA įvertį, tiksliai atitinkantis ir užskaitomas tikrąja verte įvertintas turtas ir įsipareigojimai, neįtraukti apskaičiuojant ribą pagal Deleguotojo reglamento (ES) 2016/101 4 straipsnio 2 dalį, nėra laikomi tiksliai atitinkančiais ir užskaitomais.</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0060</w:t>
            </w:r>
          </w:p>
        </w:tc>
        <w:tc>
          <w:tcPr>
            <w:tcW w:w="8187" w:type="dxa"/>
            <w:shd w:val="clear" w:color="auto" w:fill="auto"/>
          </w:tcPr>
          <w:p w:rsidR="00973707" w:rsidRPr="004F5E19" w:rsidRDefault="00973707"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 xml:space="preserve">IŠ JOS: INVESTAVIMO IR FINANSAVIMO IŠLAIDŲ AVA </w:t>
            </w:r>
          </w:p>
          <w:p w:rsidR="00973707" w:rsidRPr="004F5E19" w:rsidRDefault="00973707" w:rsidP="00AF3D7A">
            <w:pPr>
              <w:spacing w:beforeLines="60" w:before="144" w:afterLines="60" w:after="144"/>
              <w:rPr>
                <w:rFonts w:ascii="Times New Roman" w:hAnsi="Times New Roman"/>
                <w:caps/>
                <w:sz w:val="24"/>
                <w:u w:val="single"/>
              </w:rPr>
            </w:pPr>
            <w:r w:rsidRPr="004F5E19">
              <w:rPr>
                <w:rFonts w:ascii="Times New Roman" w:hAnsi="Times New Roman"/>
                <w:sz w:val="24"/>
              </w:rPr>
              <w:t>KRR 105 straipsnio 10 dalis, Deleguotojo reglamento (ES) 2016/101 17 straipsnis.</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 xml:space="preserve">Bendra investavimo ir finansavimo išlaidų AVA suma ir jos priskyrimas prie rinkos kainų neapibrėžtumo, pozicijos uždarymo išlaidų ar modelio rizikos AVA įverčių kategorijų pagal Deleguotojo reglamento (ES) 2016/101 13 straipsnį. </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 xml:space="preserve">0110 skiltis: bendra AVA suma pateikiama tik informacijos tikslu, nes pagal priskyrimą prie rinkos kainų neapibrėžtumo, pozicijos uždarymo išlaidų ar modelio rizikos AVA įverčių kategorijų (ir atsižvelgus į diversifikavimo naudą) ji įtraukiama į atitinkamos kategorijos lygmens AVA įverčius. </w:t>
            </w:r>
          </w:p>
          <w:p w:rsidR="00973707" w:rsidRPr="004F5E19" w:rsidRDefault="00973707" w:rsidP="00127986">
            <w:pPr>
              <w:spacing w:beforeLines="60" w:before="144" w:afterLines="60" w:after="144"/>
              <w:rPr>
                <w:rFonts w:ascii="Times New Roman" w:hAnsi="Times New Roman"/>
                <w:sz w:val="24"/>
              </w:rPr>
            </w:pPr>
            <w:r w:rsidRPr="004F5E19">
              <w:rPr>
                <w:rFonts w:ascii="Times New Roman" w:hAnsi="Times New Roman"/>
                <w:sz w:val="24"/>
              </w:rPr>
              <w:t>0130 ir 0140 skiltys: tikrąja verte įvertinto turto ir įsipareigojimų, įtrauktų apskaičiuojant investavimo ir finansavimo išlaidų AVA įvertį, absoliučioji vertė. Apskaičiuojant šį AVA įvertį, tiksliai atitinkantis ir užskaitomas tikrąja verte įvertin</w:t>
            </w:r>
            <w:r w:rsidRPr="004F5E19">
              <w:rPr>
                <w:rFonts w:ascii="Times New Roman" w:hAnsi="Times New Roman"/>
                <w:sz w:val="24"/>
              </w:rPr>
              <w:lastRenderedPageBreak/>
              <w:t>tas turtas ir įsipareigojimai, neįtraukti apskaičiuojant ribą pagal Deleguotojo reglamento (ES) 2016/101 4 straipsnio 2 dalį, nėra laikomi tiksliai atitinkančiais ir užskaitomais.</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lastRenderedPageBreak/>
              <w:t>0070</w:t>
            </w:r>
          </w:p>
        </w:tc>
        <w:tc>
          <w:tcPr>
            <w:tcW w:w="8187" w:type="dxa"/>
          </w:tcPr>
          <w:p w:rsidR="00973707" w:rsidRPr="004F5E19" w:rsidRDefault="00973707"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IŠ JOS: AVA ĮVERTIS, KURIS PAGAL Deleguotojo reglamento (ES) 2016/101 9 STRAIPSNIO 2 DALĮ YRA NULIS</w:t>
            </w:r>
          </w:p>
          <w:p w:rsidR="00973707" w:rsidRPr="004F5E19" w:rsidRDefault="00973707" w:rsidP="00A30C4C">
            <w:pPr>
              <w:spacing w:beforeLines="60" w:before="144" w:afterLines="60" w:after="144"/>
              <w:rPr>
                <w:rFonts w:ascii="Times New Roman" w:hAnsi="Times New Roman"/>
                <w:sz w:val="24"/>
              </w:rPr>
            </w:pPr>
            <w:r w:rsidRPr="004F5E19">
              <w:rPr>
                <w:rFonts w:ascii="Times New Roman" w:hAnsi="Times New Roman"/>
                <w:sz w:val="24"/>
              </w:rPr>
              <w:t xml:space="preserve">Tikrąja verte įvertinto turto ir įsipareigojimų, atitinkančių vertinimo pozicijas, kurių AVA įverčiai pagal Deleguotojo reglamento (ES) 2016/101 9 straipsnio 2 dalį prilyginami nuliui, absoliučioji vertė. </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0080</w:t>
            </w:r>
          </w:p>
        </w:tc>
        <w:tc>
          <w:tcPr>
            <w:tcW w:w="8187" w:type="dxa"/>
          </w:tcPr>
          <w:p w:rsidR="00973707" w:rsidRPr="004F5E19" w:rsidRDefault="00973707"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IŠ JOS: AVA ĮVERTIS, KURIS PAGAL Deleguotojo reglamento (ES) 2016/101 10 STRAIPSNIO 2 IR 3 DALIS YRA NULIS</w:t>
            </w:r>
          </w:p>
          <w:p w:rsidR="00973707" w:rsidRPr="004F5E19" w:rsidRDefault="00973707" w:rsidP="00A30C4C">
            <w:pPr>
              <w:spacing w:beforeLines="60" w:before="144" w:afterLines="60" w:after="144"/>
              <w:rPr>
                <w:rFonts w:ascii="Times New Roman" w:hAnsi="Times New Roman"/>
                <w:sz w:val="24"/>
              </w:rPr>
            </w:pPr>
            <w:r w:rsidRPr="004F5E19">
              <w:rPr>
                <w:rFonts w:ascii="Times New Roman" w:hAnsi="Times New Roman"/>
                <w:sz w:val="24"/>
              </w:rPr>
              <w:t>Tikrąja verte įvertinto turto ir įsipareigojimų, atitinkančių vertinimo pozicijas, kurių AVA įverčiai pagal Deleguotojo reglamento (ES) 2016/101 10 straipsnio 2 arba 3 dalį prilyginami nuliui, absoliučioji vertė.</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0090</w:t>
            </w:r>
          </w:p>
        </w:tc>
        <w:tc>
          <w:tcPr>
            <w:tcW w:w="8187" w:type="dxa"/>
          </w:tcPr>
          <w:p w:rsidR="00973707" w:rsidRPr="004F5E19" w:rsidRDefault="00973707"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1.1.1.1. PALŪKANŲ NORMOS</w:t>
            </w:r>
          </w:p>
        </w:tc>
      </w:tr>
      <w:tr w:rsidR="00AF3D7A" w:rsidRPr="004F5E19" w:rsidTr="00672D2A">
        <w:tc>
          <w:tcPr>
            <w:tcW w:w="1101" w:type="dxa"/>
          </w:tcPr>
          <w:p w:rsidR="00AF3D7A"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0100</w:t>
            </w:r>
          </w:p>
        </w:tc>
        <w:tc>
          <w:tcPr>
            <w:tcW w:w="8187" w:type="dxa"/>
          </w:tcPr>
          <w:p w:rsidR="00AF3D7A" w:rsidRPr="004F5E19" w:rsidRDefault="00AF3D7A"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1.1.1.2. UŽSIENIO VALIUTOS KURSAS</w:t>
            </w:r>
          </w:p>
        </w:tc>
      </w:tr>
      <w:tr w:rsidR="00AF3D7A" w:rsidRPr="004F5E19" w:rsidTr="00672D2A">
        <w:tc>
          <w:tcPr>
            <w:tcW w:w="1101" w:type="dxa"/>
          </w:tcPr>
          <w:p w:rsidR="00AF3D7A"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0110</w:t>
            </w:r>
          </w:p>
        </w:tc>
        <w:tc>
          <w:tcPr>
            <w:tcW w:w="8187" w:type="dxa"/>
          </w:tcPr>
          <w:p w:rsidR="00AF3D7A" w:rsidRPr="004F5E19" w:rsidRDefault="00AF3D7A"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1.1.1.3. KREDITAS</w:t>
            </w:r>
          </w:p>
        </w:tc>
      </w:tr>
      <w:tr w:rsidR="00AF3D7A" w:rsidRPr="004F5E19" w:rsidTr="00672D2A">
        <w:tc>
          <w:tcPr>
            <w:tcW w:w="1101" w:type="dxa"/>
          </w:tcPr>
          <w:p w:rsidR="00AF3D7A"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0120</w:t>
            </w:r>
          </w:p>
        </w:tc>
        <w:tc>
          <w:tcPr>
            <w:tcW w:w="8187" w:type="dxa"/>
          </w:tcPr>
          <w:p w:rsidR="00AF3D7A" w:rsidRPr="004F5E19" w:rsidRDefault="00AF3D7A"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1.1.1.4. NUOSAVYBĖ</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0130</w:t>
            </w:r>
          </w:p>
        </w:tc>
        <w:tc>
          <w:tcPr>
            <w:tcW w:w="8187" w:type="dxa"/>
          </w:tcPr>
          <w:p w:rsidR="00973707" w:rsidRPr="004F5E19" w:rsidRDefault="00973707" w:rsidP="00AF3D7A">
            <w:pPr>
              <w:spacing w:beforeLines="60" w:before="144" w:afterLines="60" w:after="144"/>
              <w:rPr>
                <w:rFonts w:ascii="Times New Roman" w:hAnsi="Times New Roman"/>
                <w:b/>
                <w:sz w:val="24"/>
                <w:u w:val="single"/>
              </w:rPr>
            </w:pPr>
            <w:r w:rsidRPr="004F5E19">
              <w:rPr>
                <w:rFonts w:ascii="Times New Roman" w:hAnsi="Times New Roman"/>
                <w:b/>
                <w:sz w:val="24"/>
                <w:u w:val="single"/>
              </w:rPr>
              <w:t>1.1.1.5. BIRŽOS PREKĖS</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0140</w:t>
            </w:r>
          </w:p>
        </w:tc>
        <w:tc>
          <w:tcPr>
            <w:tcW w:w="8187" w:type="dxa"/>
          </w:tcPr>
          <w:p w:rsidR="00973707" w:rsidRPr="004F5E19" w:rsidRDefault="00973707" w:rsidP="00AF3D7A">
            <w:pPr>
              <w:spacing w:beforeLines="60" w:before="144" w:afterLines="60" w:after="144"/>
              <w:rPr>
                <w:rFonts w:ascii="Times New Roman" w:hAnsi="Times New Roman"/>
                <w:b/>
                <w:caps/>
                <w:sz w:val="24"/>
                <w:u w:val="single"/>
              </w:rPr>
            </w:pPr>
            <w:r w:rsidRPr="004F5E19">
              <w:rPr>
                <w:rFonts w:ascii="Times New Roman" w:hAnsi="Times New Roman"/>
                <w:b/>
                <w:caps/>
                <w:sz w:val="24"/>
                <w:u w:val="single"/>
              </w:rPr>
              <w:t>1.1.2. (–) Diversifikavimo nauda</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Bendra diversifikavimo naudos suma. 0150 ir 0160 eilučių verčių suma.</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0150</w:t>
            </w:r>
          </w:p>
        </w:tc>
        <w:tc>
          <w:tcPr>
            <w:tcW w:w="8187" w:type="dxa"/>
          </w:tcPr>
          <w:p w:rsidR="00973707" w:rsidRPr="004F5E19" w:rsidRDefault="00973707" w:rsidP="00AF3D7A">
            <w:pPr>
              <w:spacing w:beforeLines="60" w:before="144" w:afterLines="60" w:after="144"/>
              <w:rPr>
                <w:rFonts w:ascii="Times New Roman" w:hAnsi="Times New Roman"/>
                <w:b/>
                <w:caps/>
                <w:sz w:val="24"/>
                <w:u w:val="single"/>
              </w:rPr>
            </w:pPr>
            <w:r w:rsidRPr="004F5E19">
              <w:rPr>
                <w:rFonts w:ascii="Times New Roman" w:hAnsi="Times New Roman"/>
                <w:b/>
                <w:caps/>
                <w:sz w:val="24"/>
                <w:u w:val="single"/>
              </w:rPr>
              <w:t>1.1.2.1. (–) Diversifikavimo nauda, apskaičiuota pagal 1 metodą</w:t>
            </w:r>
          </w:p>
          <w:p w:rsidR="00973707" w:rsidRPr="004F5E19" w:rsidRDefault="00973707" w:rsidP="00A30C4C">
            <w:pPr>
              <w:spacing w:beforeLines="60" w:before="144" w:afterLines="60" w:after="144"/>
              <w:rPr>
                <w:rFonts w:ascii="Times New Roman" w:hAnsi="Times New Roman"/>
                <w:sz w:val="24"/>
              </w:rPr>
            </w:pPr>
            <w:r w:rsidRPr="004F5E19">
              <w:rPr>
                <w:rFonts w:ascii="Times New Roman" w:hAnsi="Times New Roman"/>
                <w:sz w:val="24"/>
              </w:rPr>
              <w:t>Tų kategorijų AVA įverčių, kurie sumuojami pagal 1 metodą pagal Deleguotojo reglamento (ES) 2016/101 9 straipsnio 6 dalį, 10 straipsnio 7 dalį ir 11 straipsnio 6 dalį, skirtumas tarp individualių AVA įverčių sumos ir bendros kategorijos lygmens AVA įverčių vertės, pakoreguotos sumuojant.</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0160</w:t>
            </w:r>
          </w:p>
        </w:tc>
        <w:tc>
          <w:tcPr>
            <w:tcW w:w="8187" w:type="dxa"/>
          </w:tcPr>
          <w:p w:rsidR="00973707" w:rsidRPr="004F5E19" w:rsidRDefault="00973707" w:rsidP="00AF3D7A">
            <w:pPr>
              <w:spacing w:beforeLines="60" w:before="144" w:afterLines="60" w:after="144"/>
              <w:rPr>
                <w:rFonts w:ascii="Times New Roman" w:hAnsi="Times New Roman"/>
                <w:b/>
                <w:caps/>
                <w:sz w:val="24"/>
                <w:u w:val="single"/>
              </w:rPr>
            </w:pPr>
            <w:r w:rsidRPr="004F5E19">
              <w:rPr>
                <w:rFonts w:ascii="Times New Roman" w:hAnsi="Times New Roman"/>
                <w:b/>
                <w:caps/>
                <w:sz w:val="24"/>
                <w:u w:val="single"/>
              </w:rPr>
              <w:t>1.1.2.2. (–) Diversifikavimo nauda, apskaičiuota pagal 2 metodą</w:t>
            </w:r>
          </w:p>
          <w:p w:rsidR="00973707" w:rsidRPr="004F5E19" w:rsidRDefault="00973707" w:rsidP="00A30C4C">
            <w:pPr>
              <w:spacing w:beforeLines="60" w:before="144" w:afterLines="60" w:after="144"/>
              <w:rPr>
                <w:rFonts w:ascii="Times New Roman" w:hAnsi="Times New Roman"/>
                <w:sz w:val="24"/>
              </w:rPr>
            </w:pPr>
            <w:r w:rsidRPr="004F5E19">
              <w:rPr>
                <w:rFonts w:ascii="Times New Roman" w:hAnsi="Times New Roman"/>
                <w:sz w:val="24"/>
              </w:rPr>
              <w:t>Tų kategorijų AVA įverčių, kurie sumuojami pagal 2 metodą pagal Deleguotojo reglamento (ES) 2016/101 9 straipsnio 6 dalį, 10 straipsnio 7 dalį ir 11 straipsnio 6 dalį, skirtumas tarp individualių AVA įverčių sumos ir bendros kategorijos lygmens AVA įverčių vertės, pakoreguotos sumuojant.</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0170</w:t>
            </w:r>
          </w:p>
        </w:tc>
        <w:tc>
          <w:tcPr>
            <w:tcW w:w="8187" w:type="dxa"/>
          </w:tcPr>
          <w:p w:rsidR="00973707" w:rsidRPr="004F5E19" w:rsidRDefault="00973707" w:rsidP="00AF3D7A">
            <w:pPr>
              <w:spacing w:beforeLines="60" w:before="144" w:afterLines="60" w:after="144"/>
              <w:rPr>
                <w:rFonts w:ascii="Times New Roman" w:hAnsi="Times New Roman"/>
                <w:b/>
                <w:caps/>
                <w:sz w:val="24"/>
                <w:u w:val="single"/>
              </w:rPr>
            </w:pPr>
            <w:r w:rsidRPr="004F5E19">
              <w:rPr>
                <w:rFonts w:ascii="Times New Roman" w:hAnsi="Times New Roman"/>
                <w:b/>
                <w:caps/>
                <w:sz w:val="24"/>
                <w:u w:val="single"/>
              </w:rPr>
              <w:t>1.1.2.2.* Papildomas straipsnis. AVA įverčiai prieš diversifikavimą, diversifikuojant pagal 2 metodą sumažinti daugiau kaip 90 %</w:t>
            </w:r>
          </w:p>
          <w:p w:rsidR="00973707" w:rsidRPr="004F5E19" w:rsidRDefault="00973707" w:rsidP="00DD41BE">
            <w:pPr>
              <w:spacing w:beforeLines="60" w:before="144" w:afterLines="60" w:after="144"/>
              <w:rPr>
                <w:rFonts w:ascii="Times New Roman" w:hAnsi="Times New Roman"/>
                <w:sz w:val="24"/>
              </w:rPr>
            </w:pPr>
            <w:r w:rsidRPr="004F5E19">
              <w:rPr>
                <w:rFonts w:ascii="Times New Roman" w:hAnsi="Times New Roman"/>
                <w:sz w:val="24"/>
              </w:rPr>
              <w:lastRenderedPageBreak/>
              <w:t>Pagal 2 metodo terminiją: FV suma – visų vertinimo pozicijų, kurių APVA &lt; 10 %, PV (FV – PV).</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lastRenderedPageBreak/>
              <w:t>0180</w:t>
            </w:r>
          </w:p>
        </w:tc>
        <w:tc>
          <w:tcPr>
            <w:tcW w:w="8187" w:type="dxa"/>
          </w:tcPr>
          <w:p w:rsidR="00973707" w:rsidRPr="004F5E19" w:rsidRDefault="00973707" w:rsidP="00AF3D7A">
            <w:pPr>
              <w:spacing w:beforeLines="60" w:before="144" w:afterLines="60" w:after="144"/>
              <w:rPr>
                <w:rFonts w:ascii="Times New Roman" w:hAnsi="Times New Roman"/>
                <w:b/>
                <w:caps/>
                <w:sz w:val="24"/>
                <w:u w:val="single"/>
              </w:rPr>
            </w:pPr>
            <w:r w:rsidRPr="004F5E19">
              <w:rPr>
                <w:rFonts w:ascii="Times New Roman" w:hAnsi="Times New Roman"/>
                <w:b/>
                <w:caps/>
                <w:sz w:val="24"/>
                <w:u w:val="single"/>
              </w:rPr>
              <w:t>1.2. Portfeliai, apskaičiuoti pagal atsarginį metodą (angl. fall-back approach)</w:t>
            </w:r>
          </w:p>
          <w:p w:rsidR="00973707" w:rsidRPr="004F5E19" w:rsidRDefault="002F78EA" w:rsidP="00AF3D7A">
            <w:pPr>
              <w:spacing w:beforeLines="60" w:before="144" w:afterLines="60" w:after="144"/>
              <w:rPr>
                <w:rFonts w:ascii="Times New Roman" w:hAnsi="Times New Roman"/>
                <w:sz w:val="24"/>
              </w:rPr>
            </w:pPr>
            <w:r w:rsidRPr="004F5E19">
              <w:rPr>
                <w:rFonts w:ascii="Times New Roman" w:hAnsi="Times New Roman"/>
                <w:sz w:val="24"/>
              </w:rPr>
              <w:t>Deleguotojo reglamento (ES) 2016/101 7 straipsnio 2 dalies b punktas.</w:t>
            </w:r>
          </w:p>
          <w:p w:rsidR="00973707" w:rsidRPr="004F5E19" w:rsidRDefault="00973707" w:rsidP="00AF3D7A">
            <w:pPr>
              <w:spacing w:beforeLines="60" w:before="144" w:afterLines="60" w:after="144"/>
              <w:rPr>
                <w:rFonts w:ascii="Times New Roman" w:hAnsi="Times New Roman"/>
                <w:sz w:val="24"/>
              </w:rPr>
            </w:pPr>
            <w:r w:rsidRPr="004F5E19">
              <w:rPr>
                <w:rFonts w:ascii="Times New Roman" w:hAnsi="Times New Roman"/>
                <w:sz w:val="24"/>
              </w:rPr>
              <w:t xml:space="preserve">Portfelių, kuriems pagal Deleguotojo reglamento (ES) 2016/101 7 straipsnio 2 dalies b punktą taikomas atsarginis metodas, bendra AVA suma apskaičiuojama susumuojant 0190, 0200 ir 0210 eilučių vertes. </w:t>
            </w:r>
          </w:p>
          <w:p w:rsidR="00973707" w:rsidRPr="004F5E19" w:rsidRDefault="00973707" w:rsidP="00A30C4C">
            <w:pPr>
              <w:spacing w:beforeLines="60" w:before="144" w:afterLines="60" w:after="144"/>
              <w:rPr>
                <w:rFonts w:ascii="Times New Roman" w:hAnsi="Times New Roman"/>
                <w:sz w:val="24"/>
              </w:rPr>
            </w:pPr>
            <w:r w:rsidRPr="004F5E19">
              <w:rPr>
                <w:rFonts w:ascii="Times New Roman" w:hAnsi="Times New Roman"/>
                <w:sz w:val="24"/>
              </w:rPr>
              <w:t xml:space="preserve">Atitinkamas balansas ir kita kontekstinė informacija pateikiami 0130–0260 skiltyse. Pozicijų aprašymas ir priežastys, kodėl nebuvo įmanoma taikyti Deleguotojo reglamento (ES) 2016/101 9–17 straipsnių, pateikiami 0270 skiltyje. </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0190</w:t>
            </w:r>
          </w:p>
        </w:tc>
        <w:tc>
          <w:tcPr>
            <w:tcW w:w="8187" w:type="dxa"/>
          </w:tcPr>
          <w:p w:rsidR="00973707" w:rsidRPr="004F5E19" w:rsidRDefault="00973707" w:rsidP="00AF3D7A">
            <w:pPr>
              <w:spacing w:beforeLines="60" w:before="144" w:afterLines="60" w:after="144"/>
              <w:rPr>
                <w:rFonts w:ascii="Times New Roman" w:hAnsi="Times New Roman"/>
                <w:b/>
                <w:caps/>
                <w:sz w:val="24"/>
                <w:u w:val="single"/>
              </w:rPr>
            </w:pPr>
            <w:r w:rsidRPr="004F5E19">
              <w:rPr>
                <w:rFonts w:ascii="Times New Roman" w:hAnsi="Times New Roman"/>
                <w:b/>
                <w:caps/>
                <w:sz w:val="24"/>
                <w:u w:val="single"/>
              </w:rPr>
              <w:t>1.2.1. Atsarginis metodas. 100 % nerealizuoto pelno</w:t>
            </w:r>
          </w:p>
          <w:p w:rsidR="00973707" w:rsidRPr="004F5E19" w:rsidRDefault="002F78EA" w:rsidP="00A30C4C">
            <w:pPr>
              <w:spacing w:beforeLines="60" w:before="144" w:afterLines="60" w:after="144"/>
              <w:rPr>
                <w:rFonts w:ascii="Times New Roman" w:hAnsi="Times New Roman"/>
                <w:sz w:val="24"/>
              </w:rPr>
            </w:pPr>
            <w:r w:rsidRPr="004F5E19">
              <w:rPr>
                <w:rFonts w:ascii="Times New Roman" w:hAnsi="Times New Roman"/>
                <w:sz w:val="24"/>
              </w:rPr>
              <w:t>Deleguotojo reglamento (ES) 2016/101 7 straipsnio 2 dalies b punkto i papunktis.</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0200</w:t>
            </w:r>
          </w:p>
        </w:tc>
        <w:tc>
          <w:tcPr>
            <w:tcW w:w="8187" w:type="dxa"/>
          </w:tcPr>
          <w:p w:rsidR="00973707" w:rsidRPr="004F5E19" w:rsidRDefault="00973707" w:rsidP="00AF3D7A">
            <w:pPr>
              <w:spacing w:beforeLines="60" w:before="144" w:afterLines="60" w:after="144"/>
              <w:rPr>
                <w:rFonts w:ascii="Times New Roman" w:hAnsi="Times New Roman"/>
                <w:b/>
                <w:caps/>
                <w:sz w:val="24"/>
                <w:u w:val="single"/>
              </w:rPr>
            </w:pPr>
            <w:r w:rsidRPr="004F5E19">
              <w:rPr>
                <w:rFonts w:ascii="Times New Roman" w:hAnsi="Times New Roman"/>
                <w:b/>
                <w:caps/>
                <w:sz w:val="24"/>
                <w:u w:val="single"/>
              </w:rPr>
              <w:t>1.2.2. Atsarginis metodas. 10 % tariamosios vertės</w:t>
            </w:r>
          </w:p>
          <w:p w:rsidR="00973707" w:rsidRPr="004F5E19" w:rsidRDefault="002F78EA" w:rsidP="00A30C4C">
            <w:pPr>
              <w:spacing w:beforeLines="60" w:before="144" w:afterLines="60" w:after="144"/>
              <w:rPr>
                <w:rFonts w:ascii="Times New Roman" w:hAnsi="Times New Roman"/>
                <w:sz w:val="24"/>
              </w:rPr>
            </w:pPr>
            <w:r w:rsidRPr="004F5E19">
              <w:rPr>
                <w:rFonts w:ascii="Times New Roman" w:hAnsi="Times New Roman"/>
                <w:sz w:val="24"/>
              </w:rPr>
              <w:t>Deleguotojo reglamento (ES) 2016/101 7 straipsnio 2 dalies b punkto ii papunktis.</w:t>
            </w:r>
          </w:p>
        </w:tc>
      </w:tr>
      <w:tr w:rsidR="00973707" w:rsidRPr="004F5E19" w:rsidTr="00672D2A">
        <w:tc>
          <w:tcPr>
            <w:tcW w:w="1101" w:type="dxa"/>
          </w:tcPr>
          <w:p w:rsidR="00973707" w:rsidRPr="004F5E19" w:rsidRDefault="009A7A38" w:rsidP="00AF3D7A">
            <w:pPr>
              <w:spacing w:beforeLines="60" w:before="144" w:afterLines="60" w:after="144"/>
              <w:rPr>
                <w:rFonts w:ascii="Times New Roman" w:hAnsi="Times New Roman"/>
                <w:sz w:val="24"/>
              </w:rPr>
            </w:pPr>
            <w:r w:rsidRPr="004F5E19">
              <w:rPr>
                <w:rFonts w:ascii="Times New Roman" w:hAnsi="Times New Roman"/>
                <w:sz w:val="24"/>
              </w:rPr>
              <w:t>0210</w:t>
            </w:r>
          </w:p>
        </w:tc>
        <w:tc>
          <w:tcPr>
            <w:tcW w:w="8187" w:type="dxa"/>
          </w:tcPr>
          <w:p w:rsidR="00973707" w:rsidRPr="004F5E19" w:rsidRDefault="00973707" w:rsidP="00AF3D7A">
            <w:pPr>
              <w:spacing w:beforeLines="60" w:before="144" w:afterLines="60" w:after="144"/>
              <w:rPr>
                <w:rFonts w:ascii="Times New Roman" w:hAnsi="Times New Roman"/>
                <w:b/>
                <w:caps/>
                <w:sz w:val="24"/>
                <w:u w:val="single"/>
              </w:rPr>
            </w:pPr>
            <w:r w:rsidRPr="004F5E19">
              <w:rPr>
                <w:rFonts w:ascii="Times New Roman" w:hAnsi="Times New Roman"/>
                <w:b/>
                <w:caps/>
                <w:sz w:val="24"/>
                <w:u w:val="single"/>
              </w:rPr>
              <w:t>1.2.3. Atsarginis metodas. 25 % pradinės vertės</w:t>
            </w:r>
          </w:p>
          <w:p w:rsidR="00973707" w:rsidRPr="004F5E19" w:rsidRDefault="002F78EA" w:rsidP="00A30C4C">
            <w:pPr>
              <w:spacing w:beforeLines="60" w:before="144" w:afterLines="60" w:after="144"/>
              <w:rPr>
                <w:rFonts w:ascii="Times New Roman" w:hAnsi="Times New Roman"/>
                <w:sz w:val="24"/>
              </w:rPr>
            </w:pPr>
            <w:r w:rsidRPr="004F5E19">
              <w:rPr>
                <w:rFonts w:ascii="Times New Roman" w:hAnsi="Times New Roman"/>
                <w:sz w:val="24"/>
              </w:rPr>
              <w:t>Deleguotojo reglamento (ES) 2016/101 7 straipsnio 2 dalies b punkto iii papunktis.</w:t>
            </w:r>
          </w:p>
        </w:tc>
      </w:tr>
    </w:tbl>
    <w:p w:rsidR="00973707" w:rsidRPr="004F5E19" w:rsidRDefault="00973707" w:rsidP="00C61FF5">
      <w:pPr>
        <w:rPr>
          <w:rStyle w:val="InstructionsTabelleText"/>
          <w:rFonts w:ascii="Times New Roman" w:hAnsi="Times New Roman"/>
          <w:sz w:val="24"/>
        </w:rPr>
      </w:pPr>
    </w:p>
    <w:p w:rsidR="00B93FA1" w:rsidRPr="004F5E19" w:rsidRDefault="00AF3D7A" w:rsidP="00B93FA1">
      <w:pPr>
        <w:pStyle w:val="Instructionsberschrift2"/>
        <w:numPr>
          <w:ilvl w:val="0"/>
          <w:numId w:val="0"/>
        </w:numPr>
        <w:ind w:left="357" w:hanging="357"/>
        <w:rPr>
          <w:rFonts w:ascii="Times New Roman" w:hAnsi="Times New Roman"/>
          <w:sz w:val="24"/>
          <w:u w:val="none"/>
        </w:rPr>
      </w:pPr>
      <w:bookmarkStart w:id="763" w:name="_Toc58924919"/>
      <w:r w:rsidRPr="004F5E19">
        <w:rPr>
          <w:rFonts w:ascii="Times New Roman" w:hAnsi="Times New Roman"/>
          <w:sz w:val="24"/>
          <w:u w:val="none"/>
        </w:rPr>
        <w:t xml:space="preserve">6.3. </w:t>
      </w:r>
      <w:r w:rsidRPr="004F5E19">
        <w:rPr>
          <w:rFonts w:ascii="Times New Roman" w:hAnsi="Times New Roman"/>
          <w:sz w:val="24"/>
        </w:rPr>
        <w:t>C 32.03. Rizikos ribojimo principais pagrįstas vertinimas. Modelio rizikos AVA (PruVal 3)</w:t>
      </w:r>
      <w:bookmarkEnd w:id="763"/>
    </w:p>
    <w:p w:rsidR="00B93FA1" w:rsidRPr="004F5E19"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58924920"/>
      <w:r w:rsidRPr="004F5E19">
        <w:rPr>
          <w:rFonts w:ascii="Times New Roman" w:hAnsi="Times New Roman"/>
          <w:sz w:val="24"/>
          <w:u w:val="none"/>
        </w:rPr>
        <w:t>6.3.1.</w:t>
      </w:r>
      <w:r w:rsidRPr="004F5E19">
        <w:tab/>
      </w:r>
      <w:r w:rsidRPr="004F5E19">
        <w:rPr>
          <w:rFonts w:ascii="Times New Roman" w:hAnsi="Times New Roman"/>
          <w:sz w:val="24"/>
        </w:rPr>
        <w:t>Bendrosios pastabos</w:t>
      </w:r>
      <w:bookmarkEnd w:id="764"/>
      <w:r w:rsidRPr="004F5E19">
        <w:rPr>
          <w:rFonts w:ascii="Times New Roman" w:hAnsi="Times New Roman"/>
          <w:sz w:val="24"/>
          <w:u w:val="none"/>
        </w:rPr>
        <w:t xml:space="preserve"> </w:t>
      </w:r>
    </w:p>
    <w:p w:rsidR="00AF3D7A" w:rsidRPr="004F5E19" w:rsidRDefault="00C40871" w:rsidP="000B085B">
      <w:pPr>
        <w:pStyle w:val="InstructionsText2"/>
      </w:pPr>
      <w:fldSimple w:instr=" seq paragraphs ">
        <w:r w:rsidR="00D11E4C" w:rsidRPr="004F5E19">
          <w:rPr>
            <w:noProof/>
          </w:rPr>
          <w:t>181</w:t>
        </w:r>
      </w:fldSimple>
      <w:r w:rsidR="00D11E4C" w:rsidRPr="004F5E19">
        <w:t>. Šią formą pildo tik įstaigos, kurios savo lygmeniu viršija Deleguotojo reglamento (ES) 2016/101 4 straipsnio 1 dalyje nustatytą ribą. Įstaigos, kurios priklauso grupei, šią ribą viršijančiai konsoliduotu lygmeniu, privalo šią formą pildyti tik tuo atveju, jei tą ribą viršija ir savo lygmeniu.</w:t>
      </w:r>
    </w:p>
    <w:p w:rsidR="00AF3D7A" w:rsidRPr="004F5E19" w:rsidRDefault="00C40871" w:rsidP="000B085B">
      <w:pPr>
        <w:pStyle w:val="InstructionsText2"/>
      </w:pPr>
      <w:fldSimple w:instr=" seq paragraphs ">
        <w:r w:rsidR="00D11E4C" w:rsidRPr="004F5E19">
          <w:rPr>
            <w:noProof/>
          </w:rPr>
          <w:t>182</w:t>
        </w:r>
      </w:fldSimple>
      <w:r w:rsidR="00D11E4C" w:rsidRPr="004F5E19">
        <w:t>. Ši forma naudojama siekiant pranešti informaciją apie 20 didžiausių individualių modelio rizikos AVA įverčių pagal AVA įverčio sumą, kuri padeda apskaičiuoti bendrą kategorijos lygmens modelio rizikos AVA sumą pagal Deleguotojo reglamento (ES) 2016/101 11 straipsnį. Ta informacija atitinka C 32.02 formos 0050 skiltyje nurodytą informaciją.</w:t>
      </w:r>
    </w:p>
    <w:p w:rsidR="00AF3D7A" w:rsidRPr="004F5E19" w:rsidRDefault="00C40871" w:rsidP="000B085B">
      <w:pPr>
        <w:pStyle w:val="InstructionsText2"/>
      </w:pPr>
      <w:fldSimple w:instr=" seq paragraphs ">
        <w:r w:rsidR="00D11E4C" w:rsidRPr="004F5E19">
          <w:rPr>
            <w:noProof/>
          </w:rPr>
          <w:t>183</w:t>
        </w:r>
      </w:fldSimple>
      <w:r w:rsidR="00D11E4C" w:rsidRPr="004F5E19">
        <w:t xml:space="preserve">. 20 didžiausių individualių modelio rizikos AVA įverčių kartu su atitinkama produkto informacija nurodomi mažėjančia tvarka, pradedant nuo didžiausio individualaus modelio rizikos AVA įverčio. </w:t>
      </w:r>
    </w:p>
    <w:p w:rsidR="00AF3D7A" w:rsidRPr="004F5E19" w:rsidRDefault="00C40871" w:rsidP="000B085B">
      <w:pPr>
        <w:pStyle w:val="InstructionsText2"/>
      </w:pPr>
      <w:fldSimple w:instr=" seq paragraphs ">
        <w:r w:rsidR="00D11E4C" w:rsidRPr="004F5E19">
          <w:rPr>
            <w:noProof/>
          </w:rPr>
          <w:t>184</w:t>
        </w:r>
      </w:fldSimple>
      <w:r w:rsidR="00D11E4C" w:rsidRPr="004F5E19">
        <w:t xml:space="preserve">. Tuos didžiausius individualius modelio rizikos AVA įverčius atitinkantys produktai nurodomi naudojant produktų sąrašą, privalomą pagal Deleguotojo reglamento (ES) 2016/101 19 straipsnio 3 dalies a punktą. </w:t>
      </w:r>
    </w:p>
    <w:p w:rsidR="00AF3D7A" w:rsidRPr="004F5E19" w:rsidRDefault="00C40871" w:rsidP="000B085B">
      <w:pPr>
        <w:pStyle w:val="InstructionsText2"/>
      </w:pPr>
      <w:fldSimple w:instr=" seq paragraphs ">
        <w:r w:rsidR="00D11E4C" w:rsidRPr="004F5E19">
          <w:rPr>
            <w:noProof/>
          </w:rPr>
          <w:t>185</w:t>
        </w:r>
      </w:fldSimple>
      <w:r w:rsidR="00D11E4C" w:rsidRPr="004F5E19">
        <w:t>. Kai produktai vertinimo modelio ir modelio rizikos AVA įverčio atžvilgiais yra pakankamai homogeniški, jie sujungiami ir nurodomi vienoje eilutėje siekiant kuo labiau padidinti šios formos informatyvumą, susijusį su įstaigos bendra kategorijos lygmens modelio rizikos AVA įverčio suma.</w:t>
      </w:r>
    </w:p>
    <w:p w:rsidR="00B93FA1" w:rsidRPr="004F5E19" w:rsidRDefault="00B93FA1" w:rsidP="00B93FA1">
      <w:pPr>
        <w:pStyle w:val="Instructionsberschrift2"/>
        <w:numPr>
          <w:ilvl w:val="0"/>
          <w:numId w:val="0"/>
        </w:numPr>
        <w:ind w:left="357" w:hanging="357"/>
        <w:rPr>
          <w:rFonts w:ascii="Times New Roman" w:hAnsi="Times New Roman" w:cs="Times New Roman"/>
          <w:sz w:val="24"/>
        </w:rPr>
      </w:pPr>
      <w:bookmarkStart w:id="765" w:name="_Toc58924921"/>
      <w:r w:rsidRPr="004F5E19">
        <w:rPr>
          <w:rFonts w:ascii="Times New Roman" w:hAnsi="Times New Roman"/>
          <w:sz w:val="24"/>
          <w:u w:val="none"/>
        </w:rPr>
        <w:t>6.3.2.</w:t>
      </w:r>
      <w:r w:rsidRPr="004F5E19">
        <w:tab/>
      </w:r>
      <w:r w:rsidRPr="004F5E19">
        <w:rPr>
          <w:rFonts w:ascii="Times New Roman" w:hAnsi="Times New Roman"/>
          <w:sz w:val="24"/>
        </w:rPr>
        <w:t>Nurodymai dėl konkrečių pozicijų</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4F5E19" w:rsidTr="00672D2A">
        <w:tc>
          <w:tcPr>
            <w:tcW w:w="9322" w:type="dxa"/>
            <w:gridSpan w:val="2"/>
            <w:shd w:val="clear" w:color="auto" w:fill="CCCCCC"/>
          </w:tcPr>
          <w:p w:rsidR="00113E45" w:rsidRPr="004F5E19" w:rsidRDefault="00113E45" w:rsidP="00E60B53">
            <w:pPr>
              <w:spacing w:beforeLines="60" w:before="144" w:afterLines="60" w:after="144"/>
              <w:rPr>
                <w:rFonts w:ascii="Times New Roman" w:hAnsi="Times New Roman"/>
                <w:b/>
                <w:sz w:val="24"/>
              </w:rPr>
            </w:pPr>
            <w:r w:rsidRPr="004F5E19">
              <w:rPr>
                <w:rFonts w:ascii="Times New Roman" w:hAnsi="Times New Roman"/>
                <w:b/>
                <w:sz w:val="24"/>
              </w:rPr>
              <w:t>Skiltys</w:t>
            </w:r>
          </w:p>
        </w:tc>
      </w:tr>
      <w:tr w:rsidR="00113E45" w:rsidRPr="004F5E19" w:rsidTr="00672D2A">
        <w:tc>
          <w:tcPr>
            <w:tcW w:w="1101" w:type="dxa"/>
          </w:tcPr>
          <w:p w:rsidR="00113E45" w:rsidRPr="004F5E19" w:rsidRDefault="008136B4" w:rsidP="00E60B53">
            <w:pPr>
              <w:spacing w:beforeLines="60" w:before="144" w:afterLines="60" w:after="144"/>
              <w:rPr>
                <w:rFonts w:ascii="Times New Roman" w:hAnsi="Times New Roman"/>
                <w:sz w:val="24"/>
              </w:rPr>
            </w:pPr>
            <w:r w:rsidRPr="004F5E19">
              <w:rPr>
                <w:rFonts w:ascii="Times New Roman" w:hAnsi="Times New Roman"/>
                <w:sz w:val="24"/>
              </w:rPr>
              <w:t>0005</w:t>
            </w:r>
          </w:p>
        </w:tc>
        <w:tc>
          <w:tcPr>
            <w:tcW w:w="8221" w:type="dxa"/>
          </w:tcPr>
          <w:p w:rsidR="00113E45" w:rsidRPr="004F5E19" w:rsidRDefault="00113E45" w:rsidP="00E60B53">
            <w:pPr>
              <w:spacing w:beforeLines="60" w:before="144" w:afterLines="60" w:after="144"/>
              <w:rPr>
                <w:rFonts w:ascii="Times New Roman" w:hAnsi="Times New Roman"/>
                <w:b/>
                <w:sz w:val="24"/>
                <w:u w:val="single"/>
              </w:rPr>
            </w:pPr>
            <w:r w:rsidRPr="004F5E19">
              <w:rPr>
                <w:rFonts w:ascii="Times New Roman" w:hAnsi="Times New Roman"/>
                <w:b/>
                <w:sz w:val="24"/>
                <w:u w:val="single"/>
              </w:rPr>
              <w:t>VIETA</w:t>
            </w:r>
          </w:p>
          <w:p w:rsidR="00113E45" w:rsidRPr="004F5E19" w:rsidRDefault="00113E45" w:rsidP="00133396">
            <w:pPr>
              <w:spacing w:beforeLines="60" w:before="144" w:afterLines="60" w:after="144"/>
              <w:rPr>
                <w:rFonts w:ascii="Times New Roman" w:hAnsi="Times New Roman"/>
                <w:b/>
                <w:sz w:val="24"/>
                <w:u w:val="single"/>
              </w:rPr>
            </w:pPr>
            <w:r w:rsidRPr="004F5E19">
              <w:rPr>
                <w:rFonts w:ascii="Times New Roman" w:hAnsi="Times New Roman"/>
                <w:sz w:val="24"/>
              </w:rPr>
              <w:t>Unikaliu vietos numeriu identifikuojama kiekviena formos eilutė. Vieta nurodoma pagal skaičių eiliškumą (1, 2, 3 ir t. t.), 1 priskiriant didžiausiam individualiam modelio rizikos AVA įverčiui, 2 – antram didžiausiam ir t. t.</w:t>
            </w:r>
          </w:p>
        </w:tc>
      </w:tr>
      <w:tr w:rsidR="00113E45" w:rsidRPr="004F5E19" w:rsidTr="00672D2A">
        <w:tc>
          <w:tcPr>
            <w:tcW w:w="1101" w:type="dxa"/>
          </w:tcPr>
          <w:p w:rsidR="00113E45" w:rsidRPr="004F5E19" w:rsidRDefault="008136B4" w:rsidP="00E60B53">
            <w:pPr>
              <w:spacing w:beforeLines="60" w:before="144" w:afterLines="60" w:after="144"/>
              <w:rPr>
                <w:rFonts w:ascii="Times New Roman" w:hAnsi="Times New Roman"/>
                <w:sz w:val="24"/>
              </w:rPr>
            </w:pPr>
            <w:r w:rsidRPr="004F5E19">
              <w:rPr>
                <w:rFonts w:ascii="Times New Roman" w:hAnsi="Times New Roman"/>
                <w:sz w:val="24"/>
              </w:rPr>
              <w:t>0010</w:t>
            </w:r>
          </w:p>
        </w:tc>
        <w:tc>
          <w:tcPr>
            <w:tcW w:w="8221" w:type="dxa"/>
          </w:tcPr>
          <w:p w:rsidR="00113E45" w:rsidRPr="004F5E19" w:rsidRDefault="00113E45" w:rsidP="00E60B53">
            <w:pPr>
              <w:spacing w:beforeLines="60" w:before="144" w:afterLines="60" w:after="144"/>
              <w:rPr>
                <w:rFonts w:ascii="Times New Roman" w:hAnsi="Times New Roman"/>
                <w:b/>
                <w:sz w:val="24"/>
                <w:u w:val="single"/>
              </w:rPr>
            </w:pPr>
            <w:r w:rsidRPr="004F5E19">
              <w:rPr>
                <w:rFonts w:ascii="Times New Roman" w:hAnsi="Times New Roman"/>
                <w:b/>
                <w:sz w:val="24"/>
                <w:u w:val="single"/>
              </w:rPr>
              <w:t>MODELIS</w:t>
            </w:r>
          </w:p>
          <w:p w:rsidR="00113E45" w:rsidRPr="004F5E19" w:rsidRDefault="00113E45" w:rsidP="00E60B53">
            <w:pPr>
              <w:spacing w:beforeLines="60" w:before="144" w:afterLines="60" w:after="144"/>
              <w:rPr>
                <w:rFonts w:ascii="Times New Roman" w:hAnsi="Times New Roman"/>
                <w:b/>
                <w:sz w:val="24"/>
                <w:u w:val="single"/>
              </w:rPr>
            </w:pPr>
            <w:r w:rsidRPr="004F5E19">
              <w:rPr>
                <w:rFonts w:ascii="Times New Roman" w:hAnsi="Times New Roman"/>
                <w:sz w:val="24"/>
              </w:rPr>
              <w:t>Vidinis modelio pavadinimas (sudarytas iš raidžių ir skaitmenų), kurį įstaiga naudoja modeliui identifikuoti.</w:t>
            </w:r>
          </w:p>
        </w:tc>
      </w:tr>
      <w:tr w:rsidR="00113E45" w:rsidRPr="004F5E19" w:rsidTr="00672D2A">
        <w:tc>
          <w:tcPr>
            <w:tcW w:w="1101" w:type="dxa"/>
          </w:tcPr>
          <w:p w:rsidR="00113E45" w:rsidRPr="004F5E19" w:rsidRDefault="008136B4" w:rsidP="00E60B53">
            <w:pPr>
              <w:spacing w:beforeLines="60" w:before="144" w:afterLines="60" w:after="144"/>
              <w:rPr>
                <w:rFonts w:ascii="Times New Roman" w:hAnsi="Times New Roman"/>
                <w:sz w:val="24"/>
              </w:rPr>
            </w:pPr>
            <w:r w:rsidRPr="004F5E19">
              <w:rPr>
                <w:rFonts w:ascii="Times New Roman" w:hAnsi="Times New Roman"/>
                <w:sz w:val="24"/>
              </w:rPr>
              <w:t>0020</w:t>
            </w:r>
          </w:p>
        </w:tc>
        <w:tc>
          <w:tcPr>
            <w:tcW w:w="8221" w:type="dxa"/>
          </w:tcPr>
          <w:p w:rsidR="00113E45" w:rsidRPr="004F5E19" w:rsidRDefault="00113E45" w:rsidP="00E60B53">
            <w:pPr>
              <w:spacing w:beforeLines="60" w:before="144" w:afterLines="60" w:after="144"/>
              <w:rPr>
                <w:rFonts w:ascii="Times New Roman" w:hAnsi="Times New Roman"/>
                <w:b/>
                <w:sz w:val="24"/>
                <w:u w:val="single"/>
              </w:rPr>
            </w:pPr>
            <w:r w:rsidRPr="004F5E19">
              <w:rPr>
                <w:rFonts w:ascii="Times New Roman" w:hAnsi="Times New Roman"/>
                <w:b/>
                <w:sz w:val="24"/>
                <w:u w:val="single"/>
              </w:rPr>
              <w:t>RIZIKOS KATEGORIJA</w:t>
            </w:r>
          </w:p>
          <w:p w:rsidR="00113E45" w:rsidRPr="004F5E19" w:rsidRDefault="00113E45" w:rsidP="00E60B53">
            <w:pPr>
              <w:spacing w:beforeLines="60" w:before="144" w:afterLines="60" w:after="144"/>
              <w:rPr>
                <w:rFonts w:ascii="Times New Roman" w:hAnsi="Times New Roman"/>
                <w:sz w:val="24"/>
              </w:rPr>
            </w:pPr>
            <w:r w:rsidRPr="004F5E19">
              <w:rPr>
                <w:rFonts w:ascii="Times New Roman" w:hAnsi="Times New Roman"/>
                <w:sz w:val="24"/>
              </w:rPr>
              <w:t>Rizikos kategorija (palūkanų normų, užsienio valiutos kurso, kredito, nuosavybės, biržos prekių), būdingiausia produktui arba jų grupei, dėl kurios atliekamas modelio rizikos vertinimo koregavimas.</w:t>
            </w:r>
          </w:p>
          <w:p w:rsidR="00113E45" w:rsidRPr="004F5E19" w:rsidRDefault="00113E45" w:rsidP="00E60B53">
            <w:pPr>
              <w:spacing w:beforeLines="60" w:before="144" w:afterLines="60" w:after="144"/>
              <w:rPr>
                <w:rFonts w:ascii="Times New Roman" w:hAnsi="Times New Roman"/>
                <w:sz w:val="24"/>
              </w:rPr>
            </w:pPr>
            <w:r w:rsidRPr="004F5E19">
              <w:rPr>
                <w:rFonts w:ascii="Times New Roman" w:hAnsi="Times New Roman"/>
                <w:sz w:val="24"/>
              </w:rPr>
              <w:t>Įstaigos nurodo šiuos kodus:</w:t>
            </w:r>
          </w:p>
          <w:p w:rsidR="00113E45" w:rsidRPr="004F5E19" w:rsidRDefault="00113E45" w:rsidP="00E60B53">
            <w:pPr>
              <w:spacing w:beforeLines="60" w:before="144" w:afterLines="60" w:after="144"/>
              <w:rPr>
                <w:rFonts w:ascii="Times New Roman" w:hAnsi="Times New Roman"/>
                <w:sz w:val="24"/>
              </w:rPr>
            </w:pPr>
            <w:r w:rsidRPr="004F5E19">
              <w:rPr>
                <w:rFonts w:ascii="Times New Roman" w:hAnsi="Times New Roman"/>
                <w:sz w:val="24"/>
              </w:rPr>
              <w:t>IR – palūkanų normos</w:t>
            </w:r>
          </w:p>
          <w:p w:rsidR="00A74B40" w:rsidRPr="004F5E19" w:rsidRDefault="00A74B40" w:rsidP="00E60B53">
            <w:pPr>
              <w:spacing w:beforeLines="60" w:before="144" w:afterLines="60" w:after="144"/>
              <w:rPr>
                <w:rFonts w:ascii="Times New Roman" w:hAnsi="Times New Roman"/>
                <w:sz w:val="24"/>
              </w:rPr>
            </w:pPr>
            <w:r w:rsidRPr="004F5E19">
              <w:rPr>
                <w:rFonts w:ascii="Times New Roman" w:hAnsi="Times New Roman"/>
                <w:sz w:val="24"/>
              </w:rPr>
              <w:t>FX – užsienio valiutos kursas</w:t>
            </w:r>
          </w:p>
          <w:p w:rsidR="00113E45" w:rsidRPr="004F5E19" w:rsidRDefault="00113E45" w:rsidP="00E60B53">
            <w:pPr>
              <w:spacing w:beforeLines="60" w:before="144" w:afterLines="60" w:after="144"/>
              <w:rPr>
                <w:rFonts w:ascii="Times New Roman" w:hAnsi="Times New Roman"/>
                <w:sz w:val="24"/>
              </w:rPr>
            </w:pPr>
            <w:r w:rsidRPr="004F5E19">
              <w:rPr>
                <w:rFonts w:ascii="Times New Roman" w:hAnsi="Times New Roman"/>
                <w:sz w:val="24"/>
              </w:rPr>
              <w:t>CR – kreditas</w:t>
            </w:r>
          </w:p>
          <w:p w:rsidR="00113E45" w:rsidRPr="004F5E19" w:rsidRDefault="00113E45" w:rsidP="00E60B53">
            <w:pPr>
              <w:spacing w:beforeLines="60" w:before="144" w:afterLines="60" w:after="144"/>
              <w:rPr>
                <w:rFonts w:ascii="Times New Roman" w:hAnsi="Times New Roman"/>
                <w:sz w:val="24"/>
              </w:rPr>
            </w:pPr>
            <w:r w:rsidRPr="004F5E19">
              <w:rPr>
                <w:rFonts w:ascii="Times New Roman" w:hAnsi="Times New Roman"/>
                <w:sz w:val="24"/>
              </w:rPr>
              <w:t>EQ – nuosavybė</w:t>
            </w:r>
          </w:p>
          <w:p w:rsidR="00113E45" w:rsidRPr="004F5E19" w:rsidRDefault="00113E45" w:rsidP="00A74B40">
            <w:pPr>
              <w:spacing w:beforeLines="60" w:before="144" w:afterLines="60" w:after="144"/>
              <w:rPr>
                <w:rFonts w:ascii="Times New Roman" w:hAnsi="Times New Roman"/>
                <w:sz w:val="24"/>
              </w:rPr>
            </w:pPr>
            <w:r w:rsidRPr="004F5E19">
              <w:rPr>
                <w:rFonts w:ascii="Times New Roman" w:hAnsi="Times New Roman"/>
                <w:sz w:val="24"/>
              </w:rPr>
              <w:t>CO – biržos prekės</w:t>
            </w:r>
          </w:p>
        </w:tc>
      </w:tr>
      <w:tr w:rsidR="00113E45" w:rsidRPr="004F5E19" w:rsidTr="00672D2A">
        <w:tc>
          <w:tcPr>
            <w:tcW w:w="1101" w:type="dxa"/>
          </w:tcPr>
          <w:p w:rsidR="00113E45" w:rsidRPr="004F5E19" w:rsidRDefault="008136B4" w:rsidP="00E60B53">
            <w:pPr>
              <w:spacing w:beforeLines="60" w:before="144" w:afterLines="60" w:after="144"/>
              <w:rPr>
                <w:rFonts w:ascii="Times New Roman" w:hAnsi="Times New Roman"/>
                <w:sz w:val="24"/>
              </w:rPr>
            </w:pPr>
            <w:r w:rsidRPr="004F5E19">
              <w:rPr>
                <w:rFonts w:ascii="Times New Roman" w:hAnsi="Times New Roman"/>
                <w:sz w:val="24"/>
              </w:rPr>
              <w:t>0030</w:t>
            </w:r>
          </w:p>
        </w:tc>
        <w:tc>
          <w:tcPr>
            <w:tcW w:w="8221" w:type="dxa"/>
          </w:tcPr>
          <w:p w:rsidR="00113E45" w:rsidRPr="004F5E19" w:rsidRDefault="00113E45" w:rsidP="00E60B53">
            <w:pPr>
              <w:spacing w:beforeLines="60" w:before="144" w:afterLines="60" w:after="144"/>
              <w:rPr>
                <w:rFonts w:ascii="Times New Roman" w:hAnsi="Times New Roman"/>
                <w:b/>
                <w:sz w:val="24"/>
                <w:u w:val="single"/>
              </w:rPr>
            </w:pPr>
            <w:r w:rsidRPr="004F5E19">
              <w:rPr>
                <w:rFonts w:ascii="Times New Roman" w:hAnsi="Times New Roman"/>
                <w:b/>
                <w:sz w:val="24"/>
                <w:u w:val="single"/>
              </w:rPr>
              <w:t>PRODUKTAS</w:t>
            </w:r>
          </w:p>
          <w:p w:rsidR="00113E45" w:rsidRPr="004F5E19" w:rsidRDefault="00113E45" w:rsidP="004B572C">
            <w:pPr>
              <w:spacing w:beforeLines="60" w:before="144" w:afterLines="60" w:after="144"/>
              <w:rPr>
                <w:rFonts w:ascii="Times New Roman" w:hAnsi="Times New Roman"/>
                <w:sz w:val="24"/>
              </w:rPr>
            </w:pPr>
            <w:r w:rsidRPr="004F5E19">
              <w:rPr>
                <w:rFonts w:ascii="Times New Roman" w:hAnsi="Times New Roman"/>
                <w:sz w:val="24"/>
              </w:rPr>
              <w:t>Naudojant modelį vertinamo produkto ar jų grupės, atitinkančių produktų sąrašą, privalomą pagal Deleguotojo reglamento (ES) 2016/101 19 straipsnio 3 dalies a punktą, vidinis pavadinimas (sudarytas iš raidžių ir skaitmenų).</w:t>
            </w:r>
          </w:p>
        </w:tc>
      </w:tr>
      <w:tr w:rsidR="00113E45" w:rsidRPr="004F5E19" w:rsidTr="00672D2A">
        <w:tc>
          <w:tcPr>
            <w:tcW w:w="1101" w:type="dxa"/>
          </w:tcPr>
          <w:p w:rsidR="00113E45" w:rsidRPr="004F5E19" w:rsidRDefault="008136B4" w:rsidP="00E60B53">
            <w:pPr>
              <w:spacing w:beforeLines="60" w:before="144" w:afterLines="60" w:after="144"/>
              <w:rPr>
                <w:rFonts w:ascii="Times New Roman" w:hAnsi="Times New Roman"/>
                <w:sz w:val="24"/>
              </w:rPr>
            </w:pPr>
            <w:r w:rsidRPr="004F5E19">
              <w:rPr>
                <w:rFonts w:ascii="Times New Roman" w:hAnsi="Times New Roman"/>
                <w:sz w:val="24"/>
              </w:rPr>
              <w:t>0040</w:t>
            </w:r>
          </w:p>
        </w:tc>
        <w:tc>
          <w:tcPr>
            <w:tcW w:w="8221" w:type="dxa"/>
          </w:tcPr>
          <w:p w:rsidR="00113E45" w:rsidRPr="004F5E19" w:rsidRDefault="00113E45" w:rsidP="00E60B53">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STEBĖJIMO APIMTIS</w:t>
            </w:r>
          </w:p>
          <w:p w:rsidR="00113E45" w:rsidRPr="004F5E19" w:rsidRDefault="00113E45" w:rsidP="00E60B53">
            <w:pPr>
              <w:pStyle w:val="CommentText"/>
              <w:rPr>
                <w:rFonts w:ascii="Times New Roman" w:hAnsi="Times New Roman"/>
                <w:sz w:val="24"/>
                <w:szCs w:val="24"/>
              </w:rPr>
            </w:pPr>
            <w:r w:rsidRPr="004F5E19">
              <w:rPr>
                <w:rFonts w:ascii="Times New Roman" w:hAnsi="Times New Roman"/>
                <w:sz w:val="24"/>
                <w:szCs w:val="24"/>
              </w:rPr>
              <w:t>Stebėtų produkto ar jų grupės kainų skaičius per paskutinius dvylika mėnesių, kai stebėtos kainos atitinka kurį nors iš šių kriterijų:</w:t>
            </w:r>
          </w:p>
          <w:p w:rsidR="00113E45" w:rsidRPr="004F5E19" w:rsidRDefault="00113E45" w:rsidP="0002267E">
            <w:pPr>
              <w:pStyle w:val="CommentText"/>
              <w:numPr>
                <w:ilvl w:val="0"/>
                <w:numId w:val="31"/>
              </w:numPr>
              <w:rPr>
                <w:rFonts w:ascii="Times New Roman" w:hAnsi="Times New Roman"/>
                <w:sz w:val="24"/>
                <w:szCs w:val="24"/>
              </w:rPr>
            </w:pPr>
            <w:r w:rsidRPr="004F5E19">
              <w:rPr>
                <w:rFonts w:ascii="Times New Roman" w:hAnsi="Times New Roman"/>
                <w:sz w:val="24"/>
                <w:szCs w:val="24"/>
              </w:rPr>
              <w:t>stebėta kaina – įstaigos įvykdyto sandorio kaina;</w:t>
            </w:r>
          </w:p>
          <w:p w:rsidR="00113E45" w:rsidRPr="004F5E19" w:rsidRDefault="00113E45" w:rsidP="0002267E">
            <w:pPr>
              <w:pStyle w:val="CommentText"/>
              <w:numPr>
                <w:ilvl w:val="0"/>
                <w:numId w:val="31"/>
              </w:numPr>
              <w:rPr>
                <w:rFonts w:ascii="Times New Roman" w:hAnsi="Times New Roman"/>
                <w:sz w:val="24"/>
                <w:szCs w:val="24"/>
              </w:rPr>
            </w:pPr>
            <w:r w:rsidRPr="004F5E19">
              <w:rPr>
                <w:rFonts w:ascii="Times New Roman" w:hAnsi="Times New Roman"/>
                <w:sz w:val="24"/>
                <w:szCs w:val="24"/>
              </w:rPr>
              <w:lastRenderedPageBreak/>
              <w:t>tai patikrinama faktinio trečiųjų šalių sandorio kaina;</w:t>
            </w:r>
          </w:p>
          <w:p w:rsidR="00113E45" w:rsidRPr="004F5E19" w:rsidRDefault="00113E45" w:rsidP="0002267E">
            <w:pPr>
              <w:pStyle w:val="CommentText"/>
              <w:numPr>
                <w:ilvl w:val="0"/>
                <w:numId w:val="31"/>
              </w:numPr>
              <w:rPr>
                <w:rFonts w:ascii="Times New Roman" w:hAnsi="Times New Roman"/>
                <w:sz w:val="24"/>
                <w:szCs w:val="24"/>
              </w:rPr>
            </w:pPr>
            <w:r w:rsidRPr="004F5E19">
              <w:rPr>
                <w:rFonts w:ascii="Times New Roman" w:hAnsi="Times New Roman"/>
                <w:sz w:val="24"/>
                <w:szCs w:val="24"/>
              </w:rPr>
              <w:t>kaina gauta iš tvirtosios kotiruotės.</w:t>
            </w:r>
          </w:p>
          <w:p w:rsidR="00113E45" w:rsidRPr="004F5E19" w:rsidRDefault="00113E45" w:rsidP="008136B4">
            <w:pPr>
              <w:pStyle w:val="CommentText"/>
              <w:rPr>
                <w:rStyle w:val="InstructionsTabelleberschrift"/>
                <w:rFonts w:ascii="Times New Roman" w:hAnsi="Times New Roman"/>
                <w:b w:val="0"/>
                <w:sz w:val="24"/>
                <w:szCs w:val="24"/>
                <w:u w:val="none"/>
              </w:rPr>
            </w:pPr>
            <w:r w:rsidRPr="004F5E19">
              <w:rPr>
                <w:rFonts w:ascii="Times New Roman" w:hAnsi="Times New Roman"/>
                <w:sz w:val="24"/>
                <w:szCs w:val="24"/>
              </w:rPr>
              <w:t>Įstaigos nurodo vieną iš šių verčių: „nebuvo“, „1–6“, „6–24“, „24–100“, „100+“.</w:t>
            </w:r>
          </w:p>
        </w:tc>
      </w:tr>
      <w:tr w:rsidR="00113E45" w:rsidRPr="004F5E19" w:rsidTr="00672D2A">
        <w:tc>
          <w:tcPr>
            <w:tcW w:w="1101" w:type="dxa"/>
          </w:tcPr>
          <w:p w:rsidR="00113E45" w:rsidRPr="004F5E19" w:rsidRDefault="008136B4" w:rsidP="00E60B53">
            <w:pPr>
              <w:spacing w:beforeLines="60" w:before="144" w:afterLines="60" w:after="144"/>
              <w:rPr>
                <w:rFonts w:ascii="Times New Roman" w:hAnsi="Times New Roman"/>
                <w:sz w:val="24"/>
              </w:rPr>
            </w:pPr>
            <w:r w:rsidRPr="004F5E19">
              <w:rPr>
                <w:rFonts w:ascii="Times New Roman" w:hAnsi="Times New Roman"/>
                <w:sz w:val="24"/>
              </w:rPr>
              <w:lastRenderedPageBreak/>
              <w:t>0050</w:t>
            </w:r>
          </w:p>
        </w:tc>
        <w:tc>
          <w:tcPr>
            <w:tcW w:w="8221" w:type="dxa"/>
          </w:tcPr>
          <w:p w:rsidR="00113E45" w:rsidRPr="004F5E19" w:rsidRDefault="00113E45" w:rsidP="00E60B53">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MODELIO RIZIKOS AVA</w:t>
            </w:r>
          </w:p>
          <w:p w:rsidR="00113E45" w:rsidRPr="004F5E19" w:rsidRDefault="00113E45" w:rsidP="00E60B53">
            <w:pPr>
              <w:spacing w:beforeLines="60" w:before="144" w:afterLines="60" w:after="144"/>
              <w:rPr>
                <w:rStyle w:val="InstructionsTabelleberschrift"/>
                <w:rFonts w:ascii="Times New Roman" w:hAnsi="Times New Roman"/>
                <w:b w:val="0"/>
                <w:sz w:val="24"/>
                <w:u w:val="none"/>
              </w:rPr>
            </w:pPr>
            <w:r w:rsidRPr="004F5E19">
              <w:rPr>
                <w:rFonts w:ascii="Times New Roman" w:hAnsi="Times New Roman"/>
                <w:sz w:val="24"/>
              </w:rPr>
              <w:t xml:space="preserve">Deleguotojo reglamento (ES) 2016/101 </w:t>
            </w:r>
            <w:r w:rsidRPr="004F5E19">
              <w:rPr>
                <w:rStyle w:val="InstructionsTabelleberschrift"/>
                <w:rFonts w:ascii="Times New Roman" w:hAnsi="Times New Roman"/>
                <w:b w:val="0"/>
                <w:sz w:val="24"/>
                <w:u w:val="none"/>
              </w:rPr>
              <w:t>11 straipsnio 1 dalis</w:t>
            </w:r>
            <w:r w:rsidRPr="004F5E19">
              <w:rPr>
                <w:rFonts w:ascii="Times New Roman" w:hAnsi="Times New Roman"/>
                <w:sz w:val="24"/>
              </w:rPr>
              <w:t>.</w:t>
            </w:r>
          </w:p>
          <w:p w:rsidR="00113E45" w:rsidRPr="004F5E19" w:rsidRDefault="00113E45" w:rsidP="00E60B53">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Individualus modelio rizikos AVA įvertis prieš diversifikavimo naudą, bet po portfelio užskaitos, kai aktualu.</w:t>
            </w:r>
          </w:p>
        </w:tc>
      </w:tr>
      <w:tr w:rsidR="00113E45" w:rsidRPr="004F5E19" w:rsidTr="00672D2A">
        <w:tc>
          <w:tcPr>
            <w:tcW w:w="1101" w:type="dxa"/>
          </w:tcPr>
          <w:p w:rsidR="00113E45" w:rsidRPr="004F5E19" w:rsidRDefault="008136B4" w:rsidP="00E60B53">
            <w:pPr>
              <w:spacing w:beforeLines="60" w:before="144" w:afterLines="60" w:after="144"/>
              <w:rPr>
                <w:rFonts w:ascii="Times New Roman" w:hAnsi="Times New Roman"/>
                <w:sz w:val="24"/>
              </w:rPr>
            </w:pPr>
            <w:r w:rsidRPr="004F5E19">
              <w:rPr>
                <w:rFonts w:ascii="Times New Roman" w:hAnsi="Times New Roman"/>
                <w:sz w:val="24"/>
              </w:rPr>
              <w:t>0060</w:t>
            </w:r>
          </w:p>
        </w:tc>
        <w:tc>
          <w:tcPr>
            <w:tcW w:w="8221" w:type="dxa"/>
          </w:tcPr>
          <w:p w:rsidR="00113E45" w:rsidRPr="004F5E19" w:rsidRDefault="00113E45" w:rsidP="00E60B53">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IŠ JOS: PAGAL EKSPERTŲ ŽINIOMIS GRINDŽIAMĄ METODĄ</w:t>
            </w:r>
          </w:p>
          <w:p w:rsidR="00113E45" w:rsidRPr="004F5E19" w:rsidRDefault="00113E45" w:rsidP="004B572C">
            <w:pPr>
              <w:spacing w:beforeLines="60" w:before="144" w:afterLines="60" w:after="144"/>
              <w:rPr>
                <w:rStyle w:val="InstructionsTabelleberschrift"/>
                <w:rFonts w:ascii="Times New Roman" w:hAnsi="Times New Roman"/>
                <w:sz w:val="24"/>
                <w:u w:val="none"/>
              </w:rPr>
            </w:pPr>
            <w:r w:rsidRPr="004F5E19">
              <w:rPr>
                <w:rFonts w:ascii="Times New Roman" w:hAnsi="Times New Roman"/>
                <w:sz w:val="24"/>
              </w:rPr>
              <w:t>Sumos 0050 skiltyje, apskaičiuotos taikant ekspertų žiniomis grindžiamą metodą, kaip nurodyta Deleguotojo reglamento (ES) 2016/101 11 straipsnio 4 dalyje.</w:t>
            </w:r>
          </w:p>
        </w:tc>
      </w:tr>
      <w:tr w:rsidR="00113E45" w:rsidRPr="004F5E19" w:rsidTr="00672D2A">
        <w:tc>
          <w:tcPr>
            <w:tcW w:w="1101" w:type="dxa"/>
          </w:tcPr>
          <w:p w:rsidR="00113E45" w:rsidRPr="004F5E19" w:rsidRDefault="008136B4" w:rsidP="00E60B53">
            <w:pPr>
              <w:spacing w:beforeLines="60" w:before="144" w:afterLines="60" w:after="144"/>
              <w:rPr>
                <w:rFonts w:ascii="Times New Roman" w:hAnsi="Times New Roman"/>
                <w:sz w:val="24"/>
              </w:rPr>
            </w:pPr>
            <w:r w:rsidRPr="004F5E19">
              <w:rPr>
                <w:rFonts w:ascii="Times New Roman" w:hAnsi="Times New Roman"/>
                <w:sz w:val="24"/>
              </w:rPr>
              <w:t>0070</w:t>
            </w:r>
          </w:p>
        </w:tc>
        <w:tc>
          <w:tcPr>
            <w:tcW w:w="8221" w:type="dxa"/>
          </w:tcPr>
          <w:p w:rsidR="00113E45" w:rsidRPr="004F5E19" w:rsidRDefault="00113E45" w:rsidP="00E60B53">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IŠ JŲ: AGREGUOTA PAGAL 2 METODĄ</w:t>
            </w:r>
          </w:p>
          <w:p w:rsidR="00113E45" w:rsidRPr="004F5E19" w:rsidRDefault="00113E45" w:rsidP="00127986">
            <w:pPr>
              <w:spacing w:beforeLines="60" w:before="144" w:afterLines="60" w:after="144"/>
              <w:rPr>
                <w:rStyle w:val="InstructionsTabelleberschrift"/>
                <w:rFonts w:ascii="Times New Roman" w:hAnsi="Times New Roman"/>
                <w:sz w:val="24"/>
              </w:rPr>
            </w:pPr>
            <w:r w:rsidRPr="004F5E19">
              <w:rPr>
                <w:rFonts w:ascii="Times New Roman" w:hAnsi="Times New Roman"/>
                <w:sz w:val="24"/>
              </w:rPr>
              <w:t xml:space="preserve">Sumos 0050 skiltyje, agreguotos pagal Deleguotojo reglamento (ES) 2016/101 priedo 2 metodą. Pagal to priedo terminiją šios sumos atitinka FV – PV. </w:t>
            </w:r>
          </w:p>
        </w:tc>
      </w:tr>
      <w:tr w:rsidR="00113E45" w:rsidRPr="004F5E19" w:rsidTr="00672D2A">
        <w:tc>
          <w:tcPr>
            <w:tcW w:w="1101" w:type="dxa"/>
          </w:tcPr>
          <w:p w:rsidR="00113E45" w:rsidRPr="004F5E19" w:rsidRDefault="008136B4" w:rsidP="00E60B53">
            <w:pPr>
              <w:spacing w:beforeLines="60" w:before="144" w:afterLines="60" w:after="144"/>
              <w:rPr>
                <w:rFonts w:ascii="Times New Roman" w:hAnsi="Times New Roman"/>
                <w:sz w:val="24"/>
              </w:rPr>
            </w:pPr>
            <w:r w:rsidRPr="004F5E19">
              <w:rPr>
                <w:rFonts w:ascii="Times New Roman" w:hAnsi="Times New Roman"/>
                <w:sz w:val="24"/>
              </w:rPr>
              <w:t>0080</w:t>
            </w:r>
          </w:p>
        </w:tc>
        <w:tc>
          <w:tcPr>
            <w:tcW w:w="8221" w:type="dxa"/>
          </w:tcPr>
          <w:p w:rsidR="00113E45" w:rsidRPr="004F5E19" w:rsidRDefault="00113E45" w:rsidP="00E60B53">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AGREGUOTAS AVA, APSKAIČIUOTAS PAGAL 2 METODĄ</w:t>
            </w:r>
          </w:p>
          <w:p w:rsidR="00113E45" w:rsidRPr="004F5E19" w:rsidRDefault="00113E45" w:rsidP="000E40DD">
            <w:pPr>
              <w:spacing w:beforeLines="60" w:before="144" w:afterLines="60" w:after="144"/>
              <w:rPr>
                <w:rStyle w:val="InstructionsTabelleberschrift"/>
                <w:rFonts w:ascii="Times New Roman" w:hAnsi="Times New Roman"/>
                <w:b w:val="0"/>
                <w:sz w:val="24"/>
                <w:u w:val="none"/>
              </w:rPr>
            </w:pPr>
            <w:r w:rsidRPr="004F5E19">
              <w:rPr>
                <w:rFonts w:ascii="Times New Roman" w:hAnsi="Times New Roman"/>
                <w:sz w:val="24"/>
              </w:rPr>
              <w:t>Dalis bendros kategorijos lygmens modelio rizikos AVA įverčių sumos, apskaičiuojamos pagal Deleguotojo reglamento (ES) 2016/101 11 straipsnio 7 dalį individualius modelio rizikos AVA įverčius agreguojant pagal to reglamento priede nustatytą 2 metodą.</w:t>
            </w:r>
            <w:r w:rsidRPr="004F5E19">
              <w:rPr>
                <w:rStyle w:val="InstructionsTabelleberschrift"/>
                <w:rFonts w:ascii="Times New Roman" w:hAnsi="Times New Roman"/>
                <w:b w:val="0"/>
                <w:sz w:val="24"/>
                <w:u w:val="none"/>
              </w:rPr>
              <w:t xml:space="preserve"> </w:t>
            </w:r>
            <w:r w:rsidRPr="004F5E19">
              <w:rPr>
                <w:rFonts w:ascii="Times New Roman" w:hAnsi="Times New Roman"/>
                <w:sz w:val="24"/>
              </w:rPr>
              <w:t>Pagal priedo terminiją ta suma atitinka APVA.</w:t>
            </w:r>
          </w:p>
        </w:tc>
      </w:tr>
      <w:tr w:rsidR="00113E45" w:rsidRPr="004F5E19" w:rsidTr="00672D2A">
        <w:tc>
          <w:tcPr>
            <w:tcW w:w="1101" w:type="dxa"/>
          </w:tcPr>
          <w:p w:rsidR="00113E45" w:rsidRPr="004F5E19" w:rsidRDefault="008136B4" w:rsidP="00E60B53">
            <w:pPr>
              <w:spacing w:beforeLines="60" w:before="144" w:afterLines="60" w:after="144"/>
              <w:rPr>
                <w:rFonts w:ascii="Times New Roman" w:hAnsi="Times New Roman"/>
                <w:sz w:val="24"/>
              </w:rPr>
            </w:pPr>
            <w:r w:rsidRPr="004F5E19">
              <w:rPr>
                <w:rFonts w:ascii="Times New Roman" w:hAnsi="Times New Roman"/>
                <w:sz w:val="24"/>
              </w:rPr>
              <w:t>0090–0100</w:t>
            </w:r>
          </w:p>
        </w:tc>
        <w:tc>
          <w:tcPr>
            <w:tcW w:w="8221" w:type="dxa"/>
          </w:tcPr>
          <w:p w:rsidR="00113E45" w:rsidRPr="004F5E19" w:rsidRDefault="00113E45" w:rsidP="00E60B53">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TIKRĄJA VERTE ĮVERTINTAS TURTAS IR ĮSIPAREIGOJIMAI</w:t>
            </w:r>
          </w:p>
          <w:p w:rsidR="00113E45" w:rsidRPr="004F5E19" w:rsidRDefault="00113E45" w:rsidP="00E60B53">
            <w:pPr>
              <w:spacing w:beforeLines="60" w:before="144" w:afterLines="60" w:after="144"/>
              <w:rPr>
                <w:rStyle w:val="InstructionsTabelleberschrift"/>
                <w:rFonts w:ascii="Times New Roman" w:hAnsi="Times New Roman"/>
                <w:sz w:val="24"/>
              </w:rPr>
            </w:pPr>
            <w:r w:rsidRPr="004F5E19">
              <w:rPr>
                <w:rFonts w:ascii="Times New Roman" w:hAnsi="Times New Roman"/>
                <w:sz w:val="24"/>
              </w:rPr>
              <w:t xml:space="preserve">Taikant 0010 skiltyje nurodytą modelį tikrąja verte įvertinto turto ir įsipareigojimų, nurodytų finansinėse ataskaitose pagal taikomą apskaitos sistemą, absoliučioji vertė. </w:t>
            </w:r>
          </w:p>
        </w:tc>
      </w:tr>
      <w:tr w:rsidR="00113E45" w:rsidRPr="004F5E19" w:rsidTr="00672D2A">
        <w:tc>
          <w:tcPr>
            <w:tcW w:w="1101" w:type="dxa"/>
          </w:tcPr>
          <w:p w:rsidR="00113E45" w:rsidRPr="004F5E19" w:rsidRDefault="008136B4" w:rsidP="00E60B53">
            <w:pPr>
              <w:spacing w:beforeLines="60" w:before="144" w:afterLines="60" w:after="144"/>
              <w:rPr>
                <w:rFonts w:ascii="Times New Roman" w:hAnsi="Times New Roman"/>
                <w:sz w:val="24"/>
              </w:rPr>
            </w:pPr>
            <w:r w:rsidRPr="004F5E19">
              <w:rPr>
                <w:rFonts w:ascii="Times New Roman" w:hAnsi="Times New Roman"/>
                <w:sz w:val="24"/>
              </w:rPr>
              <w:t>0090</w:t>
            </w:r>
          </w:p>
        </w:tc>
        <w:tc>
          <w:tcPr>
            <w:tcW w:w="8221" w:type="dxa"/>
          </w:tcPr>
          <w:p w:rsidR="00113E45" w:rsidRPr="004F5E19" w:rsidRDefault="00113E45" w:rsidP="00E60B53">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TIKRĄJA VERTE ĮVERTINTAS TURTAS</w:t>
            </w:r>
          </w:p>
          <w:p w:rsidR="00113E45" w:rsidRPr="004F5E19" w:rsidRDefault="00113E45" w:rsidP="00E60B53">
            <w:pPr>
              <w:spacing w:beforeLines="60" w:before="144" w:afterLines="60" w:after="144"/>
              <w:rPr>
                <w:rStyle w:val="InstructionsTabelleberschrift"/>
                <w:rFonts w:ascii="Times New Roman" w:hAnsi="Times New Roman"/>
                <w:b w:val="0"/>
                <w:bCs w:val="0"/>
                <w:sz w:val="24"/>
                <w:u w:val="none"/>
              </w:rPr>
            </w:pPr>
            <w:r w:rsidRPr="004F5E19">
              <w:rPr>
                <w:rFonts w:ascii="Times New Roman" w:hAnsi="Times New Roman"/>
                <w:sz w:val="24"/>
              </w:rPr>
              <w:t>Taikant 0010 skiltyje nurodytą modelį tikrąja verte įvertinto turto, nurodyto finansinėse ataskaitose pagal taikomą apskaitos sistemą, absoliučioji vertė</w:t>
            </w:r>
            <w:r w:rsidRPr="004F5E19">
              <w:rPr>
                <w:rStyle w:val="InstructionsTabelleberschrift"/>
                <w:rFonts w:ascii="Times New Roman" w:hAnsi="Times New Roman"/>
                <w:b w:val="0"/>
                <w:sz w:val="24"/>
                <w:u w:val="none"/>
              </w:rPr>
              <w:t>.</w:t>
            </w:r>
          </w:p>
        </w:tc>
      </w:tr>
      <w:tr w:rsidR="00113E45" w:rsidRPr="004F5E19" w:rsidTr="00672D2A">
        <w:tc>
          <w:tcPr>
            <w:tcW w:w="1101" w:type="dxa"/>
          </w:tcPr>
          <w:p w:rsidR="00113E45" w:rsidRPr="004F5E19" w:rsidRDefault="008136B4" w:rsidP="00E60B53">
            <w:pPr>
              <w:spacing w:beforeLines="60" w:before="144" w:afterLines="60" w:after="144"/>
              <w:rPr>
                <w:rFonts w:ascii="Times New Roman" w:hAnsi="Times New Roman"/>
                <w:sz w:val="24"/>
              </w:rPr>
            </w:pPr>
            <w:r w:rsidRPr="004F5E19">
              <w:rPr>
                <w:rFonts w:ascii="Times New Roman" w:hAnsi="Times New Roman"/>
                <w:sz w:val="24"/>
              </w:rPr>
              <w:t>0100</w:t>
            </w:r>
          </w:p>
        </w:tc>
        <w:tc>
          <w:tcPr>
            <w:tcW w:w="8221" w:type="dxa"/>
          </w:tcPr>
          <w:p w:rsidR="00113E45" w:rsidRPr="004F5E19" w:rsidRDefault="00113E45" w:rsidP="00E60B53">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TIKRĄJA VERTE ĮVERTINTI ĮSIPAREIGOJIMAI</w:t>
            </w:r>
          </w:p>
          <w:p w:rsidR="00113E45" w:rsidRPr="004F5E19" w:rsidRDefault="00113E45" w:rsidP="00E60B53">
            <w:pPr>
              <w:spacing w:beforeLines="60" w:before="144" w:afterLines="60" w:after="144"/>
              <w:rPr>
                <w:rStyle w:val="InstructionsTabelleberschrift"/>
                <w:rFonts w:ascii="Times New Roman" w:hAnsi="Times New Roman"/>
                <w:b w:val="0"/>
                <w:bCs w:val="0"/>
                <w:sz w:val="24"/>
                <w:u w:val="none"/>
              </w:rPr>
            </w:pPr>
            <w:r w:rsidRPr="004F5E19">
              <w:rPr>
                <w:rFonts w:ascii="Times New Roman" w:hAnsi="Times New Roman"/>
                <w:sz w:val="24"/>
              </w:rPr>
              <w:t xml:space="preserve">Taikant 0010 skiltyje nurodytą modelį tikrąja verte įvertintų įsipareigojimų, nurodytų finansinėse ataskaitose pagal taikomą apskaitos sistemą, absoliučioji vertė. </w:t>
            </w:r>
          </w:p>
        </w:tc>
      </w:tr>
      <w:tr w:rsidR="00113E45" w:rsidRPr="004F5E19" w:rsidTr="00672D2A">
        <w:tc>
          <w:tcPr>
            <w:tcW w:w="1101" w:type="dxa"/>
          </w:tcPr>
          <w:p w:rsidR="00113E45" w:rsidRPr="004F5E19" w:rsidRDefault="008136B4" w:rsidP="00E60B53">
            <w:pPr>
              <w:spacing w:beforeLines="60" w:before="144" w:afterLines="60" w:after="144"/>
              <w:rPr>
                <w:rFonts w:ascii="Times New Roman" w:hAnsi="Times New Roman"/>
                <w:sz w:val="24"/>
              </w:rPr>
            </w:pPr>
            <w:r w:rsidRPr="004F5E19">
              <w:rPr>
                <w:rFonts w:ascii="Times New Roman" w:hAnsi="Times New Roman"/>
                <w:sz w:val="24"/>
              </w:rPr>
              <w:t>0110</w:t>
            </w:r>
          </w:p>
        </w:tc>
        <w:tc>
          <w:tcPr>
            <w:tcW w:w="8221" w:type="dxa"/>
          </w:tcPr>
          <w:p w:rsidR="00113E45" w:rsidRPr="004F5E19" w:rsidRDefault="00113E45" w:rsidP="00E60B53">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IPV SKIRTUMAS (REZULTATŲ TESTAVIMAS)</w:t>
            </w:r>
          </w:p>
          <w:p w:rsidR="00113E45" w:rsidRPr="004F5E19" w:rsidRDefault="00113E45" w:rsidP="00E60B53">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 xml:space="preserve">Nekoreguotų skirtumo sumų suma (IPV skirtumas), apskaičiuota prieš pat ataskaitinę datą ėjusio mėnesio pabaigoje atliekant nepriklausomą kainų patikrą pagal KRR 105 straipsnio 8 dalį ir naudojant geriausius turimus nepriklausomus duomenis, susijusius su atitinkamu produktu ar jų grupe. </w:t>
            </w:r>
          </w:p>
          <w:p w:rsidR="00113E45" w:rsidRPr="004F5E19" w:rsidRDefault="00113E45" w:rsidP="00E60B53">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Nekoreguotos skirtumo sumos – nekoreguoti skirtumai tarp prekybos sistemos pateiktų vertinimų ir vykdant mėnesio IPV procesą įvertintų vertinimų.</w:t>
            </w:r>
          </w:p>
          <w:p w:rsidR="00113E45" w:rsidRPr="004F5E19" w:rsidRDefault="004D2753" w:rsidP="00E60B53">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lastRenderedPageBreak/>
              <w:t>Apskaičiuojant IPV skirtumą nėra įtraukiamos jokios atitinkamo mėnesio pabaigos datos pakoreguotos skirtumo sumos įstaigos apskaitos knygose ir įrašuose.</w:t>
            </w:r>
          </w:p>
          <w:p w:rsidR="00113E45" w:rsidRPr="004F5E19" w:rsidRDefault="00113E45" w:rsidP="00E60B53">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Apskaičiuojant atsižvelgiama tik į rezultatus, kalibruotus pagal priemonių, kurios būtų susietos su tuo pačiu produktu (rezultatų testavimas), kainas. Į įvesties duomenų testavimo rezultatus, gautus testuojant rinkos įvesties duomenis pagal lygmenis, kalibruotus pagal skirtingus produktus, neatsižvelgiama.</w:t>
            </w:r>
          </w:p>
        </w:tc>
      </w:tr>
      <w:tr w:rsidR="00113E45" w:rsidRPr="004F5E19" w:rsidTr="00672D2A">
        <w:tc>
          <w:tcPr>
            <w:tcW w:w="1101" w:type="dxa"/>
          </w:tcPr>
          <w:p w:rsidR="00113E45" w:rsidRPr="004F5E19" w:rsidRDefault="008136B4" w:rsidP="00E60B53">
            <w:pPr>
              <w:spacing w:beforeLines="60" w:before="144" w:afterLines="60" w:after="144"/>
              <w:rPr>
                <w:rFonts w:ascii="Times New Roman" w:hAnsi="Times New Roman"/>
                <w:sz w:val="24"/>
              </w:rPr>
            </w:pPr>
            <w:r w:rsidRPr="004F5E19">
              <w:rPr>
                <w:rFonts w:ascii="Times New Roman" w:hAnsi="Times New Roman"/>
                <w:sz w:val="24"/>
              </w:rPr>
              <w:lastRenderedPageBreak/>
              <w:t>0120</w:t>
            </w:r>
          </w:p>
        </w:tc>
        <w:tc>
          <w:tcPr>
            <w:tcW w:w="8221" w:type="dxa"/>
          </w:tcPr>
          <w:p w:rsidR="00113E45" w:rsidRPr="004F5E19" w:rsidRDefault="00113E45" w:rsidP="00E60B53">
            <w:pPr>
              <w:spacing w:beforeLines="60" w:before="144" w:afterLines="60" w:after="144"/>
              <w:jc w:val="left"/>
              <w:rPr>
                <w:rStyle w:val="InstructionsTabelleberschrift"/>
                <w:rFonts w:ascii="Times New Roman" w:hAnsi="Times New Roman"/>
                <w:sz w:val="24"/>
              </w:rPr>
            </w:pPr>
            <w:r w:rsidRPr="004F5E19">
              <w:rPr>
                <w:rStyle w:val="InstructionsTabelleberschrift"/>
                <w:rFonts w:ascii="Times New Roman" w:hAnsi="Times New Roman"/>
                <w:sz w:val="24"/>
              </w:rPr>
              <w:t>IPV APRĖPTIS (REZULTATŲ TESTAVIMAS)</w:t>
            </w:r>
          </w:p>
          <w:p w:rsidR="00113E45" w:rsidRPr="004F5E19" w:rsidRDefault="00113E45" w:rsidP="00E60B53">
            <w:pPr>
              <w:spacing w:beforeLines="60" w:before="144" w:afterLines="60" w:after="144"/>
              <w:jc w:val="left"/>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Tų pozicijų, kurios susietos su modeliu, įvertintu taikant modelio rizikos AVA įvertį, procentinė dalis, kurios rezultatų IPV testavimo rezultatai nurodyti 0110 skiltyje.</w:t>
            </w:r>
          </w:p>
        </w:tc>
      </w:tr>
      <w:tr w:rsidR="00113E45" w:rsidRPr="004F5E19" w:rsidTr="00672D2A">
        <w:tc>
          <w:tcPr>
            <w:tcW w:w="1101" w:type="dxa"/>
          </w:tcPr>
          <w:p w:rsidR="00113E45" w:rsidRPr="004F5E19" w:rsidRDefault="008136B4" w:rsidP="00E60B53">
            <w:pPr>
              <w:spacing w:beforeLines="60" w:before="144" w:afterLines="60" w:after="144"/>
              <w:rPr>
                <w:rFonts w:ascii="Times New Roman" w:hAnsi="Times New Roman"/>
                <w:sz w:val="24"/>
              </w:rPr>
            </w:pPr>
            <w:r w:rsidRPr="004F5E19">
              <w:rPr>
                <w:rFonts w:ascii="Times New Roman" w:hAnsi="Times New Roman"/>
                <w:sz w:val="24"/>
              </w:rPr>
              <w:t>0130–0140</w:t>
            </w:r>
          </w:p>
        </w:tc>
        <w:tc>
          <w:tcPr>
            <w:tcW w:w="8221" w:type="dxa"/>
          </w:tcPr>
          <w:p w:rsidR="00113E45" w:rsidRPr="004F5E19" w:rsidRDefault="00113E45" w:rsidP="00E60B53">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TIKROSIOS VERTĖS KOREGAVIMAI</w:t>
            </w:r>
          </w:p>
          <w:p w:rsidR="00113E45" w:rsidRPr="004F5E19" w:rsidRDefault="00113E45" w:rsidP="00127986">
            <w:pPr>
              <w:spacing w:beforeLines="60" w:before="144" w:afterLines="60" w:after="144"/>
              <w:rPr>
                <w:rStyle w:val="InstructionsTabelleberschrift"/>
                <w:rFonts w:ascii="Times New Roman" w:hAnsi="Times New Roman"/>
                <w:b w:val="0"/>
                <w:sz w:val="24"/>
                <w:u w:val="none"/>
              </w:rPr>
            </w:pPr>
            <w:r w:rsidRPr="004F5E19">
              <w:rPr>
                <w:rFonts w:ascii="Times New Roman" w:hAnsi="Times New Roman"/>
                <w:sz w:val="24"/>
              </w:rPr>
              <w:t>Tikrosios vertės koregavimai, kaip nurodyta C 32.02 formos 0190 ir 0240 skiltyse, taikyti pozicijoms, susietoms su 0010 skiltyje nurodytu modeliu</w:t>
            </w:r>
            <w:r w:rsidRPr="004F5E19">
              <w:rPr>
                <w:rStyle w:val="InstructionsTabelleberschrift"/>
                <w:rFonts w:ascii="Times New Roman" w:hAnsi="Times New Roman"/>
                <w:b w:val="0"/>
                <w:sz w:val="24"/>
                <w:u w:val="none"/>
              </w:rPr>
              <w:t>.</w:t>
            </w:r>
          </w:p>
        </w:tc>
      </w:tr>
      <w:tr w:rsidR="00113E45" w:rsidRPr="004F5E19" w:rsidTr="00672D2A">
        <w:tc>
          <w:tcPr>
            <w:tcW w:w="1101" w:type="dxa"/>
          </w:tcPr>
          <w:p w:rsidR="00113E45" w:rsidRPr="004F5E19" w:rsidRDefault="008136B4" w:rsidP="00E60B53">
            <w:pPr>
              <w:spacing w:beforeLines="60" w:before="144" w:afterLines="60" w:after="144"/>
              <w:rPr>
                <w:rFonts w:ascii="Times New Roman" w:hAnsi="Times New Roman"/>
                <w:sz w:val="24"/>
              </w:rPr>
            </w:pPr>
            <w:r w:rsidRPr="004F5E19">
              <w:rPr>
                <w:rFonts w:ascii="Times New Roman" w:hAnsi="Times New Roman"/>
                <w:sz w:val="24"/>
              </w:rPr>
              <w:t>0150</w:t>
            </w:r>
          </w:p>
        </w:tc>
        <w:tc>
          <w:tcPr>
            <w:tcW w:w="8221" w:type="dxa"/>
          </w:tcPr>
          <w:p w:rsidR="00113E45" w:rsidRPr="004F5E19" w:rsidRDefault="00113E45" w:rsidP="00E60B53">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I DIENOS PELNAS (NUOSTOLIAI)</w:t>
            </w:r>
          </w:p>
          <w:p w:rsidR="00113E45" w:rsidRPr="004F5E19" w:rsidRDefault="00113E45" w:rsidP="00E60B53">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b w:val="0"/>
                <w:sz w:val="24"/>
                <w:u w:val="none"/>
              </w:rPr>
              <w:t>Koregavimai, kaip nurodyta C 32.02 formos 0260 skiltyje, taikyti pozicijoms, susietoms su</w:t>
            </w:r>
            <w:r w:rsidRPr="004F5E19">
              <w:rPr>
                <w:rFonts w:ascii="Times New Roman" w:hAnsi="Times New Roman"/>
                <w:sz w:val="24"/>
              </w:rPr>
              <w:t xml:space="preserve"> 0010 skiltyje nurodytu modeliu</w:t>
            </w:r>
            <w:r w:rsidRPr="004F5E19">
              <w:rPr>
                <w:rStyle w:val="InstructionsTabelleberschrift"/>
                <w:rFonts w:ascii="Times New Roman" w:hAnsi="Times New Roman"/>
                <w:b w:val="0"/>
                <w:sz w:val="24"/>
                <w:u w:val="none"/>
              </w:rPr>
              <w:t>.</w:t>
            </w:r>
          </w:p>
        </w:tc>
      </w:tr>
    </w:tbl>
    <w:p w:rsidR="00995A7F" w:rsidRPr="004F5E19" w:rsidRDefault="00995A7F" w:rsidP="00C61FF5">
      <w:pPr>
        <w:rPr>
          <w:rStyle w:val="InstructionsTabelleText"/>
          <w:rFonts w:ascii="Times New Roman" w:hAnsi="Times New Roman"/>
          <w:sz w:val="24"/>
        </w:rPr>
      </w:pPr>
    </w:p>
    <w:p w:rsidR="00B93FA1" w:rsidRPr="004F5E19" w:rsidRDefault="00113E45" w:rsidP="00B93FA1">
      <w:pPr>
        <w:pStyle w:val="Instructionsberschrift2"/>
        <w:numPr>
          <w:ilvl w:val="0"/>
          <w:numId w:val="0"/>
        </w:numPr>
        <w:ind w:left="357" w:hanging="357"/>
        <w:rPr>
          <w:rFonts w:ascii="Times New Roman" w:hAnsi="Times New Roman"/>
          <w:sz w:val="24"/>
          <w:u w:val="none"/>
        </w:rPr>
      </w:pPr>
      <w:bookmarkStart w:id="766" w:name="_Toc58924922"/>
      <w:r w:rsidRPr="004F5E19">
        <w:rPr>
          <w:rFonts w:ascii="Times New Roman" w:hAnsi="Times New Roman"/>
          <w:sz w:val="24"/>
          <w:u w:val="none"/>
        </w:rPr>
        <w:t xml:space="preserve">6.4. </w:t>
      </w:r>
      <w:r w:rsidRPr="004F5E19">
        <w:rPr>
          <w:rFonts w:ascii="Times New Roman" w:hAnsi="Times New Roman"/>
          <w:sz w:val="24"/>
        </w:rPr>
        <w:t>C 32.04. Rizikos ribojimo principais pagrįstas vertinimas. Koncentruotų pozicijų AVA (PruVal 4)</w:t>
      </w:r>
      <w:bookmarkEnd w:id="766"/>
    </w:p>
    <w:p w:rsidR="00B93FA1" w:rsidRPr="004F5E19"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58924923"/>
      <w:r w:rsidRPr="004F5E19">
        <w:rPr>
          <w:rFonts w:ascii="Times New Roman" w:hAnsi="Times New Roman"/>
          <w:sz w:val="24"/>
          <w:u w:val="none"/>
        </w:rPr>
        <w:t>6.4.1.</w:t>
      </w:r>
      <w:r w:rsidRPr="004F5E19">
        <w:tab/>
      </w:r>
      <w:r w:rsidRPr="004F5E19">
        <w:rPr>
          <w:rFonts w:ascii="Times New Roman" w:hAnsi="Times New Roman"/>
          <w:sz w:val="24"/>
        </w:rPr>
        <w:t>Bendrosios pastabos</w:t>
      </w:r>
      <w:bookmarkEnd w:id="767"/>
      <w:r w:rsidRPr="004F5E19">
        <w:rPr>
          <w:rFonts w:ascii="Times New Roman" w:hAnsi="Times New Roman"/>
          <w:sz w:val="24"/>
          <w:u w:val="none"/>
        </w:rPr>
        <w:t xml:space="preserve"> </w:t>
      </w:r>
    </w:p>
    <w:p w:rsidR="00113E45" w:rsidRPr="004F5E19" w:rsidRDefault="00C40871" w:rsidP="000B085B">
      <w:pPr>
        <w:pStyle w:val="InstructionsText2"/>
      </w:pPr>
      <w:fldSimple w:instr=" seq paragraphs ">
        <w:r w:rsidR="00D11E4C" w:rsidRPr="004F5E19">
          <w:rPr>
            <w:noProof/>
          </w:rPr>
          <w:t>186</w:t>
        </w:r>
      </w:fldSimple>
      <w:r w:rsidR="00D11E4C" w:rsidRPr="004F5E19">
        <w:t>. Šią formą pildo tik įstaigos, kurios viršija Deleguotojo reglamento (ES) 2016/101 4 straipsnio 1 dalyje nustatytą ribą. Įstaigos, kurios priklauso grupei, šią ribą viršijančiai konsoliduotu lygmeniu, šią formą pildo tik tuo atveju, jei tą ribą viršija ir savo lygmeniu.</w:t>
      </w:r>
    </w:p>
    <w:p w:rsidR="00113E45" w:rsidRPr="004F5E19" w:rsidRDefault="00C40871" w:rsidP="000B085B">
      <w:pPr>
        <w:pStyle w:val="InstructionsText2"/>
      </w:pPr>
      <w:fldSimple w:instr=" seq paragraphs ">
        <w:r w:rsidR="00D11E4C" w:rsidRPr="004F5E19">
          <w:rPr>
            <w:noProof/>
          </w:rPr>
          <w:t>187</w:t>
        </w:r>
      </w:fldSimple>
      <w:r w:rsidR="00D11E4C" w:rsidRPr="004F5E19">
        <w:t xml:space="preserve">. Ši forma naudojama siekiant pranešti informaciją apie 20 didžiausių individualių koncentruotų pozicijų AVA įverčių pagal AVA įverčio sumą, kuri padeda apskaičiuoti bendrą kategorijos lygmens koncentruotų pozicijų AVA sumą pagal Deleguotojo reglamento (ES) 2016/101 14 straipsnį. Ši informacija atitinka C 32.02 formos 0070 skiltyje nurodytą informaciją. </w:t>
      </w:r>
    </w:p>
    <w:p w:rsidR="00113E45" w:rsidRPr="004F5E19" w:rsidRDefault="00C40871" w:rsidP="000B085B">
      <w:pPr>
        <w:pStyle w:val="InstructionsText2"/>
      </w:pPr>
      <w:fldSimple w:instr=" seq paragraphs ">
        <w:r w:rsidR="00D11E4C" w:rsidRPr="004F5E19">
          <w:rPr>
            <w:noProof/>
          </w:rPr>
          <w:t>188</w:t>
        </w:r>
      </w:fldSimple>
      <w:r w:rsidR="00D11E4C" w:rsidRPr="004F5E19">
        <w:t>. 20 didžiausių koncentruotų pozicijų AVA įverčių kartu su atitinkama produkto informacija nurodomi mažėjančia tvarka, pradedant nuo didžiausio individualaus koncentruotų pozicijų AVA įverčio.</w:t>
      </w:r>
    </w:p>
    <w:p w:rsidR="00113E45" w:rsidRPr="004F5E19" w:rsidRDefault="00C40871" w:rsidP="000B085B">
      <w:pPr>
        <w:pStyle w:val="InstructionsText2"/>
      </w:pPr>
      <w:fldSimple w:instr=" seq paragraphs ">
        <w:r w:rsidR="00D11E4C" w:rsidRPr="004F5E19">
          <w:rPr>
            <w:noProof/>
          </w:rPr>
          <w:t>189</w:t>
        </w:r>
      </w:fldSimple>
      <w:r w:rsidR="00D11E4C" w:rsidRPr="004F5E19">
        <w:t>. Šiuos didžiausius individualius koncentruotų pozicijų AVA įverčius atitinkantys produktai nurodomi naudojant produktų sąrašą, privalomą pagal Deleguotojo reglamento (ES) 2016/101 19 straipsnio 3 dalies a punktą.</w:t>
      </w:r>
    </w:p>
    <w:p w:rsidR="00113E45" w:rsidRPr="004F5E19" w:rsidRDefault="00C40871" w:rsidP="000B085B">
      <w:pPr>
        <w:pStyle w:val="InstructionsText2"/>
      </w:pPr>
      <w:fldSimple w:instr=" seq paragraphs ">
        <w:r w:rsidR="00D11E4C" w:rsidRPr="004F5E19">
          <w:rPr>
            <w:noProof/>
          </w:rPr>
          <w:t>190</w:t>
        </w:r>
      </w:fldSimple>
      <w:r w:rsidR="00D11E4C" w:rsidRPr="004F5E19">
        <w:t>. Kai pozicijos AVA apskaičiavimo metodikos atžvilgiu yra homogeniškos, jos agreguojamos, kai tai įmanoma, siekiant kuo labiau padidinti šios formos informatyvumą.</w:t>
      </w:r>
    </w:p>
    <w:p w:rsidR="00B93FA1" w:rsidRPr="004F5E19"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58924924"/>
      <w:r w:rsidRPr="004F5E19">
        <w:rPr>
          <w:rFonts w:ascii="Times New Roman" w:hAnsi="Times New Roman"/>
          <w:sz w:val="24"/>
          <w:u w:val="none"/>
        </w:rPr>
        <w:lastRenderedPageBreak/>
        <w:t>6.4.2.</w:t>
      </w:r>
      <w:r w:rsidRPr="004F5E19">
        <w:tab/>
      </w:r>
      <w:r w:rsidRPr="004F5E19">
        <w:rPr>
          <w:rFonts w:ascii="Times New Roman" w:hAnsi="Times New Roman"/>
          <w:sz w:val="24"/>
        </w:rPr>
        <w:t>Nurodymai dėl konkrečių pozicijų</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4F5E19" w:rsidTr="00672D2A">
        <w:tc>
          <w:tcPr>
            <w:tcW w:w="8856" w:type="dxa"/>
            <w:gridSpan w:val="2"/>
            <w:shd w:val="clear" w:color="auto" w:fill="CCCCCC"/>
          </w:tcPr>
          <w:p w:rsidR="00113E45" w:rsidRPr="004F5E19" w:rsidRDefault="00113E45" w:rsidP="00E60B53">
            <w:pPr>
              <w:spacing w:beforeLines="60" w:before="144" w:afterLines="60" w:after="144"/>
              <w:rPr>
                <w:rFonts w:ascii="Times New Roman" w:hAnsi="Times New Roman"/>
                <w:b/>
                <w:sz w:val="24"/>
              </w:rPr>
            </w:pPr>
            <w:r w:rsidRPr="004F5E19">
              <w:rPr>
                <w:rFonts w:ascii="Times New Roman" w:hAnsi="Times New Roman"/>
                <w:b/>
                <w:sz w:val="24"/>
              </w:rPr>
              <w:t>Skiltys</w:t>
            </w:r>
          </w:p>
        </w:tc>
      </w:tr>
      <w:tr w:rsidR="00113E45" w:rsidRPr="004F5E19" w:rsidTr="00672D2A">
        <w:tc>
          <w:tcPr>
            <w:tcW w:w="852" w:type="dxa"/>
          </w:tcPr>
          <w:p w:rsidR="00113E45" w:rsidRPr="004F5E19" w:rsidRDefault="0022597E" w:rsidP="00E60B53">
            <w:pPr>
              <w:spacing w:beforeLines="60" w:before="144" w:afterLines="60" w:after="144"/>
              <w:rPr>
                <w:rFonts w:ascii="Times New Roman" w:hAnsi="Times New Roman"/>
                <w:sz w:val="24"/>
              </w:rPr>
            </w:pPr>
            <w:r w:rsidRPr="004F5E19">
              <w:rPr>
                <w:rFonts w:ascii="Times New Roman" w:hAnsi="Times New Roman"/>
                <w:sz w:val="24"/>
              </w:rPr>
              <w:t>0005</w:t>
            </w:r>
          </w:p>
        </w:tc>
        <w:tc>
          <w:tcPr>
            <w:tcW w:w="8004" w:type="dxa"/>
          </w:tcPr>
          <w:p w:rsidR="00113E45" w:rsidRPr="004F5E19" w:rsidRDefault="00113E45" w:rsidP="00E60B53">
            <w:pPr>
              <w:spacing w:beforeLines="60" w:before="144" w:afterLines="60" w:after="144"/>
              <w:rPr>
                <w:rFonts w:ascii="Times New Roman" w:hAnsi="Times New Roman"/>
                <w:b/>
                <w:sz w:val="24"/>
                <w:u w:val="single"/>
              </w:rPr>
            </w:pPr>
            <w:r w:rsidRPr="004F5E19">
              <w:rPr>
                <w:rFonts w:ascii="Times New Roman" w:hAnsi="Times New Roman"/>
                <w:b/>
                <w:sz w:val="24"/>
                <w:u w:val="single"/>
              </w:rPr>
              <w:t>VIETA</w:t>
            </w:r>
          </w:p>
          <w:p w:rsidR="00113E45" w:rsidRPr="004F5E19" w:rsidDel="003016B5" w:rsidRDefault="00113E45" w:rsidP="00133396">
            <w:pPr>
              <w:spacing w:beforeLines="60" w:before="144" w:afterLines="60" w:after="144"/>
              <w:rPr>
                <w:rFonts w:ascii="Times New Roman" w:hAnsi="Times New Roman"/>
                <w:b/>
                <w:sz w:val="24"/>
                <w:u w:val="single"/>
              </w:rPr>
            </w:pPr>
            <w:r w:rsidRPr="004F5E19">
              <w:rPr>
                <w:rFonts w:ascii="Times New Roman" w:hAnsi="Times New Roman"/>
                <w:sz w:val="24"/>
              </w:rPr>
              <w:t>Unikaliu vietos numeriu identifikuojama kiekviena formos eilutė. Vieta nurodoma pagal skaičių eiliškumą (1, 2, 3 ir t. t.), 1 priskiriant didžiausiam koncentruotų pozicijų AVA įverčiui, 2 – antram didžiausiam ir t. t.</w:t>
            </w:r>
          </w:p>
        </w:tc>
      </w:tr>
      <w:tr w:rsidR="00113E45" w:rsidRPr="004F5E19" w:rsidTr="00672D2A">
        <w:tc>
          <w:tcPr>
            <w:tcW w:w="852" w:type="dxa"/>
          </w:tcPr>
          <w:p w:rsidR="00113E45" w:rsidRPr="004F5E19" w:rsidRDefault="0022597E" w:rsidP="00E60B53">
            <w:pPr>
              <w:spacing w:beforeLines="60" w:before="144" w:afterLines="60" w:after="144"/>
              <w:rPr>
                <w:rFonts w:ascii="Times New Roman" w:hAnsi="Times New Roman"/>
                <w:sz w:val="24"/>
              </w:rPr>
            </w:pPr>
            <w:r w:rsidRPr="004F5E19">
              <w:rPr>
                <w:rFonts w:ascii="Times New Roman" w:hAnsi="Times New Roman"/>
                <w:sz w:val="24"/>
              </w:rPr>
              <w:t>0010</w:t>
            </w:r>
          </w:p>
        </w:tc>
        <w:tc>
          <w:tcPr>
            <w:tcW w:w="8004" w:type="dxa"/>
          </w:tcPr>
          <w:p w:rsidR="00113E45" w:rsidRPr="004F5E19" w:rsidRDefault="00113E45" w:rsidP="00E60B53">
            <w:pPr>
              <w:spacing w:beforeLines="60" w:before="144" w:afterLines="60" w:after="144"/>
              <w:rPr>
                <w:rFonts w:ascii="Times New Roman" w:hAnsi="Times New Roman"/>
                <w:b/>
                <w:sz w:val="24"/>
                <w:u w:val="single"/>
              </w:rPr>
            </w:pPr>
            <w:r w:rsidRPr="004F5E19">
              <w:rPr>
                <w:rFonts w:ascii="Times New Roman" w:hAnsi="Times New Roman"/>
                <w:b/>
                <w:sz w:val="24"/>
                <w:u w:val="single"/>
              </w:rPr>
              <w:t>RIZIKOS KATEGORIJA</w:t>
            </w:r>
          </w:p>
          <w:p w:rsidR="00113E45" w:rsidRPr="004F5E19" w:rsidRDefault="00113E45" w:rsidP="00E60B53">
            <w:pPr>
              <w:spacing w:beforeLines="60" w:before="144" w:afterLines="60" w:after="144"/>
              <w:rPr>
                <w:rFonts w:ascii="Times New Roman" w:hAnsi="Times New Roman"/>
                <w:sz w:val="24"/>
              </w:rPr>
            </w:pPr>
            <w:r w:rsidRPr="004F5E19">
              <w:rPr>
                <w:rFonts w:ascii="Times New Roman" w:hAnsi="Times New Roman"/>
                <w:sz w:val="24"/>
              </w:rPr>
              <w:t>Rizikos kategorija (palūkanų normų, užsienio valiutos kurso, kredito, nuosavybės, biržos prekių), būdingiausia pozicijai.</w:t>
            </w:r>
          </w:p>
          <w:p w:rsidR="00113E45" w:rsidRPr="004F5E19" w:rsidRDefault="00113E45" w:rsidP="00E60B53">
            <w:pPr>
              <w:spacing w:beforeLines="60" w:before="144" w:afterLines="60" w:after="144"/>
              <w:rPr>
                <w:rFonts w:ascii="Times New Roman" w:hAnsi="Times New Roman"/>
                <w:sz w:val="24"/>
              </w:rPr>
            </w:pPr>
            <w:r w:rsidRPr="004F5E19">
              <w:rPr>
                <w:rFonts w:ascii="Times New Roman" w:hAnsi="Times New Roman"/>
                <w:sz w:val="24"/>
              </w:rPr>
              <w:t>Įstaigos nurodo šiuos kodus:</w:t>
            </w:r>
          </w:p>
          <w:p w:rsidR="00113E45" w:rsidRPr="004F5E19" w:rsidRDefault="00113E45" w:rsidP="00E60B53">
            <w:pPr>
              <w:spacing w:beforeLines="60" w:before="144" w:afterLines="60" w:after="144"/>
              <w:rPr>
                <w:rFonts w:ascii="Times New Roman" w:hAnsi="Times New Roman"/>
                <w:sz w:val="24"/>
              </w:rPr>
            </w:pPr>
            <w:r w:rsidRPr="004F5E19">
              <w:rPr>
                <w:rFonts w:ascii="Times New Roman" w:hAnsi="Times New Roman"/>
                <w:sz w:val="24"/>
              </w:rPr>
              <w:t>IR – palūkanų normos</w:t>
            </w:r>
          </w:p>
          <w:p w:rsidR="0022597E" w:rsidRPr="004F5E19" w:rsidRDefault="0022597E" w:rsidP="00E60B53">
            <w:pPr>
              <w:spacing w:beforeLines="60" w:before="144" w:afterLines="60" w:after="144"/>
              <w:rPr>
                <w:rFonts w:ascii="Times New Roman" w:hAnsi="Times New Roman"/>
                <w:sz w:val="24"/>
              </w:rPr>
            </w:pPr>
            <w:r w:rsidRPr="004F5E19">
              <w:rPr>
                <w:rFonts w:ascii="Times New Roman" w:hAnsi="Times New Roman"/>
                <w:sz w:val="24"/>
              </w:rPr>
              <w:t>FX – užsienio valiutos kursas</w:t>
            </w:r>
          </w:p>
          <w:p w:rsidR="00113E45" w:rsidRPr="004F5E19" w:rsidRDefault="00113E45" w:rsidP="00E60B53">
            <w:pPr>
              <w:spacing w:beforeLines="60" w:before="144" w:afterLines="60" w:after="144"/>
              <w:rPr>
                <w:rFonts w:ascii="Times New Roman" w:hAnsi="Times New Roman"/>
                <w:sz w:val="24"/>
              </w:rPr>
            </w:pPr>
            <w:r w:rsidRPr="004F5E19">
              <w:rPr>
                <w:rFonts w:ascii="Times New Roman" w:hAnsi="Times New Roman"/>
                <w:sz w:val="24"/>
              </w:rPr>
              <w:t>CR – kreditas</w:t>
            </w:r>
          </w:p>
          <w:p w:rsidR="00113E45" w:rsidRPr="004F5E19" w:rsidRDefault="00113E45" w:rsidP="00E60B53">
            <w:pPr>
              <w:spacing w:beforeLines="60" w:before="144" w:afterLines="60" w:after="144"/>
              <w:rPr>
                <w:rFonts w:ascii="Times New Roman" w:hAnsi="Times New Roman"/>
                <w:sz w:val="24"/>
              </w:rPr>
            </w:pPr>
            <w:r w:rsidRPr="004F5E19">
              <w:rPr>
                <w:rFonts w:ascii="Times New Roman" w:hAnsi="Times New Roman"/>
                <w:sz w:val="24"/>
              </w:rPr>
              <w:t>EQ – nuosavybė</w:t>
            </w:r>
          </w:p>
          <w:p w:rsidR="00113E45" w:rsidRPr="004F5E19" w:rsidRDefault="00113E45" w:rsidP="0022597E">
            <w:pPr>
              <w:spacing w:beforeLines="60" w:before="144" w:afterLines="60" w:after="144"/>
              <w:rPr>
                <w:rFonts w:ascii="Times New Roman" w:hAnsi="Times New Roman"/>
                <w:sz w:val="24"/>
              </w:rPr>
            </w:pPr>
            <w:r w:rsidRPr="004F5E19">
              <w:rPr>
                <w:rFonts w:ascii="Times New Roman" w:hAnsi="Times New Roman"/>
                <w:sz w:val="24"/>
              </w:rPr>
              <w:t>CO – biržos prekės</w:t>
            </w:r>
          </w:p>
        </w:tc>
      </w:tr>
      <w:tr w:rsidR="00113E45" w:rsidRPr="004F5E19" w:rsidTr="00672D2A">
        <w:tc>
          <w:tcPr>
            <w:tcW w:w="852" w:type="dxa"/>
          </w:tcPr>
          <w:p w:rsidR="00113E45" w:rsidRPr="004F5E19" w:rsidRDefault="0022597E" w:rsidP="00E60B53">
            <w:pPr>
              <w:spacing w:beforeLines="60" w:before="144" w:afterLines="60" w:after="144"/>
              <w:rPr>
                <w:rFonts w:ascii="Times New Roman" w:hAnsi="Times New Roman"/>
                <w:sz w:val="24"/>
              </w:rPr>
            </w:pPr>
            <w:r w:rsidRPr="004F5E19">
              <w:rPr>
                <w:rFonts w:ascii="Times New Roman" w:hAnsi="Times New Roman"/>
                <w:sz w:val="24"/>
              </w:rPr>
              <w:t>0020</w:t>
            </w:r>
          </w:p>
        </w:tc>
        <w:tc>
          <w:tcPr>
            <w:tcW w:w="8004" w:type="dxa"/>
          </w:tcPr>
          <w:p w:rsidR="00113E45" w:rsidRPr="004F5E19" w:rsidRDefault="00113E45" w:rsidP="00E60B53">
            <w:pPr>
              <w:spacing w:beforeLines="60" w:before="144" w:afterLines="60" w:after="144"/>
              <w:rPr>
                <w:rFonts w:ascii="Times New Roman" w:hAnsi="Times New Roman"/>
                <w:b/>
                <w:sz w:val="24"/>
                <w:u w:val="single"/>
              </w:rPr>
            </w:pPr>
            <w:r w:rsidRPr="004F5E19">
              <w:rPr>
                <w:rFonts w:ascii="Times New Roman" w:hAnsi="Times New Roman"/>
                <w:b/>
                <w:sz w:val="24"/>
                <w:u w:val="single"/>
              </w:rPr>
              <w:t xml:space="preserve">PRODUKTAS </w:t>
            </w:r>
          </w:p>
          <w:p w:rsidR="00113E45" w:rsidRPr="004F5E19" w:rsidRDefault="00113E45" w:rsidP="00B14253">
            <w:pPr>
              <w:spacing w:beforeLines="60" w:before="144" w:afterLines="60" w:after="144"/>
              <w:rPr>
                <w:rFonts w:ascii="Times New Roman" w:hAnsi="Times New Roman"/>
                <w:sz w:val="24"/>
              </w:rPr>
            </w:pPr>
            <w:r w:rsidRPr="004F5E19">
              <w:rPr>
                <w:rFonts w:ascii="Times New Roman" w:hAnsi="Times New Roman"/>
                <w:sz w:val="24"/>
              </w:rPr>
              <w:t>Produkto ar jų grupės, atitinkančių produktų sąrašą, privalomą pagal Deleguotojo reglamento (ES) 2016/101 19 straipsnio 3 dalies a punktą, vidinis pavadinimas.</w:t>
            </w:r>
          </w:p>
        </w:tc>
      </w:tr>
      <w:tr w:rsidR="00113E45" w:rsidRPr="004F5E19" w:rsidTr="00672D2A">
        <w:tc>
          <w:tcPr>
            <w:tcW w:w="852" w:type="dxa"/>
          </w:tcPr>
          <w:p w:rsidR="00113E45" w:rsidRPr="004F5E19" w:rsidRDefault="0022597E" w:rsidP="00E60B53">
            <w:pPr>
              <w:spacing w:beforeLines="60" w:before="144" w:afterLines="60" w:after="144"/>
              <w:rPr>
                <w:rFonts w:ascii="Times New Roman" w:hAnsi="Times New Roman"/>
                <w:sz w:val="24"/>
              </w:rPr>
            </w:pPr>
            <w:r w:rsidRPr="004F5E19">
              <w:rPr>
                <w:rFonts w:ascii="Times New Roman" w:hAnsi="Times New Roman"/>
                <w:sz w:val="24"/>
              </w:rPr>
              <w:t>0030</w:t>
            </w:r>
          </w:p>
        </w:tc>
        <w:tc>
          <w:tcPr>
            <w:tcW w:w="8004" w:type="dxa"/>
          </w:tcPr>
          <w:p w:rsidR="00113E45" w:rsidRPr="004F5E19" w:rsidRDefault="00113E45" w:rsidP="00E60B53">
            <w:pPr>
              <w:spacing w:beforeLines="60" w:before="144" w:afterLines="60" w:after="144"/>
              <w:rPr>
                <w:rFonts w:ascii="Times New Roman" w:hAnsi="Times New Roman"/>
                <w:b/>
                <w:sz w:val="24"/>
                <w:u w:val="single"/>
              </w:rPr>
            </w:pPr>
            <w:r w:rsidRPr="004F5E19">
              <w:rPr>
                <w:rFonts w:ascii="Times New Roman" w:hAnsi="Times New Roman"/>
                <w:b/>
                <w:sz w:val="24"/>
                <w:u w:val="single"/>
              </w:rPr>
              <w:t>PAGRINDINĖ PRIEMONĖ</w:t>
            </w:r>
          </w:p>
          <w:p w:rsidR="00113E45" w:rsidRPr="004F5E19" w:rsidRDefault="00113E45" w:rsidP="00E60B53">
            <w:pPr>
              <w:spacing w:beforeLines="60" w:before="144" w:afterLines="60" w:after="144"/>
              <w:rPr>
                <w:rFonts w:ascii="Times New Roman" w:hAnsi="Times New Roman"/>
                <w:sz w:val="24"/>
              </w:rPr>
            </w:pPr>
            <w:r w:rsidRPr="004F5E19">
              <w:rPr>
                <w:rFonts w:ascii="Times New Roman" w:hAnsi="Times New Roman"/>
                <w:sz w:val="24"/>
              </w:rPr>
              <w:t>Išvestinių finansinių priemonių atveju – pagrindinės (-ių) priemonės (-ių), o ne išvestinių finansinių priemonių atveju – finansinių priemonių vidinis pavadinimas.</w:t>
            </w:r>
          </w:p>
        </w:tc>
      </w:tr>
      <w:tr w:rsidR="00113E45" w:rsidRPr="004F5E19" w:rsidTr="00672D2A">
        <w:tc>
          <w:tcPr>
            <w:tcW w:w="852" w:type="dxa"/>
          </w:tcPr>
          <w:p w:rsidR="00113E45" w:rsidRPr="004F5E19" w:rsidRDefault="0022597E" w:rsidP="00E60B53">
            <w:pPr>
              <w:spacing w:beforeLines="60" w:before="144" w:afterLines="60" w:after="144"/>
              <w:rPr>
                <w:rFonts w:ascii="Times New Roman" w:hAnsi="Times New Roman"/>
                <w:sz w:val="24"/>
              </w:rPr>
            </w:pPr>
            <w:r w:rsidRPr="004F5E19">
              <w:rPr>
                <w:rFonts w:ascii="Times New Roman" w:hAnsi="Times New Roman"/>
                <w:sz w:val="24"/>
              </w:rPr>
              <w:t>0040</w:t>
            </w:r>
          </w:p>
        </w:tc>
        <w:tc>
          <w:tcPr>
            <w:tcW w:w="8004" w:type="dxa"/>
          </w:tcPr>
          <w:p w:rsidR="00113E45" w:rsidRPr="004F5E19" w:rsidRDefault="00113E45" w:rsidP="00E60B53">
            <w:pPr>
              <w:spacing w:beforeLines="60" w:before="144" w:afterLines="60" w:after="144"/>
              <w:rPr>
                <w:rFonts w:ascii="Times New Roman" w:hAnsi="Times New Roman"/>
                <w:b/>
                <w:sz w:val="24"/>
                <w:u w:val="single"/>
              </w:rPr>
            </w:pPr>
            <w:r w:rsidRPr="004F5E19">
              <w:rPr>
                <w:rFonts w:ascii="Times New Roman" w:hAnsi="Times New Roman"/>
                <w:b/>
                <w:sz w:val="24"/>
                <w:u w:val="single"/>
              </w:rPr>
              <w:t>KONCENTRUOTOS POZICIJOS DYDIS</w:t>
            </w:r>
          </w:p>
          <w:p w:rsidR="00113E45" w:rsidRPr="004F5E19" w:rsidRDefault="00113E45" w:rsidP="00B14253">
            <w:pPr>
              <w:spacing w:beforeLines="60" w:before="144" w:afterLines="60" w:after="144"/>
              <w:rPr>
                <w:rStyle w:val="InstructionsTabelleberschrift"/>
                <w:rFonts w:ascii="Times New Roman" w:hAnsi="Times New Roman"/>
                <w:sz w:val="24"/>
              </w:rPr>
            </w:pPr>
            <w:r w:rsidRPr="004F5E19">
              <w:rPr>
                <w:rFonts w:ascii="Times New Roman" w:hAnsi="Times New Roman"/>
                <w:sz w:val="24"/>
              </w:rPr>
              <w:t xml:space="preserve">Individualios koncentruotos vertinimo pozicijos, nustatytos pagal Deleguotojo reglamento (ES) 2016/101 14 straipsnio 1 dalies a punktą, dydis, išreikštas vienetais, aprašytais 0050 skiltyje. </w:t>
            </w:r>
          </w:p>
        </w:tc>
      </w:tr>
      <w:tr w:rsidR="00113E45" w:rsidRPr="004F5E19" w:rsidTr="00672D2A">
        <w:tc>
          <w:tcPr>
            <w:tcW w:w="852" w:type="dxa"/>
          </w:tcPr>
          <w:p w:rsidR="00113E45" w:rsidRPr="004F5E19" w:rsidRDefault="0022597E" w:rsidP="00E60B53">
            <w:pPr>
              <w:spacing w:beforeLines="60" w:before="144" w:afterLines="60" w:after="144"/>
              <w:rPr>
                <w:rFonts w:ascii="Times New Roman" w:hAnsi="Times New Roman"/>
                <w:sz w:val="24"/>
              </w:rPr>
            </w:pPr>
            <w:r w:rsidRPr="004F5E19">
              <w:rPr>
                <w:rFonts w:ascii="Times New Roman" w:hAnsi="Times New Roman"/>
                <w:sz w:val="24"/>
              </w:rPr>
              <w:t>0050</w:t>
            </w:r>
          </w:p>
        </w:tc>
        <w:tc>
          <w:tcPr>
            <w:tcW w:w="8004" w:type="dxa"/>
          </w:tcPr>
          <w:p w:rsidR="00113E45" w:rsidRPr="004F5E19" w:rsidRDefault="00113E45" w:rsidP="00E60B53">
            <w:pPr>
              <w:spacing w:beforeLines="60" w:before="144" w:afterLines="60" w:after="144"/>
              <w:rPr>
                <w:rFonts w:ascii="Times New Roman" w:hAnsi="Times New Roman"/>
                <w:b/>
                <w:sz w:val="24"/>
                <w:u w:val="single"/>
              </w:rPr>
            </w:pPr>
            <w:r w:rsidRPr="004F5E19">
              <w:rPr>
                <w:rFonts w:ascii="Times New Roman" w:hAnsi="Times New Roman"/>
                <w:b/>
                <w:sz w:val="24"/>
                <w:u w:val="single"/>
              </w:rPr>
              <w:t>DYDŽIO MATAS</w:t>
            </w:r>
          </w:p>
          <w:p w:rsidR="00113E45" w:rsidRPr="004F5E19" w:rsidRDefault="00113E45" w:rsidP="00E60B53">
            <w:pPr>
              <w:spacing w:beforeLines="60" w:before="144" w:afterLines="60" w:after="144"/>
              <w:rPr>
                <w:rFonts w:ascii="Times New Roman" w:hAnsi="Times New Roman"/>
                <w:sz w:val="24"/>
              </w:rPr>
            </w:pPr>
            <w:r w:rsidRPr="004F5E19">
              <w:rPr>
                <w:rFonts w:ascii="Times New Roman" w:hAnsi="Times New Roman"/>
                <w:sz w:val="24"/>
              </w:rPr>
              <w:t xml:space="preserve">Dydžio mato vienetas, naudojamas viduje nustatant koncentruotą vertinimo poziciją, kad būtų apskaičiuotas koncentruotos pozicijos dydis, nurodytas 0040 skiltyje. </w:t>
            </w:r>
          </w:p>
          <w:p w:rsidR="00113E45" w:rsidRPr="004F5E19" w:rsidRDefault="00113E45" w:rsidP="00E60B53">
            <w:pPr>
              <w:spacing w:beforeLines="60" w:before="144" w:afterLines="60" w:after="144"/>
              <w:rPr>
                <w:rStyle w:val="InstructionsTabelleberschrift"/>
                <w:rFonts w:ascii="Times New Roman" w:hAnsi="Times New Roman"/>
                <w:b w:val="0"/>
                <w:bCs w:val="0"/>
                <w:sz w:val="24"/>
                <w:u w:val="none"/>
              </w:rPr>
            </w:pPr>
            <w:r w:rsidRPr="004F5E19">
              <w:rPr>
                <w:rFonts w:ascii="Times New Roman" w:hAnsi="Times New Roman"/>
                <w:sz w:val="24"/>
              </w:rPr>
              <w:t>Obligacijų arba nuosavybės vertybinių popierių pozicijų atveju nurodyti vienetą, naudojamą vidaus rizikos valdymo tikslais, pavyzdžiui, obligacijų skaičių, akcijų skaičių ar rinkos vertę.</w:t>
            </w:r>
            <w:r w:rsidRPr="004F5E19">
              <w:rPr>
                <w:rStyle w:val="InstructionsTabelleberschrift"/>
                <w:rFonts w:ascii="Times New Roman" w:hAnsi="Times New Roman"/>
                <w:b w:val="0"/>
                <w:bCs w:val="0"/>
                <w:sz w:val="24"/>
                <w:u w:val="none"/>
              </w:rPr>
              <w:t xml:space="preserve"> </w:t>
            </w:r>
          </w:p>
          <w:p w:rsidR="00113E45" w:rsidRPr="004F5E19" w:rsidRDefault="00113E45" w:rsidP="00E60B53">
            <w:pPr>
              <w:spacing w:beforeLines="60" w:before="144" w:afterLines="60" w:after="144"/>
              <w:rPr>
                <w:rStyle w:val="InstructionsTabelleberschrift"/>
                <w:rFonts w:ascii="Times New Roman" w:hAnsi="Times New Roman"/>
                <w:b w:val="0"/>
                <w:bCs w:val="0"/>
                <w:sz w:val="24"/>
                <w:u w:val="none"/>
              </w:rPr>
            </w:pPr>
            <w:r w:rsidRPr="004F5E19">
              <w:rPr>
                <w:rFonts w:ascii="Times New Roman" w:hAnsi="Times New Roman"/>
                <w:sz w:val="24"/>
              </w:rPr>
              <w:lastRenderedPageBreak/>
              <w:t xml:space="preserve">Išvestinių finansinių priemonių atveju nurodyti vienetą, naudojamą vidaus rizikos valdymo tikslais, pavyzdžiui, „PV01; EUR, vieno bazinio punkto paralelinis pokytis pelningumo kreivėje“. </w:t>
            </w:r>
          </w:p>
        </w:tc>
      </w:tr>
      <w:tr w:rsidR="00113E45" w:rsidRPr="004F5E19" w:rsidTr="00672D2A">
        <w:tc>
          <w:tcPr>
            <w:tcW w:w="852" w:type="dxa"/>
          </w:tcPr>
          <w:p w:rsidR="00113E45" w:rsidRPr="004F5E19" w:rsidRDefault="0022597E" w:rsidP="00E60B53">
            <w:pPr>
              <w:spacing w:beforeLines="60" w:before="144" w:afterLines="60" w:after="144"/>
              <w:rPr>
                <w:rFonts w:ascii="Times New Roman" w:hAnsi="Times New Roman"/>
                <w:sz w:val="24"/>
              </w:rPr>
            </w:pPr>
            <w:r w:rsidRPr="004F5E19">
              <w:rPr>
                <w:rFonts w:ascii="Times New Roman" w:hAnsi="Times New Roman"/>
                <w:sz w:val="24"/>
              </w:rPr>
              <w:lastRenderedPageBreak/>
              <w:t>0060</w:t>
            </w:r>
          </w:p>
        </w:tc>
        <w:tc>
          <w:tcPr>
            <w:tcW w:w="8004" w:type="dxa"/>
          </w:tcPr>
          <w:p w:rsidR="00113E45" w:rsidRPr="004F5E19" w:rsidRDefault="00113E45" w:rsidP="00E60B53">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RINKOS VERTĖ</w:t>
            </w:r>
          </w:p>
          <w:p w:rsidR="00113E45" w:rsidRPr="004F5E19" w:rsidRDefault="00113E45" w:rsidP="00E60B53">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Pozicijos rinkos vertė.</w:t>
            </w:r>
          </w:p>
        </w:tc>
      </w:tr>
      <w:tr w:rsidR="00113E45" w:rsidRPr="004F5E19" w:rsidTr="00672D2A">
        <w:tc>
          <w:tcPr>
            <w:tcW w:w="852" w:type="dxa"/>
          </w:tcPr>
          <w:p w:rsidR="00113E45" w:rsidRPr="004F5E19" w:rsidRDefault="0022597E" w:rsidP="00E60B53">
            <w:pPr>
              <w:spacing w:beforeLines="60" w:before="144" w:afterLines="60" w:after="144"/>
              <w:rPr>
                <w:rFonts w:ascii="Times New Roman" w:hAnsi="Times New Roman"/>
                <w:sz w:val="24"/>
              </w:rPr>
            </w:pPr>
            <w:r w:rsidRPr="004F5E19">
              <w:rPr>
                <w:rFonts w:ascii="Times New Roman" w:hAnsi="Times New Roman"/>
                <w:sz w:val="24"/>
              </w:rPr>
              <w:t>0070</w:t>
            </w:r>
          </w:p>
        </w:tc>
        <w:tc>
          <w:tcPr>
            <w:tcW w:w="8004" w:type="dxa"/>
          </w:tcPr>
          <w:p w:rsidR="00113E45" w:rsidRPr="004F5E19" w:rsidRDefault="00113E45" w:rsidP="00E60B53">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ATSARGUS PASITRAUKIMO LAIKOTARPIS</w:t>
            </w:r>
          </w:p>
          <w:p w:rsidR="00113E45" w:rsidRPr="004F5E19" w:rsidRDefault="00113E45" w:rsidP="00B14253">
            <w:pPr>
              <w:spacing w:beforeLines="60" w:before="144" w:afterLines="60" w:after="144"/>
              <w:rPr>
                <w:rStyle w:val="InstructionsTabelleberschrift"/>
                <w:rFonts w:ascii="Times New Roman" w:hAnsi="Times New Roman"/>
                <w:b w:val="0"/>
                <w:sz w:val="24"/>
                <w:u w:val="none"/>
              </w:rPr>
            </w:pPr>
            <w:r w:rsidRPr="004F5E19">
              <w:rPr>
                <w:rFonts w:ascii="Times New Roman" w:hAnsi="Times New Roman"/>
                <w:sz w:val="24"/>
              </w:rPr>
              <w:t>Atsargus pasitraukimo laikotarpis, išreikštas dienų skaičiumi, apskaičiuotu pagal Deleguotojo reglamento (ES) 2016/101 14 straipsnio 1 dalies b punktą.</w:t>
            </w:r>
          </w:p>
        </w:tc>
      </w:tr>
      <w:tr w:rsidR="00113E45" w:rsidRPr="004F5E19" w:rsidTr="00672D2A">
        <w:tc>
          <w:tcPr>
            <w:tcW w:w="852" w:type="dxa"/>
          </w:tcPr>
          <w:p w:rsidR="00113E45" w:rsidRPr="004F5E19" w:rsidRDefault="0022597E" w:rsidP="00E60B53">
            <w:pPr>
              <w:spacing w:beforeLines="60" w:before="144" w:afterLines="60" w:after="144"/>
              <w:rPr>
                <w:rFonts w:ascii="Times New Roman" w:hAnsi="Times New Roman"/>
                <w:sz w:val="24"/>
              </w:rPr>
            </w:pPr>
            <w:r w:rsidRPr="004F5E19">
              <w:rPr>
                <w:rFonts w:ascii="Times New Roman" w:hAnsi="Times New Roman"/>
                <w:sz w:val="24"/>
              </w:rPr>
              <w:t>0080</w:t>
            </w:r>
          </w:p>
        </w:tc>
        <w:tc>
          <w:tcPr>
            <w:tcW w:w="8004" w:type="dxa"/>
          </w:tcPr>
          <w:p w:rsidR="00113E45" w:rsidRPr="004F5E19" w:rsidRDefault="00113E45" w:rsidP="00E60B53">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KONCENTRUOTŲ POZICIJŲ AVA</w:t>
            </w:r>
          </w:p>
          <w:p w:rsidR="00113E45" w:rsidRPr="004F5E19" w:rsidRDefault="00113E45" w:rsidP="00B14253">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Koncentruotų pozicijų AVA suma, apskaičiuota pagal Deleguotojo reglamento (ES) 2016/101 14 straipsnio 1 dalį konkrečiai individualiai koncentruotai vertinimo pozicijai.</w:t>
            </w:r>
          </w:p>
        </w:tc>
      </w:tr>
      <w:tr w:rsidR="00113E45" w:rsidRPr="004F5E19" w:rsidTr="00672D2A">
        <w:tc>
          <w:tcPr>
            <w:tcW w:w="852" w:type="dxa"/>
          </w:tcPr>
          <w:p w:rsidR="00113E45" w:rsidRPr="004F5E19" w:rsidRDefault="0022597E" w:rsidP="00E60B53">
            <w:pPr>
              <w:spacing w:beforeLines="60" w:before="144" w:afterLines="60" w:after="144"/>
              <w:rPr>
                <w:rFonts w:ascii="Times New Roman" w:hAnsi="Times New Roman"/>
                <w:sz w:val="24"/>
              </w:rPr>
            </w:pPr>
            <w:r w:rsidRPr="004F5E19">
              <w:rPr>
                <w:rFonts w:ascii="Times New Roman" w:hAnsi="Times New Roman"/>
                <w:sz w:val="24"/>
              </w:rPr>
              <w:t>0090</w:t>
            </w:r>
          </w:p>
        </w:tc>
        <w:tc>
          <w:tcPr>
            <w:tcW w:w="8004" w:type="dxa"/>
          </w:tcPr>
          <w:p w:rsidR="00113E45" w:rsidRPr="004F5E19" w:rsidRDefault="00113E45" w:rsidP="00E60B53">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KONCENTRUOTŲ POZICIJŲ TIKROSIOS VERTĖS KOREGAVIMAS</w:t>
            </w:r>
          </w:p>
          <w:p w:rsidR="00955AA6" w:rsidRPr="004F5E19" w:rsidRDefault="00113E45" w:rsidP="00955AA6">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Bet kokių tikrosios vertės koregavimų, taikytų siekiant parodyti faktą, kad įstaigos turima agreguota pozicija viršija įprastą prekybos apimtį arba pozicijų dydžius, suma, kuria grindžiamos kotiruotės arba sandoriai, naudojami kalibruojant vertinimo modeliui naudojamą kainą ar įvesties duomenis.</w:t>
            </w:r>
          </w:p>
          <w:p w:rsidR="00113E45" w:rsidRPr="004F5E19" w:rsidRDefault="00955AA6" w:rsidP="00955AA6">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Nurodyta suma atitinka sumą, taikytą konkrečiai individualiai koncentruotai vertinimo pozicijai.</w:t>
            </w:r>
          </w:p>
        </w:tc>
      </w:tr>
      <w:tr w:rsidR="00113E45" w:rsidRPr="004F5E19" w:rsidTr="00672D2A">
        <w:tc>
          <w:tcPr>
            <w:tcW w:w="852" w:type="dxa"/>
          </w:tcPr>
          <w:p w:rsidR="00113E45" w:rsidRPr="004F5E19" w:rsidRDefault="0022597E" w:rsidP="00E60B53">
            <w:pPr>
              <w:spacing w:beforeLines="60" w:before="144" w:afterLines="60" w:after="144"/>
              <w:rPr>
                <w:rFonts w:ascii="Times New Roman" w:hAnsi="Times New Roman"/>
                <w:sz w:val="24"/>
              </w:rPr>
            </w:pPr>
            <w:r w:rsidRPr="004F5E19">
              <w:rPr>
                <w:rFonts w:ascii="Times New Roman" w:hAnsi="Times New Roman"/>
                <w:sz w:val="24"/>
              </w:rPr>
              <w:t>0100</w:t>
            </w:r>
          </w:p>
        </w:tc>
        <w:tc>
          <w:tcPr>
            <w:tcW w:w="8004" w:type="dxa"/>
          </w:tcPr>
          <w:p w:rsidR="00113E45" w:rsidRPr="004F5E19" w:rsidRDefault="00113E45" w:rsidP="00E60B53">
            <w:pPr>
              <w:spacing w:beforeLines="60" w:before="144" w:afterLines="60" w:after="144"/>
              <w:rPr>
                <w:rStyle w:val="InstructionsTabelleberschrift"/>
                <w:rFonts w:ascii="Times New Roman" w:hAnsi="Times New Roman"/>
                <w:sz w:val="24"/>
              </w:rPr>
            </w:pPr>
            <w:r w:rsidRPr="004F5E19">
              <w:rPr>
                <w:rStyle w:val="InstructionsTabelleberschrift"/>
                <w:rFonts w:ascii="Times New Roman" w:hAnsi="Times New Roman"/>
                <w:sz w:val="24"/>
              </w:rPr>
              <w:t>IPV SKIRTUMAS</w:t>
            </w:r>
          </w:p>
          <w:p w:rsidR="00113E45" w:rsidRPr="004F5E19" w:rsidRDefault="00113E45" w:rsidP="00E60B53">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 xml:space="preserve">Nekoreguotų skirtumo sumų suma (IPV skirtumas), apskaičiuota prieš pat ataskaitinę datą ėjusio mėnesio pabaigoje atliekant nepriklausomą kainų patikrą pagal KRR 105 straipsnio 8 dalį ir naudojant geriausius turimus nepriklausomus duomenis, susijusius su konkrečia individualia koncentruota vertinimo pozicija. </w:t>
            </w:r>
          </w:p>
          <w:p w:rsidR="00113E45" w:rsidRPr="004F5E19" w:rsidRDefault="00113E45" w:rsidP="00E60B53">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Nekoreguotos skirtumo sumos – nekoreguoti skirtumai tarp prekybos sistemos pateiktų vertinimų ir vykdant mėnesio IPV procesą įvertintų vertinimų.</w:t>
            </w:r>
          </w:p>
          <w:p w:rsidR="00113E45" w:rsidRPr="004F5E19" w:rsidRDefault="00D2428D" w:rsidP="00D2428D">
            <w:pPr>
              <w:spacing w:beforeLines="60" w:before="144" w:afterLines="60" w:after="144"/>
              <w:rPr>
                <w:rStyle w:val="InstructionsTabelleberschrift"/>
                <w:rFonts w:ascii="Times New Roman" w:hAnsi="Times New Roman"/>
                <w:b w:val="0"/>
                <w:sz w:val="24"/>
                <w:u w:val="none"/>
              </w:rPr>
            </w:pPr>
            <w:r w:rsidRPr="004F5E19">
              <w:rPr>
                <w:rStyle w:val="InstructionsTabelleberschrift"/>
                <w:rFonts w:ascii="Times New Roman" w:hAnsi="Times New Roman"/>
                <w:b w:val="0"/>
                <w:sz w:val="24"/>
                <w:u w:val="none"/>
              </w:rPr>
              <w:t>Apskaičiuojant IPV skirtumą nėra įtraukiamos jokios atitinkamo mėnesio pabaigos datos pakoreguotos skirtumo sumos įstaigos apskaitos knygose ir įrašuose.</w:t>
            </w:r>
          </w:p>
        </w:tc>
      </w:tr>
    </w:tbl>
    <w:p w:rsidR="00995A7F" w:rsidRPr="004F5E19" w:rsidRDefault="00995A7F" w:rsidP="00C61FF5">
      <w:pPr>
        <w:rPr>
          <w:rStyle w:val="InstructionsTabelleText"/>
          <w:rFonts w:ascii="Times New Roman" w:hAnsi="Times New Roman"/>
          <w:sz w:val="24"/>
        </w:rPr>
      </w:pPr>
    </w:p>
    <w:p w:rsidR="00FD54FC" w:rsidRPr="004F5E19"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58924925"/>
      <w:r w:rsidRPr="004F5E19">
        <w:rPr>
          <w:rFonts w:ascii="Times New Roman" w:hAnsi="Times New Roman"/>
          <w:sz w:val="24"/>
          <w:u w:val="none"/>
        </w:rPr>
        <w:t>7.</w:t>
      </w:r>
      <w:r w:rsidRPr="004F5E19">
        <w:tab/>
      </w:r>
      <w:r w:rsidRPr="004F5E19">
        <w:rPr>
          <w:rFonts w:ascii="Times New Roman" w:hAnsi="Times New Roman"/>
          <w:sz w:val="24"/>
        </w:rPr>
        <w:t>C 33.00. Valdžios sektoriaus pozicijos (GOV)</w:t>
      </w:r>
      <w:bookmarkEnd w:id="769"/>
      <w:bookmarkEnd w:id="770"/>
    </w:p>
    <w:p w:rsidR="00FD54FC" w:rsidRPr="004F5E19"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58924926"/>
      <w:r w:rsidRPr="004F5E19">
        <w:rPr>
          <w:rFonts w:ascii="Times New Roman" w:hAnsi="Times New Roman"/>
          <w:sz w:val="24"/>
          <w:u w:val="none"/>
        </w:rPr>
        <w:t>7.1.</w:t>
      </w:r>
      <w:r w:rsidRPr="004F5E19">
        <w:tab/>
      </w:r>
      <w:r w:rsidRPr="004F5E19">
        <w:rPr>
          <w:rFonts w:ascii="Times New Roman" w:hAnsi="Times New Roman"/>
          <w:sz w:val="24"/>
        </w:rPr>
        <w:t>Bendrosios pastabos</w:t>
      </w:r>
      <w:bookmarkEnd w:id="771"/>
      <w:bookmarkEnd w:id="772"/>
      <w:bookmarkEnd w:id="773"/>
      <w:r w:rsidRPr="004F5E19">
        <w:rPr>
          <w:rFonts w:ascii="Times New Roman" w:hAnsi="Times New Roman"/>
          <w:sz w:val="24"/>
        </w:rPr>
        <w:t xml:space="preserve"> </w:t>
      </w:r>
    </w:p>
    <w:p w:rsidR="00FD54FC" w:rsidRPr="004F5E19" w:rsidRDefault="00C40871" w:rsidP="000B085B">
      <w:pPr>
        <w:pStyle w:val="InstructionsText2"/>
      </w:pPr>
      <w:fldSimple w:instr=" seq paragraphs ">
        <w:r w:rsidR="00D11E4C" w:rsidRPr="004F5E19">
          <w:rPr>
            <w:noProof/>
          </w:rPr>
          <w:t>191</w:t>
        </w:r>
      </w:fldSimple>
      <w:r w:rsidR="00D11E4C" w:rsidRPr="004F5E19">
        <w:t>.</w:t>
      </w:r>
      <w:r w:rsidR="00D11E4C" w:rsidRPr="004F5E19">
        <w:tab/>
        <w:t xml:space="preserve"> C 33.00 formoje teikiama informacija turi apimti visas valdžios sektoriaus pozicijas, kaip apibrėžta šio įgyvendinimo reglamento V priedo 42 punkto b papunktyje.</w:t>
      </w:r>
    </w:p>
    <w:p w:rsidR="00FD54FC" w:rsidRPr="004F5E19" w:rsidRDefault="00C40871" w:rsidP="000B085B">
      <w:pPr>
        <w:pStyle w:val="InstructionsText2"/>
      </w:pPr>
      <w:fldSimple w:instr=" seq paragraphs ">
        <w:r w:rsidR="00D11E4C" w:rsidRPr="004F5E19">
          <w:rPr>
            <w:noProof/>
          </w:rPr>
          <w:t>192</w:t>
        </w:r>
      </w:fldSimple>
      <w:r w:rsidR="00D11E4C" w:rsidRPr="004F5E19">
        <w:t>.</w:t>
      </w:r>
      <w:r w:rsidR="00D11E4C" w:rsidRPr="004F5E19">
        <w:tab/>
        <w:t xml:space="preserve"> Kai valdžios sektoriaus pozicijoms taikomi nuosavų lėšų reikalavimai pagal KRR trečios dalies II antraštinę dalį, valdžios sektoriaus pozicijos pagal </w:t>
      </w:r>
      <w:r w:rsidR="00D11E4C" w:rsidRPr="004F5E19">
        <w:lastRenderedPageBreak/>
        <w:t xml:space="preserve">KRR 112 ir 147 straipsnius yra įtrauktos į įvairias pozicijų klases, kaip nurodyta C 07.00, C 08.01 ir C 08.02 formų pildymo nurodymuose. </w:t>
      </w:r>
    </w:p>
    <w:p w:rsidR="00FD54FC" w:rsidRPr="004F5E19" w:rsidRDefault="00C40871" w:rsidP="000B085B">
      <w:pPr>
        <w:pStyle w:val="InstructionsText2"/>
      </w:pPr>
      <w:fldSimple w:instr=" seq paragraphs ">
        <w:r w:rsidR="00D11E4C" w:rsidRPr="004F5E19">
          <w:rPr>
            <w:noProof/>
          </w:rPr>
          <w:t>193</w:t>
        </w:r>
      </w:fldSimple>
      <w:r w:rsidR="00D11E4C" w:rsidRPr="004F5E19">
        <w:t>.</w:t>
      </w:r>
      <w:r w:rsidR="00D11E4C" w:rsidRPr="004F5E19">
        <w:tab/>
        <w:t xml:space="preserve"> Į 2 lentelę („Standartizuotas metodas“) ir 3 lentelę („IRB metodas“), įtrauktas į šio įgyvendinimo reglamento V priedo 3 dalį, atsižvelgiama susiejant pozicijų klases, naudojamas pagal KRR apskaičiuojant kapitalo reikalavimus, su sandorio šalies sektoriumi „Valdžios sektorius“. </w:t>
      </w:r>
    </w:p>
    <w:p w:rsidR="00FD54FC" w:rsidRPr="004F5E19" w:rsidRDefault="00C40871" w:rsidP="000B085B">
      <w:pPr>
        <w:pStyle w:val="InstructionsText2"/>
      </w:pPr>
      <w:fldSimple w:instr=" seq paragraphs ">
        <w:r w:rsidR="00D11E4C" w:rsidRPr="004F5E19">
          <w:rPr>
            <w:noProof/>
          </w:rPr>
          <w:t>194</w:t>
        </w:r>
      </w:fldSimple>
      <w:r w:rsidR="00D11E4C" w:rsidRPr="004F5E19">
        <w:t xml:space="preserve">. Pateikiamos bendros agreguotos pozicijos (t. y. visų šalių, kuriose bankas turi valstybės skolos vertybinių popierių pozicijų, suma) ir tiesioginio skolininko pagrindu atsirandančios pozicijos pagal kiekvieną šalį priklausomai nuo sandorio šalies įsisteigimo vietos. </w:t>
      </w:r>
    </w:p>
    <w:p w:rsidR="00FD54FC" w:rsidRPr="004F5E19" w:rsidRDefault="00C40871" w:rsidP="000B085B">
      <w:pPr>
        <w:pStyle w:val="InstructionsText2"/>
      </w:pPr>
      <w:fldSimple w:instr=" seq paragraphs ">
        <w:r w:rsidR="00D11E4C" w:rsidRPr="004F5E19">
          <w:rPr>
            <w:noProof/>
          </w:rPr>
          <w:t>195</w:t>
        </w:r>
      </w:fldSimple>
      <w:r w:rsidR="00D11E4C" w:rsidRPr="004F5E19">
        <w:t>.</w:t>
      </w:r>
      <w:r w:rsidR="00D11E4C" w:rsidRPr="004F5E19">
        <w:tab/>
        <w:t xml:space="preserve"> Pozicijų priskyrimas prie pozicijų klasių arba jurisdikcijų atliekamas neatsižvelgiant į kredito rizikos mažinimo metodus ir, visų pirma, neatsižvelgiant į pozicijos pakeitimo poveikį. Tačiau apskaičiuojant kiekvienos pozicijų klasės ir kiekvienos jurisdikcijos pozicijų vertes ir pagal riziką įvertintų pozicijų sumas, į kredito rizikos mažinimo metodus, įskaitant pozicijos pakeitimo poveikį, atsižvelgiama. </w:t>
      </w:r>
    </w:p>
    <w:p w:rsidR="00FD54FC" w:rsidRPr="004F5E19" w:rsidRDefault="00C40871" w:rsidP="000B085B">
      <w:pPr>
        <w:pStyle w:val="InstructionsText2"/>
      </w:pPr>
      <w:fldSimple w:instr=" seq paragraphs ">
        <w:r w:rsidR="00D11E4C" w:rsidRPr="004F5E19">
          <w:rPr>
            <w:noProof/>
          </w:rPr>
          <w:t>196</w:t>
        </w:r>
      </w:fldSimple>
      <w:r w:rsidR="00D11E4C" w:rsidRPr="004F5E19">
        <w:t>.</w:t>
      </w:r>
      <w:r w:rsidR="00D11E4C" w:rsidRPr="004F5E19">
        <w:tab/>
        <w:t xml:space="preserve"> Pateikiant informaciją apie valdžios sektoriaus pozicijas pagal tiesioginės sandorio šalies įsisteigimo jurisdikciją, išskyrus duomenis teikiančios įstaigos buveinės jurisdikciją, laikomasi šio įgyvendinimo reglamento 6 straipsnio 3 dalyje nustatytų ribų.</w:t>
      </w:r>
    </w:p>
    <w:p w:rsidR="00FD54FC" w:rsidRPr="004F5E19" w:rsidRDefault="00995A7F" w:rsidP="0023700C">
      <w:pPr>
        <w:pStyle w:val="Instructionsberschrift2"/>
        <w:numPr>
          <w:ilvl w:val="0"/>
          <w:numId w:val="0"/>
        </w:numPr>
        <w:ind w:left="357" w:hanging="357"/>
        <w:rPr>
          <w:rFonts w:ascii="Times New Roman" w:hAnsi="Times New Roman" w:cs="Times New Roman"/>
          <w:sz w:val="24"/>
        </w:rPr>
      </w:pPr>
      <w:bookmarkStart w:id="774" w:name="_Toc473561057"/>
      <w:bookmarkStart w:id="775" w:name="_Toc58924927"/>
      <w:r w:rsidRPr="004F5E19">
        <w:rPr>
          <w:rFonts w:ascii="Times New Roman" w:hAnsi="Times New Roman"/>
          <w:sz w:val="24"/>
          <w:u w:val="none"/>
        </w:rPr>
        <w:t>7.2.</w:t>
      </w:r>
      <w:r w:rsidRPr="004F5E19">
        <w:tab/>
      </w:r>
      <w:bookmarkStart w:id="776" w:name="_Toc367202009"/>
      <w:r w:rsidRPr="004F5E19">
        <w:rPr>
          <w:rFonts w:ascii="Times New Roman" w:hAnsi="Times New Roman"/>
          <w:sz w:val="24"/>
        </w:rPr>
        <w:t>Valdžios sektoriaus</w:t>
      </w:r>
      <w:bookmarkEnd w:id="776"/>
      <w:r w:rsidRPr="004F5E19">
        <w:rPr>
          <w:rFonts w:ascii="Times New Roman" w:hAnsi="Times New Roman"/>
          <w:sz w:val="24"/>
        </w:rPr>
        <w:t xml:space="preserve"> pozicijų formos taikymo sritis</w:t>
      </w:r>
      <w:bookmarkEnd w:id="774"/>
      <w:bookmarkEnd w:id="775"/>
    </w:p>
    <w:p w:rsidR="00FD54FC" w:rsidRPr="004F5E19" w:rsidRDefault="00C40871" w:rsidP="000B085B">
      <w:pPr>
        <w:pStyle w:val="InstructionsText2"/>
      </w:pPr>
      <w:fldSimple w:instr=" seq paragraphs ">
        <w:r w:rsidR="00D11E4C" w:rsidRPr="004F5E19">
          <w:rPr>
            <w:noProof/>
          </w:rPr>
          <w:t>197</w:t>
        </w:r>
      </w:fldSimple>
      <w:r w:rsidR="00D11E4C" w:rsidRPr="004F5E19">
        <w:t>.</w:t>
      </w:r>
      <w:r w:rsidR="00D11E4C" w:rsidRPr="004F5E19">
        <w:tab/>
        <w:t xml:space="preserve"> GOV forma apima balansines, nebalansines ir išvestines tiesiogines valdžios sektoriaus pozicijas bankinėje ir prekybos knygoje. Taip pat prašoma pateikti papildomą straipsnį dėl netiesioginių pozicijų, turimų kredito išvestinių priemonių, susijusių su valdžios sektoriaus pozicijomis, forma.</w:t>
      </w:r>
    </w:p>
    <w:p w:rsidR="00FD54FC" w:rsidRPr="004F5E19" w:rsidRDefault="00C40871" w:rsidP="000B085B">
      <w:pPr>
        <w:pStyle w:val="InstructionsText2"/>
      </w:pPr>
      <w:fldSimple w:instr=" seq paragraphs ">
        <w:r w:rsidR="00D11E4C" w:rsidRPr="004F5E19">
          <w:rPr>
            <w:noProof/>
          </w:rPr>
          <w:t>198</w:t>
        </w:r>
      </w:fldSimple>
      <w:r w:rsidR="00D11E4C" w:rsidRPr="004F5E19">
        <w:t>.</w:t>
      </w:r>
      <w:r w:rsidR="00D11E4C" w:rsidRPr="004F5E19">
        <w:tab/>
        <w:t xml:space="preserve"> Pozicija yra tiesioginė pozicija, kai tiesioginė sandorio šalis yra subjektas, priklausantis valdžios sektoriui, kaip nurodyta šio įgyvendinimo reglamento V priedo 42 punkto b papunktyje. </w:t>
      </w:r>
    </w:p>
    <w:p w:rsidR="00FD54FC" w:rsidRPr="004F5E19" w:rsidRDefault="00C40871" w:rsidP="000B085B">
      <w:pPr>
        <w:pStyle w:val="InstructionsText2"/>
      </w:pPr>
      <w:fldSimple w:instr=" seq paragraphs ">
        <w:r w:rsidR="00D11E4C" w:rsidRPr="004F5E19">
          <w:rPr>
            <w:noProof/>
          </w:rPr>
          <w:t>199</w:t>
        </w:r>
      </w:fldSimple>
      <w:r w:rsidR="00D11E4C" w:rsidRPr="004F5E19">
        <w:t>.</w:t>
      </w:r>
      <w:r w:rsidR="00D11E4C" w:rsidRPr="004F5E19">
        <w:tab/>
        <w:t xml:space="preserve"> Forma yra padalyta į dvi dalis. Pirmojoje pozicijos suskirstomos pagal riziką, priežiūros metodą ir pozicijų klases, o antrojoje pozicijos suskirstomos pagal likutinį terminą.</w:t>
      </w:r>
    </w:p>
    <w:p w:rsidR="00FD54FC" w:rsidRPr="004F5E19"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58924928"/>
      <w:r w:rsidRPr="004F5E19">
        <w:rPr>
          <w:rFonts w:ascii="Times New Roman" w:hAnsi="Times New Roman"/>
          <w:sz w:val="24"/>
          <w:u w:val="none"/>
        </w:rPr>
        <w:t>7.3.</w:t>
      </w:r>
      <w:r w:rsidRPr="004F5E19">
        <w:tab/>
      </w:r>
      <w:r w:rsidRPr="004F5E19">
        <w:rPr>
          <w:rFonts w:ascii="Times New Roman" w:hAnsi="Times New Roman"/>
          <w:sz w:val="24"/>
        </w:rPr>
        <w:t>Nurodymai dėl konkrečių pozicijų</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4F5E19" w:rsidTr="00672D2A">
        <w:tc>
          <w:tcPr>
            <w:tcW w:w="1188" w:type="dxa"/>
            <w:shd w:val="pct25" w:color="auto" w:fill="auto"/>
          </w:tcPr>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Skiltys</w:t>
            </w:r>
          </w:p>
          <w:p w:rsidR="00FD54FC" w:rsidRPr="004F5E19" w:rsidRDefault="00FD54FC" w:rsidP="00FD54FC">
            <w:pPr>
              <w:spacing w:before="0" w:after="0"/>
              <w:ind w:left="33"/>
              <w:rPr>
                <w:rFonts w:ascii="Times New Roman" w:hAnsi="Times New Roman"/>
                <w:bCs/>
                <w:sz w:val="24"/>
                <w:lang w:eastAsia="de-DE"/>
              </w:rPr>
            </w:pPr>
          </w:p>
        </w:tc>
        <w:tc>
          <w:tcPr>
            <w:tcW w:w="8640" w:type="dxa"/>
            <w:shd w:val="pct25" w:color="auto" w:fill="auto"/>
          </w:tcPr>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Nurodymai</w:t>
            </w:r>
          </w:p>
        </w:tc>
      </w:tr>
      <w:tr w:rsidR="00FD54FC" w:rsidRPr="004F5E19" w:rsidTr="00672D2A">
        <w:tc>
          <w:tcPr>
            <w:tcW w:w="1188" w:type="dxa"/>
            <w:tcBorders>
              <w:bottom w:val="single" w:sz="4" w:space="0" w:color="auto"/>
            </w:tcBorders>
          </w:tcPr>
          <w:p w:rsidR="00FD54FC" w:rsidRPr="004F5E19" w:rsidRDefault="00535792" w:rsidP="00B74792">
            <w:pPr>
              <w:spacing w:before="0" w:after="0"/>
              <w:ind w:left="33"/>
              <w:rPr>
                <w:rFonts w:ascii="Times New Roman" w:hAnsi="Times New Roman"/>
                <w:bCs/>
                <w:sz w:val="24"/>
              </w:rPr>
            </w:pPr>
            <w:r w:rsidRPr="004F5E19">
              <w:rPr>
                <w:rFonts w:ascii="Times New Roman" w:hAnsi="Times New Roman"/>
                <w:bCs/>
                <w:sz w:val="24"/>
              </w:rPr>
              <w:t>0010–0260</w:t>
            </w:r>
          </w:p>
        </w:tc>
        <w:tc>
          <w:tcPr>
            <w:tcW w:w="8640" w:type="dxa"/>
            <w:tcBorders>
              <w:bottom w:val="single" w:sz="4" w:space="0" w:color="auto"/>
            </w:tcBorders>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 xml:space="preserve">TIESIOGINĖS POZICIJOS </w:t>
            </w:r>
          </w:p>
        </w:tc>
      </w:tr>
      <w:tr w:rsidR="00FD54FC" w:rsidRPr="004F5E19" w:rsidTr="00672D2A">
        <w:tc>
          <w:tcPr>
            <w:tcW w:w="1188" w:type="dxa"/>
          </w:tcPr>
          <w:p w:rsidR="00FD54FC" w:rsidRPr="004F5E19" w:rsidRDefault="00535792" w:rsidP="00B74792">
            <w:pPr>
              <w:spacing w:before="0" w:after="0"/>
              <w:ind w:left="33"/>
              <w:rPr>
                <w:rFonts w:ascii="Times New Roman" w:hAnsi="Times New Roman"/>
                <w:bCs/>
                <w:sz w:val="24"/>
              </w:rPr>
            </w:pPr>
            <w:r w:rsidRPr="004F5E19">
              <w:rPr>
                <w:rFonts w:ascii="Times New Roman" w:hAnsi="Times New Roman"/>
                <w:bCs/>
                <w:sz w:val="24"/>
              </w:rPr>
              <w:t>0010–0140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BALANSINĖS POZICIJOS</w:t>
            </w: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0010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 xml:space="preserve">Bendra neišvestinio finansinio turto bendroji balansinė vertė </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lastRenderedPageBreak/>
              <w:t xml:space="preserve">Agreguota neišvestinio finansinio turto, susijusio su valdžios sektoriumi, bendroji balansinė vertė, nustatyta pagal šio įgyvendinimo reglamento V priedo 1 dalies 34 punktą, apimanti visus apskaitos portfelius pagal TFAS arba BAD pagrįstus nacionalinius BAP, apibrėžtus šio įgyvendinimo reglamento V priedo 1 dalies 15–22 punktuose ir išvardytus 0030–0120 skiltyse. </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Atliekant rizikos ribojimo principais pagrįsto vertinimo koregavimus, prekybos ir ne prekybos pozicijų, įvertintų tikrąja verte, bendroji balansinė vertė nesumažinama.</w:t>
            </w:r>
          </w:p>
          <w:p w:rsidR="00FD54FC" w:rsidRPr="004F5E19" w:rsidRDefault="00FD54FC" w:rsidP="00FD54FC">
            <w:pPr>
              <w:spacing w:before="0" w:after="0"/>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lastRenderedPageBreak/>
              <w:t>0020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Bendra neišvestinio finansinio turto balansinė vertė (atėmus trumpąsias pozicijas)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Agreguota neišvestinio finansinio turto, susijusio su valdžios sektoriumi, balansinė vertė, nurodyta šio įgyvendinimo reglamento V priedo 1 dalies 27 punkte, apimanti visus apskaitos portfelius pagal TFAS arba BAD pagrįstus nacionalinius BAP, apibrėžtus šio įgyvendinimo reglamento V priedo 1 dalies 15–22 punktuose ir išvardytus 0030–0120 skiltyse, atėmus trumpąsias pozicijas.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 xml:space="preserve">Jei įstaiga turi to paties likutinio termino trumpąją poziciją tos pačios tiesioginės sandorio šalies atžvilgiu, denominuotą ta pačia valiuta, tos trumposios pozicijos balansinė vertė atimama iš tiesioginės pozicijos balansinės vertės. Kai ta grynoji suma yra neigiama, laikoma, kad ji lygi nuliui. Kai įstaiga turi trumpąją poziciją be suderintos tiesioginės pozicijos, trumposios pozicijos suma šioje skiltyje laikoma lygia nuliui. </w:t>
            </w:r>
          </w:p>
          <w:p w:rsidR="00FD54FC" w:rsidRPr="004F5E19" w:rsidDel="00FB1EBF" w:rsidRDefault="00FD54FC" w:rsidP="00454026">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0030–0120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NEIŠVESTINIS FINANSINIS TURTAS PAGAL APSKAITOS PORTFELIUS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Neišvestinio finansinio turto valdžios sektoriaus atžvilgiu agreguota balansinė vertė, apibrėžta pirmesnėje šios lentelės eilutėje, suskirstyta pagal apskaitos portfelius, laikantis galiojančios apskaitos sistemos.</w:t>
            </w:r>
          </w:p>
          <w:p w:rsidR="00FD54FC" w:rsidRPr="004F5E19" w:rsidDel="00FB1EBF"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0030</w:t>
            </w:r>
          </w:p>
        </w:tc>
        <w:tc>
          <w:tcPr>
            <w:tcW w:w="8640" w:type="dxa"/>
          </w:tcPr>
          <w:p w:rsidR="00FD54FC" w:rsidRPr="004F5E19" w:rsidRDefault="00FD54FC" w:rsidP="00FD54FC">
            <w:pPr>
              <w:spacing w:before="0" w:after="0"/>
              <w:ind w:left="33"/>
              <w:rPr>
                <w:rFonts w:ascii="Times New Roman" w:hAnsi="Times New Roman"/>
                <w:bCs/>
                <w:sz w:val="24"/>
              </w:rPr>
            </w:pPr>
            <w:r w:rsidRPr="004F5E19">
              <w:rPr>
                <w:rFonts w:ascii="Times New Roman" w:hAnsi="Times New Roman"/>
                <w:b/>
                <w:bCs/>
                <w:sz w:val="24"/>
                <w:u w:val="single"/>
              </w:rPr>
              <w:t>Prekybai laikomas finansinis turtas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1C79CB" w:rsidP="00FD54FC">
            <w:pPr>
              <w:spacing w:before="0" w:after="0"/>
              <w:ind w:left="33"/>
              <w:rPr>
                <w:rFonts w:ascii="Times New Roman" w:hAnsi="Times New Roman"/>
                <w:bCs/>
                <w:sz w:val="24"/>
              </w:rPr>
            </w:pPr>
            <w:r w:rsidRPr="004F5E19">
              <w:rPr>
                <w:rFonts w:ascii="Times New Roman" w:hAnsi="Times New Roman"/>
                <w:bCs/>
                <w:sz w:val="24"/>
              </w:rPr>
              <w:t>7-ojo TFAS 8 straipsnio a punkto ii papunktis; 9-ojo TFAS A priedas</w:t>
            </w:r>
          </w:p>
          <w:p w:rsidR="00FD54FC" w:rsidRPr="004F5E19" w:rsidDel="00FB1EBF"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0040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Prekybinis finansinis turtas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245E37" w:rsidP="00FD54FC">
            <w:pPr>
              <w:spacing w:before="0" w:after="0"/>
              <w:ind w:left="33"/>
              <w:rPr>
                <w:rFonts w:ascii="Times New Roman" w:hAnsi="Times New Roman"/>
                <w:bCs/>
                <w:sz w:val="24"/>
              </w:rPr>
            </w:pPr>
            <w:r w:rsidRPr="004F5E19">
              <w:rPr>
                <w:rFonts w:ascii="Times New Roman" w:hAnsi="Times New Roman"/>
                <w:bCs/>
                <w:sz w:val="24"/>
              </w:rPr>
              <w:t>BAD 32 ir 33 straipsniai; šio įgyvendinimo reglamento V priedo 1 dalies 16 punktas; AD 8 straipsnio 1 dalies a punktas</w:t>
            </w:r>
          </w:p>
          <w:p w:rsidR="002F78EA" w:rsidRPr="004F5E19" w:rsidRDefault="002F78EA"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Įstaigos vertes nurodo tik pagal nacionalinius bendruosius apskaitos principus (BAP).</w:t>
            </w:r>
          </w:p>
          <w:p w:rsidR="00FD54FC" w:rsidRPr="004F5E19" w:rsidDel="00FB1EBF"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0050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Neprekybinis finansinis turtas, privalomai vertinamas tikrąja verte, kurios pokyčiai pripažįstami pelno (nuostolių) ataskaitoje</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7-ojo TFAS 8 straipsnio a punkto ii papunktis; 9-ojo TFAS 4.1.4 straipsnis.</w:t>
            </w:r>
          </w:p>
          <w:p w:rsidR="00FD54FC" w:rsidRPr="004F5E19"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0060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Finansinis turtas, priskiriamas prie vertinamo tikrąja verte, kurios pokyčiai pripažįstami pelno (nuostolių) ataskaitoje</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7-ojo TFAS 8 straipsnio a punkto i papunktis; 9-ojo TFAS 4.1.5 straipsnis ir AD 8 straipsnio 1 dalies a punktas ir 8 straipsnio 6 dalis</w:t>
            </w:r>
          </w:p>
          <w:p w:rsidR="00FD54FC" w:rsidRPr="004F5E19"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lastRenderedPageBreak/>
              <w:t>0070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Neprekybinis neišvestinis finansinis turtas, vertinamas tikrąja verte, kurios pokyčiai pripažįstami pelno (nuostolių) ataskaitoje</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2F78EA" w:rsidP="00FD54FC">
            <w:pPr>
              <w:spacing w:before="0" w:after="0"/>
              <w:ind w:left="33"/>
              <w:rPr>
                <w:rFonts w:ascii="Times New Roman" w:hAnsi="Times New Roman"/>
                <w:bCs/>
                <w:sz w:val="24"/>
              </w:rPr>
            </w:pPr>
            <w:r w:rsidRPr="004F5E19">
              <w:rPr>
                <w:rFonts w:ascii="Times New Roman" w:hAnsi="Times New Roman"/>
                <w:bCs/>
                <w:sz w:val="24"/>
              </w:rPr>
              <w:t>BAD 36 straipsnio 2 dalis; AD 8 straipsnio 1 dalies a punktas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Įstaigos vertes nurodo tik pagal nacionalinius bendruosius apskaitos principus (BAP).</w:t>
            </w:r>
          </w:p>
          <w:p w:rsidR="00FD54FC" w:rsidRPr="004F5E19"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0080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Finansinis turtas, vertinamas tikrąja verte, kurios pokyčiai pripažįstami kitomis bendrosiomis pajamomis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7-ojo TFAS 8 straipsnio d punktas; 9-ojo TFAS 4.1.2A straipsnis.</w:t>
            </w:r>
          </w:p>
          <w:p w:rsidR="00FD54FC" w:rsidRPr="004F5E19" w:rsidRDefault="00FD54FC" w:rsidP="00FD54FC">
            <w:pPr>
              <w:spacing w:before="0" w:after="0"/>
              <w:ind w:left="33"/>
              <w:rPr>
                <w:rFonts w:ascii="Times New Roman" w:hAnsi="Times New Roman"/>
                <w:b/>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0090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Neprekybinis neišvestinis finansinis turtas, vertinamas tikrąja verte, kurios pokyčiai pripažįstami nuosavybėje</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B14253" w:rsidP="00FD54FC">
            <w:pPr>
              <w:spacing w:before="0" w:after="0"/>
              <w:ind w:left="33"/>
              <w:rPr>
                <w:rFonts w:ascii="Times New Roman" w:hAnsi="Times New Roman"/>
                <w:bCs/>
                <w:sz w:val="24"/>
              </w:rPr>
            </w:pPr>
            <w:r w:rsidRPr="004F5E19">
              <w:rPr>
                <w:rFonts w:ascii="Times New Roman" w:hAnsi="Times New Roman"/>
                <w:bCs/>
                <w:sz w:val="24"/>
              </w:rPr>
              <w:t>AD 8 straipsnio 1 dalies a punktas ir 8 straipsnio 8 dalis.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Įstaigos vertes nurodo tik pagal nacionalinius bendruosius apskaitos principus (BAP).</w:t>
            </w:r>
          </w:p>
          <w:p w:rsidR="00FD54FC" w:rsidRPr="004F5E19"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0100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Amortizuota savikaina vertinamas finansinis turtas</w:t>
            </w:r>
          </w:p>
          <w:p w:rsidR="00FD54FC" w:rsidRPr="004F5E19" w:rsidRDefault="00FD54FC" w:rsidP="00FD54FC">
            <w:pPr>
              <w:spacing w:before="0" w:after="0"/>
              <w:ind w:left="33"/>
              <w:rPr>
                <w:rFonts w:ascii="Times New Roman" w:hAnsi="Times New Roman"/>
                <w:bCs/>
                <w:sz w:val="24"/>
                <w:lang w:eastAsia="de-DE"/>
              </w:rPr>
            </w:pPr>
          </w:p>
          <w:p w:rsidR="00FD54FC" w:rsidRPr="004F5E19" w:rsidDel="00501397" w:rsidRDefault="00FD54FC" w:rsidP="00FD54FC">
            <w:pPr>
              <w:spacing w:before="0" w:after="0"/>
              <w:ind w:left="33"/>
              <w:rPr>
                <w:rFonts w:ascii="Times New Roman" w:hAnsi="Times New Roman"/>
                <w:b/>
                <w:bCs/>
                <w:sz w:val="24"/>
                <w:u w:val="single"/>
              </w:rPr>
            </w:pPr>
            <w:r w:rsidRPr="004F5E19">
              <w:rPr>
                <w:rFonts w:ascii="Times New Roman" w:hAnsi="Times New Roman"/>
                <w:bCs/>
                <w:sz w:val="24"/>
              </w:rPr>
              <w:t>7-ojo TFAS 8 straipsnio f punktas; 9-ojo TFAS 4.1.2 straipsnis; šio įgyvendinimo reglamento V priedo 1 dalies 15 punktas</w:t>
            </w:r>
          </w:p>
          <w:p w:rsidR="00FD54FC" w:rsidRPr="004F5E19"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0110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Neprekybinis neišvestinis finansinis turtas, vertinamas taikant savikainos metodą</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2F78EA" w:rsidP="00FD54FC">
            <w:pPr>
              <w:spacing w:before="0" w:after="0"/>
              <w:ind w:left="33"/>
              <w:rPr>
                <w:rFonts w:ascii="Times New Roman" w:hAnsi="Times New Roman"/>
                <w:bCs/>
                <w:sz w:val="24"/>
              </w:rPr>
            </w:pPr>
            <w:r w:rsidRPr="004F5E19">
              <w:rPr>
                <w:rFonts w:ascii="Times New Roman" w:hAnsi="Times New Roman"/>
                <w:bCs/>
                <w:sz w:val="24"/>
              </w:rPr>
              <w:t>BAD 35 straipsnis; AD 6 straipsnio 1 dalies i punktas ir 8 straipsnio 2 dalis; šio įgyvendinimo reglamento V priedo 1 dalies 16 punktas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Įstaigos vertes nurodo tik pagal nacionalinius bendruosius apskaitos principus (BAP).</w:t>
            </w:r>
          </w:p>
          <w:p w:rsidR="00FD54FC" w:rsidRPr="004F5E19"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0120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Kitas neprekybinis neišvestinis finansinis turtas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2B004B" w:rsidP="00FD54FC">
            <w:pPr>
              <w:spacing w:before="0" w:after="0"/>
              <w:ind w:left="33"/>
              <w:rPr>
                <w:rFonts w:ascii="Times New Roman" w:hAnsi="Times New Roman"/>
                <w:bCs/>
                <w:sz w:val="24"/>
              </w:rPr>
            </w:pPr>
            <w:r w:rsidRPr="004F5E19">
              <w:rPr>
                <w:rFonts w:ascii="Times New Roman" w:hAnsi="Times New Roman"/>
                <w:bCs/>
                <w:sz w:val="24"/>
              </w:rPr>
              <w:t>BAD 37 straipsnis; AD 12 straipsnio 7 dalis; šio įgyvendinimo reglamento V priedo 1 dalies 16 punktas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Įstaigos vertes nurodo tik pagal nacionalinius bendruosius apskaitos principus (BAP).</w:t>
            </w:r>
          </w:p>
          <w:p w:rsidR="00FD54FC" w:rsidRPr="004F5E19"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0130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Trumposios pozicijos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Trumpųjų pozicijų balansinė vertė, kaip apibrėžta 9-ojo TFAS BA.7 straipsnio b punkte, kai tiesioginė sandorio šalis yra valdžios sektorius, kaip apibrėžta šio priedo 155–160 dalyse.</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Trumposios pozicijos atsiranda, jei įstaiga parduoda vertybinius popierius, įsigytus atvirkštinio atpirkimo paskolos būdu arba pasiskolintus vertybinių popierių skolinimo sandorio būdu.</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Balansinė vertė yra trumpųjų pozicijų tikroji vertė.</w:t>
            </w:r>
          </w:p>
          <w:p w:rsidR="00FD54FC" w:rsidRPr="004F5E19" w:rsidRDefault="00FD54FC" w:rsidP="00FD54FC">
            <w:pPr>
              <w:spacing w:before="0" w:after="0"/>
              <w:ind w:left="33"/>
              <w:rPr>
                <w:rFonts w:ascii="Times New Roman" w:hAnsi="Times New Roman"/>
                <w:bCs/>
                <w:sz w:val="24"/>
                <w:lang w:eastAsia="de-DE"/>
              </w:rPr>
            </w:pPr>
          </w:p>
          <w:p w:rsidR="00454026" w:rsidRPr="004F5E19" w:rsidRDefault="00FD54FC" w:rsidP="00127986">
            <w:pPr>
              <w:spacing w:before="0" w:after="0"/>
              <w:ind w:left="33"/>
              <w:rPr>
                <w:rFonts w:ascii="Times New Roman" w:hAnsi="Times New Roman"/>
                <w:bCs/>
                <w:sz w:val="24"/>
              </w:rPr>
            </w:pPr>
            <w:r w:rsidRPr="004F5E19">
              <w:rPr>
                <w:rFonts w:ascii="Times New Roman" w:hAnsi="Times New Roman"/>
                <w:bCs/>
                <w:sz w:val="24"/>
              </w:rPr>
              <w:t xml:space="preserve">Trumposios pozicijos nurodomos pagal likutinio termino intervalą, kaip išvardyta 0170–0230 eilutėse, ir pagal tiesioginę sandorio šalį. </w:t>
            </w:r>
          </w:p>
          <w:p w:rsidR="00454026" w:rsidRPr="004F5E19" w:rsidRDefault="00454026" w:rsidP="00127986">
            <w:pPr>
              <w:spacing w:before="0" w:after="0"/>
              <w:ind w:left="33"/>
              <w:rPr>
                <w:rFonts w:ascii="Times New Roman" w:hAnsi="Times New Roman"/>
                <w:bCs/>
                <w:sz w:val="24"/>
                <w:lang w:eastAsia="de-DE"/>
              </w:rPr>
            </w:pPr>
          </w:p>
          <w:p w:rsidR="00FD54FC" w:rsidRPr="004F5E19" w:rsidRDefault="00454026" w:rsidP="00454026">
            <w:pPr>
              <w:spacing w:before="0" w:after="0"/>
              <w:ind w:left="33"/>
              <w:rPr>
                <w:rFonts w:ascii="Times New Roman" w:hAnsi="Times New Roman"/>
                <w:bCs/>
                <w:sz w:val="24"/>
              </w:rPr>
            </w:pPr>
            <w:r w:rsidRPr="004F5E19">
              <w:rPr>
                <w:rFonts w:ascii="Times New Roman" w:hAnsi="Times New Roman"/>
                <w:bCs/>
                <w:sz w:val="24"/>
              </w:rPr>
              <w:t>Šioje skiltyje nurodytos trumposios pozicijos gali būti tarpusavyje užskaitomos su to paties likutinio termino ir tiesioginės sandorio šalies pozicijomis ir išreikštos ta pačia valiuta, kaip ir tos, kurios nurodytos 0030–0120 skiltyse, siekiant apskaičiuoti 0020 skiltyje nurodytą grynąją poziciją.</w:t>
            </w:r>
          </w:p>
          <w:p w:rsidR="00454026" w:rsidRPr="004F5E19" w:rsidRDefault="00454026" w:rsidP="00454026">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Del="00E97A51" w:rsidRDefault="00535792" w:rsidP="00FD54FC">
            <w:pPr>
              <w:spacing w:before="0" w:after="0"/>
              <w:ind w:left="33"/>
              <w:rPr>
                <w:rFonts w:ascii="Times New Roman" w:hAnsi="Times New Roman"/>
                <w:bCs/>
                <w:sz w:val="24"/>
              </w:rPr>
            </w:pPr>
            <w:r w:rsidRPr="004F5E19">
              <w:rPr>
                <w:rFonts w:ascii="Times New Roman" w:hAnsi="Times New Roman"/>
                <w:bCs/>
                <w:sz w:val="24"/>
              </w:rPr>
              <w:lastRenderedPageBreak/>
              <w:t>0140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Iš jų: trumposios atvirkštinio atpirkimo paskolų pozicijos, priskiriamos laikomam prekybai arba prekybiniam finansiniam turtui</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Trumpųjų pozicijų balansinė vertė, kaip apibrėžta 9-ojo TFAS BA.7 straipsnio b punkte, kai trumposios pozicijos atsiranda įstaigai pardavus vertybinius popierius, įsigytus atvirkštinio atpirkimo paskolos būdu, jei tų vertybinių popierių tiesioginė sandorio šalis yra valdžios sektorius, ir kai trumposios pozicijos priskiriamos laikomo prekybai arba prekybinio finansinio turto apskaitos portfeliams (0030 ar 0040 skiltis).</w:t>
            </w:r>
          </w:p>
          <w:p w:rsidR="00FD54FC" w:rsidRPr="004F5E19" w:rsidRDefault="00FD54FC" w:rsidP="00FD54FC">
            <w:pPr>
              <w:spacing w:before="0" w:after="0"/>
              <w:ind w:left="33"/>
              <w:rPr>
                <w:rFonts w:ascii="Times New Roman" w:hAnsi="Times New Roman"/>
                <w:b/>
                <w:bCs/>
                <w:sz w:val="24"/>
                <w:u w:val="single"/>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 xml:space="preserve">Į šią skiltį neįtraukiamos trumposios pozicijos, atsirandančios, kai parduoti vertybiniai popieriai buvo pasiskolinti vertybinių popierių skolinimo sandorio būdu. </w:t>
            </w:r>
          </w:p>
          <w:p w:rsidR="00FD54FC" w:rsidRPr="004F5E19" w:rsidDel="00E97A51" w:rsidRDefault="00FD54FC" w:rsidP="00FD54FC">
            <w:pPr>
              <w:spacing w:before="0" w:after="0"/>
              <w:ind w:left="33"/>
              <w:rPr>
                <w:rFonts w:ascii="Times New Roman" w:hAnsi="Times New Roman"/>
                <w:b/>
                <w:bCs/>
                <w:sz w:val="24"/>
                <w:u w:val="single"/>
                <w:lang w:eastAsia="de-DE"/>
              </w:rPr>
            </w:pPr>
          </w:p>
        </w:tc>
      </w:tr>
      <w:tr w:rsidR="00FD54FC" w:rsidRPr="004F5E19" w:rsidDel="004A25FD" w:rsidTr="00672D2A">
        <w:tc>
          <w:tcPr>
            <w:tcW w:w="1188" w:type="dxa"/>
          </w:tcPr>
          <w:p w:rsidR="00FD54FC" w:rsidRPr="004F5E19" w:rsidDel="004A25FD" w:rsidRDefault="00535792" w:rsidP="00FD54FC">
            <w:pPr>
              <w:spacing w:before="0" w:after="0"/>
              <w:ind w:left="33"/>
              <w:rPr>
                <w:rFonts w:ascii="Times New Roman" w:hAnsi="Times New Roman"/>
                <w:bCs/>
                <w:sz w:val="24"/>
              </w:rPr>
            </w:pPr>
            <w:r w:rsidRPr="004F5E19">
              <w:rPr>
                <w:rFonts w:ascii="Times New Roman" w:hAnsi="Times New Roman"/>
                <w:bCs/>
                <w:sz w:val="24"/>
              </w:rPr>
              <w:t>0150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Sukauptas vertės sumažėjimas</w:t>
            </w:r>
          </w:p>
          <w:p w:rsidR="00FD54FC" w:rsidRPr="004F5E19" w:rsidRDefault="00FD54FC" w:rsidP="00FD54FC">
            <w:pPr>
              <w:spacing w:before="0" w:after="0"/>
              <w:ind w:left="33"/>
              <w:rPr>
                <w:rFonts w:ascii="Times New Roman" w:hAnsi="Times New Roman"/>
                <w:b/>
                <w:bCs/>
                <w:sz w:val="24"/>
                <w:u w:val="single"/>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Agreguotas sukauptas vertės sumažėjimas, susijęs su neišvestiniu finansiniu turtu, nurodytu 0080–0120 skiltyse (šio įgyvendinimo reglamento V priedo 2 dalies 70 ir 71 punktai).</w:t>
            </w:r>
          </w:p>
          <w:p w:rsidR="00FD54FC" w:rsidRPr="004F5E19" w:rsidDel="004A25FD"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0160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Sukauptas vertės sumažėjimas. Iš jo: iš finansinio turto, vertinamo tikrąja verte, kurios pokyčiai pripažįstami kitomis bendrosiomis pajamomis, arba neprekybinio neišvestinio finansinio turto, vertinamo tikrąja verte, kurios pokyčiai pripažįstami nuosavybėje</w:t>
            </w:r>
          </w:p>
          <w:p w:rsidR="00FD54FC" w:rsidRPr="004F5E19" w:rsidRDefault="00FD54FC" w:rsidP="00FD54FC">
            <w:pPr>
              <w:spacing w:before="0" w:after="0"/>
              <w:ind w:left="33"/>
              <w:rPr>
                <w:rFonts w:ascii="Times New Roman" w:hAnsi="Times New Roman"/>
                <w:b/>
                <w:bCs/>
                <w:sz w:val="24"/>
                <w:u w:val="single"/>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 xml:space="preserve">Agreguotas sukauptas vertės sumažėjimas, susijęs su neišvestiniu finansiniu turtu, nurodytu 0080 ir 0090 skiltyse. </w:t>
            </w:r>
          </w:p>
          <w:p w:rsidR="00FD54FC" w:rsidRPr="004F5E19" w:rsidRDefault="00FD54FC" w:rsidP="00FD54FC">
            <w:pPr>
              <w:spacing w:before="0" w:after="0"/>
              <w:ind w:left="33"/>
              <w:rPr>
                <w:rFonts w:ascii="Times New Roman" w:hAnsi="Times New Roman"/>
                <w:b/>
                <w:bCs/>
                <w:sz w:val="24"/>
                <w:u w:val="single"/>
                <w:lang w:eastAsia="de-DE"/>
              </w:rPr>
            </w:pPr>
          </w:p>
        </w:tc>
      </w:tr>
      <w:tr w:rsidR="00FD54FC" w:rsidRPr="004F5E19" w:rsidDel="004A25FD" w:rsidTr="00672D2A">
        <w:tc>
          <w:tcPr>
            <w:tcW w:w="1188" w:type="dxa"/>
          </w:tcPr>
          <w:p w:rsidR="00FD54FC" w:rsidRPr="004F5E19" w:rsidDel="004A25FD" w:rsidRDefault="00535792" w:rsidP="00FD54FC">
            <w:pPr>
              <w:spacing w:before="0" w:after="0"/>
              <w:ind w:left="33"/>
              <w:rPr>
                <w:rFonts w:ascii="Times New Roman" w:hAnsi="Times New Roman"/>
                <w:bCs/>
                <w:sz w:val="24"/>
              </w:rPr>
            </w:pPr>
            <w:r w:rsidRPr="004F5E19">
              <w:rPr>
                <w:rFonts w:ascii="Times New Roman" w:hAnsi="Times New Roman"/>
                <w:bCs/>
                <w:sz w:val="24"/>
              </w:rPr>
              <w:t>0170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 xml:space="preserve">Sukaupti tikrosios vertės neigiami pokyčiai dėl kredito rizikos </w:t>
            </w:r>
          </w:p>
          <w:p w:rsidR="00FD54FC" w:rsidRPr="004F5E19" w:rsidRDefault="00FD54FC" w:rsidP="00FD54FC">
            <w:pPr>
              <w:spacing w:before="0" w:after="0"/>
              <w:ind w:left="33"/>
              <w:rPr>
                <w:rFonts w:ascii="Times New Roman" w:hAnsi="Times New Roman"/>
                <w:b/>
                <w:bCs/>
                <w:sz w:val="24"/>
                <w:u w:val="single"/>
                <w:lang w:eastAsia="de-DE"/>
              </w:rPr>
            </w:pPr>
          </w:p>
          <w:p w:rsidR="00FD54FC" w:rsidRPr="004F5E19" w:rsidRDefault="00FD54FC" w:rsidP="00E863C1">
            <w:pPr>
              <w:spacing w:before="0" w:after="0"/>
              <w:ind w:left="33"/>
              <w:rPr>
                <w:rFonts w:ascii="Times New Roman" w:hAnsi="Times New Roman"/>
                <w:bCs/>
                <w:sz w:val="24"/>
              </w:rPr>
            </w:pPr>
            <w:r w:rsidRPr="004F5E19">
              <w:rPr>
                <w:rFonts w:ascii="Times New Roman" w:hAnsi="Times New Roman"/>
                <w:bCs/>
                <w:sz w:val="24"/>
              </w:rPr>
              <w:t>0050, 0060, 0070, 0080 ir 0090 skiltyse nurodytų pozicijų agreguoti sukaupti tikrosios vertės neigiami pokyčiai dėl kredito rizikos (šio įgyvendinimo reglamento V priedo 2 dalies 69 punktas)</w:t>
            </w:r>
          </w:p>
          <w:p w:rsidR="00FD54FC" w:rsidRPr="004F5E19" w:rsidDel="004A25FD" w:rsidRDefault="00FD54FC" w:rsidP="00BE47D8">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0180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Sukaupti tikrosios vertės neigiami pokyčiai dėl kredito rizikos. Iš jų: iš neprekybinio finansinio turto, privalomai vertinamo tikrąja verte, kurios pokyčiai pripažįstami pelno (nuostolių) ataskaitoje, finansinio turto, priskiriamo prie vertinamo tikrąja verte, kurios pokyčiai pripažįstami pelno (nuostolių) ataskaitoje arba neprekybinio finansinio turto, vertinamo tikrąja verte, kurios pokyčiai pripažįstami pelno (nuostolių) ataskaitoje</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0050, 0060 ir 0070 skiltyse nurodytų pozicijų agreguoti sukaupti tikrosios vertės neigiami pokyčiai dėl kredito rizikos.</w:t>
            </w: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
                <w:bCs/>
                <w:sz w:val="24"/>
                <w:u w:val="single"/>
              </w:rPr>
              <w:lastRenderedPageBreak/>
              <w:t xml:space="preserve"> </w:t>
            </w: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lastRenderedPageBreak/>
              <w:t>0190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Sukaupti tikrosios vertės neigiami pokyčiai dėl kredito rizikos. Iš jų: iš finansinio turto, vertinamo tikrąja verte, kurios pokyčiai pripažįstami kitomis bendrosiomis pajamomis, arba neprekybinio neišvestinio finansinio turto, vertinamo tikrąja verte, kurios pokyčiai pripažįstami nuosavybėje</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0080 ir 0090 skiltyse nurodytų pozicijų agreguoti sukaupti tikrosios vertės neigiami pokyčiai dėl kredito rizikos.</w:t>
            </w:r>
          </w:p>
          <w:p w:rsidR="00E863C1" w:rsidRPr="004F5E19" w:rsidRDefault="00E863C1"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0200–0230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IŠVESTINĖS FINANSINĖS PRIEMONĖS</w:t>
            </w:r>
          </w:p>
          <w:p w:rsidR="00FD54FC" w:rsidRPr="004F5E19" w:rsidRDefault="00FD54FC" w:rsidP="00FD54FC">
            <w:pPr>
              <w:spacing w:before="0" w:after="0"/>
              <w:ind w:left="33"/>
              <w:rPr>
                <w:rFonts w:ascii="Times New Roman" w:hAnsi="Times New Roman"/>
                <w:b/>
                <w:bCs/>
                <w:sz w:val="24"/>
                <w:u w:val="single"/>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Tiesioginės išvestinių finansinių priemonių pozicijos nurodomos 0200–0230 skiltyse.</w:t>
            </w:r>
          </w:p>
          <w:p w:rsidR="00FD54FC" w:rsidRPr="004F5E19" w:rsidRDefault="00FD54FC" w:rsidP="00FD54FC">
            <w:pPr>
              <w:spacing w:before="0" w:after="0"/>
              <w:ind w:left="33"/>
              <w:rPr>
                <w:rFonts w:ascii="Times New Roman" w:hAnsi="Times New Roman"/>
                <w:b/>
                <w:bCs/>
                <w:sz w:val="24"/>
                <w:u w:val="single"/>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Nurodymai dėl išvestinių finansinių priemonių, kurioms taikomi tiek sandorio šalies kredito rizikos, tiek rinkos rizikos kapitalo poreikio koeficientai, pranešimo pateikiami prie atskirų eilučių.</w:t>
            </w:r>
          </w:p>
          <w:p w:rsidR="00FD54FC" w:rsidRPr="004F5E19" w:rsidRDefault="00FD54FC" w:rsidP="00FD54FC">
            <w:pPr>
              <w:spacing w:before="0" w:after="0"/>
              <w:ind w:left="33"/>
              <w:rPr>
                <w:rFonts w:ascii="Times New Roman" w:hAnsi="Times New Roman"/>
                <w:b/>
                <w:bCs/>
                <w:sz w:val="24"/>
                <w:u w:val="single"/>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0200–0210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Išvestinės finansinės priemonės su teigiama tikrąja verte</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 xml:space="preserve">Visos išvestinės finansinės priemonės, kurių sandorio šalis yra valdžios sektorius ir kurių vertė ataskaitinę dieną įstaigai yra teigiama, nepaisant to, ar tos priemonės naudojamos tinkamumo kriterijus atitinkančiuose apsidraudimo sandoriuose, yra laikomos prekybai arba įtraukiamos į prekybos portfelį pagal TFAS ir BAD pagrįstus nacionalinius BAP. </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Ekonominiuose apsidraudimo sandoriuose naudojamos išvestinės finansinės priemonės čia nurodomos tada, kai yra laikomos prekybai arba įtraukiamos į prekybos apskaitos portfelius (šio įgyvendinimo reglamento V priedo 2 dalies 120, 124, 125 ir 137–140 punktai).</w:t>
            </w:r>
          </w:p>
          <w:p w:rsidR="00FD54FC" w:rsidRPr="004F5E19" w:rsidRDefault="00FD54FC" w:rsidP="00FD54FC">
            <w:pPr>
              <w:spacing w:before="0" w:after="0"/>
              <w:ind w:left="33"/>
              <w:rPr>
                <w:rFonts w:ascii="Times New Roman" w:hAnsi="Times New Roman"/>
                <w:b/>
                <w:bCs/>
                <w:sz w:val="24"/>
                <w:u w:val="single"/>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0200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 xml:space="preserve">Išvestinės finansinės priemonės su teigiama tikrąja verte. Balansinė vertė </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 xml:space="preserve">Išvestinių finansinių priemonių, kurios ataskaitinę dieną įtraukiamos į apskaitą kaip finansinis turtas, balansinė vertė. </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 xml:space="preserve">Pagal BAD pagrįstus nacionalinius BAP šiose skiltyse nurodytinos išvestinės finansinės priemonės apima išvestines finansines priemones, vertinamas savikaina arba mažesniąja iš savikainos arba rinkos verčių ir įtrauktas į prekybos portfelį arba priskiriamas prie apsidraudimo priemonių. </w:t>
            </w:r>
          </w:p>
          <w:p w:rsidR="00FD54FC" w:rsidRPr="004F5E19" w:rsidRDefault="00FD54FC" w:rsidP="00FD54FC">
            <w:pPr>
              <w:spacing w:before="0" w:after="0"/>
              <w:ind w:left="33"/>
              <w:rPr>
                <w:rFonts w:ascii="Times New Roman" w:hAnsi="Times New Roman"/>
                <w:b/>
                <w:bCs/>
                <w:sz w:val="24"/>
                <w:u w:val="single"/>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0210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Išvestinės finansinės priemonės su teigiama tikrąja verte. Tariamoji suma</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Pagal TFAS ir BAD pagrįstus nacionalinius BAP visų išvestinių finansinių priemonių sandorių, sudarytų ir dar neapmokėtų ataskaitinę dieną, kurių sandorio šalis yra valdžios sektorius, kaip apibrėžta šio priedo 155–160 punktuose, kai išvestinės finansinės priemonės tikroji vertė įstaigai ataskaitinę dieną yra teigiama, tariamoji suma, kaip apibrėžta šio įgyvendinimo reglamento V priedo 2 dalies 133–135 punktuose.</w:t>
            </w:r>
          </w:p>
          <w:p w:rsidR="00FD54FC" w:rsidRPr="004F5E19" w:rsidRDefault="00FD54FC" w:rsidP="00FD54FC">
            <w:pPr>
              <w:spacing w:before="0" w:after="0"/>
              <w:ind w:left="33"/>
              <w:rPr>
                <w:rFonts w:ascii="Times New Roman" w:hAnsi="Times New Roman"/>
                <w:b/>
                <w:bCs/>
                <w:sz w:val="24"/>
                <w:u w:val="single"/>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0220–0230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Išvestinės finansinės priemonės su neigiama tikrąja verte</w:t>
            </w:r>
          </w:p>
          <w:p w:rsidR="00FD54FC" w:rsidRPr="004F5E19" w:rsidDel="00501397"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lastRenderedPageBreak/>
              <w:t xml:space="preserve">Visos išvestinės finansinės priemonės, kurių sandorio šalis yra valdžios sektorius ir kurių vertė ataskaitinę dieną įstaigai yra neigiama, nepaisant to, ar tos priemonės naudojamos tinkamumo kriterijus atitinkančiuose apsidraudimo sandoriuose, ar yra laikomos prekybai arba įtraukiamos į prekybos portfelį pagal TFAS ir BAD pagrįstus nacionalinius BAP. </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Ekonominiuose apsidraudimo sandoriuose naudojamos išvestinės finansinės priemonės čia nurodomos tada, kai yra laikomos prekybai arba įtraukiamos į prekybos apskaitos portfelius (šio įgyvendinimo reglamento V priedo 2 dalies 120, 124, 125 ir 137–140 punktai).</w:t>
            </w:r>
          </w:p>
          <w:p w:rsidR="00FD54FC" w:rsidRPr="004F5E19" w:rsidRDefault="00FD54FC" w:rsidP="00FD54FC">
            <w:pPr>
              <w:spacing w:before="0" w:after="0"/>
              <w:ind w:left="33"/>
              <w:rPr>
                <w:rFonts w:ascii="Times New Roman" w:hAnsi="Times New Roman"/>
                <w:b/>
                <w:bCs/>
                <w:sz w:val="24"/>
                <w:u w:val="single"/>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lastRenderedPageBreak/>
              <w:t>0220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 xml:space="preserve">Išvestinės finansinės priemonės su neigiama tikrąja verte. Balansinė vertė </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 xml:space="preserve">Išvestinių finansinių priemonių, kurios ataskaitinę dieną įtraukiamos į apskaitą kaip finansiniai įsipareigojimai, balansinė vertė. </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 xml:space="preserve">Pagal BAD pagrįstus nacionalinius BAP šiose skiltyse nurodytinos išvestinės finansinės priemonės apima išvestines finansines priemones, vertinamas savikaina arba mažesniąja iš savikainos arba rinkos verčių ir įtrauktas į prekybos portfelį arba priskiriamas prie apsidraudimo priemonių. </w:t>
            </w:r>
          </w:p>
          <w:p w:rsidR="00FD54FC" w:rsidRPr="004F5E19" w:rsidRDefault="00FD54FC" w:rsidP="00FD54FC">
            <w:pPr>
              <w:spacing w:before="0" w:after="0"/>
              <w:ind w:left="33"/>
              <w:rPr>
                <w:rFonts w:ascii="Times New Roman" w:hAnsi="Times New Roman"/>
                <w:b/>
                <w:bCs/>
                <w:sz w:val="24"/>
                <w:u w:val="single"/>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0230</w:t>
            </w:r>
          </w:p>
        </w:tc>
        <w:tc>
          <w:tcPr>
            <w:tcW w:w="8640" w:type="dxa"/>
          </w:tcPr>
          <w:p w:rsidR="00FD54FC" w:rsidRPr="004F5E19" w:rsidRDefault="00FD54FC" w:rsidP="00FD54FC">
            <w:pPr>
              <w:spacing w:before="0" w:after="0"/>
              <w:rPr>
                <w:rFonts w:ascii="Times New Roman" w:hAnsi="Times New Roman"/>
                <w:b/>
                <w:bCs/>
                <w:sz w:val="24"/>
                <w:u w:val="single"/>
              </w:rPr>
            </w:pPr>
            <w:r w:rsidRPr="004F5E19">
              <w:rPr>
                <w:rFonts w:ascii="Times New Roman" w:hAnsi="Times New Roman"/>
                <w:b/>
                <w:bCs/>
                <w:sz w:val="24"/>
                <w:u w:val="single"/>
              </w:rPr>
              <w:t>Išvestinės finansinės priemonės su neigiama tikrąja verte. Tariamoji suma</w:t>
            </w:r>
          </w:p>
          <w:p w:rsidR="00FD54FC" w:rsidRPr="004F5E19" w:rsidRDefault="00FD54FC" w:rsidP="00FD54FC">
            <w:pPr>
              <w:spacing w:before="0" w:after="0"/>
              <w:ind w:left="33"/>
              <w:rPr>
                <w:rFonts w:ascii="Times New Roman" w:hAnsi="Times New Roman"/>
                <w:b/>
                <w:bCs/>
                <w:sz w:val="24"/>
                <w:u w:val="single"/>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Pagal TFAS ir BAD pagrįstus nacionalinius BAP visų išvestinių finansinių priemonių sandorių, sudarytų ir dar neapmokėtų ataskaitinę dieną, kurių sandorio šalis yra valdžios sektorius, kaip apibrėžta šio priedo 155–160 punktuose, kai išvestinės finansinės priemonės tikroji vertė įstaigai ataskaitinę dieną yra neigiama, tariamoji suma, kaip apibrėžta šio įgyvendinimo reglamento V priedo 2 dalies 133–135 punktuose.</w:t>
            </w:r>
          </w:p>
          <w:p w:rsidR="00FD54FC" w:rsidRPr="004F5E19" w:rsidRDefault="00FD54FC" w:rsidP="00FD54FC">
            <w:pPr>
              <w:spacing w:before="0" w:after="0"/>
              <w:ind w:left="33"/>
              <w:rPr>
                <w:rFonts w:ascii="Times New Roman" w:hAnsi="Times New Roman"/>
                <w:b/>
                <w:bCs/>
                <w:sz w:val="24"/>
                <w:u w:val="single"/>
                <w:lang w:eastAsia="de-DE"/>
              </w:rPr>
            </w:pPr>
          </w:p>
        </w:tc>
      </w:tr>
      <w:tr w:rsidR="00FD54FC" w:rsidRPr="004F5E19" w:rsidTr="00672D2A">
        <w:tc>
          <w:tcPr>
            <w:tcW w:w="1188" w:type="dxa"/>
          </w:tcPr>
          <w:p w:rsidR="00FD54FC" w:rsidRPr="004F5E19" w:rsidRDefault="00535792" w:rsidP="00B74792">
            <w:pPr>
              <w:spacing w:before="0" w:after="0"/>
              <w:ind w:left="33"/>
              <w:rPr>
                <w:rFonts w:ascii="Times New Roman" w:hAnsi="Times New Roman"/>
                <w:bCs/>
                <w:sz w:val="24"/>
              </w:rPr>
            </w:pPr>
            <w:r w:rsidRPr="004F5E19">
              <w:rPr>
                <w:rFonts w:ascii="Times New Roman" w:hAnsi="Times New Roman"/>
                <w:bCs/>
                <w:sz w:val="24"/>
              </w:rPr>
              <w:t>0240–0260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NEBALANSINĖS POZICIJOS</w:t>
            </w: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0240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Nominalioji suma</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Jei nebalansinio straipsnio tiesioginė sandorio šalis yra valdžios sektorius, kaip apibrėžta šio priedo 155–160 punktuose, įsipareigojimų ir finansinių garantijų, kurie pagal TFAS ir BAD pagrįstus nacionalinius BAP nelaikomi išvestine finansine priemone (šio įgyvendinimo reglamento V priedo 2 dalies 102–119 punktai), nominalioji suma.</w:t>
            </w:r>
          </w:p>
          <w:p w:rsidR="00FD54FC" w:rsidRPr="004F5E19" w:rsidRDefault="00FD54FC" w:rsidP="00FD54FC">
            <w:pPr>
              <w:spacing w:before="0" w:after="0"/>
              <w:ind w:left="33"/>
              <w:rPr>
                <w:rFonts w:ascii="Times New Roman" w:hAnsi="Times New Roman"/>
                <w:bCs/>
                <w:sz w:val="24"/>
                <w:lang w:eastAsia="de-DE"/>
              </w:rPr>
            </w:pPr>
          </w:p>
          <w:p w:rsidR="00FD54FC" w:rsidRPr="004F5E19" w:rsidDel="00501397" w:rsidRDefault="00FD54FC" w:rsidP="00FD54FC">
            <w:pPr>
              <w:spacing w:before="0" w:after="0"/>
              <w:ind w:left="33"/>
              <w:rPr>
                <w:rFonts w:ascii="Times New Roman" w:hAnsi="Times New Roman"/>
                <w:b/>
                <w:bCs/>
                <w:sz w:val="24"/>
                <w:u w:val="single"/>
              </w:rPr>
            </w:pPr>
            <w:r w:rsidRPr="004F5E19">
              <w:rPr>
                <w:rFonts w:ascii="Times New Roman" w:hAnsi="Times New Roman"/>
                <w:bCs/>
                <w:sz w:val="24"/>
              </w:rPr>
              <w:t xml:space="preserve">Pagal šio įgyvendinimo reglamento V priedo 2 dalies 43 ir 44 punktus valdžios sektorius yra tiesioginė sandorio šalis: a) suteiktos finansinės garantijos atveju, kai ji yra tiesioginė garantuojamos skolos priemonės sandorio šalis, ir b) suteiktų kreditavimo ir kitų įsipareigojimų atveju, kai ji yra sandorio šalis, kurios kredito riziką prisiima informaciją teikianti įstaiga. </w:t>
            </w:r>
          </w:p>
          <w:p w:rsidR="00FD54FC" w:rsidRPr="004F5E19"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0250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Atidėjiniai</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2F78EA" w:rsidP="00FD54FC">
            <w:pPr>
              <w:spacing w:before="0" w:after="0"/>
              <w:ind w:left="33"/>
              <w:rPr>
                <w:rFonts w:ascii="Times New Roman" w:hAnsi="Times New Roman"/>
                <w:bCs/>
                <w:sz w:val="24"/>
              </w:rPr>
            </w:pPr>
            <w:r w:rsidRPr="004F5E19">
              <w:rPr>
                <w:rFonts w:ascii="Times New Roman" w:hAnsi="Times New Roman"/>
                <w:bCs/>
                <w:sz w:val="24"/>
              </w:rPr>
              <w:t>BAD 4 straipsnio 6 punkto c papunktis ir dalis „Nebalansinės ataskaitos“, 27 straipsnio 11 punktas, 28 straipsnio 8 punktas ir 33 straipsnis; 9-ojo TFAS 4.2.1 straipsnio c punkto ii papunktis ir d punkto ii papunktis, 5.5.20 straipsnis; 37-asis TAS, 4-asis TFAS, šio įgyvendinimo reglamento V priedo 2 dalies 11 punktas.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Visų nebalansinių pozicijų atidėjiniai, nepriklausomai nuo jų vertinimo metodo, išskyrus atidėjinius, pagal 9-ąjį TFAS vertinamus tikrąja verte, kurios pokyčiai pripažįstami pelno (nuostolių) ataskaitoje.</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Pagal TFAS suteikto kreditavimo įsipareigojimo vertės sumažėjimas nurodomas 150 skiltyje, jei įstaiga negali atskirai nurodyti tikėtinų kredito nuostolių, susijusių su panaudota ir nepanaudota skolos priemonės suma. Jeigu bendri tikėtini tos finansinės priemonės kredito nuostoliai viršija priemonės kreditavimo komponento bendrąją balansinę vertę, likusi tikėtinų kredito nuostolių suma nurodoma 0250 skiltyje kaip atidėjinys.</w:t>
            </w:r>
          </w:p>
          <w:p w:rsidR="00FD54FC" w:rsidRPr="004F5E19"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lastRenderedPageBreak/>
              <w:t>0260</w:t>
            </w:r>
          </w:p>
        </w:tc>
        <w:tc>
          <w:tcPr>
            <w:tcW w:w="8640"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 xml:space="preserve">Sukaupti tikrosios vertės neigiami pokyčiai dėl kredito rizikos </w:t>
            </w:r>
          </w:p>
          <w:p w:rsidR="00FD54FC" w:rsidRPr="004F5E19" w:rsidRDefault="00FD54FC" w:rsidP="00FD54FC">
            <w:pPr>
              <w:spacing w:before="0" w:after="0"/>
              <w:ind w:left="33"/>
              <w:rPr>
                <w:rFonts w:ascii="Times New Roman" w:hAnsi="Times New Roman"/>
                <w:b/>
                <w:bCs/>
                <w:sz w:val="24"/>
                <w:u w:val="single"/>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Nebalansinių straipsnių, pagal 9-ąjį TFAS vertinamų tikrąja verte, kurios pokyčiai pripažįstami pelno (nuostolių) ataskaitoje, sukaupti tikrosios vertės neigiami pokyčiai dėl kredito rizikos (šio įgyvendinimo reglamento V priedo 2 dalies 110 punktas).</w:t>
            </w:r>
          </w:p>
          <w:p w:rsidR="00FD54FC" w:rsidRPr="004F5E19" w:rsidRDefault="00730040" w:rsidP="00FD54FC">
            <w:pPr>
              <w:spacing w:before="0" w:after="0"/>
              <w:ind w:left="33"/>
              <w:rPr>
                <w:rFonts w:ascii="Times New Roman" w:hAnsi="Times New Roman"/>
                <w:b/>
                <w:bCs/>
                <w:sz w:val="24"/>
                <w:u w:val="single"/>
              </w:rPr>
            </w:pPr>
            <w:r w:rsidRPr="004F5E19">
              <w:rPr>
                <w:rFonts w:ascii="Times New Roman" w:hAnsi="Times New Roman"/>
                <w:bCs/>
                <w:sz w:val="24"/>
                <w:u w:val="single"/>
              </w:rPr>
              <w:t xml:space="preserve"> </w:t>
            </w:r>
          </w:p>
        </w:tc>
      </w:tr>
      <w:tr w:rsidR="00FD54FC" w:rsidRPr="004F5E19"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4F5E19" w:rsidDel="008D1680" w:rsidRDefault="00535792" w:rsidP="00B74792">
            <w:pPr>
              <w:spacing w:before="0" w:after="0"/>
              <w:ind w:left="33"/>
              <w:rPr>
                <w:rFonts w:ascii="Times New Roman" w:hAnsi="Times New Roman"/>
                <w:bCs/>
                <w:sz w:val="24"/>
              </w:rPr>
            </w:pPr>
            <w:r w:rsidRPr="004F5E19">
              <w:rPr>
                <w:rFonts w:ascii="Times New Roman" w:hAnsi="Times New Roman"/>
                <w:bCs/>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Papildomas straipsnis: kredito išvestinės finansinės priemonės, susijusios su valdžios sektoriaus pozicijomis</w:t>
            </w:r>
          </w:p>
          <w:p w:rsidR="00FD54FC" w:rsidRPr="004F5E19" w:rsidRDefault="00FD54FC" w:rsidP="00FD54FC">
            <w:pPr>
              <w:spacing w:before="0" w:after="0"/>
              <w:ind w:left="33"/>
              <w:rPr>
                <w:rFonts w:ascii="Times New Roman" w:hAnsi="Times New Roman"/>
                <w:b/>
                <w:bCs/>
                <w:sz w:val="24"/>
                <w:u w:val="single"/>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Nurodomos kredito išvestinės finansinės priemonės, neatitinkančios finansinių garantijų apibrėžties V priedo 2 dalies 58 punkte, kurias informaciją teikianti įstaiga pasirašė su kitomis nei valdžios sektorius sandorio šalimis ir kurių pagrindinė pozicija yra valdžios sektoriaus atžvilgiu.</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Šiose skiltyse nenurodomos pozicijos, suskirstytos pagal riziką, priežiūros metodą ir pozicijų klasę (0020–0160 eilutės).</w:t>
            </w:r>
          </w:p>
          <w:p w:rsidR="00FD54FC" w:rsidRPr="004F5E19" w:rsidRDefault="00FD54FC" w:rsidP="00FD54FC">
            <w:pPr>
              <w:spacing w:before="0" w:after="0"/>
              <w:ind w:left="33"/>
              <w:rPr>
                <w:rFonts w:ascii="Times New Roman" w:hAnsi="Times New Roman"/>
                <w:b/>
                <w:bCs/>
                <w:sz w:val="24"/>
                <w:u w:val="single"/>
                <w:lang w:eastAsia="de-DE"/>
              </w:rPr>
            </w:pPr>
          </w:p>
        </w:tc>
      </w:tr>
      <w:tr w:rsidR="00FD54FC" w:rsidRPr="004F5E19"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4F5E19" w:rsidDel="008D1680" w:rsidRDefault="00535792" w:rsidP="00FD54FC">
            <w:pPr>
              <w:spacing w:before="0" w:after="0"/>
              <w:ind w:left="33"/>
              <w:rPr>
                <w:rFonts w:ascii="Times New Roman" w:hAnsi="Times New Roman"/>
                <w:bCs/>
                <w:sz w:val="24"/>
              </w:rPr>
            </w:pPr>
            <w:r w:rsidRPr="004F5E19">
              <w:rPr>
                <w:rFonts w:ascii="Times New Roman" w:hAnsi="Times New Roman"/>
                <w:bCs/>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Išvestinės finansinės priemonės su teigiama tikrąja verte. Balansinė vertė</w:t>
            </w:r>
          </w:p>
          <w:p w:rsidR="00FD54FC" w:rsidRPr="004F5E19" w:rsidRDefault="00FD54FC" w:rsidP="00FD54FC">
            <w:pPr>
              <w:spacing w:before="0" w:after="0"/>
              <w:ind w:left="33"/>
              <w:rPr>
                <w:rFonts w:ascii="Times New Roman" w:hAnsi="Times New Roman"/>
                <w:b/>
                <w:bCs/>
                <w:sz w:val="24"/>
                <w:u w:val="single"/>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Nurodytų parduotų kredito išvestinių priemonių, susijusių su valdžios sektoriaus pozicijomis, kurių tikroji vertė įstaigai ataskaitinę datą yra teigiama, agreguota balansinė vertė, neatsižvelgiant į rizikos ribojimo principais pagrįsto vertinimo koregavimus.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Šioje skiltyje nurodytina išvestinių finansinių priemonių, kurioms taikomas TFAS, suma yra išvestinių finansinių priemonių, kurios ataskaitinę dieną yra finansinis turtas, balansinė vertė.</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Šioje skiltyje nurodytina išvestinių finansinių priemonių, kurioms taikomi BAD pagrįsti nacionaliniai BAP, suma yra išvestinių finansinių priemonių, kurių tikroji vertė ataskaitinę dieną yra teigiama, tikroji vertė, nepriklausomai nuo jų įtraukimo į apskaitą metodo.</w:t>
            </w:r>
          </w:p>
          <w:p w:rsidR="00FD54FC" w:rsidRPr="004F5E19" w:rsidRDefault="00FD54FC" w:rsidP="00FD54FC">
            <w:pPr>
              <w:spacing w:before="0" w:after="0"/>
              <w:ind w:left="33"/>
              <w:rPr>
                <w:rFonts w:ascii="Times New Roman" w:hAnsi="Times New Roman"/>
                <w:b/>
                <w:bCs/>
                <w:sz w:val="24"/>
                <w:u w:val="single"/>
                <w:lang w:eastAsia="de-DE"/>
              </w:rPr>
            </w:pPr>
          </w:p>
        </w:tc>
      </w:tr>
      <w:tr w:rsidR="00FD54FC" w:rsidRPr="004F5E19"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4F5E19" w:rsidDel="008D1680" w:rsidRDefault="00535792" w:rsidP="00FD54FC">
            <w:pPr>
              <w:spacing w:before="0" w:after="0"/>
              <w:ind w:left="33"/>
              <w:rPr>
                <w:rFonts w:ascii="Times New Roman" w:hAnsi="Times New Roman"/>
                <w:bCs/>
                <w:sz w:val="24"/>
              </w:rPr>
            </w:pPr>
            <w:r w:rsidRPr="004F5E19">
              <w:rPr>
                <w:rFonts w:ascii="Times New Roman" w:hAnsi="Times New Roman"/>
                <w:bCs/>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Išvestinės finansinės priemonės su neigiama tikrąja verte. Balansinė vertė</w:t>
            </w:r>
          </w:p>
          <w:p w:rsidR="00FD54FC" w:rsidRPr="004F5E19" w:rsidRDefault="00FD54FC" w:rsidP="00FD54FC">
            <w:pPr>
              <w:spacing w:before="0" w:after="0"/>
              <w:ind w:left="33"/>
              <w:rPr>
                <w:rFonts w:ascii="Times New Roman" w:hAnsi="Times New Roman"/>
                <w:b/>
                <w:bCs/>
                <w:sz w:val="24"/>
                <w:u w:val="single"/>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Nurodytų parduotų kredito išvestinių priemonių, susijusių su valdžios sektoriaus pozicijomis, kurių tikroji vertė įstaigai ataskaitinę datą yra neigiama, agreguota balansinė vertė, neatsižvelgiant į rizikos ribojimo principais pagrįsto vertinimo koregavimus.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lastRenderedPageBreak/>
              <w:t xml:space="preserve">Šioje skiltyje nurodytina išvestinių finansinių priemonių, kurioms taikomas TFAS, suma yra išvestinių finansinių priemonių, kurios ataskaitinę dieną yra finansiniai įsipareigojimai, balansinė vertė. </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Cs/>
                <w:sz w:val="24"/>
              </w:rPr>
              <w:t>Šioje skiltyje nurodytina išvestinių finansinių priemonių, kurioms taikomi BAD pagrįsti nacionaliniai BAP, suma yra išvestinių finansinių priemonių, kurių tikroji vertė ataskaitinę dieną yra neigiama, tikroji vertė, nepriklausomai nuo jų įtraukimo į apskaitą metodo.</w:t>
            </w:r>
            <w:r w:rsidRPr="004F5E19">
              <w:rPr>
                <w:rFonts w:ascii="Times New Roman" w:hAnsi="Times New Roman"/>
                <w:b/>
                <w:bCs/>
                <w:sz w:val="24"/>
                <w:u w:val="single"/>
              </w:rPr>
              <w:t xml:space="preserve"> </w:t>
            </w:r>
          </w:p>
          <w:p w:rsidR="00FD54FC" w:rsidRPr="004F5E19" w:rsidRDefault="00FD54FC" w:rsidP="00FD54FC">
            <w:pPr>
              <w:spacing w:before="0" w:after="0"/>
              <w:ind w:left="33"/>
              <w:rPr>
                <w:rFonts w:ascii="Times New Roman" w:hAnsi="Times New Roman"/>
                <w:b/>
                <w:bCs/>
                <w:sz w:val="24"/>
                <w:u w:val="single"/>
                <w:lang w:eastAsia="de-DE"/>
              </w:rPr>
            </w:pPr>
          </w:p>
        </w:tc>
      </w:tr>
      <w:tr w:rsidR="00FD54FC" w:rsidRPr="004F5E19"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4F5E19" w:rsidDel="008D1680" w:rsidRDefault="00535792" w:rsidP="00FD54FC">
            <w:pPr>
              <w:spacing w:before="0" w:after="0"/>
              <w:ind w:left="33"/>
              <w:rPr>
                <w:rFonts w:ascii="Times New Roman" w:hAnsi="Times New Roman"/>
                <w:bCs/>
                <w:sz w:val="24"/>
              </w:rPr>
            </w:pPr>
            <w:r w:rsidRPr="004F5E19">
              <w:rPr>
                <w:rFonts w:ascii="Times New Roman" w:hAnsi="Times New Roman"/>
                <w:bCs/>
                <w:sz w:val="24"/>
              </w:rPr>
              <w:lastRenderedPageBreak/>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Pozicijos vertė</w:t>
            </w:r>
          </w:p>
          <w:p w:rsidR="00FD54FC" w:rsidRPr="004F5E19" w:rsidRDefault="00FD54FC" w:rsidP="00FD54FC">
            <w:pPr>
              <w:spacing w:before="0" w:after="0"/>
              <w:ind w:left="33"/>
              <w:rPr>
                <w:rFonts w:ascii="Times New Roman" w:hAnsi="Times New Roman"/>
                <w:b/>
                <w:bCs/>
                <w:sz w:val="24"/>
                <w:u w:val="single"/>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Pozicijų, kurioms taikoma kredito rizikos sistema, vertė.</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Dėl pozicijų, kurioms taikomas standartizuotas metodas, žr. KRR 111 straipsnį. Dėl pozicijų, kurioms taikomas IRB metodas, žr. KRR 166 straipsnį ir 230 straipsnio 1 dalies antrą sakinį.</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Nurodymai dėl išvestinių finansinių priemonių, kurioms taikomi tiek sandorio šalies kredito rizikos, tiek rinkos rizikos kapitalo poreikio koeficientai, pranešimo pateikiami prie atskirų eilučių.</w:t>
            </w:r>
          </w:p>
          <w:p w:rsidR="00454026" w:rsidRPr="004F5E19" w:rsidRDefault="00454026" w:rsidP="00FD54FC">
            <w:pPr>
              <w:spacing w:before="0" w:after="0"/>
              <w:ind w:left="33"/>
              <w:rPr>
                <w:rFonts w:ascii="Times New Roman" w:hAnsi="Times New Roman"/>
                <w:bCs/>
                <w:sz w:val="24"/>
                <w:lang w:eastAsia="de-DE"/>
              </w:rPr>
            </w:pPr>
          </w:p>
          <w:p w:rsidR="00454026" w:rsidRPr="004F5E19" w:rsidRDefault="00454026" w:rsidP="00FD54FC">
            <w:pPr>
              <w:spacing w:before="0" w:after="0"/>
              <w:ind w:left="33"/>
              <w:rPr>
                <w:rFonts w:ascii="Times New Roman" w:hAnsi="Times New Roman"/>
                <w:bCs/>
                <w:sz w:val="24"/>
              </w:rPr>
            </w:pPr>
            <w:r w:rsidRPr="004F5E19">
              <w:rPr>
                <w:rFonts w:ascii="Times New Roman" w:hAnsi="Times New Roman"/>
                <w:bCs/>
                <w:sz w:val="24"/>
              </w:rPr>
              <w:t xml:space="preserve">Šioje skiltyje neatsižvelgiama į 0270 ir 0280 skiltyse nurodytas pozicijas, nes šioje skiltyje nurodyta vertė grindžiama tik tiesioginėmis pozicijomis. </w:t>
            </w:r>
          </w:p>
          <w:p w:rsidR="00FD54FC" w:rsidRPr="004F5E19" w:rsidRDefault="00FD54FC" w:rsidP="00FD54FC">
            <w:pPr>
              <w:spacing w:before="0" w:after="0"/>
              <w:ind w:left="33"/>
              <w:rPr>
                <w:rFonts w:ascii="Times New Roman" w:hAnsi="Times New Roman"/>
                <w:b/>
                <w:bCs/>
                <w:sz w:val="24"/>
                <w:u w:val="single"/>
                <w:lang w:eastAsia="de-DE"/>
              </w:rPr>
            </w:pPr>
          </w:p>
        </w:tc>
      </w:tr>
      <w:tr w:rsidR="00FD54FC" w:rsidRPr="004F5E19"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 xml:space="preserve">Pagal riziką įvertintų pozicijų suma </w:t>
            </w:r>
          </w:p>
          <w:p w:rsidR="00FD54FC" w:rsidRPr="004F5E19" w:rsidRDefault="00FD54FC" w:rsidP="00FD54FC">
            <w:pPr>
              <w:spacing w:before="0" w:after="0"/>
              <w:ind w:left="33"/>
              <w:rPr>
                <w:rFonts w:ascii="Times New Roman" w:hAnsi="Times New Roman"/>
                <w:b/>
                <w:bCs/>
                <w:sz w:val="24"/>
                <w:u w:val="single"/>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 xml:space="preserve">Pozicijų, kurioms taikoma kredito rizikos sistema, pagal riziką įvertintų pozicijų suma. </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Dėl pozicijų, kurioms taikomas standartizuotas metodas, žr. KRR 113 straipsnio 1–5 dalis. Dėl pozicijų, kurioms taikomas IRB metodas, žr. KRR 153 straipsnio 1 ir 3 dalis.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Dėl teiktinos informacijos apie tiesiogines pozicijas, patenkančias į KRR 271 straipsnio taikymo sritį, kurioms taikomi nuosavų lėšų reikalavimai tiek sandorio šalies kredito rizikai, tiek rinkos rizikai padengti, žr. nurodymus dėl suskirstymo pagal eilutes.</w:t>
            </w:r>
          </w:p>
          <w:p w:rsidR="00454026" w:rsidRPr="004F5E19" w:rsidRDefault="00454026" w:rsidP="00FD54FC">
            <w:pPr>
              <w:spacing w:before="0" w:after="0"/>
              <w:ind w:left="33"/>
              <w:rPr>
                <w:rFonts w:ascii="Times New Roman" w:hAnsi="Times New Roman"/>
                <w:bCs/>
                <w:sz w:val="24"/>
                <w:lang w:eastAsia="de-DE"/>
              </w:rPr>
            </w:pPr>
          </w:p>
          <w:p w:rsidR="00FD54FC" w:rsidRPr="004F5E19" w:rsidRDefault="00454026" w:rsidP="00854146">
            <w:pPr>
              <w:spacing w:before="0" w:after="0"/>
              <w:ind w:left="33"/>
              <w:rPr>
                <w:rFonts w:ascii="Times New Roman" w:hAnsi="Times New Roman"/>
                <w:b/>
                <w:bCs/>
                <w:sz w:val="24"/>
                <w:u w:val="single"/>
              </w:rPr>
            </w:pPr>
            <w:r w:rsidRPr="004F5E19">
              <w:rPr>
                <w:rFonts w:ascii="Times New Roman" w:hAnsi="Times New Roman"/>
                <w:bCs/>
                <w:sz w:val="24"/>
              </w:rPr>
              <w:t xml:space="preserve">Šioje skiltyje neatsižvelgiama į 0270 ir 0280 skiltyse nurodytas pozicijas, nes šioje skiltyje nurodyta vertė grindžiama tik tiesioginėmis pozicijomis. </w:t>
            </w:r>
          </w:p>
        </w:tc>
      </w:tr>
    </w:tbl>
    <w:p w:rsidR="00FD54FC" w:rsidRPr="004F5E19"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4F5E19" w:rsidTr="00672D2A">
        <w:tc>
          <w:tcPr>
            <w:tcW w:w="1188" w:type="dxa"/>
            <w:shd w:val="clear" w:color="auto" w:fill="CCCCCC"/>
          </w:tcPr>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Eilutės</w:t>
            </w:r>
          </w:p>
        </w:tc>
        <w:tc>
          <w:tcPr>
            <w:tcW w:w="8701" w:type="dxa"/>
            <w:shd w:val="clear" w:color="auto" w:fill="CCCCCC"/>
          </w:tcPr>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Nurodymai</w:t>
            </w:r>
          </w:p>
        </w:tc>
      </w:tr>
      <w:tr w:rsidR="00FD54FC" w:rsidRPr="004F5E19" w:rsidTr="00672D2A">
        <w:tc>
          <w:tcPr>
            <w:tcW w:w="9889" w:type="dxa"/>
            <w:gridSpan w:val="2"/>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POZICIJŲ SUSKIRSTYMAS PAGAL PRIEŽIŪROS METODĄ</w:t>
            </w:r>
          </w:p>
          <w:p w:rsidR="00FD54FC" w:rsidRPr="004F5E19"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shd w:val="clear" w:color="auto" w:fill="auto"/>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0010</w:t>
            </w:r>
          </w:p>
        </w:tc>
        <w:tc>
          <w:tcPr>
            <w:tcW w:w="8701" w:type="dxa"/>
            <w:shd w:val="clear" w:color="auto" w:fill="auto"/>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Bendra pozicijų suma</w:t>
            </w:r>
          </w:p>
          <w:p w:rsidR="00FD54FC" w:rsidRPr="004F5E19" w:rsidRDefault="00FD54FC" w:rsidP="00FD54FC">
            <w:pPr>
              <w:spacing w:before="0" w:after="0"/>
              <w:ind w:left="33"/>
              <w:rPr>
                <w:rFonts w:ascii="Times New Roman" w:hAnsi="Times New Roman"/>
                <w:b/>
                <w:bCs/>
                <w:sz w:val="24"/>
                <w:u w:val="single"/>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Valdžios sektoriaus pozicijų, kaip apibrėžta šio priedo 155–160 punktuose, suma.</w:t>
            </w:r>
          </w:p>
          <w:p w:rsidR="00FD54FC" w:rsidRPr="004F5E19" w:rsidRDefault="00FD54FC" w:rsidP="00FD54FC">
            <w:pPr>
              <w:spacing w:before="0" w:after="0"/>
              <w:ind w:left="33"/>
              <w:rPr>
                <w:rFonts w:ascii="Times New Roman" w:hAnsi="Times New Roman"/>
                <w:b/>
                <w:bCs/>
                <w:sz w:val="24"/>
                <w:u w:val="single"/>
                <w:lang w:eastAsia="de-DE"/>
              </w:rPr>
            </w:pPr>
          </w:p>
        </w:tc>
      </w:tr>
      <w:tr w:rsidR="00FD54FC" w:rsidRPr="004F5E19" w:rsidTr="00672D2A">
        <w:tc>
          <w:tcPr>
            <w:tcW w:w="1188" w:type="dxa"/>
          </w:tcPr>
          <w:p w:rsidR="00FD54FC" w:rsidRPr="004F5E19" w:rsidRDefault="00535792" w:rsidP="00A85E91">
            <w:pPr>
              <w:spacing w:before="0" w:after="0"/>
              <w:ind w:left="33"/>
              <w:rPr>
                <w:rFonts w:ascii="Times New Roman" w:hAnsi="Times New Roman"/>
                <w:bCs/>
                <w:sz w:val="24"/>
              </w:rPr>
            </w:pPr>
            <w:r w:rsidRPr="004F5E19">
              <w:rPr>
                <w:rFonts w:ascii="Times New Roman" w:hAnsi="Times New Roman"/>
                <w:bCs/>
                <w:sz w:val="24"/>
              </w:rPr>
              <w:t>0020–0155</w:t>
            </w:r>
          </w:p>
        </w:tc>
        <w:tc>
          <w:tcPr>
            <w:tcW w:w="8701" w:type="dxa"/>
          </w:tcPr>
          <w:p w:rsidR="00FD54FC" w:rsidRPr="004F5E19" w:rsidRDefault="00FD54FC" w:rsidP="00FD54FC">
            <w:pPr>
              <w:spacing w:before="0" w:after="0"/>
              <w:ind w:left="33"/>
              <w:rPr>
                <w:rFonts w:ascii="Times New Roman" w:hAnsi="Times New Roman"/>
                <w:bCs/>
                <w:sz w:val="24"/>
              </w:rPr>
            </w:pPr>
            <w:r w:rsidRPr="004F5E19">
              <w:rPr>
                <w:rFonts w:ascii="Times New Roman" w:hAnsi="Times New Roman"/>
                <w:b/>
                <w:bCs/>
                <w:sz w:val="24"/>
                <w:u w:val="single"/>
              </w:rPr>
              <w:t>Pozicijos pagal kredito rizikos sistemą</w:t>
            </w:r>
          </w:p>
          <w:p w:rsidR="00FD54FC" w:rsidRPr="004F5E19" w:rsidRDefault="00FD54FC" w:rsidP="00542EAE">
            <w:pPr>
              <w:spacing w:before="0" w:after="0"/>
              <w:ind w:left="33"/>
              <w:rPr>
                <w:rFonts w:ascii="Times New Roman" w:hAnsi="Times New Roman"/>
                <w:bCs/>
                <w:sz w:val="24"/>
                <w:lang w:eastAsia="de-DE"/>
              </w:rPr>
            </w:pPr>
          </w:p>
          <w:p w:rsidR="00542EAE" w:rsidRPr="004F5E19" w:rsidRDefault="00FD54FC" w:rsidP="009068C9">
            <w:pPr>
              <w:spacing w:before="0" w:after="0"/>
              <w:ind w:left="33"/>
              <w:rPr>
                <w:rFonts w:ascii="Times New Roman" w:hAnsi="Times New Roman"/>
                <w:bCs/>
                <w:sz w:val="24"/>
              </w:rPr>
            </w:pPr>
            <w:r w:rsidRPr="004F5E19">
              <w:rPr>
                <w:rFonts w:ascii="Times New Roman" w:hAnsi="Times New Roman"/>
                <w:sz w:val="24"/>
              </w:rPr>
              <w:t>Valdžios sektoriaus pozicijų, kurios pagal KRR trečios dalies II antraštinę dalį turi būti apskaičiuotos įvertinant pagal riziką, suma.</w:t>
            </w:r>
            <w:r w:rsidRPr="004F5E19">
              <w:rPr>
                <w:rFonts w:ascii="Times New Roman" w:hAnsi="Times New Roman"/>
                <w:bCs/>
                <w:sz w:val="24"/>
              </w:rPr>
              <w:t xml:space="preserve"> Pozicijos, kurioms taikoma kredito rizikos sistema, apima tiek ne prekybos knygos, tiek prekybos knygos pozicijas, kurioms taikomas kapitalo poreikio koeficientas sandorio šalies kredito rizikai padengti. </w:t>
            </w:r>
          </w:p>
          <w:p w:rsidR="00FD54FC" w:rsidRPr="004F5E19" w:rsidRDefault="00FD54FC" w:rsidP="009068C9">
            <w:pPr>
              <w:spacing w:before="0" w:after="0"/>
              <w:ind w:left="33"/>
              <w:rPr>
                <w:rFonts w:ascii="Times New Roman" w:hAnsi="Times New Roman"/>
                <w:bCs/>
                <w:sz w:val="24"/>
                <w:lang w:eastAsia="de-DE"/>
              </w:rPr>
            </w:pPr>
          </w:p>
          <w:p w:rsidR="00542EAE" w:rsidRPr="004F5E19" w:rsidRDefault="00FD54FC" w:rsidP="009068C9">
            <w:pPr>
              <w:spacing w:before="0" w:after="0"/>
              <w:ind w:left="33"/>
              <w:rPr>
                <w:rFonts w:ascii="Times New Roman" w:hAnsi="Times New Roman"/>
                <w:bCs/>
                <w:sz w:val="24"/>
              </w:rPr>
            </w:pPr>
            <w:r w:rsidRPr="004F5E19">
              <w:rPr>
                <w:rFonts w:ascii="Times New Roman" w:hAnsi="Times New Roman"/>
                <w:bCs/>
                <w:sz w:val="24"/>
              </w:rPr>
              <w:t>Tiesioginės pozicijos, patenkančios į KRR 271 straipsnio taikymo sritį, kurioms taikomi nuosavų lėšų reikalavimai tiek sandorio šalies kredito rizikai, tiek rinkos rizikai padengti, nurodomos tiek kredito rizikos eilutėse (0020–0155), tiek rinkos rizikos eilutėje (0160): sandorio šalies kredito rizikos pozicijos pateikiamos kredito rizikos eilutėse, o rinkos rizikos pozicijos pateikiamos rinkos rizikos eilutėje.</w:t>
            </w:r>
          </w:p>
          <w:p w:rsidR="00542EAE" w:rsidRPr="004F5E19" w:rsidRDefault="00542EAE" w:rsidP="009068C9">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lastRenderedPageBreak/>
              <w:t>0030</w:t>
            </w:r>
          </w:p>
        </w:tc>
        <w:tc>
          <w:tcPr>
            <w:tcW w:w="8701"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Standartizuotas metodas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Pagal KRR trečios dalies II antraštinės dalies 2 skyrių pagal riziką įvertintos valdžios sektoriaus pozicijos, įskaitant ne prekybos knygos pozicijas, kurias vertinant pagal riziką remiantis tuo skyriumi, vertinama pagal sandorio šalies kredito riziką.</w:t>
            </w:r>
          </w:p>
          <w:p w:rsidR="00FD54FC" w:rsidRPr="004F5E19"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0040</w:t>
            </w:r>
          </w:p>
        </w:tc>
        <w:tc>
          <w:tcPr>
            <w:tcW w:w="8701"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Centrinės valdžios pozicijos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Valdžios sektoriaus, konkrečiai centrinės valdžios, pozicijos. Šios pozicijos pagal KRR 112 ir 114 straipsnius priskiriamos prie pozicijų klasės „centrinės valdžios arba centrinių bankų pozicijos“, kaip nurodoma C 07.00 formos nurodymuose, išskyrus patikslintus reikalavimus, pagal kuriuos reikia perskirti valdžios sektoriaus pozicijas kitoms pozicijų klasėms dėl kredito rizikos mažinimo priemonių, turinčių pozicijos pakeitimo poveikį, taikymo tai pozicijai, kurie netaikomi.</w:t>
            </w:r>
          </w:p>
          <w:p w:rsidR="00FD54FC" w:rsidRPr="004F5E19"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0050</w:t>
            </w:r>
          </w:p>
        </w:tc>
        <w:tc>
          <w:tcPr>
            <w:tcW w:w="8701"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Regioninės arba vietos valdžios institucijų pozicijos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Valdžios sektoriaus, konkrečiai regioninės arba vietos valdžios institucijų, pozicijos. Šios pozicijos pagal KRR 112 ir 115 straipsnius priskiriamos prie pozicijų klasės „regioninės arba vietos valdžios institucijų pozicijos“, kaip nurodoma C 07.00 formos nurodymuose, išskyrus patikslintus reikalavimus, pagal kuriuos reikia perskirti valdžios sektoriaus pozicijas kitoms pozicijų klasėms dėl kredito rizikos mažinimo priemonių, turinčių pozicijos pakeitimo poveikį, taikymo tai pozicijai, kurie netaikomi.</w:t>
            </w:r>
          </w:p>
          <w:p w:rsidR="00FD54FC" w:rsidRPr="004F5E19"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0060</w:t>
            </w:r>
          </w:p>
        </w:tc>
        <w:tc>
          <w:tcPr>
            <w:tcW w:w="8701"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Viešojo sektoriaus subjektų pozicijos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Valdžios sektoriaus, konkrečiai viešojo sektoriaus subjektų, pozicijos. Šios pozicijos pagal KRR 112 ir 116 straipsnius priskiriamos prie pozicijų klasės „viešojo sektoriaus subjektų pozicijos“, kaip nurodoma C 07.00 formos nurodymuose, išskyrus patikslintus reikalavimus, pagal kuriuos reikia perskirti valdžios sektoriaus pozicijas kitoms pozicijų klasėms dėl kredito rizikos mažinimo priemonių, turinčių pozicijos pakeitimo poveikį, taikymo tai pozicijai, kurie netaikomi.</w:t>
            </w:r>
          </w:p>
          <w:p w:rsidR="00FD54FC" w:rsidRPr="004F5E19"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0070</w:t>
            </w:r>
          </w:p>
        </w:tc>
        <w:tc>
          <w:tcPr>
            <w:tcW w:w="8701"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Tarptautinių organizacijų pozicijos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530BA1" w:rsidP="00FD54FC">
            <w:pPr>
              <w:spacing w:before="0" w:after="0"/>
              <w:ind w:left="33"/>
              <w:rPr>
                <w:rFonts w:ascii="Times New Roman" w:hAnsi="Times New Roman"/>
                <w:bCs/>
                <w:sz w:val="24"/>
              </w:rPr>
            </w:pPr>
            <w:r w:rsidRPr="004F5E19">
              <w:rPr>
                <w:rFonts w:ascii="Times New Roman" w:hAnsi="Times New Roman"/>
                <w:bCs/>
                <w:sz w:val="24"/>
              </w:rPr>
              <w:t>Valdžios sektoriaus, konkrečiai tarptautinių organizacijų, pozicijos. Šios pozicijos pagal KRR 112 ir 118 straipsnius priskiriamos prie pozicijų klasės „tarptautinių organizacijų pozicijos“, kaip nurodoma C 07.00 formos nurodymuose, išskyrus patikslintus reikalavimus, pagal kuriuos reikia perskirti valdžios sektoriaus pozicijas kitoms pozicijų klasėms dėl kredito rizikos mažinimo priemonių, turinčių pozicijos pakeitimo poveikį, taikymo tai pozicijai, kurie netaikomi.</w:t>
            </w:r>
          </w:p>
          <w:p w:rsidR="00FD54FC" w:rsidRPr="004F5E19" w:rsidRDefault="00FD54FC" w:rsidP="00FD54FC">
            <w:pPr>
              <w:spacing w:before="0" w:after="0"/>
              <w:ind w:left="33"/>
              <w:rPr>
                <w:rFonts w:ascii="Times New Roman" w:hAnsi="Times New Roman"/>
                <w:b/>
                <w:bCs/>
                <w:sz w:val="24"/>
                <w:u w:val="single"/>
                <w:lang w:eastAsia="de-DE"/>
              </w:rPr>
            </w:pPr>
          </w:p>
        </w:tc>
      </w:tr>
      <w:tr w:rsidR="00CE47AF" w:rsidRPr="004F5E19" w:rsidTr="00672D2A">
        <w:tc>
          <w:tcPr>
            <w:tcW w:w="1188" w:type="dxa"/>
          </w:tcPr>
          <w:p w:rsidR="00CE47AF"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0075</w:t>
            </w:r>
          </w:p>
        </w:tc>
        <w:tc>
          <w:tcPr>
            <w:tcW w:w="8701" w:type="dxa"/>
          </w:tcPr>
          <w:p w:rsidR="00CE47AF" w:rsidRPr="004F5E19" w:rsidRDefault="00CE47AF" w:rsidP="00FD54FC">
            <w:pPr>
              <w:spacing w:before="0" w:after="0"/>
              <w:ind w:left="33"/>
              <w:rPr>
                <w:rFonts w:ascii="Times New Roman" w:hAnsi="Times New Roman"/>
                <w:b/>
                <w:bCs/>
                <w:sz w:val="24"/>
                <w:u w:val="single"/>
              </w:rPr>
            </w:pPr>
            <w:r w:rsidRPr="004F5E19">
              <w:rPr>
                <w:rFonts w:ascii="Times New Roman" w:hAnsi="Times New Roman"/>
                <w:b/>
                <w:bCs/>
                <w:sz w:val="24"/>
                <w:u w:val="single"/>
              </w:rPr>
              <w:t>Kitos valdžios sektoriaus pozicijos, kurioms taikomas standartizuotas metodas</w:t>
            </w:r>
          </w:p>
          <w:p w:rsidR="00CE47AF" w:rsidRPr="004F5E19" w:rsidRDefault="00CE47AF" w:rsidP="00CE47AF">
            <w:pPr>
              <w:spacing w:before="0" w:after="0"/>
              <w:ind w:left="33"/>
              <w:rPr>
                <w:rFonts w:ascii="Times New Roman" w:hAnsi="Times New Roman"/>
                <w:bCs/>
                <w:sz w:val="24"/>
                <w:lang w:eastAsia="de-DE"/>
              </w:rPr>
            </w:pPr>
          </w:p>
          <w:p w:rsidR="00CE47AF" w:rsidRPr="004F5E19" w:rsidRDefault="00530BA1" w:rsidP="00FD54FC">
            <w:pPr>
              <w:spacing w:before="0" w:after="0"/>
              <w:ind w:left="33"/>
              <w:rPr>
                <w:rFonts w:ascii="Times New Roman" w:hAnsi="Times New Roman"/>
                <w:bCs/>
                <w:sz w:val="24"/>
              </w:rPr>
            </w:pPr>
            <w:r w:rsidRPr="004F5E19">
              <w:rPr>
                <w:rFonts w:ascii="Times New Roman" w:hAnsi="Times New Roman"/>
                <w:bCs/>
                <w:sz w:val="24"/>
              </w:rPr>
              <w:t>Valdžios sektoriaus pozicijos, išskyrus nurodytąsias 0040–0070 eilutėse pirmiau, priskirtos prie SA pozicijų klasių pagal KRR 112 straipsnį nuosavų lėšų reikalavimų apskaičiavimo tikslais.</w:t>
            </w:r>
          </w:p>
          <w:p w:rsidR="00530BA1" w:rsidRPr="004F5E19" w:rsidRDefault="00530BA1" w:rsidP="00530BA1">
            <w:pPr>
              <w:spacing w:before="0" w:after="0"/>
              <w:ind w:left="33"/>
              <w:rPr>
                <w:rFonts w:ascii="Times New Roman" w:hAnsi="Times New Roman"/>
                <w:b/>
                <w:bCs/>
                <w:sz w:val="24"/>
                <w:u w:val="single"/>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lastRenderedPageBreak/>
              <w:t>0080</w:t>
            </w:r>
          </w:p>
        </w:tc>
        <w:tc>
          <w:tcPr>
            <w:tcW w:w="8701"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IRB metodas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Pagal KRR trečios dalies II antraštinės dalies 3 skyrių pagal riziką įvertintos valdžios sektoriaus pozicijos, įskaitant ne prekybos knygos pozicijas, kurias vertinant pagal riziką remiantis tuo skyriumi, vertinama pagal sandorio šalies kredito riziką.</w:t>
            </w:r>
          </w:p>
          <w:p w:rsidR="00FD54FC" w:rsidRPr="004F5E19"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0090</w:t>
            </w:r>
          </w:p>
        </w:tc>
        <w:tc>
          <w:tcPr>
            <w:tcW w:w="8701"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Centrinės valdžios pozicijos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Valdžios sektoriaus, konkrečiai centrinės valdžios, pozicijos, kurios pagal KRR 147 straipsnio 3 dalies a punktą priskiriamos prie pozicijų klasės „centrinės valdžios ir centrinių bankų pozicijos“,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rsidR="00FD54FC" w:rsidRPr="004F5E19"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0100</w:t>
            </w:r>
          </w:p>
        </w:tc>
        <w:tc>
          <w:tcPr>
            <w:tcW w:w="8701"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Regioninės arba vietos valdžios institucijų pozicijos [Centrinės valdžios ir centrinių bankų pozicijos]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Valdžios sektoriaus, konkrečiai regioninės arba vietos valdžios institucijų, pozicijos, kurios pagal KRR 147 straipsnio 3 dalies a punktą priskiriamos prie pozicijų klasės „centrinės valdžios ir centrinių bankų pozicijos“,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rsidR="00FD54FC" w:rsidRPr="004F5E19"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0110</w:t>
            </w:r>
          </w:p>
        </w:tc>
        <w:tc>
          <w:tcPr>
            <w:tcW w:w="8701"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Regioninės arba vietos valdžios institucijų pozicijos [Institucijų pozicijos]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Valdžios sektoriaus, konkrečiai regioninės arba vietos valdžios institucijų, pozicijos, kurios pagal KRR 147 straipsnio 4 dalies a punktą priskiriamos prie pozicijų klasės „institucijų pozicijos“,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rsidR="00FD54FC" w:rsidRPr="004F5E19"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0120</w:t>
            </w:r>
          </w:p>
        </w:tc>
        <w:tc>
          <w:tcPr>
            <w:tcW w:w="8701"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Viešojo sektoriaus subjektų pozicijos [Centrinės valdžios ir centrinių bankų pozicijos]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Valdžios sektoriaus, konkrečiai viešojo sektoriaus subjektų, pozicijos pagal KRR 4 straipsnio 1 dalies 8 punktą, kurios pagal KRR 147 straipsnio 3 dalies a punktą priskiriamos prie pozicijų klasės „centrinės valdžios ir centrinių bankų pozicijos“,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rsidR="00FD54FC" w:rsidRPr="004F5E19"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lastRenderedPageBreak/>
              <w:t>0130</w:t>
            </w:r>
          </w:p>
        </w:tc>
        <w:tc>
          <w:tcPr>
            <w:tcW w:w="8701"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Viešojo sektoriaus subjektų pozicijos [Institucijų pozicijos]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Valdžios sektoriaus, konkrečiai viešojo sektoriaus subjektų, pozicijos pagal KRR 4 straipsnio 1 dalies 8 punktą, kurios pagal KRR 147 straipsnio 4 dalies b punktą priskiriamos prie pozicijų klasės „institucijų pozicijos“,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rsidR="00FD54FC" w:rsidRPr="004F5E19"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Del="00C211CB" w:rsidRDefault="00535792" w:rsidP="00FD54FC">
            <w:pPr>
              <w:spacing w:before="0" w:after="0"/>
              <w:ind w:left="33"/>
              <w:rPr>
                <w:rFonts w:ascii="Times New Roman" w:hAnsi="Times New Roman"/>
                <w:bCs/>
                <w:sz w:val="24"/>
              </w:rPr>
            </w:pPr>
            <w:r w:rsidRPr="004F5E19">
              <w:rPr>
                <w:rFonts w:ascii="Times New Roman" w:hAnsi="Times New Roman"/>
                <w:bCs/>
                <w:sz w:val="24"/>
              </w:rPr>
              <w:t>0140</w:t>
            </w:r>
          </w:p>
        </w:tc>
        <w:tc>
          <w:tcPr>
            <w:tcW w:w="8701"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Tarptautinių organizacijų pozicijos [Centrinės valdžios ir centrinių bankų pozicijos]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Valdžios sektoriaus, konkrečiai tarptautinių organizacijų, pozicijos, kurios pagal KRR 147 straipsnio 3 dalies c punktą priskiriamos prie pozicijų klasės „Centrinės valdžios ir centrinių bankų pozicijos“, kaip nurodoma C 08.01 ir C 08.02 formų nurodymuose, išskyrus patikslintus reikalavimus, pagal kuriuos reikia perskirti valdžios sektoriaus pozicijas kitoms pozicijų klasėms dėl kredito rizikos mažinimo priemonių, turinčių tos pozicijos pakeitimo poveikį, taikymo, kurie netaikomi.</w:t>
            </w:r>
          </w:p>
          <w:p w:rsidR="00FD54FC" w:rsidRPr="004F5E19" w:rsidRDefault="00FD54FC" w:rsidP="00FD54FC">
            <w:pPr>
              <w:spacing w:before="0" w:after="0"/>
              <w:ind w:left="33"/>
              <w:rPr>
                <w:rFonts w:ascii="Times New Roman" w:hAnsi="Times New Roman"/>
                <w:b/>
                <w:bCs/>
                <w:sz w:val="24"/>
                <w:u w:val="single"/>
                <w:lang w:eastAsia="de-DE"/>
              </w:rPr>
            </w:pPr>
          </w:p>
        </w:tc>
      </w:tr>
      <w:tr w:rsidR="00530BA1" w:rsidRPr="004F5E19" w:rsidTr="00672D2A">
        <w:tc>
          <w:tcPr>
            <w:tcW w:w="1188" w:type="dxa"/>
          </w:tcPr>
          <w:p w:rsidR="00530BA1"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0155</w:t>
            </w:r>
          </w:p>
        </w:tc>
        <w:tc>
          <w:tcPr>
            <w:tcW w:w="8701" w:type="dxa"/>
          </w:tcPr>
          <w:p w:rsidR="00530BA1" w:rsidRPr="004F5E19" w:rsidRDefault="00530BA1" w:rsidP="00530BA1">
            <w:pPr>
              <w:spacing w:before="0" w:after="0"/>
              <w:ind w:left="33"/>
              <w:rPr>
                <w:rFonts w:ascii="Times New Roman" w:hAnsi="Times New Roman"/>
                <w:b/>
                <w:bCs/>
                <w:sz w:val="24"/>
                <w:u w:val="single"/>
              </w:rPr>
            </w:pPr>
            <w:r w:rsidRPr="004F5E19">
              <w:rPr>
                <w:rFonts w:ascii="Times New Roman" w:hAnsi="Times New Roman"/>
                <w:b/>
                <w:bCs/>
                <w:sz w:val="24"/>
                <w:u w:val="single"/>
              </w:rPr>
              <w:t>Kitos valdžios sektoriaus pozicijos, kurioms taikomas IRB metodas</w:t>
            </w:r>
          </w:p>
          <w:p w:rsidR="00530BA1" w:rsidRPr="004F5E19" w:rsidRDefault="00530BA1" w:rsidP="00530BA1">
            <w:pPr>
              <w:spacing w:before="0" w:after="0"/>
              <w:ind w:left="33"/>
              <w:rPr>
                <w:rFonts w:ascii="Times New Roman" w:hAnsi="Times New Roman"/>
                <w:bCs/>
                <w:sz w:val="24"/>
                <w:lang w:eastAsia="de-DE"/>
              </w:rPr>
            </w:pPr>
          </w:p>
          <w:p w:rsidR="00530BA1" w:rsidRPr="004F5E19" w:rsidRDefault="00530BA1" w:rsidP="00530BA1">
            <w:pPr>
              <w:spacing w:before="0" w:after="0"/>
              <w:ind w:left="33"/>
              <w:rPr>
                <w:rFonts w:ascii="Times New Roman" w:hAnsi="Times New Roman"/>
                <w:bCs/>
                <w:sz w:val="24"/>
              </w:rPr>
            </w:pPr>
            <w:r w:rsidRPr="004F5E19">
              <w:rPr>
                <w:rFonts w:ascii="Times New Roman" w:hAnsi="Times New Roman"/>
                <w:bCs/>
                <w:sz w:val="24"/>
              </w:rPr>
              <w:t>Valdžios sektoriaus pozicijos, išskyrus nurodytąsias 0090–0140 eilutėse pirmiau, priskirtos prie IRB pozicijų klasių pagal KRR 147 straipsnį nuosavų lėšų reikalavimų apskaičiavimo tikslais.</w:t>
            </w:r>
          </w:p>
          <w:p w:rsidR="00530BA1" w:rsidRPr="004F5E19" w:rsidRDefault="00530BA1" w:rsidP="00FD54FC">
            <w:pPr>
              <w:spacing w:before="0" w:after="0"/>
              <w:ind w:left="33"/>
              <w:rPr>
                <w:rFonts w:ascii="Times New Roman" w:hAnsi="Times New Roman"/>
                <w:b/>
                <w:bCs/>
                <w:sz w:val="24"/>
                <w:u w:val="single"/>
                <w:lang w:eastAsia="de-DE"/>
              </w:rPr>
            </w:pPr>
          </w:p>
        </w:tc>
      </w:tr>
      <w:tr w:rsidR="00FD54FC" w:rsidRPr="004F5E19" w:rsidTr="00672D2A">
        <w:tc>
          <w:tcPr>
            <w:tcW w:w="1188" w:type="dxa"/>
          </w:tcPr>
          <w:p w:rsidR="00FD54FC" w:rsidRPr="004F5E19" w:rsidRDefault="00535792" w:rsidP="00FD54FC">
            <w:pPr>
              <w:spacing w:before="0" w:after="0"/>
              <w:ind w:left="33"/>
              <w:rPr>
                <w:rFonts w:ascii="Times New Roman" w:hAnsi="Times New Roman"/>
                <w:bCs/>
                <w:sz w:val="24"/>
              </w:rPr>
            </w:pPr>
            <w:r w:rsidRPr="004F5E19">
              <w:rPr>
                <w:rFonts w:ascii="Times New Roman" w:hAnsi="Times New Roman"/>
                <w:bCs/>
                <w:sz w:val="24"/>
              </w:rPr>
              <w:t>0160</w:t>
            </w:r>
          </w:p>
        </w:tc>
        <w:tc>
          <w:tcPr>
            <w:tcW w:w="8701" w:type="dxa"/>
          </w:tcPr>
          <w:p w:rsidR="00FD54FC" w:rsidRPr="004F5E19" w:rsidRDefault="00FD54FC" w:rsidP="00FD54FC">
            <w:pPr>
              <w:spacing w:before="0" w:after="0"/>
              <w:ind w:left="33"/>
              <w:rPr>
                <w:rFonts w:ascii="Times New Roman" w:hAnsi="Times New Roman"/>
                <w:b/>
                <w:bCs/>
                <w:sz w:val="24"/>
                <w:u w:val="single"/>
              </w:rPr>
            </w:pPr>
            <w:r w:rsidRPr="004F5E19">
              <w:rPr>
                <w:rFonts w:ascii="Times New Roman" w:hAnsi="Times New Roman"/>
                <w:b/>
                <w:bCs/>
                <w:sz w:val="24"/>
                <w:u w:val="single"/>
              </w:rPr>
              <w:t>Pozicijos, susijusios su rinkos rizika</w:t>
            </w:r>
          </w:p>
          <w:p w:rsidR="00FD54FC" w:rsidRPr="004F5E19" w:rsidRDefault="00FD54FC" w:rsidP="00FD54FC">
            <w:pPr>
              <w:spacing w:before="0" w:after="0"/>
              <w:ind w:left="33"/>
              <w:rPr>
                <w:rFonts w:ascii="Times New Roman" w:hAnsi="Times New Roman"/>
                <w:bCs/>
                <w:sz w:val="24"/>
                <w:lang w:eastAsia="de-DE"/>
              </w:rPr>
            </w:pPr>
          </w:p>
          <w:p w:rsidR="00262B22" w:rsidRPr="004F5E19" w:rsidRDefault="00DA4AAE" w:rsidP="00FD54FC">
            <w:pPr>
              <w:spacing w:before="0" w:after="0"/>
              <w:ind w:left="33"/>
              <w:rPr>
                <w:rFonts w:ascii="Times New Roman" w:hAnsi="Times New Roman"/>
                <w:bCs/>
                <w:sz w:val="24"/>
              </w:rPr>
            </w:pPr>
            <w:r w:rsidRPr="004F5E19">
              <w:rPr>
                <w:rFonts w:ascii="Times New Roman" w:hAnsi="Times New Roman"/>
                <w:bCs/>
                <w:sz w:val="24"/>
              </w:rPr>
              <w:t>Į šią eilutę įtraukiamos pozicijos, kurioms skaičiuojamas vienas iš šių KRR trečios dalies IV antraštinės dalies nuosavų lėšų reikalavimų:</w:t>
            </w:r>
          </w:p>
          <w:p w:rsidR="00AB5C94" w:rsidRPr="004F5E19" w:rsidRDefault="00262B22" w:rsidP="000911FE">
            <w:pPr>
              <w:pStyle w:val="ListParagraph"/>
              <w:numPr>
                <w:ilvl w:val="0"/>
                <w:numId w:val="31"/>
              </w:numPr>
              <w:rPr>
                <w:rFonts w:ascii="Times New Roman" w:hAnsi="Times New Roman"/>
                <w:bCs/>
                <w:sz w:val="24"/>
              </w:rPr>
            </w:pPr>
            <w:r w:rsidRPr="004F5E19">
              <w:rPr>
                <w:rFonts w:ascii="Times New Roman" w:hAnsi="Times New Roman"/>
                <w:bCs/>
                <w:sz w:val="24"/>
              </w:rPr>
              <w:t>nuosavų lėšų reikalavimai pozicijos rizikai padengti pagal KRR 326 straipsnį;</w:t>
            </w:r>
          </w:p>
          <w:p w:rsidR="00FD54FC" w:rsidRPr="004F5E19" w:rsidRDefault="00AB5C94" w:rsidP="000911FE">
            <w:pPr>
              <w:pStyle w:val="ListParagraph"/>
              <w:numPr>
                <w:ilvl w:val="0"/>
                <w:numId w:val="31"/>
              </w:numPr>
            </w:pPr>
            <w:r w:rsidRPr="004F5E19">
              <w:rPr>
                <w:rFonts w:ascii="Times New Roman" w:hAnsi="Times New Roman"/>
                <w:bCs/>
                <w:sz w:val="24"/>
              </w:rPr>
              <w:t xml:space="preserve">nuosavų lėšų reikalavimai specifinei ir bendrajai rizikai padengti pagal KRR trečios dalies IV antraštinės dalies 5 skyrių. </w:t>
            </w: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Tiesioginės pozicijos, patenkančios į KRR 271 straipsnio taikymo sritį, kurioms taikomi nuosavų lėšų reikalavimai tiek sandorio šalies kredito rizikai, tiek rinkos rizikai padengti, nurodomos tiek kredito rizikos eilutėse (0020–0155), tiek rinkos rizikos eilutėje (0160): sandorio šalies kredito rizikos pozicija pateikiama kredito rizikos eilutėse, o rinkos rizikos pozicija pateikiama rinkos rizikos eilutėje.</w:t>
            </w:r>
          </w:p>
          <w:p w:rsidR="00FD54FC" w:rsidRPr="004F5E19" w:rsidRDefault="00FD54FC" w:rsidP="00FD54FC">
            <w:pPr>
              <w:spacing w:before="0" w:after="0"/>
              <w:ind w:left="33"/>
              <w:rPr>
                <w:rFonts w:ascii="Times New Roman" w:hAnsi="Times New Roman"/>
                <w:bCs/>
                <w:sz w:val="24"/>
                <w:lang w:eastAsia="de-DE"/>
              </w:rPr>
            </w:pPr>
          </w:p>
        </w:tc>
      </w:tr>
      <w:tr w:rsidR="00FD54FC" w:rsidRPr="004F5E19" w:rsidTr="00672D2A">
        <w:tc>
          <w:tcPr>
            <w:tcW w:w="1188" w:type="dxa"/>
          </w:tcPr>
          <w:p w:rsidR="00FD54FC" w:rsidRPr="004F5E19" w:rsidRDefault="00535792" w:rsidP="00B74792">
            <w:pPr>
              <w:spacing w:before="0" w:after="0"/>
              <w:ind w:left="33"/>
              <w:rPr>
                <w:rFonts w:ascii="Times New Roman" w:hAnsi="Times New Roman"/>
                <w:bCs/>
                <w:sz w:val="24"/>
              </w:rPr>
            </w:pPr>
            <w:r w:rsidRPr="004F5E19">
              <w:rPr>
                <w:rFonts w:ascii="Times New Roman" w:hAnsi="Times New Roman"/>
                <w:bCs/>
                <w:sz w:val="24"/>
              </w:rPr>
              <w:t>0170–0230</w:t>
            </w:r>
          </w:p>
        </w:tc>
        <w:tc>
          <w:tcPr>
            <w:tcW w:w="8701" w:type="dxa"/>
          </w:tcPr>
          <w:p w:rsidR="00FD54FC" w:rsidRPr="004F5E19" w:rsidRDefault="00FD54FC" w:rsidP="00FD54FC">
            <w:pPr>
              <w:spacing w:before="0" w:after="0"/>
              <w:ind w:left="33"/>
              <w:rPr>
                <w:rFonts w:ascii="Times New Roman" w:hAnsi="Times New Roman"/>
                <w:b/>
                <w:bCs/>
                <w:sz w:val="24"/>
              </w:rPr>
            </w:pPr>
            <w:r w:rsidRPr="004F5E19">
              <w:rPr>
                <w:rFonts w:ascii="Times New Roman" w:hAnsi="Times New Roman"/>
                <w:b/>
                <w:bCs/>
                <w:sz w:val="24"/>
              </w:rPr>
              <w:t>POZICIJŲ SUSKIRSTYMAS PAGAL LIKUTINĮ TERMINĄ</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Likutinis terminas apskaičiuojamas dienomis nuo visų pozicijų sutartinės termino datos iki ataskaitinės datos.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FD54FC" w:rsidP="00FD54FC">
            <w:pPr>
              <w:spacing w:before="0" w:after="0"/>
              <w:ind w:left="33"/>
              <w:rPr>
                <w:rFonts w:ascii="Times New Roman" w:hAnsi="Times New Roman"/>
                <w:bCs/>
                <w:sz w:val="24"/>
              </w:rPr>
            </w:pPr>
            <w:r w:rsidRPr="004F5E19">
              <w:rPr>
                <w:rFonts w:ascii="Times New Roman" w:hAnsi="Times New Roman"/>
                <w:bCs/>
                <w:sz w:val="24"/>
              </w:rPr>
              <w:t>Valdžios sektoriaus pozicijos suskirstomos pagal likutinį terminą ir priskiriamos tokiems intervalams:</w:t>
            </w:r>
          </w:p>
          <w:p w:rsidR="00FD54FC" w:rsidRPr="004F5E19" w:rsidRDefault="00FD54FC" w:rsidP="00FD54FC">
            <w:pPr>
              <w:spacing w:before="0" w:after="0"/>
              <w:ind w:left="33"/>
              <w:rPr>
                <w:rFonts w:ascii="Times New Roman" w:hAnsi="Times New Roman"/>
                <w:bCs/>
                <w:sz w:val="24"/>
                <w:lang w:eastAsia="de-DE"/>
              </w:rPr>
            </w:pPr>
          </w:p>
          <w:p w:rsidR="00FD54FC" w:rsidRPr="004F5E19" w:rsidRDefault="00125707" w:rsidP="0023700C">
            <w:pPr>
              <w:spacing w:before="0" w:after="0"/>
              <w:ind w:left="808" w:hanging="360"/>
              <w:rPr>
                <w:rFonts w:ascii="Times New Roman" w:hAnsi="Times New Roman"/>
                <w:bCs/>
                <w:sz w:val="24"/>
              </w:rPr>
            </w:pPr>
            <w:r w:rsidRPr="004F5E19">
              <w:rPr>
                <w:rFonts w:ascii="Symbol" w:hAnsi="Symbol"/>
                <w:bCs/>
                <w:sz w:val="24"/>
              </w:rPr>
              <w:t></w:t>
            </w:r>
            <w:r w:rsidRPr="004F5E19">
              <w:tab/>
            </w:r>
            <w:r w:rsidRPr="004F5E19">
              <w:rPr>
                <w:rFonts w:ascii="Times New Roman" w:hAnsi="Times New Roman"/>
                <w:b/>
                <w:bCs/>
                <w:sz w:val="24"/>
              </w:rPr>
              <w:t>[0–3 mėn.]</w:t>
            </w:r>
            <w:r w:rsidRPr="004F5E19">
              <w:rPr>
                <w:rFonts w:ascii="Times New Roman" w:hAnsi="Times New Roman"/>
                <w:bCs/>
                <w:sz w:val="24"/>
              </w:rPr>
              <w:t>: mažiau nei 90 dienų;</w:t>
            </w:r>
          </w:p>
          <w:p w:rsidR="00FD54FC" w:rsidRPr="004F5E19" w:rsidRDefault="00125707" w:rsidP="0023700C">
            <w:pPr>
              <w:spacing w:before="0" w:after="0"/>
              <w:ind w:left="808" w:hanging="360"/>
              <w:rPr>
                <w:rFonts w:ascii="Times New Roman" w:hAnsi="Times New Roman"/>
                <w:bCs/>
                <w:sz w:val="24"/>
              </w:rPr>
            </w:pPr>
            <w:r w:rsidRPr="004F5E19">
              <w:rPr>
                <w:rFonts w:ascii="Symbol" w:hAnsi="Symbol"/>
                <w:bCs/>
                <w:sz w:val="24"/>
              </w:rPr>
              <w:t></w:t>
            </w:r>
            <w:r w:rsidRPr="004F5E19">
              <w:tab/>
            </w:r>
            <w:r w:rsidRPr="004F5E19">
              <w:rPr>
                <w:rFonts w:ascii="Times New Roman" w:hAnsi="Times New Roman"/>
                <w:b/>
                <w:bCs/>
                <w:sz w:val="24"/>
              </w:rPr>
              <w:t>[3 mėn.–1 m.]</w:t>
            </w:r>
            <w:r w:rsidRPr="004F5E19">
              <w:rPr>
                <w:rFonts w:ascii="Times New Roman" w:hAnsi="Times New Roman"/>
                <w:bCs/>
                <w:sz w:val="24"/>
              </w:rPr>
              <w:t>: 90 dienų arba daugiau, bet mažiau nei 365 dienos;</w:t>
            </w:r>
          </w:p>
          <w:p w:rsidR="00FD54FC" w:rsidRPr="004F5E19" w:rsidRDefault="00125707" w:rsidP="0023700C">
            <w:pPr>
              <w:spacing w:before="0" w:after="0"/>
              <w:ind w:left="808" w:hanging="360"/>
              <w:rPr>
                <w:rFonts w:ascii="Times New Roman" w:hAnsi="Times New Roman"/>
                <w:bCs/>
                <w:sz w:val="24"/>
              </w:rPr>
            </w:pPr>
            <w:r w:rsidRPr="004F5E19">
              <w:rPr>
                <w:rFonts w:ascii="Symbol" w:hAnsi="Symbol"/>
                <w:bCs/>
                <w:sz w:val="24"/>
              </w:rPr>
              <w:lastRenderedPageBreak/>
              <w:t></w:t>
            </w:r>
            <w:r w:rsidRPr="004F5E19">
              <w:tab/>
            </w:r>
            <w:r w:rsidRPr="004F5E19">
              <w:rPr>
                <w:rFonts w:ascii="Times New Roman" w:hAnsi="Times New Roman"/>
                <w:b/>
                <w:bCs/>
                <w:sz w:val="24"/>
              </w:rPr>
              <w:t>[1–2 m.]</w:t>
            </w:r>
            <w:r w:rsidRPr="004F5E19">
              <w:rPr>
                <w:rFonts w:ascii="Times New Roman" w:hAnsi="Times New Roman"/>
                <w:bCs/>
                <w:sz w:val="24"/>
              </w:rPr>
              <w:t>: 365 dienos arba daugiau, bet mažiau nei 730 dienų;</w:t>
            </w:r>
          </w:p>
          <w:p w:rsidR="00FD54FC" w:rsidRPr="004F5E19" w:rsidRDefault="00125707" w:rsidP="0023700C">
            <w:pPr>
              <w:spacing w:before="0" w:after="0"/>
              <w:ind w:left="808" w:hanging="360"/>
              <w:rPr>
                <w:rFonts w:ascii="Times New Roman" w:hAnsi="Times New Roman"/>
                <w:bCs/>
                <w:sz w:val="24"/>
              </w:rPr>
            </w:pPr>
            <w:r w:rsidRPr="004F5E19">
              <w:rPr>
                <w:rFonts w:ascii="Symbol" w:hAnsi="Symbol"/>
                <w:bCs/>
                <w:sz w:val="24"/>
              </w:rPr>
              <w:t></w:t>
            </w:r>
            <w:r w:rsidRPr="004F5E19">
              <w:tab/>
            </w:r>
            <w:r w:rsidRPr="004F5E19">
              <w:rPr>
                <w:rFonts w:ascii="Times New Roman" w:hAnsi="Times New Roman"/>
                <w:b/>
                <w:bCs/>
                <w:sz w:val="24"/>
              </w:rPr>
              <w:t>[2–3 m.]</w:t>
            </w:r>
            <w:r w:rsidRPr="004F5E19">
              <w:rPr>
                <w:rFonts w:ascii="Times New Roman" w:hAnsi="Times New Roman"/>
                <w:bCs/>
                <w:sz w:val="24"/>
              </w:rPr>
              <w:t>: 730 dienų arba daugiau, bet mažiau nei 1 095 dienos;</w:t>
            </w:r>
          </w:p>
          <w:p w:rsidR="00FD54FC" w:rsidRPr="004F5E19" w:rsidRDefault="00125707" w:rsidP="0023700C">
            <w:pPr>
              <w:spacing w:before="0" w:after="0"/>
              <w:ind w:left="808" w:hanging="360"/>
              <w:rPr>
                <w:rFonts w:ascii="Times New Roman" w:hAnsi="Times New Roman"/>
                <w:bCs/>
                <w:sz w:val="24"/>
              </w:rPr>
            </w:pPr>
            <w:r w:rsidRPr="004F5E19">
              <w:rPr>
                <w:rFonts w:ascii="Symbol" w:hAnsi="Symbol"/>
                <w:bCs/>
                <w:sz w:val="24"/>
              </w:rPr>
              <w:t></w:t>
            </w:r>
            <w:r w:rsidRPr="004F5E19">
              <w:tab/>
            </w:r>
            <w:r w:rsidRPr="004F5E19">
              <w:rPr>
                <w:rFonts w:ascii="Times New Roman" w:hAnsi="Times New Roman"/>
                <w:b/>
                <w:bCs/>
                <w:sz w:val="24"/>
              </w:rPr>
              <w:t>[3–5 m.]</w:t>
            </w:r>
            <w:r w:rsidRPr="004F5E19">
              <w:rPr>
                <w:rFonts w:ascii="Times New Roman" w:hAnsi="Times New Roman"/>
                <w:bCs/>
                <w:sz w:val="24"/>
              </w:rPr>
              <w:t>: 1 095 dienos arba daugiau, bet mažiau nei 1 825 dienos;</w:t>
            </w:r>
          </w:p>
          <w:p w:rsidR="00FD54FC" w:rsidRPr="004F5E19" w:rsidRDefault="00125707" w:rsidP="0023700C">
            <w:pPr>
              <w:spacing w:before="0" w:after="0"/>
              <w:ind w:left="808" w:hanging="360"/>
              <w:rPr>
                <w:rFonts w:ascii="Times New Roman" w:hAnsi="Times New Roman"/>
                <w:bCs/>
                <w:sz w:val="24"/>
              </w:rPr>
            </w:pPr>
            <w:r w:rsidRPr="004F5E19">
              <w:rPr>
                <w:rFonts w:ascii="Symbol" w:hAnsi="Symbol"/>
                <w:bCs/>
                <w:sz w:val="24"/>
              </w:rPr>
              <w:t></w:t>
            </w:r>
            <w:r w:rsidRPr="004F5E19">
              <w:tab/>
            </w:r>
            <w:r w:rsidRPr="004F5E19">
              <w:rPr>
                <w:rFonts w:ascii="Times New Roman" w:hAnsi="Times New Roman"/>
                <w:b/>
                <w:bCs/>
                <w:sz w:val="24"/>
              </w:rPr>
              <w:t>[5–10 m.]</w:t>
            </w:r>
            <w:r w:rsidRPr="004F5E19">
              <w:rPr>
                <w:rFonts w:ascii="Times New Roman" w:hAnsi="Times New Roman"/>
                <w:bCs/>
                <w:sz w:val="24"/>
              </w:rPr>
              <w:t>: 1 825 dienos arba daugiau, bet mažiau nei 3 650 dienų;</w:t>
            </w:r>
          </w:p>
          <w:p w:rsidR="00FD54FC" w:rsidRPr="004F5E19" w:rsidRDefault="00125707" w:rsidP="0023700C">
            <w:pPr>
              <w:spacing w:before="0" w:after="0"/>
              <w:ind w:left="808" w:hanging="360"/>
              <w:rPr>
                <w:rFonts w:ascii="Times New Roman" w:hAnsi="Times New Roman"/>
                <w:bCs/>
                <w:sz w:val="24"/>
              </w:rPr>
            </w:pPr>
            <w:r w:rsidRPr="004F5E19">
              <w:rPr>
                <w:rFonts w:ascii="Symbol" w:hAnsi="Symbol"/>
                <w:bCs/>
                <w:sz w:val="24"/>
              </w:rPr>
              <w:t></w:t>
            </w:r>
            <w:r w:rsidRPr="004F5E19">
              <w:tab/>
            </w:r>
            <w:r w:rsidRPr="004F5E19">
              <w:rPr>
                <w:rFonts w:ascii="Times New Roman" w:hAnsi="Times New Roman"/>
                <w:b/>
                <w:bCs/>
                <w:sz w:val="24"/>
              </w:rPr>
              <w:t>[10 m. ir daugiau]</w:t>
            </w:r>
            <w:r w:rsidRPr="004F5E19">
              <w:rPr>
                <w:rFonts w:ascii="Times New Roman" w:hAnsi="Times New Roman"/>
                <w:bCs/>
                <w:sz w:val="24"/>
              </w:rPr>
              <w:t xml:space="preserve"> : 3 650 dienų arba daugiau.</w:t>
            </w:r>
          </w:p>
          <w:p w:rsidR="00E1421C" w:rsidRPr="004F5E19" w:rsidRDefault="00E1421C" w:rsidP="0023700C">
            <w:pPr>
              <w:spacing w:before="0" w:after="0"/>
              <w:ind w:left="808" w:hanging="360"/>
              <w:rPr>
                <w:rFonts w:ascii="Times New Roman" w:hAnsi="Times New Roman"/>
                <w:bCs/>
                <w:sz w:val="24"/>
                <w:lang w:eastAsia="de-DE"/>
              </w:rPr>
            </w:pPr>
          </w:p>
          <w:p w:rsidR="00E1421C" w:rsidRPr="004F5E19" w:rsidRDefault="00E1421C" w:rsidP="00E1421C">
            <w:pPr>
              <w:spacing w:before="0" w:after="0"/>
              <w:rPr>
                <w:rFonts w:ascii="Times New Roman" w:hAnsi="Times New Roman"/>
                <w:bCs/>
                <w:sz w:val="24"/>
              </w:rPr>
            </w:pPr>
            <w:r w:rsidRPr="004F5E19">
              <w:rPr>
                <w:rFonts w:ascii="Times New Roman" w:hAnsi="Times New Roman"/>
                <w:bCs/>
                <w:sz w:val="24"/>
              </w:rPr>
              <w:t>Jeigu sutartyje nustatyta termino data yra ankstesnė už ataskaitinę datą (t. y. skirtumas tarp ataskaitinės datos ir termino datos yra neigiama vertė), pozicija priskiriama [0–3 mėn.] intervalui.</w:t>
            </w:r>
          </w:p>
          <w:p w:rsidR="00E1421C" w:rsidRPr="004F5E19" w:rsidRDefault="00E1421C" w:rsidP="00E1421C">
            <w:pPr>
              <w:spacing w:before="0" w:after="0"/>
              <w:rPr>
                <w:rFonts w:ascii="Times New Roman" w:hAnsi="Times New Roman"/>
                <w:bCs/>
                <w:sz w:val="24"/>
                <w:lang w:eastAsia="de-DE"/>
              </w:rPr>
            </w:pPr>
          </w:p>
          <w:p w:rsidR="00FD54FC" w:rsidRPr="004F5E19" w:rsidRDefault="00E1421C" w:rsidP="00FD54FC">
            <w:pPr>
              <w:spacing w:before="0" w:after="0"/>
              <w:ind w:left="33"/>
              <w:rPr>
                <w:rFonts w:ascii="Times New Roman" w:hAnsi="Times New Roman"/>
                <w:bCs/>
                <w:sz w:val="24"/>
              </w:rPr>
            </w:pPr>
            <w:r w:rsidRPr="004F5E19">
              <w:rPr>
                <w:rFonts w:ascii="Times New Roman" w:hAnsi="Times New Roman"/>
                <w:bCs/>
                <w:sz w:val="24"/>
              </w:rPr>
              <w:t>Pozicijos, kurių likutinis terminas nenustatytas, priskiriamos likutinių terminų intervalui remiantis jų įspėjimo laikotarpiu arba kitais sutartiniais nurodymais dėl termino.  Jeigu iš anksto nenustatytas įspėjimo laikotarpis ir nėra kitų sutartinių nurodymų dėl termino, pozicijos priskiriamos likutinio termino [10 metų ir daugiau] intervalui.</w:t>
            </w:r>
          </w:p>
        </w:tc>
      </w:tr>
    </w:tbl>
    <w:p w:rsidR="00FD54FC" w:rsidRPr="004F5E19" w:rsidRDefault="00FD54FC" w:rsidP="006452A4">
      <w:pPr>
        <w:spacing w:after="0"/>
        <w:rPr>
          <w:rStyle w:val="InstructionsTabelleText"/>
          <w:rFonts w:ascii="Times New Roman" w:hAnsi="Times New Roman"/>
          <w:sz w:val="24"/>
        </w:rPr>
      </w:pPr>
    </w:p>
    <w:p w:rsidR="00DD00B4" w:rsidRPr="004F5E19"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8924929"/>
      <w:bookmarkStart w:id="781" w:name="_Toc522019774"/>
      <w:r w:rsidRPr="004F5E19">
        <w:rPr>
          <w:rFonts w:ascii="Times New Roman" w:hAnsi="Times New Roman"/>
          <w:sz w:val="24"/>
          <w:u w:val="none"/>
        </w:rPr>
        <w:t>8.</w:t>
      </w:r>
      <w:r w:rsidRPr="004F5E19">
        <w:tab/>
      </w:r>
      <w:r w:rsidRPr="004F5E19">
        <w:rPr>
          <w:rFonts w:ascii="Times New Roman" w:hAnsi="Times New Roman"/>
          <w:sz w:val="24"/>
          <w:u w:val="none"/>
        </w:rPr>
        <w:t>Neveiksnių pozicijų nuostolių padengimas (NPE LC)</w:t>
      </w:r>
      <w:bookmarkEnd w:id="779"/>
      <w:bookmarkEnd w:id="780"/>
    </w:p>
    <w:p w:rsidR="00DD00B4" w:rsidRPr="004F5E19"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58924930"/>
      <w:r w:rsidRPr="004F5E19">
        <w:rPr>
          <w:rFonts w:ascii="Times New Roman" w:hAnsi="Times New Roman"/>
          <w:sz w:val="24"/>
          <w:u w:val="none"/>
        </w:rPr>
        <w:t>8.1.</w:t>
      </w:r>
      <w:r w:rsidRPr="004F5E19">
        <w:tab/>
      </w:r>
      <w:r w:rsidRPr="004F5E19">
        <w:rPr>
          <w:rFonts w:ascii="Times New Roman" w:hAnsi="Times New Roman"/>
          <w:sz w:val="24"/>
          <w:u w:val="none"/>
        </w:rPr>
        <w:t>Bendrosios pastabos</w:t>
      </w:r>
      <w:bookmarkEnd w:id="782"/>
      <w:bookmarkEnd w:id="783"/>
      <w:r w:rsidRPr="004F5E19">
        <w:rPr>
          <w:rFonts w:ascii="Times New Roman" w:hAnsi="Times New Roman"/>
          <w:sz w:val="24"/>
          <w:u w:val="none"/>
        </w:rPr>
        <w:t xml:space="preserve"> </w:t>
      </w:r>
    </w:p>
    <w:p w:rsidR="00DD00B4" w:rsidRPr="004F5E19" w:rsidRDefault="00C40871" w:rsidP="000B085B">
      <w:pPr>
        <w:pStyle w:val="InstructionsText2"/>
        <w:rPr>
          <w:noProof/>
        </w:rPr>
      </w:pPr>
      <w:fldSimple w:instr=" seq paragraphs ">
        <w:r w:rsidR="00840A22" w:rsidRPr="004F5E19">
          <w:t>200</w:t>
        </w:r>
      </w:fldSimple>
      <w:r w:rsidR="00840A22" w:rsidRPr="004F5E19">
        <w:t>. Neveiksnių pozicijų nuostolių padengimo formose pateikiama informacija apie neveiksnias pozicijas, kad būtų galima apskaičiuoti minimalų neveiksnių pozicijų nuostolių padengimo reikalavimą, kaip nurodyta KRR 47a, 47b ir 47c straipsniuose.</w:t>
      </w:r>
    </w:p>
    <w:p w:rsidR="00DD00B4" w:rsidRPr="004F5E19" w:rsidRDefault="00C40871" w:rsidP="000B085B">
      <w:pPr>
        <w:pStyle w:val="InstructionsText2"/>
      </w:pPr>
      <w:fldSimple w:instr=" seq paragraphs ">
        <w:r w:rsidR="00D11E4C" w:rsidRPr="004F5E19">
          <w:t>201</w:t>
        </w:r>
      </w:fldSimple>
      <w:r w:rsidR="00D11E4C" w:rsidRPr="004F5E19">
        <w:t>. Formų grupę sudaro trijų formų rinkinys:</w:t>
      </w:r>
    </w:p>
    <w:p w:rsidR="00DD00B4" w:rsidRPr="004F5E19" w:rsidRDefault="00DD00B4" w:rsidP="006418A0">
      <w:pPr>
        <w:pStyle w:val="ListParagraph"/>
        <w:numPr>
          <w:ilvl w:val="0"/>
          <w:numId w:val="37"/>
        </w:numPr>
        <w:ind w:left="1077" w:hanging="357"/>
        <w:rPr>
          <w:rFonts w:ascii="Times New Roman" w:hAnsi="Times New Roman"/>
          <w:sz w:val="24"/>
        </w:rPr>
      </w:pPr>
      <w:r w:rsidRPr="004F5E19">
        <w:rPr>
          <w:rFonts w:ascii="Times New Roman" w:hAnsi="Times New Roman"/>
          <w:sz w:val="24"/>
        </w:rPr>
        <w:t>Neveiksnių pozicijų atskaitymų apskaičiavimas (C 35.01): tai apžvalgos forma, kurioje nurodoma taikytina nepakankamo padengimo suma, apskaičiuota kaip bendrų minimalaus neveiksnių pozicijų padengimo reikalavimų ir visų jau atliktų atidėjinių ir koregavimų arba atskaitymų skirtumas. Forma apima ir neveiksnias pozicijas, kai restruktūrizavimo priemonė nebuvo suteikta, ir neveiksnias restruktūrizuotas pozicijas.</w:t>
      </w:r>
    </w:p>
    <w:p w:rsidR="00DD00B4" w:rsidRPr="004F5E19" w:rsidRDefault="00DD00B4" w:rsidP="00D8617F">
      <w:pPr>
        <w:pStyle w:val="ListParagraph"/>
        <w:numPr>
          <w:ilvl w:val="0"/>
          <w:numId w:val="37"/>
        </w:numPr>
        <w:spacing w:line="276" w:lineRule="auto"/>
        <w:ind w:left="1077" w:hanging="357"/>
        <w:rPr>
          <w:rFonts w:ascii="Times New Roman" w:hAnsi="Times New Roman"/>
          <w:sz w:val="24"/>
        </w:rPr>
      </w:pPr>
      <w:r w:rsidRPr="004F5E19">
        <w:rPr>
          <w:rFonts w:ascii="Times New Roman" w:hAnsi="Times New Roman"/>
          <w:sz w:val="24"/>
        </w:rPr>
        <w:t xml:space="preserve">Neveiksnių pozicijų, išskyrus restruktūrizuotas pozicijas, kurioms taikoma KRR 47c straipsnio 6 dalis, minimalaus padengimo reikalavimai ir pozicijų vertės (C 35.02): formoje apskaičiuojami bendri minimalaus padengimo reikalavimai neveiksnioms pozicijoms, kurios nėra neveiksnios restruktūrizuotos pozicijos, kurioms taikoma KRR 47c straipsnio 6 dalis, ir nurodomi veiksniai, taikytini pozicijų vertėms atliekant šį skaičiavimą, atsižvelgiant į tai, ar pozicija yra užtikrinta, ar neužtikrinta, ir į laiką nuo to tada, kai pozicija tapo neveiksni.  </w:t>
      </w:r>
    </w:p>
    <w:p w:rsidR="00DD00B4" w:rsidRPr="004F5E19" w:rsidRDefault="00DD00B4" w:rsidP="00D8617F">
      <w:pPr>
        <w:pStyle w:val="ListParagraph"/>
        <w:numPr>
          <w:ilvl w:val="0"/>
          <w:numId w:val="37"/>
        </w:numPr>
        <w:spacing w:line="276" w:lineRule="auto"/>
        <w:ind w:left="1077" w:hanging="357"/>
        <w:rPr>
          <w:rFonts w:ascii="Times New Roman" w:hAnsi="Times New Roman"/>
          <w:sz w:val="24"/>
        </w:rPr>
      </w:pPr>
      <w:r w:rsidRPr="004F5E19">
        <w:rPr>
          <w:rFonts w:ascii="Times New Roman" w:hAnsi="Times New Roman"/>
          <w:sz w:val="24"/>
        </w:rPr>
        <w:t xml:space="preserve">Neveiksnių restruktūrizuotų pozicijų, kurioms taikoma KRR 47c straipsnio 6 dalis, minimalaus padengimo reikalavimai ir pozicijų vertės (C 35.03): formoje apskaičiuojami bendri minimalaus padengimo reikalavimai neveiksnioms restruktūrizuotoms pozicijoms, kurioms taikoma KRR 47c straipsnio 6 dalis, ir nurodomi veiksniai, taikytini pozicijų vertėms atliekant šį skaičiavimą, atsižvelgiant į tai, ar pozicija yra užtikrinta, ar neužtikrinta, ir į laiką nuo to tada, kai pozicija tapo neveiksni.  </w:t>
      </w:r>
    </w:p>
    <w:p w:rsidR="00DD00B4" w:rsidRPr="004F5E19" w:rsidRDefault="00C40871" w:rsidP="000B085B">
      <w:pPr>
        <w:pStyle w:val="InstructionsText2"/>
      </w:pPr>
      <w:fldSimple w:instr=" seq paragraphs ">
        <w:r w:rsidR="00D11E4C" w:rsidRPr="004F5E19">
          <w:t>202</w:t>
        </w:r>
      </w:fldSimple>
      <w:r w:rsidR="00D11E4C" w:rsidRPr="004F5E19">
        <w:t>.  Neveiksnioms pozicijoms skirtas minimalaus nuostolių padengimo reikalavimas taikomas: i) pozicijoms, atsiradusioms 2019 m. balandžio 26 d. ir vėliau, kurios tampa neveiksniomis, ir ii) pozicijoms, kurios atsirado iki 2019 m. balandžio 26 d. ir po tos datos pakeičiamos taip, kad padidėja jų pozicijos vertė įsipareigojančiojo asmens atžvilgiu (KRR 469a straipsnis), ir kurios tampa neveiksniomis.</w:t>
      </w:r>
    </w:p>
    <w:p w:rsidR="00DD00B4" w:rsidRPr="004F5E19" w:rsidRDefault="00C40871" w:rsidP="000B085B">
      <w:pPr>
        <w:pStyle w:val="InstructionsText2"/>
      </w:pPr>
      <w:fldSimple w:instr=" seq paragraphs ">
        <w:r w:rsidR="00D11E4C" w:rsidRPr="004F5E19">
          <w:t>203</w:t>
        </w:r>
      </w:fldSimple>
      <w:r w:rsidR="00D11E4C" w:rsidRPr="004F5E19">
        <w:t>. Įstaigos apskaičiuoja neveiksnių pozicijų atskaitymus pagal KRR 47c straipsnio 1 dalies a ir b punktus, be kita ko, apskaičiuoja minimalaus padengimo reikalavimus ir visus atidėjinius ir koregavimus arba atskaitymus atskirų pozicijų lygmeniu (sandorio pagrindu), o ne skolininko ar portfelio lygmenimis.</w:t>
      </w:r>
    </w:p>
    <w:p w:rsidR="00DD00B4" w:rsidRPr="004F5E19" w:rsidRDefault="00C40871" w:rsidP="000B085B">
      <w:pPr>
        <w:pStyle w:val="InstructionsText2"/>
      </w:pPr>
      <w:fldSimple w:instr=" seq paragraphs ">
        <w:r w:rsidR="00D11E4C" w:rsidRPr="004F5E19">
          <w:t>204</w:t>
        </w:r>
      </w:fldSimple>
      <w:r w:rsidR="00D11E4C" w:rsidRPr="004F5E19">
        <w:t>. Apskaičiuodamos neveiksnių pozicijų atskaitymus, įstaigos pagal KRR 47c straipsnio 1 dalį išskiria neužtikrintą ir užtikrintą neveiksnios pozicijos dalį. Šiuo tikslu įstaigos atskirai nurodo pozicijų vertes ir minimalaus padengimo reikalavimus neužtikrintai neveiksnių pozicijų daliai ir užtikrintai neveiksnių pozicijų daliai.</w:t>
      </w:r>
    </w:p>
    <w:p w:rsidR="00DD00B4" w:rsidRPr="004F5E19" w:rsidRDefault="00C40871" w:rsidP="000B085B">
      <w:pPr>
        <w:pStyle w:val="InstructionsText2"/>
      </w:pPr>
      <w:fldSimple w:instr=" seq paragraphs ">
        <w:r w:rsidR="00D11E4C" w:rsidRPr="004F5E19">
          <w:t>205</w:t>
        </w:r>
      </w:fldSimple>
      <w:r w:rsidR="00D11E4C" w:rsidRPr="004F5E19">
        <w:t xml:space="preserve">. Susiedamos atitinkamus taikytinus veiksnius ir apskaičiuodamos minimalaus padengimo reikalavimus, įstaigos pagal KRR 47c straipsnio 3 dalį klasifikuoja neveiksnių pozicijų užtikrintą dalį pagal kredito užtikrinimo rūšį taip: i) „užtikrinta nekilnojamuoju turtu arba būsto paskola, kuriai garantiją teikia reikalavimus atitinkantis užtikrinimo teikėjas, kaip nurodyta 201 straipsnyje“, ii) „užtikrinta kitu tiesioginiu ar netiesioginiu kredito užtikrinimu“ arba iii) „užtikrinta arba apdrausta oficialios eksporto kreditų agentūros“. Kai neveiksni pozicija yra užtikrinta daugiau nei vienos rūšies kredito užtikrinimu, jos pozicijos vertė paskirstoma pagal kredito užtikrinimo kokybę, pradedant nuo aukščiausios kokybės kredito užtikrinimo. </w:t>
      </w:r>
    </w:p>
    <w:p w:rsidR="00DD00B4" w:rsidRPr="004F5E19"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58924931"/>
      <w:r w:rsidRPr="004F5E19">
        <w:rPr>
          <w:rFonts w:ascii="Times New Roman" w:hAnsi="Times New Roman"/>
          <w:sz w:val="24"/>
          <w:u w:val="none"/>
        </w:rPr>
        <w:t xml:space="preserve">8.2. C 35.01. </w:t>
      </w:r>
      <w:bookmarkEnd w:id="781"/>
      <w:r w:rsidRPr="004F5E19">
        <w:rPr>
          <w:rFonts w:ascii="Times New Roman" w:hAnsi="Times New Roman"/>
          <w:sz w:val="24"/>
          <w:u w:val="none"/>
        </w:rPr>
        <w:t>NEVEIKSNIŲ POZICIJŲ ATSKAITYMŲ APSKAIČIAVIMAS (NPE LC1)</w:t>
      </w:r>
      <w:bookmarkEnd w:id="784"/>
      <w:bookmarkEnd w:id="785"/>
    </w:p>
    <w:p w:rsidR="00DD00B4" w:rsidRPr="004F5E19" w:rsidRDefault="00DD00B4" w:rsidP="002F29AF">
      <w:pPr>
        <w:pStyle w:val="Instructionsberschrift2"/>
        <w:numPr>
          <w:ilvl w:val="2"/>
          <w:numId w:val="38"/>
        </w:numPr>
        <w:rPr>
          <w:rFonts w:ascii="Times New Roman" w:hAnsi="Times New Roman" w:cs="Times New Roman"/>
          <w:sz w:val="24"/>
        </w:rPr>
      </w:pPr>
      <w:bookmarkStart w:id="786" w:name="_Toc58924932"/>
      <w:r w:rsidRPr="004F5E19">
        <w:rPr>
          <w:rFonts w:ascii="Times New Roman" w:hAnsi="Times New Roman"/>
          <w:sz w:val="24"/>
        </w:rPr>
        <w:t>Nurodymai dėl konkrečių pozicijų</w:t>
      </w:r>
      <w:bookmarkEnd w:id="786"/>
    </w:p>
    <w:p w:rsidR="00DD00B4" w:rsidRPr="004F5E19"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4F5E19"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F5E19" w:rsidRDefault="00DD00B4" w:rsidP="00DD00B4">
            <w:pPr>
              <w:rPr>
                <w:rFonts w:ascii="Times New Roman" w:hAnsi="Times New Roman"/>
                <w:sz w:val="24"/>
              </w:rPr>
            </w:pPr>
            <w:bookmarkStart w:id="787" w:name="_Toc19715889"/>
            <w:r w:rsidRPr="004F5E19">
              <w:rPr>
                <w:rFonts w:ascii="Times New Roman" w:hAnsi="Times New Roman"/>
                <w:sz w:val="24"/>
              </w:rPr>
              <w:t>Skiltys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F5E19" w:rsidRDefault="00DD00B4" w:rsidP="00DD00B4">
            <w:pPr>
              <w:rPr>
                <w:rFonts w:ascii="Times New Roman" w:hAnsi="Times New Roman"/>
                <w:sz w:val="24"/>
              </w:rPr>
            </w:pPr>
            <w:r w:rsidRPr="004F5E19">
              <w:rPr>
                <w:rFonts w:ascii="Times New Roman" w:hAnsi="Times New Roman"/>
                <w:sz w:val="24"/>
              </w:rPr>
              <w:t>Nurodymai</w:t>
            </w:r>
          </w:p>
        </w:tc>
      </w:tr>
      <w:tr w:rsidR="00DD00B4" w:rsidRPr="004F5E19" w:rsidTr="00751FBE">
        <w:tc>
          <w:tcPr>
            <w:tcW w:w="1188" w:type="dxa"/>
            <w:tcBorders>
              <w:top w:val="single" w:sz="4" w:space="0" w:color="auto"/>
              <w:left w:val="single" w:sz="4" w:space="0" w:color="auto"/>
              <w:bottom w:val="single" w:sz="4" w:space="0" w:color="auto"/>
              <w:right w:val="single" w:sz="4" w:space="0" w:color="auto"/>
            </w:tcBorders>
            <w:hideMark/>
          </w:tcPr>
          <w:p w:rsidR="00DD00B4" w:rsidRPr="004F5E19" w:rsidRDefault="00DD00B4" w:rsidP="00DD00B4">
            <w:pPr>
              <w:rPr>
                <w:rFonts w:ascii="Times New Roman" w:hAnsi="Times New Roman"/>
                <w:sz w:val="24"/>
              </w:rPr>
            </w:pPr>
            <w:r w:rsidRPr="004F5E19">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Nuo pozicijų priskyrimo neveiksnių pozicijų klasei praėjęs laikotarpis</w:t>
            </w:r>
          </w:p>
          <w:p w:rsidR="00DD00B4" w:rsidRPr="004F5E19" w:rsidRDefault="00DD00B4" w:rsidP="00DD00B4">
            <w:pPr>
              <w:rPr>
                <w:rFonts w:ascii="Times New Roman" w:hAnsi="Times New Roman"/>
                <w:sz w:val="24"/>
              </w:rPr>
            </w:pPr>
            <w:r w:rsidRPr="004F5E19">
              <w:rPr>
                <w:rFonts w:ascii="Times New Roman" w:hAnsi="Times New Roman"/>
                <w:sz w:val="24"/>
              </w:rPr>
              <w:t xml:space="preserve">Nuo pozicijų priskyrimo neveiksnių pozicijų klasei praėjęs laikotarpis – laikotarpis metais nuo ataskaitinės datos, praėjęs nuo pozicijos priskyrimo neveiksnių pozicijų klasei. Įsigytų neveiksnių pozicijų atveju laikotarpis metais pradedamas skaičiuoti nuo tos dienos, kurią pozicijos iš pradžių buvo klasifikuojamos kaip neveiksnios, o ne nuo jų įsigijimo dienos. </w:t>
            </w:r>
          </w:p>
          <w:p w:rsidR="00DD00B4" w:rsidRPr="004F5E19" w:rsidRDefault="00DD00B4" w:rsidP="00DD00B4">
            <w:pPr>
              <w:rPr>
                <w:rFonts w:ascii="Times New Roman" w:hAnsi="Times New Roman"/>
                <w:sz w:val="24"/>
              </w:rPr>
            </w:pPr>
            <w:r w:rsidRPr="004F5E19">
              <w:rPr>
                <w:rFonts w:ascii="Times New Roman" w:hAnsi="Times New Roman"/>
                <w:sz w:val="24"/>
              </w:rPr>
              <w:t>Įstaigos pateikia duomenis apie pozicijas, kurių ataskaitinė data patenka į atitinkamą laiko intervalą, nurodydamos laikotarpį metais po to, kai pozicijos priskiriamos neveiksnioms pozicijoms, neatsižvelgiant į restruktūrizavimo priemonių taikymą.</w:t>
            </w:r>
          </w:p>
          <w:p w:rsidR="00DD00B4" w:rsidRPr="004F5E19" w:rsidRDefault="00DD00B4" w:rsidP="00DD00B4">
            <w:pPr>
              <w:rPr>
                <w:rFonts w:ascii="Times New Roman" w:hAnsi="Times New Roman"/>
                <w:sz w:val="24"/>
              </w:rPr>
            </w:pPr>
            <w:r w:rsidRPr="004F5E19">
              <w:rPr>
                <w:rFonts w:ascii="Times New Roman" w:hAnsi="Times New Roman"/>
                <w:sz w:val="24"/>
              </w:rPr>
              <w:t>Laiko intervale „&gt; X metų, &lt;= Y metų“ įstaigos pateikia duomenis apie pozicijas, kurių ataskaitinė data atitinka laikotarpį tarp pirmos ir paskutinės Y metų po šių pozicijų priskyrimo neveiksnioms pozicijoms dienos.</w:t>
            </w:r>
          </w:p>
        </w:tc>
      </w:tr>
      <w:tr w:rsidR="00DD00B4" w:rsidRPr="004F5E19" w:rsidTr="00751FBE">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sz w:val="24"/>
              </w:rPr>
              <w:t xml:space="preserve"> </w:t>
            </w:r>
            <w:r w:rsidRPr="004F5E19">
              <w:rPr>
                <w:rFonts w:ascii="Times New Roman" w:hAnsi="Times New Roman"/>
                <w:b/>
                <w:sz w:val="24"/>
                <w:u w:val="single"/>
              </w:rPr>
              <w:t>Iš viso</w:t>
            </w:r>
          </w:p>
          <w:p w:rsidR="00DD00B4" w:rsidRPr="004F5E19" w:rsidRDefault="00DD00B4" w:rsidP="00DD00B4">
            <w:pPr>
              <w:rPr>
                <w:rFonts w:ascii="Times New Roman" w:hAnsi="Times New Roman"/>
                <w:sz w:val="24"/>
              </w:rPr>
            </w:pPr>
            <w:r w:rsidRPr="004F5E19">
              <w:rPr>
                <w:rFonts w:ascii="Times New Roman" w:hAnsi="Times New Roman"/>
                <w:sz w:val="24"/>
              </w:rPr>
              <w:t>Įstaigos nurodo visų 0010–0100 skilčių sumą.</w:t>
            </w:r>
          </w:p>
        </w:tc>
      </w:tr>
      <w:tr w:rsidR="00751FBE" w:rsidRPr="004F5E19" w:rsidTr="00751FBE">
        <w:tc>
          <w:tcPr>
            <w:tcW w:w="1188" w:type="dxa"/>
            <w:tcBorders>
              <w:top w:val="single" w:sz="4" w:space="0" w:color="auto"/>
              <w:left w:val="nil"/>
              <w:bottom w:val="single" w:sz="4" w:space="0" w:color="auto"/>
              <w:right w:val="nil"/>
            </w:tcBorders>
          </w:tcPr>
          <w:p w:rsidR="00751FBE" w:rsidRPr="004F5E19"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rsidR="00751FBE" w:rsidRPr="004F5E19" w:rsidRDefault="00751FBE" w:rsidP="00DD00B4">
            <w:pPr>
              <w:rPr>
                <w:rFonts w:ascii="Times New Roman" w:hAnsi="Times New Roman"/>
                <w:sz w:val="24"/>
              </w:rPr>
            </w:pPr>
          </w:p>
        </w:tc>
      </w:tr>
      <w:bookmarkEnd w:id="787"/>
      <w:tr w:rsidR="00DD00B4" w:rsidRPr="004F5E19"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F5E19" w:rsidRDefault="00DD00B4" w:rsidP="00DD00B4">
            <w:pPr>
              <w:rPr>
                <w:rFonts w:ascii="Times New Roman" w:hAnsi="Times New Roman"/>
                <w:sz w:val="24"/>
              </w:rPr>
            </w:pPr>
            <w:r w:rsidRPr="004F5E19">
              <w:rPr>
                <w:rFonts w:ascii="Times New Roman" w:hAnsi="Times New Roman"/>
                <w:sz w:val="24"/>
              </w:rPr>
              <w:t>Eilutės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F5E19" w:rsidRDefault="00DD00B4" w:rsidP="00DD00B4">
            <w:pPr>
              <w:rPr>
                <w:rFonts w:ascii="Times New Roman" w:hAnsi="Times New Roman"/>
                <w:sz w:val="24"/>
              </w:rPr>
            </w:pPr>
            <w:r w:rsidRPr="004F5E19">
              <w:rPr>
                <w:rFonts w:ascii="Times New Roman" w:hAnsi="Times New Roman"/>
                <w:sz w:val="24"/>
              </w:rPr>
              <w:t>Nurodymai</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4F5E19" w:rsidRDefault="00DD00B4" w:rsidP="00DD00B4">
            <w:pPr>
              <w:rPr>
                <w:rFonts w:ascii="Times New Roman" w:hAnsi="Times New Roman"/>
                <w:sz w:val="24"/>
              </w:rPr>
            </w:pPr>
            <w:r w:rsidRPr="004F5E19">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Taikytina nepakankamo padengimo suma</w:t>
            </w:r>
          </w:p>
          <w:p w:rsidR="00DD00B4" w:rsidRPr="004F5E19" w:rsidRDefault="002327CE" w:rsidP="00DD00B4">
            <w:pPr>
              <w:rPr>
                <w:rFonts w:ascii="Times New Roman" w:hAnsi="Times New Roman"/>
                <w:sz w:val="24"/>
              </w:rPr>
            </w:pPr>
            <w:r w:rsidRPr="004F5E19">
              <w:rPr>
                <w:rFonts w:ascii="Times New Roman" w:hAnsi="Times New Roman"/>
                <w:sz w:val="24"/>
              </w:rPr>
              <w:t>KRR 47c straipsnio 1 dalis.</w:t>
            </w:r>
          </w:p>
          <w:p w:rsidR="00DD00B4" w:rsidRPr="004F5E19" w:rsidRDefault="00DD00B4" w:rsidP="00DD00B4">
            <w:pPr>
              <w:rPr>
                <w:rFonts w:ascii="Times New Roman" w:hAnsi="Times New Roman"/>
                <w:sz w:val="24"/>
              </w:rPr>
            </w:pPr>
            <w:r w:rsidRPr="004F5E19">
              <w:rPr>
                <w:rFonts w:ascii="Times New Roman" w:hAnsi="Times New Roman"/>
                <w:sz w:val="24"/>
              </w:rPr>
              <w:t>Apskaičiuodamos taikytiną nepakankamo padengimo sumą, įstaigos atima visus atidėjinius ir koregavimus arba atskaitymus (apribotus) (0080 eilutė) iš neveiksnių pozicijų bendro minimalaus padengimo reikalavimo (0020 eilutė).</w:t>
            </w:r>
          </w:p>
          <w:p w:rsidR="00DD00B4" w:rsidRPr="004F5E19" w:rsidRDefault="00DD00B4" w:rsidP="00DD00B4">
            <w:pPr>
              <w:rPr>
                <w:rFonts w:ascii="Times New Roman" w:hAnsi="Times New Roman"/>
                <w:sz w:val="24"/>
              </w:rPr>
            </w:pPr>
            <w:r w:rsidRPr="004F5E19">
              <w:rPr>
                <w:rFonts w:ascii="Times New Roman" w:hAnsi="Times New Roman"/>
                <w:sz w:val="24"/>
              </w:rPr>
              <w:t>Taikytina nepakankamo padengimo suma (t. y. neveiksnių pozicijų bendro minimalaus padengimo reikalavimo trūkumas) yra lygi nuliui arba už jį didesnė.</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Bendras neveiksnių pozicijų minimalaus padengimo reikalavimas</w:t>
            </w:r>
          </w:p>
          <w:p w:rsidR="00DD00B4" w:rsidRPr="004F5E19" w:rsidRDefault="00DD00B4" w:rsidP="00DD00B4">
            <w:pPr>
              <w:rPr>
                <w:rFonts w:ascii="Times New Roman" w:hAnsi="Times New Roman"/>
                <w:sz w:val="24"/>
              </w:rPr>
            </w:pPr>
            <w:r w:rsidRPr="004F5E19">
              <w:rPr>
                <w:rFonts w:ascii="Times New Roman" w:hAnsi="Times New Roman"/>
                <w:sz w:val="24"/>
              </w:rPr>
              <w:t>KRR 47c straipsnio 1 dalies a punktas.</w:t>
            </w:r>
          </w:p>
          <w:p w:rsidR="00DD00B4" w:rsidRPr="004F5E19" w:rsidRDefault="00DD00B4" w:rsidP="00DD00B4">
            <w:pPr>
              <w:rPr>
                <w:rFonts w:ascii="Times New Roman" w:hAnsi="Times New Roman"/>
                <w:sz w:val="24"/>
              </w:rPr>
            </w:pPr>
            <w:r w:rsidRPr="004F5E19">
              <w:rPr>
                <w:rFonts w:ascii="Times New Roman" w:hAnsi="Times New Roman"/>
                <w:sz w:val="24"/>
              </w:rPr>
              <w:t xml:space="preserve">Apskaičiuodamos neveiksnių pozicijų bendrą minimalaus padengimo reikalavimą, įstaigos susumuoja minimalaus padengimo reikalavimą, taikomą neužtikrintai neveiksnių pozicijų daliai (0030 eilutė) ir užtikrintai neveiksnių pozicijų daliai (0040 eilutė). </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b/>
                <w:sz w:val="24"/>
                <w:u w:val="single"/>
              </w:rPr>
              <w:t>Neužtikrinta neveiksnių pozicijų dalis</w:t>
            </w:r>
            <w:r w:rsidRPr="004F5E19">
              <w:rPr>
                <w:rFonts w:ascii="Times New Roman" w:hAnsi="Times New Roman"/>
                <w:sz w:val="24"/>
              </w:rPr>
              <w:t xml:space="preserve"> </w:t>
            </w:r>
          </w:p>
          <w:p w:rsidR="00DD00B4" w:rsidRPr="004F5E19" w:rsidRDefault="00DD00B4" w:rsidP="00DD00B4">
            <w:pPr>
              <w:rPr>
                <w:rFonts w:ascii="Times New Roman" w:hAnsi="Times New Roman"/>
                <w:sz w:val="24"/>
              </w:rPr>
            </w:pPr>
            <w:r w:rsidRPr="004F5E19">
              <w:rPr>
                <w:rFonts w:ascii="Times New Roman" w:hAnsi="Times New Roman"/>
                <w:sz w:val="24"/>
              </w:rPr>
              <w:t>KRR 47c straipsnio 1 dalies a punkto i papunktis, 47c straipsnio 2 dalis, 47c straipsnio 6 dalis.</w:t>
            </w:r>
          </w:p>
          <w:p w:rsidR="00DD00B4" w:rsidRPr="004F5E19" w:rsidRDefault="00A532F5" w:rsidP="00DD00B4">
            <w:pPr>
              <w:rPr>
                <w:rFonts w:ascii="Times New Roman" w:hAnsi="Times New Roman"/>
                <w:sz w:val="24"/>
              </w:rPr>
            </w:pPr>
            <w:r w:rsidRPr="004F5E19">
              <w:rPr>
                <w:rFonts w:ascii="Times New Roman" w:hAnsi="Times New Roman"/>
                <w:sz w:val="24"/>
              </w:rPr>
              <w:t xml:space="preserve">Įstaiga nurodo bendrą minimalaus padengimo reikalavimą, taikomą neužtikrintai neveiksnių pozicijų daliai, t. y. agreguotą skaičiavimų pozicijos lygmeniu sumą. </w:t>
            </w:r>
          </w:p>
          <w:p w:rsidR="00DD00B4" w:rsidRPr="004F5E19" w:rsidRDefault="00DD00B4" w:rsidP="00DD00B4">
            <w:pPr>
              <w:rPr>
                <w:rFonts w:ascii="Times New Roman" w:hAnsi="Times New Roman"/>
                <w:sz w:val="24"/>
              </w:rPr>
            </w:pPr>
            <w:r w:rsidRPr="004F5E19">
              <w:rPr>
                <w:rFonts w:ascii="Times New Roman" w:hAnsi="Times New Roman"/>
                <w:sz w:val="24"/>
              </w:rPr>
              <w:t xml:space="preserve">Kiekvienoje skiltyje nurodoma suma lygi C 35.02 formos 0020 eilutėje ir C 35.03 formos 0020 eilutėje (kai taikoma) atitinkamose skiltyse nurodytų sumų sumai. </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Užtikrinta neveiksnių pozicijų dalis</w:t>
            </w:r>
          </w:p>
          <w:p w:rsidR="00DD00B4" w:rsidRPr="004F5E19" w:rsidRDefault="00DD00B4" w:rsidP="00DD00B4">
            <w:pPr>
              <w:rPr>
                <w:rFonts w:ascii="Times New Roman" w:hAnsi="Times New Roman"/>
                <w:sz w:val="24"/>
              </w:rPr>
            </w:pPr>
            <w:r w:rsidRPr="004F5E19">
              <w:rPr>
                <w:rFonts w:ascii="Times New Roman" w:hAnsi="Times New Roman"/>
                <w:sz w:val="24"/>
              </w:rPr>
              <w:t>KRR 47c straipsnio 1 dalies a punkto ii papunktis, 47c straipsnio 3 dalis, 47c straipsnio 4 dalis, 47c straipsnio 6 dalis.</w:t>
            </w:r>
          </w:p>
          <w:p w:rsidR="00DD00B4" w:rsidRPr="004F5E19" w:rsidRDefault="00A532F5" w:rsidP="00DD00B4">
            <w:pPr>
              <w:rPr>
                <w:rFonts w:ascii="Times New Roman" w:hAnsi="Times New Roman"/>
                <w:sz w:val="24"/>
              </w:rPr>
            </w:pPr>
            <w:r w:rsidRPr="004F5E19">
              <w:rPr>
                <w:rFonts w:ascii="Times New Roman" w:hAnsi="Times New Roman"/>
                <w:sz w:val="24"/>
              </w:rPr>
              <w:t>Įstaigos nurodo bendrą minimalaus padengimo reikalavimą, taikomą užtikrintai neveiksnių pozicijų daliai, t. y. agreguotą skaičiavimų pozicijos lygmeniu sumą.</w:t>
            </w:r>
          </w:p>
          <w:p w:rsidR="00DD00B4" w:rsidRPr="004F5E19" w:rsidRDefault="00DD00B4" w:rsidP="00DD00B4">
            <w:pPr>
              <w:rPr>
                <w:rFonts w:ascii="Times New Roman" w:hAnsi="Times New Roman"/>
                <w:b/>
                <w:sz w:val="24"/>
                <w:u w:val="single"/>
              </w:rPr>
            </w:pPr>
            <w:r w:rsidRPr="004F5E19">
              <w:rPr>
                <w:rFonts w:ascii="Times New Roman" w:hAnsi="Times New Roman"/>
                <w:sz w:val="24"/>
              </w:rPr>
              <w:t>Kiekvienoje skiltyje nurodoma suma lygi C 35.02 formos 0030–0050 eilutėje ir C 35.03 formos 0030–0040 eilutėje (kai taikoma) atitinkamose skiltyse nurodytų sumų sumai.</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Pozicijos vertė</w:t>
            </w:r>
          </w:p>
          <w:p w:rsidR="00DD00B4" w:rsidRPr="004F5E19" w:rsidRDefault="00DD00B4" w:rsidP="00DD00B4">
            <w:pPr>
              <w:rPr>
                <w:rFonts w:ascii="Times New Roman" w:hAnsi="Times New Roman"/>
                <w:sz w:val="24"/>
              </w:rPr>
            </w:pPr>
            <w:r w:rsidRPr="004F5E19">
              <w:rPr>
                <w:rFonts w:ascii="Times New Roman" w:hAnsi="Times New Roman"/>
                <w:sz w:val="24"/>
              </w:rPr>
              <w:t>KRR 47 a straipsnio 2 dalis.</w:t>
            </w:r>
          </w:p>
          <w:p w:rsidR="00DD00B4" w:rsidRPr="004F5E19" w:rsidRDefault="00DD00B4" w:rsidP="00DD00B4">
            <w:pPr>
              <w:rPr>
                <w:rFonts w:ascii="Times New Roman" w:hAnsi="Times New Roman"/>
                <w:sz w:val="24"/>
              </w:rPr>
            </w:pPr>
            <w:r w:rsidRPr="004F5E19">
              <w:rPr>
                <w:rFonts w:ascii="Times New Roman" w:hAnsi="Times New Roman"/>
                <w:sz w:val="24"/>
              </w:rPr>
              <w:t xml:space="preserve">Įstaigos nurodo neveiksnių pozicijų, įskaitant neužtikrintas ir užtikrintas pozicijas, bendrą pozicijų vertę. Ji atitinka 0060 ir 0070 eilučių verčių sumą. </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b/>
                <w:sz w:val="24"/>
                <w:u w:val="single"/>
              </w:rPr>
              <w:t>Neužtikrinta neveiksnių pozicijų dalis</w:t>
            </w:r>
            <w:r w:rsidRPr="004F5E19">
              <w:rPr>
                <w:rFonts w:ascii="Times New Roman" w:hAnsi="Times New Roman"/>
                <w:sz w:val="24"/>
              </w:rPr>
              <w:t xml:space="preserve"> </w:t>
            </w:r>
          </w:p>
          <w:p w:rsidR="00DD00B4" w:rsidRPr="004F5E19" w:rsidRDefault="00623EAD" w:rsidP="00DD00B4">
            <w:pPr>
              <w:rPr>
                <w:rFonts w:ascii="Times New Roman" w:hAnsi="Times New Roman"/>
                <w:sz w:val="24"/>
              </w:rPr>
            </w:pPr>
            <w:r w:rsidRPr="004F5E19">
              <w:rPr>
                <w:rFonts w:ascii="Times New Roman" w:hAnsi="Times New Roman"/>
                <w:sz w:val="24"/>
              </w:rPr>
              <w:lastRenderedPageBreak/>
              <w:t>KRR 47a straipsnio 2 dalis ir 47c straipsnio 1 dalis.</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Užtikrinta neveiksnių pozicijų dalis</w:t>
            </w:r>
          </w:p>
          <w:p w:rsidR="00DD00B4" w:rsidRPr="004F5E19" w:rsidRDefault="00623EAD" w:rsidP="00DD00B4">
            <w:pPr>
              <w:rPr>
                <w:rFonts w:ascii="Times New Roman" w:hAnsi="Times New Roman"/>
                <w:b/>
                <w:sz w:val="24"/>
                <w:u w:val="single"/>
              </w:rPr>
            </w:pPr>
            <w:r w:rsidRPr="004F5E19">
              <w:rPr>
                <w:rFonts w:ascii="Times New Roman" w:hAnsi="Times New Roman"/>
                <w:sz w:val="24"/>
              </w:rPr>
              <w:t>KRR 47a straipsnio 2 dalis ir 47c straipsnio 1 dalis.</w:t>
            </w:r>
          </w:p>
        </w:tc>
      </w:tr>
      <w:tr w:rsidR="00DD00B4" w:rsidRPr="004F5E19" w:rsidTr="00DD00B4">
        <w:trPr>
          <w:trHeight w:val="699"/>
        </w:trPr>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Iš viso atidėjinių ir koregavimų ar atskaitymų (apribota)</w:t>
            </w:r>
          </w:p>
          <w:p w:rsidR="00DD00B4" w:rsidRPr="004F5E19" w:rsidRDefault="00DD00B4" w:rsidP="00DD00B4">
            <w:pPr>
              <w:rPr>
                <w:rFonts w:ascii="Times New Roman" w:hAnsi="Times New Roman"/>
                <w:sz w:val="24"/>
              </w:rPr>
            </w:pPr>
            <w:r w:rsidRPr="004F5E19">
              <w:rPr>
                <w:rFonts w:ascii="Times New Roman" w:hAnsi="Times New Roman"/>
                <w:sz w:val="24"/>
              </w:rPr>
              <w:t>Įstaigos nurodo 0100–0150 eilutėse išvardytų straipsnių sumos apribotą sumą pagal KRR 47c straipsnio 1 dalies b punktą. Didžiausia apribotų atidėjinių ir koregavimų ar atskaitymų riba yra minimalaus padengimo reikalavimo suma pozicijos lygmeniu.</w:t>
            </w:r>
          </w:p>
          <w:p w:rsidR="00DD00B4" w:rsidRPr="004F5E19" w:rsidRDefault="00DD00B4" w:rsidP="00DD00B4">
            <w:pPr>
              <w:rPr>
                <w:rFonts w:ascii="Times New Roman" w:hAnsi="Times New Roman"/>
                <w:sz w:val="24"/>
              </w:rPr>
            </w:pPr>
            <w:r w:rsidRPr="004F5E19">
              <w:rPr>
                <w:rFonts w:ascii="Times New Roman" w:hAnsi="Times New Roman"/>
                <w:sz w:val="24"/>
              </w:rPr>
              <w:t>Apribota suma kiekvienai pozicijai apskaičiuojama atskirai kaip mažesnioji iš šių sumų: šiai pozicijai taikomo minimalaus padengimo reikalavimo ir tos pačios pozicijos bendrų atidėjinių ir koregavimų arba atskaitymų.</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jc w:val="left"/>
              <w:rPr>
                <w:rFonts w:ascii="Times New Roman" w:hAnsi="Times New Roman"/>
                <w:b/>
                <w:sz w:val="24"/>
                <w:u w:val="single"/>
              </w:rPr>
            </w:pPr>
            <w:r w:rsidRPr="004F5E19">
              <w:rPr>
                <w:rFonts w:ascii="Times New Roman" w:hAnsi="Times New Roman"/>
                <w:b/>
                <w:sz w:val="24"/>
                <w:u w:val="single"/>
              </w:rPr>
              <w:t>Iš viso atidėjinių ir koregavimų ar atskaitymų (neapribota)</w:t>
            </w:r>
          </w:p>
          <w:p w:rsidR="00DD00B4" w:rsidRPr="004F5E19" w:rsidRDefault="00DD00B4" w:rsidP="00DD00B4">
            <w:pPr>
              <w:jc w:val="left"/>
              <w:rPr>
                <w:rFonts w:ascii="Times New Roman" w:hAnsi="Times New Roman"/>
                <w:sz w:val="24"/>
              </w:rPr>
            </w:pPr>
            <w:r w:rsidRPr="004F5E19">
              <w:rPr>
                <w:rFonts w:ascii="Times New Roman" w:hAnsi="Times New Roman"/>
                <w:sz w:val="24"/>
              </w:rPr>
              <w:t xml:space="preserve">Įstaigos nurodo 0100–0150 eilutėse išvardytų straipsnių neapribotos sumos sumą pagal KRR 47c straipsnio 1 dalies b punktą. Atidėjiniai ir koregavimai ar atskaitymai (neapribota) neturi apsiriboti minimalaus padengimo reikalavimo suma pozicijos lygmeniu.  </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jc w:val="left"/>
              <w:rPr>
                <w:rFonts w:ascii="Times New Roman" w:hAnsi="Times New Roman"/>
                <w:b/>
                <w:sz w:val="24"/>
                <w:u w:val="single"/>
              </w:rPr>
            </w:pPr>
            <w:r w:rsidRPr="004F5E19">
              <w:rPr>
                <w:rFonts w:ascii="Times New Roman" w:hAnsi="Times New Roman"/>
                <w:b/>
                <w:sz w:val="24"/>
                <w:u w:val="single"/>
              </w:rPr>
              <w:t>Specifinės kredito rizikos koregavimai</w:t>
            </w:r>
          </w:p>
          <w:p w:rsidR="00DD00B4" w:rsidRPr="004F5E19" w:rsidRDefault="00DD00B4" w:rsidP="00DD00B4">
            <w:pPr>
              <w:jc w:val="left"/>
              <w:rPr>
                <w:rFonts w:ascii="Times New Roman" w:hAnsi="Times New Roman"/>
                <w:sz w:val="24"/>
              </w:rPr>
            </w:pPr>
            <w:r w:rsidRPr="004F5E19">
              <w:rPr>
                <w:rFonts w:ascii="Times New Roman" w:hAnsi="Times New Roman"/>
                <w:sz w:val="24"/>
              </w:rPr>
              <w:t>KRR 47c straipsnio 1 dalies b punkto i papunktis.</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jc w:val="left"/>
              <w:rPr>
                <w:rFonts w:ascii="Times New Roman" w:hAnsi="Times New Roman"/>
                <w:b/>
                <w:sz w:val="24"/>
                <w:u w:val="single"/>
              </w:rPr>
            </w:pPr>
            <w:r w:rsidRPr="004F5E19">
              <w:rPr>
                <w:rFonts w:ascii="Times New Roman" w:hAnsi="Times New Roman"/>
                <w:b/>
                <w:sz w:val="24"/>
                <w:u w:val="single"/>
              </w:rPr>
              <w:t>Papildomi vertės koregavimai</w:t>
            </w:r>
          </w:p>
          <w:p w:rsidR="00DD00B4" w:rsidRPr="004F5E19" w:rsidRDefault="00DD00B4" w:rsidP="00DD00B4">
            <w:pPr>
              <w:jc w:val="left"/>
              <w:rPr>
                <w:rFonts w:ascii="Times New Roman" w:hAnsi="Times New Roman"/>
                <w:b/>
                <w:sz w:val="24"/>
                <w:u w:val="single"/>
              </w:rPr>
            </w:pPr>
            <w:r w:rsidRPr="004F5E19">
              <w:rPr>
                <w:rFonts w:ascii="Times New Roman" w:hAnsi="Times New Roman"/>
                <w:sz w:val="24"/>
              </w:rPr>
              <w:t>KRR 47c straipsnio 1 dalies b punkto ii papunktis.</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jc w:val="left"/>
              <w:rPr>
                <w:rFonts w:ascii="Times New Roman" w:hAnsi="Times New Roman"/>
                <w:b/>
                <w:sz w:val="24"/>
                <w:u w:val="single"/>
              </w:rPr>
            </w:pPr>
            <w:r w:rsidRPr="004F5E19">
              <w:rPr>
                <w:rFonts w:ascii="Times New Roman" w:hAnsi="Times New Roman"/>
                <w:b/>
                <w:sz w:val="24"/>
                <w:u w:val="single"/>
              </w:rPr>
              <w:t>Kiti nuosavų lėšų sumažinimai</w:t>
            </w:r>
          </w:p>
          <w:p w:rsidR="00DD00B4" w:rsidRPr="004F5E19" w:rsidRDefault="00DD00B4" w:rsidP="00DD00B4">
            <w:pPr>
              <w:jc w:val="left"/>
              <w:rPr>
                <w:rFonts w:ascii="Times New Roman" w:hAnsi="Times New Roman"/>
                <w:b/>
                <w:sz w:val="24"/>
                <w:u w:val="single"/>
              </w:rPr>
            </w:pPr>
            <w:r w:rsidRPr="004F5E19">
              <w:rPr>
                <w:rFonts w:ascii="Times New Roman" w:hAnsi="Times New Roman"/>
                <w:sz w:val="24"/>
              </w:rPr>
              <w:t>KRR 47c straipsnio 1 dalies b punkto iii papunktis.</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jc w:val="left"/>
              <w:rPr>
                <w:rFonts w:ascii="Times New Roman" w:hAnsi="Times New Roman"/>
                <w:b/>
                <w:sz w:val="24"/>
                <w:u w:val="single"/>
              </w:rPr>
            </w:pPr>
            <w:r w:rsidRPr="004F5E19">
              <w:rPr>
                <w:rFonts w:ascii="Times New Roman" w:hAnsi="Times New Roman"/>
                <w:b/>
                <w:sz w:val="24"/>
                <w:u w:val="single"/>
              </w:rPr>
              <w:t>IRB trūkumas</w:t>
            </w:r>
          </w:p>
          <w:p w:rsidR="00DD00B4" w:rsidRPr="004F5E19" w:rsidRDefault="00DD00B4" w:rsidP="00DD00B4">
            <w:pPr>
              <w:jc w:val="left"/>
              <w:rPr>
                <w:rFonts w:ascii="Times New Roman" w:hAnsi="Times New Roman"/>
                <w:b/>
                <w:sz w:val="24"/>
                <w:u w:val="single"/>
              </w:rPr>
            </w:pPr>
            <w:r w:rsidRPr="004F5E19">
              <w:rPr>
                <w:rFonts w:ascii="Times New Roman" w:hAnsi="Times New Roman"/>
                <w:sz w:val="24"/>
              </w:rPr>
              <w:t>KRR 47c straipsnio 1 dalies b punkto iv papunktis.</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jc w:val="left"/>
              <w:rPr>
                <w:rFonts w:ascii="Times New Roman" w:hAnsi="Times New Roman"/>
                <w:b/>
                <w:sz w:val="24"/>
                <w:u w:val="single"/>
              </w:rPr>
            </w:pPr>
            <w:r w:rsidRPr="004F5E19">
              <w:rPr>
                <w:rFonts w:ascii="Times New Roman" w:hAnsi="Times New Roman"/>
                <w:b/>
                <w:sz w:val="24"/>
                <w:u w:val="single"/>
              </w:rPr>
              <w:t>Pirkimo kainos ir skolininko skolos skirtumas</w:t>
            </w:r>
          </w:p>
          <w:p w:rsidR="00DD00B4" w:rsidRPr="004F5E19" w:rsidRDefault="00DD00B4" w:rsidP="00DD00B4">
            <w:pPr>
              <w:jc w:val="left"/>
              <w:rPr>
                <w:rFonts w:ascii="Times New Roman" w:hAnsi="Times New Roman"/>
                <w:b/>
                <w:sz w:val="24"/>
                <w:u w:val="single"/>
              </w:rPr>
            </w:pPr>
            <w:r w:rsidRPr="004F5E19">
              <w:rPr>
                <w:rFonts w:ascii="Times New Roman" w:hAnsi="Times New Roman"/>
                <w:sz w:val="24"/>
              </w:rPr>
              <w:t>KRR 47c straipsnio 1 dalies b punkto v papunktis.</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jc w:val="left"/>
              <w:rPr>
                <w:rFonts w:ascii="Times New Roman" w:hAnsi="Times New Roman"/>
                <w:b/>
                <w:sz w:val="24"/>
                <w:u w:val="single"/>
              </w:rPr>
            </w:pPr>
            <w:r w:rsidRPr="004F5E19">
              <w:rPr>
                <w:rFonts w:ascii="Times New Roman" w:hAnsi="Times New Roman"/>
                <w:b/>
                <w:sz w:val="24"/>
                <w:u w:val="single"/>
              </w:rPr>
              <w:t>Įstaigos nurašytos sumos nuo tada, kai pozicija buvo priskirta neveiksnių pozicijų klasei</w:t>
            </w:r>
          </w:p>
          <w:p w:rsidR="00DD00B4" w:rsidRPr="004F5E19" w:rsidRDefault="00DD00B4" w:rsidP="00DD00B4">
            <w:pPr>
              <w:jc w:val="left"/>
              <w:rPr>
                <w:rFonts w:ascii="Times New Roman" w:hAnsi="Times New Roman"/>
                <w:b/>
                <w:sz w:val="24"/>
                <w:u w:val="single"/>
              </w:rPr>
            </w:pPr>
            <w:r w:rsidRPr="004F5E19">
              <w:rPr>
                <w:rFonts w:ascii="Times New Roman" w:hAnsi="Times New Roman"/>
                <w:sz w:val="24"/>
              </w:rPr>
              <w:t>KRR 47c straipsnio 1 dalies b punkto vi papunktis.</w:t>
            </w:r>
          </w:p>
        </w:tc>
      </w:tr>
    </w:tbl>
    <w:p w:rsidR="00DD00B4" w:rsidRPr="004F5E19"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58924933"/>
      <w:r w:rsidRPr="004F5E19">
        <w:rPr>
          <w:rFonts w:ascii="Times New Roman" w:hAnsi="Times New Roman"/>
          <w:sz w:val="24"/>
        </w:rPr>
        <w:t>C 35.02. NEVEIKSNIŲ POZICIJŲ, IŠSKYRUS RESTRUKTŪRIZUOTAS POZICIJAS, KURIOMS TAIKOMA KRR 47C STRAIPSNIO 6 DALIS, MINIMALAUS PADENGIMO REIKALAVIMAI IR POZICIJŲ VERTĖS (NPE LC2)</w:t>
      </w:r>
      <w:bookmarkStart w:id="790" w:name="_Toc19715891"/>
      <w:bookmarkEnd w:id="788"/>
      <w:bookmarkEnd w:id="790"/>
      <w:bookmarkEnd w:id="789"/>
    </w:p>
    <w:p w:rsidR="00DD00B4" w:rsidRPr="004F5E19"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58924934"/>
      <w:r w:rsidRPr="004F5E19">
        <w:rPr>
          <w:rFonts w:ascii="Times New Roman" w:hAnsi="Times New Roman"/>
          <w:sz w:val="24"/>
        </w:rPr>
        <w:t>Nurodymai dėl konkrečių pozicijų</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4F5E19"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F5E19" w:rsidRDefault="00DD00B4" w:rsidP="00DD00B4">
            <w:pPr>
              <w:rPr>
                <w:rFonts w:ascii="Times New Roman" w:hAnsi="Times New Roman"/>
                <w:sz w:val="24"/>
              </w:rPr>
            </w:pPr>
            <w:r w:rsidRPr="004F5E19">
              <w:rPr>
                <w:rFonts w:ascii="Times New Roman" w:hAnsi="Times New Roman"/>
                <w:sz w:val="24"/>
              </w:rPr>
              <w:t>Skiltys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F5E19" w:rsidRDefault="00DD00B4" w:rsidP="00DD00B4">
            <w:pPr>
              <w:rPr>
                <w:rFonts w:ascii="Times New Roman" w:hAnsi="Times New Roman"/>
                <w:sz w:val="24"/>
              </w:rPr>
            </w:pPr>
            <w:r w:rsidRPr="004F5E19">
              <w:rPr>
                <w:rFonts w:ascii="Times New Roman" w:hAnsi="Times New Roman"/>
                <w:sz w:val="24"/>
              </w:rPr>
              <w:t>Nurodymai</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4F5E19" w:rsidRDefault="00DD00B4" w:rsidP="00DD00B4">
            <w:pPr>
              <w:rPr>
                <w:rFonts w:ascii="Times New Roman" w:hAnsi="Times New Roman"/>
                <w:sz w:val="24"/>
              </w:rPr>
            </w:pPr>
            <w:r w:rsidRPr="004F5E19">
              <w:rPr>
                <w:rFonts w:ascii="Times New Roman" w:hAnsi="Times New Roman"/>
                <w:sz w:val="24"/>
              </w:rPr>
              <w:lastRenderedPageBreak/>
              <w:t>0010–0100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Nuo pozicijų priskyrimo neveiksnių pozicijų klasei praėjęs laikotarpis</w:t>
            </w:r>
          </w:p>
          <w:p w:rsidR="00DD00B4" w:rsidRPr="004F5E19" w:rsidRDefault="00DD00B4" w:rsidP="00DD00B4">
            <w:pPr>
              <w:rPr>
                <w:rFonts w:ascii="Times New Roman" w:hAnsi="Times New Roman"/>
                <w:sz w:val="24"/>
              </w:rPr>
            </w:pPr>
            <w:r w:rsidRPr="004F5E19">
              <w:rPr>
                <w:rFonts w:ascii="Times New Roman" w:hAnsi="Times New Roman"/>
                <w:sz w:val="24"/>
              </w:rPr>
              <w:t>Nuo pozicijų priskyrimo neveiksnių pozicijų klasei praėjęs laikotarpis – laikotarpis metais, praėjęs nuo pozicijos priskyrimo neveiksnių pozicijų klasei. Įstaigos pateikia duomenis apie pozicijas, kurių ataskaitinė data patenka į atitinkamą laiko intervalą, nurodydamos laikotarpį metais po to, kai pozicijos priskiriamos neveiksnioms pozicijoms, neatsižvelgiant į restruktūrizavimo priemonių taikymą.</w:t>
            </w:r>
          </w:p>
          <w:p w:rsidR="00DD00B4" w:rsidRPr="004F5E19" w:rsidRDefault="00DD00B4" w:rsidP="00DD00B4">
            <w:pPr>
              <w:rPr>
                <w:rFonts w:ascii="Times New Roman" w:hAnsi="Times New Roman"/>
                <w:sz w:val="24"/>
              </w:rPr>
            </w:pPr>
            <w:r w:rsidRPr="004F5E19">
              <w:rPr>
                <w:rFonts w:ascii="Times New Roman" w:hAnsi="Times New Roman"/>
                <w:sz w:val="24"/>
              </w:rPr>
              <w:t>Laiko intervale „&gt; X metų, &lt;= Y metų“ įstaigos pateikia duomenis apie pozicijas, kurių ataskaitinė data atitinka laikotarpį tarp pirmos ir paskutinės Y metų po šių pozicijų priskyrimo neveiksnioms pozicijoms dienos.</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Iš viso</w:t>
            </w:r>
          </w:p>
          <w:p w:rsidR="00DD00B4" w:rsidRPr="004F5E19" w:rsidRDefault="00DD00B4" w:rsidP="00DD00B4">
            <w:pPr>
              <w:rPr>
                <w:rFonts w:ascii="Times New Roman" w:hAnsi="Times New Roman"/>
                <w:sz w:val="24"/>
                <w:u w:val="single"/>
              </w:rPr>
            </w:pPr>
            <w:r w:rsidRPr="004F5E19">
              <w:rPr>
                <w:rFonts w:ascii="Times New Roman" w:hAnsi="Times New Roman"/>
                <w:sz w:val="24"/>
              </w:rPr>
              <w:t>Įstaigos nurodo visų 0010–0100 skilčių sumą.</w:t>
            </w:r>
          </w:p>
        </w:tc>
      </w:tr>
    </w:tbl>
    <w:p w:rsidR="00DD00B4" w:rsidRPr="004F5E19"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4F5E19"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F5E19" w:rsidRDefault="00DD00B4" w:rsidP="00DD00B4">
            <w:pPr>
              <w:rPr>
                <w:rFonts w:ascii="Times New Roman" w:hAnsi="Times New Roman"/>
                <w:sz w:val="24"/>
              </w:rPr>
            </w:pPr>
            <w:r w:rsidRPr="004F5E19">
              <w:rPr>
                <w:rFonts w:ascii="Times New Roman" w:hAnsi="Times New Roman"/>
                <w:sz w:val="24"/>
              </w:rPr>
              <w:t>Eilutės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F5E19" w:rsidRDefault="00DD00B4" w:rsidP="00DD00B4">
            <w:pPr>
              <w:rPr>
                <w:rFonts w:ascii="Times New Roman" w:hAnsi="Times New Roman"/>
                <w:sz w:val="24"/>
              </w:rPr>
            </w:pPr>
            <w:r w:rsidRPr="004F5E19">
              <w:rPr>
                <w:rFonts w:ascii="Times New Roman" w:hAnsi="Times New Roman"/>
                <w:sz w:val="24"/>
              </w:rPr>
              <w:t>Nurodymai</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4F5E19" w:rsidRDefault="00DD00B4" w:rsidP="00DD00B4">
            <w:pPr>
              <w:rPr>
                <w:rFonts w:ascii="Times New Roman" w:hAnsi="Times New Roman"/>
                <w:sz w:val="24"/>
              </w:rPr>
            </w:pPr>
            <w:r w:rsidRPr="004F5E19">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Bendras minimalaus padengimo reikalavimas</w:t>
            </w:r>
          </w:p>
          <w:p w:rsidR="00DD00B4" w:rsidRPr="004F5E19" w:rsidRDefault="00DD00B4" w:rsidP="00DD00B4">
            <w:pPr>
              <w:rPr>
                <w:rFonts w:ascii="Times New Roman" w:hAnsi="Times New Roman"/>
                <w:sz w:val="24"/>
              </w:rPr>
            </w:pPr>
            <w:r w:rsidRPr="004F5E19">
              <w:rPr>
                <w:rFonts w:ascii="Times New Roman" w:hAnsi="Times New Roman"/>
                <w:sz w:val="24"/>
              </w:rPr>
              <w:t>KRR 47c straipsnio 1 dalies a punktas.</w:t>
            </w:r>
          </w:p>
          <w:p w:rsidR="00DD00B4" w:rsidRPr="004F5E19" w:rsidRDefault="00DD00B4" w:rsidP="00DD00B4">
            <w:pPr>
              <w:rPr>
                <w:rFonts w:ascii="Times New Roman" w:hAnsi="Times New Roman"/>
                <w:sz w:val="24"/>
              </w:rPr>
            </w:pPr>
            <w:r w:rsidRPr="004F5E19">
              <w:rPr>
                <w:rFonts w:ascii="Times New Roman" w:hAnsi="Times New Roman"/>
                <w:sz w:val="24"/>
              </w:rPr>
              <w:t>Apskaičiuodamos neveiksnių pozicijų, išskyrus restruktūrizuotas pozicijas, kurioms taikoma KRR 47c straipsnio 6 dalis, bendrą minimalaus padengimo reikalavimą, įstaigos susumuoja minimalaus padengimo reikalavimą, taikomą neužtikrintai neveiksnių pozicijų daliai (0020 eilutė), ir minimalaus padengimo reikalavimą, taikomą užtikrintai neveiksnių pozicijų daliai (0030–0050 eilutės).</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Neužtikrinta neveiksnių pozicijų dalis</w:t>
            </w:r>
          </w:p>
          <w:p w:rsidR="00DD00B4" w:rsidRPr="004F5E19" w:rsidRDefault="00DD00B4" w:rsidP="00DD00B4">
            <w:pPr>
              <w:rPr>
                <w:rFonts w:ascii="Times New Roman" w:hAnsi="Times New Roman"/>
                <w:sz w:val="24"/>
              </w:rPr>
            </w:pPr>
            <w:r w:rsidRPr="004F5E19">
              <w:rPr>
                <w:rFonts w:ascii="Times New Roman" w:hAnsi="Times New Roman"/>
                <w:sz w:val="24"/>
              </w:rPr>
              <w:t>KRR 47c straipsnio 1 dalies a punkto i papunktis, 47c straipsnio 2 dalis.</w:t>
            </w:r>
          </w:p>
          <w:p w:rsidR="00DD00B4" w:rsidRPr="004F5E19" w:rsidRDefault="00DD00B4" w:rsidP="00EA2AFF">
            <w:pPr>
              <w:rPr>
                <w:rFonts w:ascii="Times New Roman" w:hAnsi="Times New Roman"/>
                <w:sz w:val="24"/>
              </w:rPr>
            </w:pPr>
            <w:r w:rsidRPr="004F5E19">
              <w:rPr>
                <w:rFonts w:ascii="Times New Roman" w:hAnsi="Times New Roman"/>
                <w:sz w:val="24"/>
              </w:rPr>
              <w:t>Minimalaus padengimo reikalavimas apskaičiuojamas padauginant 0070 eilutėje nurodytas agreguotas pozicijų vertes iš atitinkamo kiekvienos skilties koeficiento.</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 xml:space="preserve">Neveiksnių pozicijų, užtikrintų nekilnojamuoju turtu arba būsto paskola, kuriai garantiją teikia reikalavimus atitinkantis užtikrinimo teikėjas, dalis  </w:t>
            </w:r>
          </w:p>
          <w:p w:rsidR="00DD00B4" w:rsidRPr="004F5E19" w:rsidRDefault="00DD00B4" w:rsidP="00DD00B4">
            <w:pPr>
              <w:rPr>
                <w:rFonts w:ascii="Times New Roman" w:hAnsi="Times New Roman"/>
                <w:sz w:val="24"/>
              </w:rPr>
            </w:pPr>
            <w:r w:rsidRPr="004F5E19">
              <w:rPr>
                <w:rFonts w:ascii="Times New Roman" w:hAnsi="Times New Roman"/>
                <w:sz w:val="24"/>
              </w:rPr>
              <w:t>KRR 47c straipsnio 1 dalies a punkto ii papunktis ir 47c straipsnio 3 dalies a, b, c, d, f, h ir i punktai.</w:t>
            </w:r>
          </w:p>
          <w:p w:rsidR="00DD00B4" w:rsidRPr="004F5E19" w:rsidRDefault="00DD00B4" w:rsidP="00EA2AFF">
            <w:pPr>
              <w:rPr>
                <w:rFonts w:ascii="Times New Roman" w:hAnsi="Times New Roman"/>
                <w:b/>
                <w:sz w:val="24"/>
                <w:u w:val="single"/>
              </w:rPr>
            </w:pPr>
            <w:r w:rsidRPr="004F5E19">
              <w:rPr>
                <w:rFonts w:ascii="Times New Roman" w:hAnsi="Times New Roman"/>
                <w:sz w:val="24"/>
              </w:rPr>
              <w:t>Minimalaus padengimo reikalavimas apskaičiuojamas padauginant 0080 eilutėje nurodytas agreguotas pozicijų vertes iš atitinkamo kiekvienos skilties koeficiento.</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jc w:val="left"/>
              <w:rPr>
                <w:rFonts w:ascii="Times New Roman" w:hAnsi="Times New Roman"/>
                <w:b/>
                <w:sz w:val="24"/>
                <w:u w:val="single"/>
              </w:rPr>
            </w:pPr>
            <w:r w:rsidRPr="004F5E19">
              <w:rPr>
                <w:rFonts w:ascii="Times New Roman" w:hAnsi="Times New Roman"/>
                <w:b/>
                <w:sz w:val="24"/>
                <w:u w:val="single"/>
              </w:rPr>
              <w:t>Neveiksnių pozicijų, užtikrintų tiesioginiu arba netiesioginiu kredito užtikrinimu, dalis</w:t>
            </w:r>
          </w:p>
          <w:p w:rsidR="00DD00B4" w:rsidRPr="004F5E19" w:rsidRDefault="00DD00B4" w:rsidP="00DD00B4">
            <w:pPr>
              <w:rPr>
                <w:rFonts w:ascii="Times New Roman" w:hAnsi="Times New Roman"/>
                <w:sz w:val="24"/>
              </w:rPr>
            </w:pPr>
            <w:r w:rsidRPr="004F5E19">
              <w:rPr>
                <w:rFonts w:ascii="Times New Roman" w:hAnsi="Times New Roman"/>
                <w:sz w:val="24"/>
              </w:rPr>
              <w:t>KRR 47c straipsnio 1 dalies a punkto ii papunktis ir 47c straipsnio 3 dalies a, b, c, e ir g punktai.</w:t>
            </w:r>
          </w:p>
          <w:p w:rsidR="00DD00B4" w:rsidRPr="004F5E19" w:rsidRDefault="00DD00B4" w:rsidP="00EA2AFF">
            <w:pPr>
              <w:rPr>
                <w:rFonts w:ascii="Times New Roman" w:hAnsi="Times New Roman"/>
                <w:b/>
                <w:sz w:val="24"/>
                <w:u w:val="single"/>
              </w:rPr>
            </w:pPr>
            <w:r w:rsidRPr="004F5E19">
              <w:rPr>
                <w:rFonts w:ascii="Times New Roman" w:hAnsi="Times New Roman"/>
                <w:sz w:val="24"/>
              </w:rPr>
              <w:t>Minimalaus padengimo reikalavimas apskaičiuojamas padauginant 0090 eilutėje nurodytas agreguotas pozicijų vertes iš atitinkamo kiekvienos skilties koeficiento.</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jc w:val="left"/>
              <w:rPr>
                <w:rFonts w:ascii="Times New Roman" w:hAnsi="Times New Roman"/>
                <w:b/>
                <w:sz w:val="24"/>
                <w:u w:val="single"/>
              </w:rPr>
            </w:pPr>
            <w:r w:rsidRPr="004F5E19">
              <w:rPr>
                <w:rFonts w:ascii="Times New Roman" w:hAnsi="Times New Roman"/>
                <w:b/>
                <w:sz w:val="24"/>
                <w:u w:val="single"/>
              </w:rPr>
              <w:t>Neveiksnių pozicijų, užtikrintų arba apdraustų oficialios eksporto kreditų agentūros, dalis</w:t>
            </w:r>
          </w:p>
          <w:p w:rsidR="00DD00B4" w:rsidRPr="004F5E19" w:rsidRDefault="00A14679" w:rsidP="00DD00B4">
            <w:pPr>
              <w:jc w:val="left"/>
              <w:rPr>
                <w:rFonts w:ascii="Times New Roman" w:hAnsi="Times New Roman"/>
                <w:sz w:val="24"/>
              </w:rPr>
            </w:pPr>
            <w:r w:rsidRPr="004F5E19">
              <w:rPr>
                <w:rFonts w:ascii="Times New Roman" w:hAnsi="Times New Roman"/>
                <w:sz w:val="24"/>
              </w:rPr>
              <w:t>KRR 47c straipsnio 4 dalis.</w:t>
            </w:r>
          </w:p>
          <w:p w:rsidR="00DD00B4" w:rsidRPr="004F5E19" w:rsidRDefault="00DD00B4" w:rsidP="00EA2AFF">
            <w:pPr>
              <w:jc w:val="left"/>
              <w:rPr>
                <w:rFonts w:ascii="Times New Roman" w:hAnsi="Times New Roman"/>
                <w:b/>
                <w:sz w:val="24"/>
                <w:u w:val="single"/>
              </w:rPr>
            </w:pPr>
            <w:r w:rsidRPr="004F5E19">
              <w:rPr>
                <w:rFonts w:ascii="Times New Roman" w:hAnsi="Times New Roman"/>
                <w:sz w:val="24"/>
              </w:rPr>
              <w:t>Minimalaus padengimo reikalavimas apskaičiuojamas padauginant 0100 eilutėje nurodytas agreguotas pozicijų vertes iš atitinkamo kiekvienos skilties koeficiento.</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Pozicijos vertė</w:t>
            </w:r>
          </w:p>
          <w:p w:rsidR="00DD00B4" w:rsidRPr="004F5E19" w:rsidRDefault="00A14679" w:rsidP="00DD00B4">
            <w:pPr>
              <w:jc w:val="left"/>
              <w:rPr>
                <w:rFonts w:ascii="Times New Roman" w:hAnsi="Times New Roman"/>
                <w:sz w:val="24"/>
              </w:rPr>
            </w:pPr>
            <w:r w:rsidRPr="004F5E19">
              <w:rPr>
                <w:rFonts w:ascii="Times New Roman" w:hAnsi="Times New Roman"/>
                <w:sz w:val="24"/>
              </w:rPr>
              <w:t>KRR 47 a straipsnio 2 dalis.</w:t>
            </w:r>
          </w:p>
          <w:p w:rsidR="00DD00B4" w:rsidRPr="004F5E19" w:rsidRDefault="00DD00B4" w:rsidP="00DD00B4">
            <w:pPr>
              <w:jc w:val="left"/>
              <w:rPr>
                <w:rFonts w:ascii="Times New Roman" w:hAnsi="Times New Roman"/>
                <w:b/>
                <w:sz w:val="24"/>
                <w:u w:val="single"/>
              </w:rPr>
            </w:pPr>
            <w:r w:rsidRPr="004F5E19">
              <w:rPr>
                <w:rFonts w:ascii="Times New Roman" w:hAnsi="Times New Roman"/>
                <w:sz w:val="24"/>
              </w:rPr>
              <w:t>Apskaičiuodamos 0060 eilutę, įstaigos susumuoja nurodytas neužtikrintos neveiksnių pozicijų dalies pozicijų vertes (0070 eilutė), neveiksnių pozicijų, užtikrintų nekilnojamuoju turtu arba būsto paskola, kuriai garantiją teikia reikalavimus atitinkantis užtikrinimo teikėjas, dalį (0080 eilutė), neveiksnių pozicijų, užtikrintų kitu tiesioginiu arba netiesioginiu kredito užtikrinimu, dalį (0090 eilutė) ir neveiksnių pozicijų, užtikrintų arba apdraustų oficialios eksporto kreditų agentūros, dalį (0100 eilutė).</w:t>
            </w:r>
          </w:p>
        </w:tc>
      </w:tr>
      <w:tr w:rsidR="00DD00B4" w:rsidRPr="004F5E19" w:rsidTr="00DD00B4">
        <w:trPr>
          <w:trHeight w:val="800"/>
        </w:trPr>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Neužtikrinta neveiksnių pozicijų dalis</w:t>
            </w:r>
          </w:p>
          <w:p w:rsidR="00DD00B4" w:rsidRPr="004F5E19" w:rsidRDefault="009D30AF" w:rsidP="00DD00B4">
            <w:pPr>
              <w:jc w:val="left"/>
              <w:rPr>
                <w:rFonts w:ascii="Times New Roman" w:hAnsi="Times New Roman"/>
                <w:sz w:val="24"/>
              </w:rPr>
            </w:pPr>
            <w:r w:rsidRPr="004F5E19">
              <w:rPr>
                <w:rFonts w:ascii="Times New Roman" w:hAnsi="Times New Roman"/>
                <w:sz w:val="24"/>
              </w:rPr>
              <w:t>KRR 47a straipsnio 2 dalis, 47c straipsnio 1 dalis, 47c straipsnio 2 dalis.</w:t>
            </w:r>
          </w:p>
          <w:p w:rsidR="00DD00B4" w:rsidRPr="004F5E19" w:rsidRDefault="00EA2AFF" w:rsidP="00EA2AFF">
            <w:pPr>
              <w:jc w:val="left"/>
              <w:rPr>
                <w:rFonts w:ascii="Times New Roman" w:hAnsi="Times New Roman"/>
                <w:sz w:val="24"/>
              </w:rPr>
            </w:pPr>
            <w:r w:rsidRPr="004F5E19">
              <w:rPr>
                <w:rFonts w:ascii="Times New Roman" w:hAnsi="Times New Roman"/>
                <w:sz w:val="24"/>
              </w:rPr>
              <w:t>Įstaigos nurodo neužtikrintos neveiksnių pozicijų dalies bendrą pozicijos vertę, išskaidytą pagal laikotarpį, praėjusį nuo pozicijų priskyrimo neveiksnių pozicijų klasei.</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Neveiksnių pozicijų, užtikrintų nekilnojamuoju turtu arba būsto paskola, kuriai garantiją teikia reikalavimus atitinkantis užtikrinimo teikėjas, dalis</w:t>
            </w:r>
          </w:p>
          <w:p w:rsidR="00DD00B4" w:rsidRPr="004F5E19" w:rsidRDefault="00DD00B4" w:rsidP="00DD00B4">
            <w:pPr>
              <w:rPr>
                <w:rFonts w:ascii="Times New Roman" w:hAnsi="Times New Roman"/>
                <w:sz w:val="24"/>
              </w:rPr>
            </w:pPr>
            <w:r w:rsidRPr="004F5E19">
              <w:rPr>
                <w:rFonts w:ascii="Times New Roman" w:hAnsi="Times New Roman"/>
                <w:sz w:val="24"/>
              </w:rPr>
              <w:t>KRR 47a straipsnio 2 dalis, 47c straipsnio 1 dalis ir 47c straipsnio 3 dalies a, b, c, d, f, h ir i punktai.</w:t>
            </w:r>
          </w:p>
          <w:p w:rsidR="00DD00B4" w:rsidRPr="004F5E19" w:rsidRDefault="00441F78" w:rsidP="00441F78">
            <w:pPr>
              <w:rPr>
                <w:rFonts w:ascii="Times New Roman" w:hAnsi="Times New Roman"/>
                <w:b/>
                <w:sz w:val="24"/>
                <w:u w:val="single"/>
              </w:rPr>
            </w:pPr>
            <w:r w:rsidRPr="004F5E19">
              <w:rPr>
                <w:rFonts w:ascii="Times New Roman" w:hAnsi="Times New Roman"/>
                <w:sz w:val="24"/>
              </w:rPr>
              <w:t>Įstaigos nurodo neveiksnių pozicijų dalių, užtikrintų nekilnojamuoju turtu pagal KRR trečios dalies II antraštinę dalį arba kurios yra būsto paskola, užtikrinta reikalavimus atitinkančio užtikrinimo teikėjo, kaip nurodyta KRR 201 straipsnyje, bendrą pozicijos vertę.</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jc w:val="left"/>
              <w:rPr>
                <w:rFonts w:ascii="Times New Roman" w:hAnsi="Times New Roman"/>
                <w:b/>
                <w:sz w:val="24"/>
                <w:u w:val="single"/>
              </w:rPr>
            </w:pPr>
            <w:r w:rsidRPr="004F5E19">
              <w:rPr>
                <w:rFonts w:ascii="Times New Roman" w:hAnsi="Times New Roman"/>
                <w:b/>
                <w:sz w:val="24"/>
                <w:u w:val="single"/>
              </w:rPr>
              <w:t>Neveiksnių pozicijų, užtikrintų tiesioginiu arba netiesioginiu kredito užtikrinimu, dalis</w:t>
            </w:r>
          </w:p>
          <w:p w:rsidR="00DD00B4" w:rsidRPr="004F5E19" w:rsidRDefault="00C259E2" w:rsidP="00DD00B4">
            <w:pPr>
              <w:jc w:val="left"/>
              <w:rPr>
                <w:rFonts w:ascii="Times New Roman" w:hAnsi="Times New Roman"/>
                <w:sz w:val="24"/>
              </w:rPr>
            </w:pPr>
            <w:r w:rsidRPr="004F5E19">
              <w:rPr>
                <w:rFonts w:ascii="Times New Roman" w:hAnsi="Times New Roman"/>
                <w:sz w:val="24"/>
              </w:rPr>
              <w:t xml:space="preserve">KRR 47a straipsnio 2 dalis, 47c straipsnio 1 dalis ir 47c straipsnio 3 dalies a, b, c, e ir g punktai. </w:t>
            </w:r>
          </w:p>
          <w:p w:rsidR="00DD00B4" w:rsidRPr="004F5E19" w:rsidRDefault="00441F78" w:rsidP="00441F78">
            <w:pPr>
              <w:jc w:val="left"/>
              <w:rPr>
                <w:rFonts w:ascii="Times New Roman" w:hAnsi="Times New Roman"/>
                <w:sz w:val="24"/>
              </w:rPr>
            </w:pPr>
            <w:r w:rsidRPr="004F5E19">
              <w:rPr>
                <w:rFonts w:ascii="Times New Roman" w:hAnsi="Times New Roman"/>
                <w:sz w:val="24"/>
              </w:rPr>
              <w:t>Įstaigos nurodo neveiksnių pozicijų, užtikrintų kitu tiesioginiu arba netiesioginiu kredito užtikrinimu, dalių bendrą pozicijos vertę pagal KRR trečios dalies II antraštinę dalį.</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jc w:val="left"/>
              <w:rPr>
                <w:rFonts w:ascii="Times New Roman" w:hAnsi="Times New Roman"/>
                <w:b/>
                <w:sz w:val="24"/>
                <w:u w:val="single"/>
              </w:rPr>
            </w:pPr>
            <w:r w:rsidRPr="004F5E19">
              <w:rPr>
                <w:rFonts w:ascii="Times New Roman" w:hAnsi="Times New Roman"/>
                <w:b/>
                <w:sz w:val="24"/>
                <w:u w:val="single"/>
              </w:rPr>
              <w:t>Neveiksnių pozicijų, užtikrintų arba apdraustų oficialios eksporto kreditų agentūros, dalis</w:t>
            </w:r>
          </w:p>
          <w:p w:rsidR="00DD00B4" w:rsidRPr="004F5E19" w:rsidRDefault="00BD5F43" w:rsidP="00DD00B4">
            <w:pPr>
              <w:jc w:val="left"/>
              <w:rPr>
                <w:rFonts w:ascii="Times New Roman" w:hAnsi="Times New Roman"/>
                <w:sz w:val="24"/>
              </w:rPr>
            </w:pPr>
            <w:r w:rsidRPr="004F5E19">
              <w:rPr>
                <w:rFonts w:ascii="Times New Roman" w:hAnsi="Times New Roman"/>
                <w:sz w:val="24"/>
              </w:rPr>
              <w:t>KRR 47a straipsnio 2 dalis ir 47c straipsnio 4 dalis.</w:t>
            </w:r>
          </w:p>
          <w:p w:rsidR="00DD00B4" w:rsidRPr="004F5E19" w:rsidRDefault="00441F78" w:rsidP="00441F78">
            <w:pPr>
              <w:jc w:val="left"/>
              <w:rPr>
                <w:rFonts w:ascii="Times New Roman" w:hAnsi="Times New Roman"/>
                <w:b/>
                <w:sz w:val="24"/>
                <w:u w:val="single"/>
              </w:rPr>
            </w:pPr>
            <w:r w:rsidRPr="004F5E19">
              <w:rPr>
                <w:rFonts w:ascii="Times New Roman" w:hAnsi="Times New Roman"/>
                <w:sz w:val="24"/>
              </w:rPr>
              <w:t>Įstaigos nurodo neveiksnių pozicijų, užtikrintų arba apdraustų oficialios eksporto kreditų agentūros, arba užtikrintų garantija ar netiesiogine garantija kito reikalavimus atitinkančio užtikrinimo teikėjo, dalių bendrą pozicijos vertę, kaip nurodyta KRR 47c straipsnio 4 dalyje.</w:t>
            </w:r>
          </w:p>
        </w:tc>
      </w:tr>
    </w:tbl>
    <w:p w:rsidR="00DD00B4" w:rsidRPr="004F5E19" w:rsidRDefault="00DD00B4" w:rsidP="00DD00B4">
      <w:pPr>
        <w:spacing w:before="0" w:after="160" w:line="259" w:lineRule="auto"/>
        <w:jc w:val="left"/>
        <w:rPr>
          <w:rFonts w:ascii="Times New Roman" w:hAnsi="Times New Roman"/>
          <w:sz w:val="24"/>
        </w:rPr>
      </w:pPr>
    </w:p>
    <w:p w:rsidR="00DD00B4" w:rsidRPr="004F5E19" w:rsidRDefault="00DD00B4" w:rsidP="002F29AF">
      <w:pPr>
        <w:pStyle w:val="Instructionsberschrift2"/>
        <w:numPr>
          <w:ilvl w:val="1"/>
          <w:numId w:val="38"/>
        </w:numPr>
        <w:rPr>
          <w:rFonts w:ascii="Times New Roman" w:hAnsi="Times New Roman" w:cs="Times New Roman"/>
          <w:sz w:val="24"/>
        </w:rPr>
      </w:pPr>
      <w:bookmarkStart w:id="793" w:name="_Toc19715893"/>
      <w:bookmarkStart w:id="794" w:name="_Toc58924935"/>
      <w:r w:rsidRPr="004F5E19">
        <w:rPr>
          <w:rFonts w:ascii="Times New Roman" w:hAnsi="Times New Roman"/>
          <w:sz w:val="24"/>
        </w:rPr>
        <w:lastRenderedPageBreak/>
        <w:t>C 35.03. NEVEIKSNIŲ RESTRUKTŪRIZUOTŲ POZICIJŲ, KURIOMS TAIKOMA KRR 47C STRAIPSNIO 6 DALIS, MINIMALAUS PADENGIMO REIKALAVIMAI IR POZICIJŲ VERTĖS (NPE LC3)</w:t>
      </w:r>
      <w:bookmarkStart w:id="795" w:name="_Toc19715894"/>
      <w:bookmarkEnd w:id="793"/>
      <w:bookmarkEnd w:id="795"/>
      <w:bookmarkEnd w:id="794"/>
    </w:p>
    <w:p w:rsidR="00DD00B4" w:rsidRPr="004F5E19"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58924936"/>
      <w:r w:rsidRPr="004F5E19">
        <w:rPr>
          <w:rFonts w:ascii="Times New Roman" w:hAnsi="Times New Roman"/>
          <w:sz w:val="24"/>
        </w:rPr>
        <w:t>Nurodymai dėl konkrečių pozicijų</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4F5E19"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F5E19" w:rsidRDefault="00DD00B4" w:rsidP="00DD00B4">
            <w:pPr>
              <w:rPr>
                <w:rFonts w:ascii="Times New Roman" w:hAnsi="Times New Roman"/>
                <w:sz w:val="24"/>
              </w:rPr>
            </w:pPr>
            <w:r w:rsidRPr="004F5E19">
              <w:rPr>
                <w:rFonts w:ascii="Times New Roman" w:hAnsi="Times New Roman"/>
                <w:sz w:val="24"/>
              </w:rPr>
              <w:t>Skiltys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F5E19" w:rsidRDefault="00DD00B4" w:rsidP="00DD00B4">
            <w:pPr>
              <w:rPr>
                <w:rFonts w:ascii="Times New Roman" w:hAnsi="Times New Roman"/>
                <w:sz w:val="24"/>
              </w:rPr>
            </w:pPr>
            <w:r w:rsidRPr="004F5E19">
              <w:rPr>
                <w:rFonts w:ascii="Times New Roman" w:hAnsi="Times New Roman"/>
                <w:sz w:val="24"/>
              </w:rPr>
              <w:t>Nurodymai</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4F5E19" w:rsidRDefault="00DD00B4" w:rsidP="00DD00B4">
            <w:pPr>
              <w:rPr>
                <w:rFonts w:ascii="Times New Roman" w:hAnsi="Times New Roman"/>
                <w:sz w:val="24"/>
              </w:rPr>
            </w:pPr>
            <w:r w:rsidRPr="004F5E19">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Nuo pozicijų priskyrimo neveiksnių pozicijų klasei praėjęs laikotarpis</w:t>
            </w:r>
          </w:p>
          <w:p w:rsidR="00DD00B4" w:rsidRPr="004F5E19" w:rsidRDefault="00DD00B4" w:rsidP="00DD00B4">
            <w:pPr>
              <w:rPr>
                <w:rFonts w:ascii="Times New Roman" w:hAnsi="Times New Roman"/>
                <w:sz w:val="24"/>
              </w:rPr>
            </w:pPr>
            <w:r w:rsidRPr="004F5E19">
              <w:rPr>
                <w:rFonts w:ascii="Times New Roman" w:hAnsi="Times New Roman"/>
                <w:sz w:val="24"/>
              </w:rPr>
              <w:t>Nuo pozicijų priskyrimo neveiksnių pozicijų klasei praėjęs laikotarpis – laikotarpis metais, praėjęs nuo pozicijos priskyrimo neveiksnių pozicijų klasei. Įstaigos pateikia duomenis apie pozicijas, kurių ataskaitinė data patenka į atitinkamą laiko intervalą, nurodydamos laikotarpį metais po to, kai pozicijos priskiriamos neveiksnioms pozicijoms, neatsižvelgiant į restruktūrizavimo priemonių taikymą.</w:t>
            </w:r>
          </w:p>
          <w:p w:rsidR="00DD00B4" w:rsidRPr="004F5E19" w:rsidRDefault="00DD00B4" w:rsidP="00DD00B4">
            <w:pPr>
              <w:rPr>
                <w:rFonts w:ascii="Times New Roman" w:hAnsi="Times New Roman"/>
                <w:sz w:val="24"/>
              </w:rPr>
            </w:pPr>
            <w:r w:rsidRPr="004F5E19">
              <w:rPr>
                <w:rFonts w:ascii="Times New Roman" w:hAnsi="Times New Roman"/>
                <w:sz w:val="24"/>
              </w:rPr>
              <w:t>Laiko intervale „&gt; X metų, &lt;= Y metų“ įstaigos pateikia duomenis apie pozicijas, kurių ataskaitinė data atitinka laikotarpį tarp pirmos ir paskutinės Y metų po šių pozicijų priskyrimo neveiksnioms pozicijoms dienos.</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sz w:val="24"/>
              </w:rPr>
              <w:t xml:space="preserve"> </w:t>
            </w:r>
            <w:r w:rsidRPr="004F5E19">
              <w:rPr>
                <w:rFonts w:ascii="Times New Roman" w:hAnsi="Times New Roman"/>
                <w:b/>
                <w:sz w:val="24"/>
                <w:u w:val="single"/>
              </w:rPr>
              <w:t>Iš viso</w:t>
            </w:r>
          </w:p>
          <w:p w:rsidR="00DD00B4" w:rsidRPr="004F5E19" w:rsidRDefault="00DD00B4" w:rsidP="00DD00B4">
            <w:pPr>
              <w:rPr>
                <w:rFonts w:ascii="Times New Roman" w:hAnsi="Times New Roman"/>
                <w:b/>
                <w:sz w:val="24"/>
                <w:u w:val="single"/>
              </w:rPr>
            </w:pPr>
            <w:r w:rsidRPr="004F5E19">
              <w:rPr>
                <w:rFonts w:ascii="Times New Roman" w:hAnsi="Times New Roman"/>
                <w:sz w:val="24"/>
              </w:rPr>
              <w:t>Įstaigos nurodo visų 0010–0100 skilčių sumą.</w:t>
            </w:r>
          </w:p>
        </w:tc>
      </w:tr>
    </w:tbl>
    <w:p w:rsidR="00DD00B4" w:rsidRPr="004F5E19"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4F5E19"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F5E19" w:rsidRDefault="00DD00B4" w:rsidP="00DD00B4">
            <w:pPr>
              <w:rPr>
                <w:rFonts w:ascii="Times New Roman" w:hAnsi="Times New Roman"/>
                <w:sz w:val="24"/>
              </w:rPr>
            </w:pPr>
            <w:r w:rsidRPr="004F5E19">
              <w:rPr>
                <w:rFonts w:ascii="Times New Roman" w:hAnsi="Times New Roman"/>
                <w:sz w:val="24"/>
              </w:rPr>
              <w:t>Eilutės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F5E19" w:rsidRDefault="00DD00B4" w:rsidP="00DD00B4">
            <w:pPr>
              <w:rPr>
                <w:rFonts w:ascii="Times New Roman" w:hAnsi="Times New Roman"/>
                <w:sz w:val="24"/>
              </w:rPr>
            </w:pPr>
            <w:r w:rsidRPr="004F5E19">
              <w:rPr>
                <w:rFonts w:ascii="Times New Roman" w:hAnsi="Times New Roman"/>
                <w:sz w:val="24"/>
              </w:rPr>
              <w:t>Nurodymai</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4F5E19" w:rsidRDefault="00DD00B4" w:rsidP="00DD00B4">
            <w:pPr>
              <w:rPr>
                <w:rFonts w:ascii="Times New Roman" w:hAnsi="Times New Roman"/>
                <w:sz w:val="24"/>
              </w:rPr>
            </w:pPr>
            <w:r w:rsidRPr="004F5E19">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Bendras minimalaus padengimo reikalavimas</w:t>
            </w:r>
          </w:p>
          <w:p w:rsidR="00DD00B4" w:rsidRPr="004F5E19" w:rsidRDefault="00DD00B4" w:rsidP="00DD00B4">
            <w:pPr>
              <w:rPr>
                <w:rFonts w:ascii="Times New Roman" w:hAnsi="Times New Roman"/>
                <w:sz w:val="24"/>
              </w:rPr>
            </w:pPr>
            <w:r w:rsidRPr="004F5E19">
              <w:rPr>
                <w:rFonts w:ascii="Times New Roman" w:hAnsi="Times New Roman"/>
                <w:sz w:val="24"/>
              </w:rPr>
              <w:t>KRR 47c straipsnio 1 dalies a punktas ir 47c straipsnio 6 dalis.</w:t>
            </w:r>
          </w:p>
          <w:p w:rsidR="00DD00B4" w:rsidRPr="004F5E19" w:rsidRDefault="00DD00B4" w:rsidP="00A648C2">
            <w:pPr>
              <w:rPr>
                <w:rFonts w:ascii="Times New Roman" w:hAnsi="Times New Roman"/>
                <w:sz w:val="24"/>
              </w:rPr>
            </w:pPr>
            <w:r w:rsidRPr="004F5E19">
              <w:rPr>
                <w:rFonts w:ascii="Times New Roman" w:hAnsi="Times New Roman"/>
                <w:sz w:val="24"/>
              </w:rPr>
              <w:t>Apskaičiuodamos neveiksnių restruktūrizuotų pozicijų, kurioms taikoma KRR 47c straipsnio 6 dalis, bendrą minimalaus padengimo reikalavimą, įstaigos susumuoja minimalaus padengimo reikalavimus, taikomus neužtikrintai restruktūrizuotų neveiksnių pozicijų daliai (0020 eilutė), restruktūrizuotų neveiksnių pozicijų, užtikrintų nekilnojamuoju turtu arba būsto paskola, kuriai garantiją teikia reikalavimus atitinkantis užtikrinimo teikėjas, daliai (0030 eilutė) ir restruktūrizuotų neveiksnių pozicijų, užtikrintų kitu tiesioginiu arba netiesioginiu kredito užtikrinimu, daliai (0040 eilutė).</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Neužtikrinta neveiksnių pozicijų dalis</w:t>
            </w:r>
          </w:p>
          <w:p w:rsidR="00DD00B4" w:rsidRPr="004F5E19" w:rsidRDefault="00DD00B4" w:rsidP="00DD00B4">
            <w:pPr>
              <w:rPr>
                <w:rFonts w:ascii="Times New Roman" w:hAnsi="Times New Roman"/>
                <w:sz w:val="24"/>
              </w:rPr>
            </w:pPr>
            <w:r w:rsidRPr="004F5E19">
              <w:rPr>
                <w:rFonts w:ascii="Times New Roman" w:hAnsi="Times New Roman"/>
                <w:sz w:val="24"/>
              </w:rPr>
              <w:t>KRR 47c straipsnio 1 dalies a punkto i papunktis, 47c straipsnio 2 dalis, 47c straipsnio 6 dalis.</w:t>
            </w:r>
          </w:p>
          <w:p w:rsidR="00DD00B4" w:rsidRPr="004F5E19" w:rsidRDefault="00303974" w:rsidP="00303974">
            <w:pPr>
              <w:rPr>
                <w:rFonts w:ascii="Times New Roman" w:hAnsi="Times New Roman"/>
                <w:sz w:val="24"/>
              </w:rPr>
            </w:pPr>
            <w:r w:rsidRPr="004F5E19">
              <w:rPr>
                <w:rFonts w:ascii="Times New Roman" w:hAnsi="Times New Roman"/>
                <w:sz w:val="24"/>
              </w:rPr>
              <w:t>Įstaigos nurodo bendrą minimalaus padengimo reikalavimą, taikomą neveiksnių restruktūrizuotų pozicijų, kurioms taikoma KRR 47c straipsnio 6 dalis, neužtikrintai daliai, t. y. agreguotą skaičiavimų pozicijos lygmeniu sumą.</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Neveiksnių pozicijų, užtikrintų nekilnojamuoju turtu arba būsto paskola, kuriai garantiją teikia reikalavimus atitinkantis užtikrinimo teikėjas, dalis</w:t>
            </w:r>
          </w:p>
          <w:p w:rsidR="00DD00B4" w:rsidRPr="004F5E19" w:rsidRDefault="00DD00B4" w:rsidP="00DD00B4">
            <w:pPr>
              <w:rPr>
                <w:rFonts w:ascii="Times New Roman" w:hAnsi="Times New Roman"/>
                <w:sz w:val="24"/>
              </w:rPr>
            </w:pPr>
            <w:r w:rsidRPr="004F5E19">
              <w:rPr>
                <w:rFonts w:ascii="Times New Roman" w:hAnsi="Times New Roman"/>
                <w:sz w:val="24"/>
              </w:rPr>
              <w:t>KRR 47c straipsnio 1 dalies a punkto ii papunktis, 47c straipsnio 3 dalies a, b, c, d, f, h ir i punktai ir 47c straipsnio 6 dalis.</w:t>
            </w:r>
          </w:p>
          <w:p w:rsidR="00DD00B4" w:rsidRPr="004F5E19" w:rsidRDefault="00303974" w:rsidP="00303974">
            <w:pPr>
              <w:rPr>
                <w:rFonts w:ascii="Times New Roman" w:hAnsi="Times New Roman"/>
                <w:b/>
                <w:sz w:val="24"/>
                <w:u w:val="single"/>
              </w:rPr>
            </w:pPr>
            <w:r w:rsidRPr="004F5E19">
              <w:rPr>
                <w:rFonts w:ascii="Times New Roman" w:hAnsi="Times New Roman"/>
                <w:sz w:val="24"/>
              </w:rPr>
              <w:lastRenderedPageBreak/>
              <w:t xml:space="preserve">Įstaigos nurodo bendrą minimalaus padengimo reikalavimą, taikomą neveiksnių restruktūrizuotų pozicijų, užtikrintų nekilnojamuoju turtu pagal KRR trečios dalies II antraštinę dalį, arba kurios yra būsto paskolos, užtikrintos reikalavimus atitinkančio užtikrinimo teikėjo, kaip nurodyta KRR 201 straipsnyje, kurioms taikoma KRR 47c straipsnio 6 dalis, dalims, t. y. skaičiavimų pozicijos lygmeniu agreguotą sumą. </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jc w:val="left"/>
              <w:rPr>
                <w:rFonts w:ascii="Times New Roman" w:hAnsi="Times New Roman"/>
                <w:b/>
                <w:sz w:val="24"/>
                <w:u w:val="single"/>
              </w:rPr>
            </w:pPr>
            <w:r w:rsidRPr="004F5E19">
              <w:rPr>
                <w:rFonts w:ascii="Times New Roman" w:hAnsi="Times New Roman"/>
                <w:b/>
                <w:sz w:val="24"/>
                <w:u w:val="single"/>
              </w:rPr>
              <w:t>Neveiksnių pozicijų, užtikrintų tiesioginiu arba netiesioginiu kredito užtikrinimu, dalis</w:t>
            </w:r>
          </w:p>
          <w:p w:rsidR="00DD00B4" w:rsidRPr="004F5E19" w:rsidRDefault="00DD00B4" w:rsidP="00DD00B4">
            <w:pPr>
              <w:rPr>
                <w:rFonts w:ascii="Times New Roman" w:hAnsi="Times New Roman"/>
                <w:sz w:val="24"/>
              </w:rPr>
            </w:pPr>
            <w:r w:rsidRPr="004F5E19">
              <w:rPr>
                <w:rFonts w:ascii="Times New Roman" w:hAnsi="Times New Roman"/>
                <w:sz w:val="24"/>
              </w:rPr>
              <w:t>KRR 47c straipsnio 1 dalies a punkto ii papunktis, 47c straipsnio 3 dalies a, b, c, e ir g punktai ir 47c straipsnio 6 dalis.</w:t>
            </w:r>
          </w:p>
          <w:p w:rsidR="00DD00B4" w:rsidRPr="004F5E19" w:rsidRDefault="00303974" w:rsidP="00303974">
            <w:pPr>
              <w:rPr>
                <w:rFonts w:ascii="Times New Roman" w:hAnsi="Times New Roman"/>
                <w:sz w:val="24"/>
              </w:rPr>
            </w:pPr>
            <w:r w:rsidRPr="004F5E19">
              <w:rPr>
                <w:rFonts w:ascii="Times New Roman" w:hAnsi="Times New Roman"/>
                <w:sz w:val="24"/>
              </w:rPr>
              <w:t>Įstaigos nurodo bendrą minimalaus padengimo reikalavimą, taikomą neveiksnių restruktūrizuotų pozicijų, užtikrintų kitu tiesioginiu arba netiesioginiu kredito užtikrinimu, kurioms taikoma KRR 47c straipsnio 6 dalis, dalims, t. y. skaičiavimų pozicijos lygmeniu agreguotą sumą.</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Pozicijos vertė</w:t>
            </w:r>
          </w:p>
          <w:p w:rsidR="00DD00B4" w:rsidRPr="004F5E19" w:rsidRDefault="00233577" w:rsidP="00DD00B4">
            <w:pPr>
              <w:rPr>
                <w:rFonts w:ascii="Times New Roman" w:hAnsi="Times New Roman"/>
                <w:sz w:val="24"/>
              </w:rPr>
            </w:pPr>
            <w:r w:rsidRPr="004F5E19">
              <w:rPr>
                <w:rFonts w:ascii="Times New Roman" w:hAnsi="Times New Roman"/>
                <w:sz w:val="24"/>
              </w:rPr>
              <w:t>KRR 47a straipsnio 2 dalis ir 47c straipsnio 6 dalis.</w:t>
            </w:r>
          </w:p>
          <w:p w:rsidR="00DD00B4" w:rsidRPr="004F5E19" w:rsidRDefault="00DD00B4" w:rsidP="00DD00B4">
            <w:pPr>
              <w:rPr>
                <w:rFonts w:ascii="Times New Roman" w:hAnsi="Times New Roman"/>
                <w:b/>
                <w:sz w:val="24"/>
                <w:u w:val="single"/>
              </w:rPr>
            </w:pPr>
            <w:r w:rsidRPr="004F5E19">
              <w:rPr>
                <w:rFonts w:ascii="Times New Roman" w:hAnsi="Times New Roman"/>
                <w:sz w:val="24"/>
              </w:rPr>
              <w:t xml:space="preserve">Apskaičiuodamos pozicijos vertę, įstaigos susumuoja neužtikrintos neveiksnių pozicijų dalies pozicijų vertes (0060 eilutė), neveiksnių pozicijų, užtikrintų nekilnojamuoju turtu arba būsto paskola, kuriai garantiją teikia reikalavimus atitinkantis užtikrinimo teikėjas, dalį (0070 eilutė) ir, jei taikytina, neveiksnių pozicijų, užtikrintų kitu tiesioginiu arba netiesioginiu kredito užtikrinimu, dalį (0120 eilutė). </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Neužtikrinta neveiksnių pozicijų dalis</w:t>
            </w:r>
          </w:p>
          <w:p w:rsidR="00DD00B4" w:rsidRPr="004F5E19" w:rsidRDefault="00233577" w:rsidP="00DD00B4">
            <w:pPr>
              <w:jc w:val="left"/>
              <w:rPr>
                <w:rFonts w:ascii="Times New Roman" w:hAnsi="Times New Roman"/>
                <w:sz w:val="24"/>
              </w:rPr>
            </w:pPr>
            <w:r w:rsidRPr="004F5E19">
              <w:rPr>
                <w:rFonts w:ascii="Times New Roman" w:hAnsi="Times New Roman"/>
                <w:sz w:val="24"/>
              </w:rPr>
              <w:t>KRR 47a straipsnio 2 dalis, 47c straipsnio 1 dalis, 47c straipsnio 2 dalis, 47c straipsnio 6 dalis.</w:t>
            </w:r>
          </w:p>
          <w:p w:rsidR="00DD00B4" w:rsidRPr="004F5E19" w:rsidRDefault="00303974" w:rsidP="00303974">
            <w:pPr>
              <w:rPr>
                <w:rFonts w:ascii="Times New Roman" w:hAnsi="Times New Roman"/>
                <w:b/>
                <w:sz w:val="24"/>
                <w:u w:val="single"/>
              </w:rPr>
            </w:pPr>
            <w:r w:rsidRPr="004F5E19">
              <w:rPr>
                <w:rFonts w:ascii="Times New Roman" w:hAnsi="Times New Roman"/>
                <w:sz w:val="24"/>
              </w:rPr>
              <w:t>Įstaigos nurodo restruktūrizuotų neveiksnių pozicijų, kurioms taikoma KRR 47c straipsnio 6 dalis, neužtikrintos dalies bendrą pozicijos vertę, kai pirmoji restruktūrizavimo priemonė buvo suteikta tarp pirmos ir paskutinės antrųjų metų po pozicijos priskyrimo neveiksnių pozicijų klasei dienos (&gt;1 metai; &lt;= 2 metai).</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Neveiksnių pozicijų, užtikrintų nekilnojamuoju turtu arba būsto paskola, kuriai garantiją teikia reikalavimus atitinkantis užtikrinimo teikėjas, dalis</w:t>
            </w:r>
          </w:p>
          <w:p w:rsidR="00DD00B4" w:rsidRPr="004F5E19" w:rsidRDefault="006C0EF3" w:rsidP="00DD00B4">
            <w:pPr>
              <w:rPr>
                <w:rFonts w:ascii="Times New Roman" w:hAnsi="Times New Roman"/>
                <w:sz w:val="24"/>
              </w:rPr>
            </w:pPr>
            <w:r w:rsidRPr="004F5E19">
              <w:rPr>
                <w:rFonts w:ascii="Times New Roman" w:hAnsi="Times New Roman"/>
                <w:sz w:val="24"/>
              </w:rPr>
              <w:t>KRR 47a straipsnio 2 dalis, 47c straipsnio 1 dalis, 47c straipsnio 3 dalies a, b, c, d, f, h ir i punktai ir 47c straipsnio 6 dalis.</w:t>
            </w:r>
          </w:p>
          <w:p w:rsidR="00DD00B4" w:rsidRPr="004F5E19" w:rsidRDefault="00303974" w:rsidP="00303974">
            <w:pPr>
              <w:rPr>
                <w:rFonts w:ascii="Times New Roman" w:hAnsi="Times New Roman"/>
                <w:b/>
                <w:sz w:val="24"/>
                <w:u w:val="single"/>
              </w:rPr>
            </w:pPr>
            <w:r w:rsidRPr="004F5E19">
              <w:rPr>
                <w:rFonts w:ascii="Times New Roman" w:hAnsi="Times New Roman"/>
                <w:sz w:val="24"/>
              </w:rPr>
              <w:t>Įstaigos nurodo restruktūrizuotų neveiksnių pozicijų dalių, kurioms taikoma KRR 47c straipsnio 6 dalis, užtikrintų nekilnojamuoju turtu pagal KRR trečios dalies II antraštinę dalį, arba kurios yra būsto paskola, užtikrinta reikalavimus atitinkančio užtikrinimo teikėjo, kaip nurodyta KRR 201 straipsnyje, bendrą pozicijos vertę.</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&gt; 2 ir &lt;= 3 metai nuo priskyrimo neveiksnių pozicijų klasei</w:t>
            </w:r>
          </w:p>
          <w:p w:rsidR="00DD00B4" w:rsidRPr="004F5E19" w:rsidRDefault="00DD00B4" w:rsidP="00DD00B4">
            <w:pPr>
              <w:rPr>
                <w:rFonts w:ascii="Times New Roman" w:hAnsi="Times New Roman"/>
                <w:b/>
                <w:sz w:val="24"/>
                <w:u w:val="single"/>
              </w:rPr>
            </w:pPr>
            <w:r w:rsidRPr="004F5E19">
              <w:rPr>
                <w:rFonts w:ascii="Times New Roman" w:hAnsi="Times New Roman"/>
                <w:sz w:val="24"/>
              </w:rPr>
              <w:t>Įstaigos nurodo restruktūrizuotų neveiksnių pozicijų, kurioms taikoma KRR 47c straipsnio 6 dalis, užtikrintų nekilnojamuoju turtu arba būsto paskola, užtikrinta reikalavimus atitinkančio užtikrinimo teikėjo, pozicijos vertę, kai pirmoji restruktūrizavimo priemonė buvo suteikta tarp pirmos ir paskutinės trečiųjų metų po pozicijos priskyrimo neveiksnių pozicijų klasei dienos.</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&gt; 3 ir &lt;= 4 metai nuo priskyrimo neveiksnių pozicijų klasei</w:t>
            </w:r>
          </w:p>
          <w:p w:rsidR="00DD00B4" w:rsidRPr="004F5E19" w:rsidRDefault="00DD00B4" w:rsidP="00DD00B4">
            <w:pPr>
              <w:rPr>
                <w:rFonts w:ascii="Times New Roman" w:hAnsi="Times New Roman"/>
                <w:b/>
                <w:sz w:val="24"/>
                <w:u w:val="single"/>
              </w:rPr>
            </w:pPr>
            <w:r w:rsidRPr="004F5E19">
              <w:rPr>
                <w:rFonts w:ascii="Times New Roman" w:hAnsi="Times New Roman"/>
                <w:sz w:val="24"/>
              </w:rPr>
              <w:t>Įstaigos nurodo restruktūrizuotų neveiksnių pozicijų, kurioms taikoma KRR 47c straipsnio 6 dalis, užtikrintų nekilnojamuoju turtu arba būsto paskola, užtikrinta reikalavimus atitinkančio užtikrinimo teikėjo, pozicijos vertę, kai pirmoji restruktūrizavimo priemonė buvo suteikta tarp pirmos ir paskutinės ketvirtųjų metų po pozicijos priskyrimo neveiksnių pozicijų klasei dienos.</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&gt; 4 ir &lt;= 5 metai nuo priskyrimo neveiksnių pozicijų klasei</w:t>
            </w:r>
          </w:p>
          <w:p w:rsidR="00DD00B4" w:rsidRPr="004F5E19" w:rsidRDefault="00DD00B4" w:rsidP="008D0D6A">
            <w:pPr>
              <w:rPr>
                <w:rFonts w:ascii="Times New Roman" w:hAnsi="Times New Roman"/>
                <w:b/>
                <w:sz w:val="24"/>
                <w:u w:val="single"/>
              </w:rPr>
            </w:pPr>
            <w:r w:rsidRPr="004F5E19">
              <w:rPr>
                <w:rFonts w:ascii="Times New Roman" w:hAnsi="Times New Roman"/>
                <w:sz w:val="24"/>
              </w:rPr>
              <w:t>Įstaigos nurodo restruktūrizuotų neveiksnių pozicijų, kurioms taikoma KRR 47c straipsnio 6 dalis, užtikrintų nekilnojamuoju turtu arba būsto paskola, užtikrinta reikalavimus atitinkančio užtikrinimo teikėjo, pozicijos vertę, kai pirmoji restruktūrizavimo priemonė buvo suteikta tarp pirmos ir paskutinės penktųjų metų po pozicijos priskyrimo neveiksnių pozicijų klasei dienos.</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&gt; 5 ir &lt;= 6 metai nuo priskyrimo neveiksnių pozicijų klasei</w:t>
            </w:r>
          </w:p>
          <w:p w:rsidR="00DD00B4" w:rsidRPr="004F5E19" w:rsidRDefault="00DD00B4" w:rsidP="008D0D6A">
            <w:pPr>
              <w:rPr>
                <w:rFonts w:ascii="Times New Roman" w:hAnsi="Times New Roman"/>
                <w:b/>
                <w:sz w:val="24"/>
                <w:u w:val="single"/>
              </w:rPr>
            </w:pPr>
            <w:r w:rsidRPr="004F5E19">
              <w:rPr>
                <w:rFonts w:ascii="Times New Roman" w:hAnsi="Times New Roman"/>
                <w:sz w:val="24"/>
              </w:rPr>
              <w:t>Įstaigos nurodo restruktūrizuotų neveiksnių pozicijų, kurioms taikoma KRR 47c straipsnio 6 dalis, užtikrintų nekilnojamuoju turtu arba būsto paskola, užtikrinta reikalavimus atitinkančio užtikrinimo teikėjo, pozicijos vertę, kai pirmoji restruktūrizavimo priemonė buvo suteikta tarp pirmos ir paskutinės šeštųjų metų po pozicijos priskyrimo neveiksnių pozicijų klasei dienos.</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rPr>
            </w:pPr>
            <w:r w:rsidRPr="004F5E19">
              <w:rPr>
                <w:rFonts w:ascii="Times New Roman" w:hAnsi="Times New Roman"/>
                <w:b/>
                <w:sz w:val="24"/>
              </w:rPr>
              <w:t>Neveiksnių pozicijų, užtikrintų tiesioginiu arba netiesioginiu kredito užtikrinimu, dalis</w:t>
            </w:r>
          </w:p>
          <w:p w:rsidR="00DD00B4" w:rsidRPr="004F5E19" w:rsidRDefault="00DD00B4" w:rsidP="00DD00B4">
            <w:pPr>
              <w:jc w:val="left"/>
              <w:rPr>
                <w:rFonts w:ascii="Times New Roman" w:hAnsi="Times New Roman"/>
                <w:sz w:val="24"/>
              </w:rPr>
            </w:pPr>
            <w:r w:rsidRPr="004F5E19">
              <w:rPr>
                <w:rFonts w:ascii="Times New Roman" w:hAnsi="Times New Roman"/>
                <w:sz w:val="24"/>
              </w:rPr>
              <w:t>KRR 47c straipsnio 1 dalis, 47c straipsnio 3 dalies a, b, c, e ir g punktai, 47c straipsnio 5 dalis.</w:t>
            </w:r>
          </w:p>
          <w:p w:rsidR="00DD00B4" w:rsidRPr="004F5E19" w:rsidRDefault="00303974" w:rsidP="00303974">
            <w:pPr>
              <w:rPr>
                <w:rFonts w:ascii="Times New Roman" w:hAnsi="Times New Roman"/>
                <w:b/>
                <w:sz w:val="24"/>
                <w:u w:val="single"/>
              </w:rPr>
            </w:pPr>
            <w:r w:rsidRPr="004F5E19">
              <w:rPr>
                <w:rFonts w:ascii="Times New Roman" w:hAnsi="Times New Roman"/>
                <w:sz w:val="24"/>
              </w:rPr>
              <w:t>Įstaigos nurodo restruktūrizuotų neveiksnių pozicijų, kurioms taikoma KRR 47c straipsnio 6 dalis, užtikrintų kitu tiesioginiu arba netiesioginiu kredito užtikrinimu, dalių bendrą pozicijos vertę pagal KRR trečios dalies II antraštinę dalį.</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&gt; 2 ir &lt;= 3 metai nuo priskyrimo neveiksnių pozicijų klasei</w:t>
            </w:r>
          </w:p>
          <w:p w:rsidR="00DD00B4" w:rsidRPr="004F5E19" w:rsidRDefault="00DD00B4" w:rsidP="008D0D6A">
            <w:pPr>
              <w:rPr>
                <w:rFonts w:ascii="Times New Roman" w:hAnsi="Times New Roman"/>
                <w:b/>
                <w:sz w:val="24"/>
              </w:rPr>
            </w:pPr>
            <w:r w:rsidRPr="004F5E19">
              <w:rPr>
                <w:rFonts w:ascii="Times New Roman" w:hAnsi="Times New Roman"/>
                <w:sz w:val="24"/>
              </w:rPr>
              <w:t>Įstaigos nurodo restruktūrizuotų neveiksnių pozicijų, kurioms taikoma KRR 47c straipsnio 6 dalis, užtikrintų kitu tiesioginiu arba netiesioginiu kredito užtikrinimu, pozicijos vertę, kai pirmoji restruktūrizavimo priemonė buvo suteikta tarp pirmos ir paskutinės trečiųjų metų po pozicijos priskyrimo neveiksnių pozicijų klasei dienos.</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&gt; 3 ir &lt;= 4 metai nuo priskyrimo neveiksnių pozicijų klasei</w:t>
            </w:r>
          </w:p>
          <w:p w:rsidR="00DD00B4" w:rsidRPr="004F5E19" w:rsidRDefault="00DD00B4" w:rsidP="008D0D6A">
            <w:pPr>
              <w:rPr>
                <w:rFonts w:ascii="Times New Roman" w:hAnsi="Times New Roman"/>
                <w:b/>
                <w:sz w:val="24"/>
                <w:u w:val="single"/>
              </w:rPr>
            </w:pPr>
            <w:r w:rsidRPr="004F5E19">
              <w:rPr>
                <w:rFonts w:ascii="Times New Roman" w:hAnsi="Times New Roman"/>
                <w:sz w:val="24"/>
              </w:rPr>
              <w:t>Įstaigos nurodo restruktūrizuotų neveiksnių pozicijų, kurioms taikoma KRR 47c straipsnio 6 dalis, užtikrintų kitu tiesioginiu arba netiesioginiu kredito užtikrinimu, pozicijos vertę, kai pirmoji restruktūrizavimo priemonė buvo suteikta tarp pirmos ir paskutinės ketvirtųjų metų po pozicijos priskyrimo neveiksnių pozicijų klasei dienos.</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&gt; 4 ir &lt;= 5 metai nuo priskyrimo neveiksnių pozicijų klasei</w:t>
            </w:r>
          </w:p>
          <w:p w:rsidR="00DD00B4" w:rsidRPr="004F5E19" w:rsidRDefault="00DD00B4" w:rsidP="008D0D6A">
            <w:pPr>
              <w:rPr>
                <w:rFonts w:ascii="Times New Roman" w:hAnsi="Times New Roman"/>
                <w:b/>
                <w:sz w:val="24"/>
                <w:u w:val="single"/>
              </w:rPr>
            </w:pPr>
            <w:r w:rsidRPr="004F5E19">
              <w:rPr>
                <w:rFonts w:ascii="Times New Roman" w:hAnsi="Times New Roman"/>
                <w:sz w:val="24"/>
              </w:rPr>
              <w:t>Įstaigos nurodo restruktūrizuotų neveiksnių pozicijų, kurioms taikoma KRR 47c straipsnio 6 dalis, užtikrintų kitu tiesioginiu arba netiesioginiu kredito užtikrinimu, pozicijos vertę, kai pirmoji restruktūrizavimo priemonė buvo suteikta tarp pirmos ir paskutinės penktųjų metų po pozicijos priskyrimo neveiksnių pozicijų klasei dienos.</w:t>
            </w:r>
          </w:p>
        </w:tc>
      </w:tr>
      <w:tr w:rsidR="00DD00B4" w:rsidRPr="004F5E19" w:rsidTr="00DD00B4">
        <w:tc>
          <w:tcPr>
            <w:tcW w:w="1188"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sz w:val="24"/>
              </w:rPr>
            </w:pPr>
            <w:r w:rsidRPr="004F5E19">
              <w:rPr>
                <w:rFonts w:ascii="Times New Roman" w:hAnsi="Times New Roman"/>
                <w:sz w:val="24"/>
              </w:rPr>
              <w:lastRenderedPageBreak/>
              <w:t>0160</w:t>
            </w:r>
          </w:p>
        </w:tc>
        <w:tc>
          <w:tcPr>
            <w:tcW w:w="8843" w:type="dxa"/>
            <w:tcBorders>
              <w:top w:val="single" w:sz="4" w:space="0" w:color="auto"/>
              <w:left w:val="single" w:sz="4" w:space="0" w:color="auto"/>
              <w:bottom w:val="single" w:sz="4" w:space="0" w:color="auto"/>
              <w:right w:val="single" w:sz="4" w:space="0" w:color="auto"/>
            </w:tcBorders>
          </w:tcPr>
          <w:p w:rsidR="00DD00B4" w:rsidRPr="004F5E19" w:rsidRDefault="00DD00B4" w:rsidP="00DD00B4">
            <w:pPr>
              <w:rPr>
                <w:rFonts w:ascii="Times New Roman" w:hAnsi="Times New Roman"/>
                <w:b/>
                <w:sz w:val="24"/>
                <w:u w:val="single"/>
              </w:rPr>
            </w:pPr>
            <w:r w:rsidRPr="004F5E19">
              <w:rPr>
                <w:rFonts w:ascii="Times New Roman" w:hAnsi="Times New Roman"/>
                <w:b/>
                <w:sz w:val="24"/>
                <w:u w:val="single"/>
              </w:rPr>
              <w:t>&gt; 5 ir &lt;= 6 metai nuo priskyrimo neveiksnių pozicijų klasei</w:t>
            </w:r>
          </w:p>
          <w:p w:rsidR="00DD00B4" w:rsidRPr="004F5E19" w:rsidRDefault="00DD00B4" w:rsidP="00DD00B4">
            <w:pPr>
              <w:rPr>
                <w:rFonts w:ascii="Times New Roman" w:hAnsi="Times New Roman"/>
                <w:b/>
                <w:sz w:val="24"/>
                <w:u w:val="single"/>
              </w:rPr>
            </w:pPr>
            <w:r w:rsidRPr="004F5E19">
              <w:rPr>
                <w:rFonts w:ascii="Times New Roman" w:hAnsi="Times New Roman"/>
                <w:sz w:val="24"/>
              </w:rPr>
              <w:t>Įstaigos nurodo restruktūrizuotų neveiksnių pozicijų, kurioms taikoma KRR 47c straipsnio 6 dalis, užtikrintų kitu tiesioginiu arba netiesioginiu kredito užtikrinimu, pozicijos vertę, kai pirmoji restruktūrizavimo priemonė buvo suteikta tarp pirmos ir paskutinės šeštųjų metų po pozicijos priskyrimo neveiksnių pozicijų klasei dienos.</w:t>
            </w:r>
          </w:p>
        </w:tc>
      </w:tr>
    </w:tbl>
    <w:p w:rsidR="00DD00B4" w:rsidRPr="004F5E19" w:rsidRDefault="00DD00B4" w:rsidP="00DD00B4">
      <w:pPr>
        <w:spacing w:after="0"/>
        <w:rPr>
          <w:rStyle w:val="InstructionsTabelleText"/>
          <w:rFonts w:ascii="Times New Roman" w:hAnsi="Times New Roman"/>
          <w:sz w:val="24"/>
        </w:rPr>
      </w:pPr>
    </w:p>
    <w:p w:rsidR="00DD00B4" w:rsidRPr="004F5E19" w:rsidRDefault="00DD00B4" w:rsidP="006452A4">
      <w:pPr>
        <w:spacing w:after="0"/>
        <w:rPr>
          <w:rStyle w:val="InstructionsTabelleText"/>
          <w:rFonts w:ascii="Times New Roman" w:hAnsi="Times New Roman"/>
          <w:sz w:val="24"/>
        </w:rPr>
      </w:pPr>
    </w:p>
    <w:sectPr w:rsidR="00DD00B4" w:rsidRPr="004F5E19" w:rsidSect="00B51F42">
      <w:footerReference w:type="even" r:id="rId18"/>
      <w:footerReference w:type="default" r:id="rId19"/>
      <w:headerReference w:type="first" r:id="rId2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0871" w:rsidRDefault="00C40871" w:rsidP="00D946DB">
      <w:pPr>
        <w:spacing w:before="0" w:after="0"/>
      </w:pPr>
      <w:r>
        <w:separator/>
      </w:r>
    </w:p>
  </w:endnote>
  <w:endnote w:type="continuationSeparator" w:id="0">
    <w:p w:rsidR="00C40871" w:rsidRDefault="00C40871" w:rsidP="00D946DB">
      <w:pPr>
        <w:spacing w:before="0" w:after="0"/>
      </w:pPr>
      <w:r>
        <w:continuationSeparator/>
      </w:r>
    </w:p>
  </w:endnote>
  <w:endnote w:type="continuationNotice" w:id="1">
    <w:p w:rsidR="00C40871" w:rsidRDefault="00C4087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871" w:rsidRDefault="00C408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871" w:rsidRPr="00ED1956" w:rsidRDefault="00C40871">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EA1541">
      <w:rPr>
        <w:rFonts w:ascii="Times New Roman" w:hAnsi="Times New Roman"/>
        <w:noProof/>
        <w:sz w:val="22"/>
        <w:szCs w:val="22"/>
      </w:rPr>
      <w:t>4</w:t>
    </w:r>
    <w:r>
      <w:rPr>
        <w:rFonts w:ascii="Times New Roman" w:hAnsi="Times New Roman"/>
        <w:sz w:val="22"/>
        <w:szCs w:val="22"/>
      </w:rPr>
      <w:fldChar w:fldCharType="end"/>
    </w:r>
  </w:p>
  <w:p w:rsidR="00C40871" w:rsidRDefault="00C408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871" w:rsidRPr="00E85358" w:rsidRDefault="00C40871">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EA1541">
      <w:rPr>
        <w:noProof/>
        <w:sz w:val="22"/>
        <w:szCs w:val="22"/>
      </w:rPr>
      <w:t>1</w:t>
    </w:r>
    <w:r>
      <w:rPr>
        <w:sz w:val="22"/>
        <w:szCs w:val="22"/>
      </w:rPr>
      <w:fldChar w:fldCharType="end"/>
    </w:r>
  </w:p>
  <w:p w:rsidR="00C40871" w:rsidRDefault="00C4087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871" w:rsidRDefault="00C40871">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rsidR="00C40871" w:rsidRDefault="00C40871">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871" w:rsidRPr="00ED1956" w:rsidRDefault="00C40871">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EA1541">
      <w:rPr>
        <w:rFonts w:ascii="Times New Roman" w:hAnsi="Times New Roman"/>
        <w:noProof/>
        <w:sz w:val="20"/>
        <w:szCs w:val="20"/>
      </w:rPr>
      <w:t>12</w:t>
    </w:r>
    <w:r>
      <w:rPr>
        <w:rFonts w:ascii="Times New Roman" w:hAnsi="Times New Roman"/>
        <w:sz w:val="20"/>
        <w:szCs w:val="20"/>
      </w:rPr>
      <w:fldChar w:fldCharType="end"/>
    </w:r>
  </w:p>
  <w:p w:rsidR="00C40871" w:rsidRPr="00A772B4" w:rsidRDefault="00C40871"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0871" w:rsidRDefault="00C40871" w:rsidP="00D946DB">
      <w:pPr>
        <w:spacing w:before="0" w:after="0"/>
      </w:pPr>
      <w:r>
        <w:separator/>
      </w:r>
    </w:p>
  </w:footnote>
  <w:footnote w:type="continuationSeparator" w:id="0">
    <w:p w:rsidR="00C40871" w:rsidRDefault="00C40871" w:rsidP="00D946DB">
      <w:pPr>
        <w:spacing w:before="0" w:after="0"/>
      </w:pPr>
      <w:r>
        <w:continuationSeparator/>
      </w:r>
    </w:p>
  </w:footnote>
  <w:footnote w:type="continuationNotice" w:id="1">
    <w:p w:rsidR="00C40871" w:rsidRDefault="00C40871">
      <w:pPr>
        <w:spacing w:before="0" w:after="0"/>
      </w:pPr>
    </w:p>
  </w:footnote>
  <w:footnote w:id="2">
    <w:p w:rsidR="00C40871" w:rsidRPr="00535792" w:rsidRDefault="00C40871"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Style w:val="FootnoteReference"/>
          <w:rFonts w:ascii="Times New Roman" w:hAnsi="Times New Roman"/>
          <w:sz w:val="20"/>
          <w:szCs w:val="20"/>
        </w:rPr>
        <w:t>2013 m. birželio 26 d. Europos Parlamento ir Tarybos reglamentas (ES) Nr. 575/2013 dėl prudencinių reikalavimų kredito įstaigoms ir investicinėms įmonėms ir kuriuo iš dalies keičiamas Reglamentas (ES) Nr. 648/2012 (OL L 176, 2013 6 27, p. 1).</w:t>
      </w:r>
    </w:p>
  </w:footnote>
  <w:footnote w:id="3">
    <w:p w:rsidR="00C40871" w:rsidRPr="00535792" w:rsidRDefault="00C40871"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tab/>
      </w:r>
      <w:r>
        <w:rPr>
          <w:rStyle w:val="FootnoteReference"/>
          <w:rFonts w:ascii="Times New Roman" w:hAnsi="Times New Roman"/>
          <w:sz w:val="20"/>
          <w:szCs w:val="20"/>
        </w:rPr>
        <w:t>2013 m. birželio 26 d. Europos Parlamento ir Tarybos direktyva 2013/36/ES dėl galimybės verstis kredito įstaigų veikla ir dėl riziką ribojančios kredito įstaigų ir investicinių įmonių priežiūros, kuria iš dalies keičiama Direktyva 2002/87/EB ir panaikinamos direktyvos 2006/48/EB bei 2006/49/EB (OL L 176, 2013 6 27, p. 338).</w:t>
      </w:r>
    </w:p>
  </w:footnote>
  <w:footnote w:id="4">
    <w:p w:rsidR="00C40871" w:rsidRPr="00535792" w:rsidRDefault="00C40871"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Europos Parlamento ir Tarybos direktyva 2013/34/ES dėl tam tikrų rūšių įmonių metinių finansinių ataskaitų, konsoliduotųjų finansinių ataskaitų ir susijusių pranešimų, kuria iš dalies keičiama Europos Parlamento ir Tarybos direktyva 2006/43/EB ir panaikinamos Tarybos direktyvos 78/660/EEB ir 83/349/EEB  (OL L 182, 2013 6 29, p. 19).</w:t>
      </w:r>
    </w:p>
  </w:footnote>
  <w:footnote w:id="5">
    <w:p w:rsidR="00C40871" w:rsidRPr="00535792" w:rsidRDefault="00C40871"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1986 m. gruodžio 8 d. Tarybos direktyva 86/635/EEB dėl bankų ir kitų finansų įstaigų metinės finansinės atskaitomybės ir konsoliduotos finansinės atskaitomybės (OL L 372, 1986 12 31, p. 1).</w:t>
      </w:r>
    </w:p>
  </w:footnote>
  <w:footnote w:id="6">
    <w:p w:rsidR="00C40871" w:rsidRPr="00535792" w:rsidRDefault="00C40871"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tab/>
      </w:r>
      <w:r>
        <w:rPr>
          <w:rStyle w:val="FootnoteReference"/>
          <w:rFonts w:ascii="Times New Roman" w:hAnsi="Times New Roman"/>
          <w:sz w:val="20"/>
          <w:szCs w:val="20"/>
        </w:rPr>
        <w:t>2014 m. gegužės 15 d. Europos Parlamento ir Tarybos direktyva 2014/59/ES, kuria nustatoma kredito įstaigų ir investicinių įmonių gaivinimo ir pertvarkymo sistema ir iš dalies keičiamos Tarybos direktyva 82/891/EEB, direktyvos 2001/24/EB, 2002/47/EB, 2004/25/EB, 2005/56/EB, 2007/36/EB, 2011/35/ES, 2012/30/ES bei 2013/36/ES ir Europos Parlamento ir Tarybos reglamentai (ES) Nr. 1093/2010 bei (ES) Nr. 648/2012 (OL L 173, 2014 6 12, p. 190–348).</w:t>
      </w:r>
    </w:p>
  </w:footnote>
  <w:footnote w:id="7">
    <w:p w:rsidR="00C40871" w:rsidRPr="005B592F" w:rsidRDefault="00C40871" w:rsidP="00C7103D">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szCs w:val="20"/>
        </w:rPr>
        <w:t>2014 m. sausio 7 d. Komisijos deleguotasis reglamentas (ES) Nr. 241/2014, kuriuo papildomos Europos Parlamento ir Tarybos reglamento (ES) Nr. 575/2013 nuostatos, susijusios su įstaigų nuosavų lėšų reikalavimų techniniais reguliavimo standartais (</w:t>
      </w:r>
      <w:r>
        <w:rPr>
          <w:iCs/>
          <w:color w:val="444444"/>
          <w:sz w:val="20"/>
          <w:szCs w:val="20"/>
        </w:rPr>
        <w:t>OL L 74, 2014 3 14, p. 8)</w:t>
      </w:r>
      <w:r>
        <w:rPr>
          <w:rStyle w:val="Emphasis"/>
        </w:rPr>
        <w:t>.</w:t>
      </w:r>
    </w:p>
  </w:footnote>
  <w:footnote w:id="8">
    <w:p w:rsidR="00C40871" w:rsidRPr="005B592F" w:rsidRDefault="00C40871"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1983 m. birželio 13 d. Septintoji Tarybos direktyva 83/349/EEB, pagrįsta Sutarties 54 straipsnio 3 dalies g punktu, dėl konsoliduotos atskaitomybės (</w:t>
      </w:r>
      <w:r>
        <w:rPr>
          <w:rFonts w:ascii="Times New Roman" w:hAnsi="Times New Roman"/>
          <w:iCs/>
          <w:color w:val="444444"/>
          <w:sz w:val="20"/>
          <w:szCs w:val="20"/>
        </w:rPr>
        <w:t>OL L 193, 1983 7 18, p. 1).</w:t>
      </w:r>
    </w:p>
  </w:footnote>
  <w:footnote w:id="9">
    <w:p w:rsidR="00C40871" w:rsidRPr="005B592F" w:rsidRDefault="00C40871"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2009 m. liepos 13 d. Europos Parlamento ir Tarybos direktyva 2009/65/EB dėl įstatymų ir kitų teisės aktų, susijusių su kolektyvinio investavimo į perleidžiamus vertybinius popierius subjektais (KIPVPS), derinimo (</w:t>
      </w:r>
      <w:r>
        <w:rPr>
          <w:rFonts w:ascii="Times New Roman" w:hAnsi="Times New Roman"/>
          <w:iCs/>
          <w:color w:val="444444"/>
          <w:sz w:val="20"/>
          <w:szCs w:val="20"/>
        </w:rPr>
        <w:t>OL L 302, 2009 11 17, p. 32).</w:t>
      </w:r>
    </w:p>
  </w:footnote>
  <w:footnote w:id="10">
    <w:p w:rsidR="00C40871" w:rsidRPr="0002267E" w:rsidRDefault="00C40871"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color w:val="444444"/>
          <w:sz w:val="20"/>
          <w:szCs w:val="20"/>
        </w:rPr>
        <w:tab/>
        <w:t xml:space="preserve">2014 m. birželio 4 d. Komisijos deleguotasis reglamentas (ES) Nr. 1152/2014, kuriuo papildomos Europos Parlamento ir Tarybos direktyvos 2013/36/ES nuostatos dėl techninių reguliavimo standartų, susijusių su atitinkamų kredito pozicijų geografinės vietos nustatymu siekiant apskaičiuoti įstaigos specialaus anticiklinio rezervo normas </w:t>
      </w:r>
      <w:r>
        <w:rPr>
          <w:rFonts w:ascii="Times New Roman" w:hAnsi="Times New Roman"/>
          <w:iCs/>
          <w:color w:val="444444"/>
          <w:sz w:val="20"/>
          <w:szCs w:val="20"/>
        </w:rPr>
        <w:t>(OL L 309, 2014 10 30, p. 5).</w:t>
      </w:r>
    </w:p>
  </w:footnote>
  <w:footnote w:id="11">
    <w:p w:rsidR="00C40871" w:rsidRPr="0002267E" w:rsidRDefault="00C40871"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2017 m. gruodžio 12 d. Europos Parlamento ir Tarybos reglamentas (ES) 2017/2402, kuriuo nustatoma bendroji pakeitimo vertybiniais popieriais sistema ir sukuriama specialioji paprasto, skaidraus ir standartizuoto pakeitimo vertybiniais popieriais sistema, ir iš dalies keičiamos direktyvos 2009/65/EB, 2009/138/EB ir 2011/61/ES bei reglamentai (EB) Nr. 1060/2009 ir (ES) Nr. 648/2012 (</w:t>
      </w:r>
      <w:r>
        <w:rPr>
          <w:rFonts w:ascii="Times New Roman" w:hAnsi="Times New Roman"/>
          <w:iCs/>
          <w:color w:val="444444"/>
          <w:sz w:val="20"/>
          <w:szCs w:val="20"/>
        </w:rPr>
        <w:t>OL L 347, 2017 12 28, p. 35).</w:t>
      </w:r>
    </w:p>
  </w:footnote>
  <w:footnote w:id="12">
    <w:p w:rsidR="00C40871" w:rsidRPr="002409C1" w:rsidRDefault="00C40871"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szCs w:val="20"/>
        </w:rPr>
        <w:t>„Savarankiškos įstaigos“ nėra grupės dalis ir toje šalyje, kurioje joms taikomi nuosavų lėšų reikalavimai, nekonsoliduoja savo duomenų</w:t>
      </w:r>
      <w:r>
        <w:rPr>
          <w:rFonts w:ascii="Times New Roman" w:hAnsi="Times New Roman"/>
          <w:iCs/>
          <w:sz w:val="20"/>
          <w:szCs w:val="20"/>
        </w:rPr>
        <w:t>.</w:t>
      </w:r>
    </w:p>
  </w:footnote>
  <w:footnote w:id="13">
    <w:p w:rsidR="00C40871" w:rsidRPr="00B828CC" w:rsidRDefault="00C40871">
      <w:pPr>
        <w:pStyle w:val="FootnoteText"/>
      </w:pPr>
      <w:r>
        <w:rPr>
          <w:rStyle w:val="FootnoteReference"/>
        </w:rPr>
        <w:footnoteRef/>
      </w:r>
      <w:r>
        <w:t xml:space="preserve"> </w:t>
      </w:r>
      <w:r>
        <w:rPr>
          <w:rFonts w:ascii="Times New Roman" w:hAnsi="Times New Roman"/>
          <w:sz w:val="20"/>
          <w:szCs w:val="20"/>
        </w:rPr>
        <w:t>2014 m. kovo 12 d. Komisijos deleguotasis reglamentas (ES) Nr. 525/2014, kuriuo papildomos Europos Parlamento ir Tarybos reglamento (ES) Nr. 575/2013 nuostatos, susijusios su rinkos apibrėžimo techniniais reguliavimo standartais (</w:t>
      </w:r>
      <w:r>
        <w:rPr>
          <w:rFonts w:ascii="Times New Roman" w:hAnsi="Times New Roman"/>
          <w:iCs/>
          <w:sz w:val="20"/>
          <w:szCs w:val="20"/>
        </w:rPr>
        <w:t>OL L 148, 2014 5 20, p. 15)</w:t>
      </w:r>
      <w:r>
        <w:rPr>
          <w:rFonts w:ascii="Times New Roman" w:hAnsi="Times New Roman"/>
          <w:i/>
          <w:iCs/>
          <w:sz w:val="20"/>
          <w:szCs w:val="20"/>
        </w:rPr>
        <w:t>.</w:t>
      </w:r>
    </w:p>
  </w:footnote>
  <w:footnote w:id="14">
    <w:p w:rsidR="00C40871" w:rsidRPr="00A11C6E" w:rsidRDefault="00C40871">
      <w:pPr>
        <w:pStyle w:val="FootnoteText"/>
      </w:pPr>
      <w:r>
        <w:rPr>
          <w:rStyle w:val="FootnoteReference"/>
        </w:rPr>
        <w:footnoteRef/>
      </w:r>
      <w:r>
        <w:t xml:space="preserve"> 2014 m. rugsėjo 4 d. Komisijos įgyvendinimo reglamentas (ES) Nr. 945/2014, kuriuo pagal Europos Parlamento ir Tarybos reglamentą (ES) Nr. 575/2013 nustatomi atitinkamų tinkamai diversifikuotų indeksų techniniai įgyvendinimo standartai</w:t>
      </w:r>
    </w:p>
  </w:footnote>
  <w:footnote w:id="15">
    <w:p w:rsidR="00C40871" w:rsidRPr="00B828CC" w:rsidRDefault="00C40871">
      <w:pPr>
        <w:pStyle w:val="FootnoteText"/>
      </w:pPr>
      <w:r>
        <w:rPr>
          <w:rStyle w:val="FootnoteReference"/>
        </w:rPr>
        <w:footnoteRef/>
      </w:r>
      <w:r>
        <w:t xml:space="preserve"> 2015 m. spalio 26 d. Komisijos deleguotasis reglamentas (ES) 2016/101, kuriuo pagal Europos Parlamento ir Tarybos reglamento (ES) Nr. 575/2013 105 straipsnio 14 dalį papildomos to reglamento nuostatos dėl rizikos ribojimo principais pagrįsto vertinimo techninių reguliavimo standartų (OL L 21, 2016 1 28, p. 54).</w:t>
      </w:r>
    </w:p>
  </w:footnote>
  <w:footnote w:id="16">
    <w:p w:rsidR="00C40871" w:rsidRPr="009B688D" w:rsidRDefault="00C40871"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szCs w:val="20"/>
        </w:rPr>
        <w:t xml:space="preserve"> </w:t>
      </w:r>
      <w:r>
        <w:tab/>
      </w:r>
      <w:r>
        <w:rPr>
          <w:sz w:val="20"/>
          <w:szCs w:val="20"/>
        </w:rPr>
        <w:t>2002 m. liepos 19 d. Europos Parlamento ir Tarybos reglamentas (EB) Nr. 1606/2002 dėl tarptautinių apskaitos standartų taikymo (</w:t>
      </w:r>
      <w:r>
        <w:rPr>
          <w:rStyle w:val="Emphasis"/>
          <w:i w:val="0"/>
          <w:sz w:val="20"/>
          <w:szCs w:val="20"/>
        </w:rPr>
        <w:t>OL L 243, 2002 9 11, p. 1).</w:t>
      </w:r>
    </w:p>
    <w:p w:rsidR="00C40871" w:rsidRPr="0016282F" w:rsidRDefault="00C40871"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871" w:rsidRDefault="00C408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871" w:rsidRDefault="00C408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871" w:rsidRPr="00631405" w:rsidRDefault="00C40871" w:rsidP="006314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871" w:rsidRDefault="00C40871">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6876"/>
    <w:rsid w:val="0009761E"/>
    <w:rsid w:val="00097A17"/>
    <w:rsid w:val="00097C81"/>
    <w:rsid w:val="00097E91"/>
    <w:rsid w:val="000A1955"/>
    <w:rsid w:val="000A3B1A"/>
    <w:rsid w:val="000A46E0"/>
    <w:rsid w:val="000A4B61"/>
    <w:rsid w:val="000A4C10"/>
    <w:rsid w:val="000A57BC"/>
    <w:rsid w:val="000A7D27"/>
    <w:rsid w:val="000B085B"/>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1AC7"/>
    <w:rsid w:val="001822DF"/>
    <w:rsid w:val="00183B7A"/>
    <w:rsid w:val="00184045"/>
    <w:rsid w:val="001840A5"/>
    <w:rsid w:val="001843F9"/>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1B80"/>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50B6"/>
    <w:rsid w:val="00245325"/>
    <w:rsid w:val="00245E37"/>
    <w:rsid w:val="00246BCA"/>
    <w:rsid w:val="00246F65"/>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6CD"/>
    <w:rsid w:val="00276720"/>
    <w:rsid w:val="00276B41"/>
    <w:rsid w:val="00277058"/>
    <w:rsid w:val="002771C5"/>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096"/>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34E6"/>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068"/>
    <w:rsid w:val="004F0D16"/>
    <w:rsid w:val="004F0F3D"/>
    <w:rsid w:val="004F1DDB"/>
    <w:rsid w:val="004F2AB4"/>
    <w:rsid w:val="004F2B30"/>
    <w:rsid w:val="004F3766"/>
    <w:rsid w:val="004F458D"/>
    <w:rsid w:val="004F4775"/>
    <w:rsid w:val="004F4BB8"/>
    <w:rsid w:val="004F50AF"/>
    <w:rsid w:val="004F5C89"/>
    <w:rsid w:val="004F5E1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2490C"/>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19F"/>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158B2"/>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C7C9C"/>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2727"/>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4F0C"/>
    <w:rsid w:val="00975CA2"/>
    <w:rsid w:val="00975F7F"/>
    <w:rsid w:val="009769DE"/>
    <w:rsid w:val="009807C6"/>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E7DDE"/>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3C23"/>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871"/>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B5B"/>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541"/>
    <w:rsid w:val="00EA1F5A"/>
    <w:rsid w:val="00EA2AFF"/>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5413"/>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B9A240F"/>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lt-L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lt-LT"/>
    </w:rPr>
  </w:style>
  <w:style w:type="character" w:customStyle="1" w:styleId="Heading2Char">
    <w:name w:val="Heading 2 Char"/>
    <w:link w:val="Heading2"/>
    <w:uiPriority w:val="99"/>
    <w:locked/>
    <w:rsid w:val="00EC5046"/>
    <w:rPr>
      <w:rFonts w:ascii="Verdana" w:hAnsi="Verdana" w:cs="Times New Roman"/>
      <w:b/>
      <w:sz w:val="24"/>
      <w:szCs w:val="24"/>
      <w:u w:val="single"/>
      <w:lang w:val="lt-LT"/>
    </w:rPr>
  </w:style>
  <w:style w:type="character" w:customStyle="1" w:styleId="Heading3Char">
    <w:name w:val="Heading 3 Char"/>
    <w:aliases w:val="Title 2 Char"/>
    <w:uiPriority w:val="99"/>
    <w:locked/>
    <w:rsid w:val="00884FEB"/>
    <w:rPr>
      <w:rFonts w:cs="Times New Roman"/>
      <w:sz w:val="24"/>
      <w:szCs w:val="24"/>
      <w:lang w:val="lt-L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B085B"/>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t-L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B085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t-L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t-L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t-L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t-L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t-L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lt-L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so.org/iso-4217-currency-codes.html" TargetMode="External"/><Relationship Id="rId2" Type="http://schemas.openxmlformats.org/officeDocument/2006/relationships/numbering" Target="numbering.xml"/><Relationship Id="rId16" Type="http://schemas.openxmlformats.org/officeDocument/2006/relationships/hyperlink" Target="https://www.iso.org/iso-4217-currency-codes.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4A3FA0-6DC2-410F-8024-9A05699F0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267</Pages>
  <Words>75009</Words>
  <Characters>513278</Characters>
  <Application>Microsoft Office Word</Application>
  <DocSecurity>0</DocSecurity>
  <Lines>12831</Lines>
  <Paragraphs>7262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581025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LAURISONIENE Rasa (DGT)</cp:lastModifiedBy>
  <cp:revision>16</cp:revision>
  <dcterms:created xsi:type="dcterms:W3CDTF">2020-12-02T17:37:00Z</dcterms:created>
  <dcterms:modified xsi:type="dcterms:W3CDTF">2020-12-15T11:14:00Z</dcterms:modified>
</cp:coreProperties>
</file>