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311301" w14:textId="4475C7FE" w:rsidR="0040604D" w:rsidRPr="003E55AB" w:rsidRDefault="0040604D" w:rsidP="003E55AB">
      <w:pPr>
        <w:spacing w:before="0"/>
        <w:jc w:val="center"/>
        <w:rPr>
          <w:rFonts w:ascii="Times New Roman" w:hAnsi="Times New Roman"/>
          <w:sz w:val="24"/>
        </w:rPr>
      </w:pPr>
      <w:bookmarkStart w:id="0" w:name="_GoBack"/>
      <w:bookmarkEnd w:id="0"/>
      <w:r>
        <w:rPr>
          <w:rFonts w:ascii="Times New Roman" w:hAnsi="Times New Roman"/>
          <w:sz w:val="24"/>
        </w:rPr>
        <w:t>ANEXA XXI</w:t>
      </w:r>
    </w:p>
    <w:p w14:paraId="55B2E7E1" w14:textId="065A927F" w:rsidR="0040604D" w:rsidRPr="00D17F5B" w:rsidRDefault="0040604D" w:rsidP="003E55AB">
      <w:pPr>
        <w:spacing w:before="0"/>
        <w:jc w:val="center"/>
        <w:rPr>
          <w:rFonts w:ascii="Times New Roman" w:hAnsi="Times New Roman"/>
          <w:b/>
          <w:sz w:val="24"/>
        </w:rPr>
      </w:pPr>
      <w:r w:rsidRPr="00D17F5B">
        <w:rPr>
          <w:rFonts w:ascii="Times New Roman" w:hAnsi="Times New Roman"/>
          <w:b/>
          <w:sz w:val="24"/>
        </w:rPr>
        <w:t>INSTRUCȚIUNI PENTRU RAPORTAREA PRIVIND CONCENTRAREA CAPACITĂȚII DE COMPENSARE</w:t>
      </w:r>
    </w:p>
    <w:p w14:paraId="6C60C302" w14:textId="77777777" w:rsidR="0081623B" w:rsidRPr="00D17F5B" w:rsidRDefault="0081623B" w:rsidP="003E55AB">
      <w:pPr>
        <w:spacing w:before="0"/>
        <w:jc w:val="center"/>
        <w:rPr>
          <w:rFonts w:ascii="Times New Roman" w:hAnsi="Times New Roman"/>
          <w:b/>
          <w:sz w:val="24"/>
        </w:rPr>
      </w:pPr>
    </w:p>
    <w:p w14:paraId="2314BCB9" w14:textId="3D6E6875" w:rsidR="00B1719D" w:rsidRPr="0081623B" w:rsidRDefault="00292B75" w:rsidP="003E55AB">
      <w:pPr>
        <w:widowControl w:val="0"/>
        <w:spacing w:before="0" w:line="280" w:lineRule="atLeast"/>
        <w:ind w:left="714" w:hanging="357"/>
        <w:rPr>
          <w:rFonts w:ascii="Times New Roman" w:hAnsi="Times New Roman"/>
          <w:sz w:val="24"/>
        </w:rPr>
      </w:pPr>
      <w:r w:rsidRPr="00D17F5B">
        <w:rPr>
          <w:rFonts w:ascii="Times New Roman" w:hAnsi="Times New Roman"/>
          <w:sz w:val="24"/>
        </w:rPr>
        <w:t>1</w:t>
      </w:r>
      <w:r>
        <w:rPr>
          <w:rFonts w:ascii="Times New Roman" w:hAnsi="Times New Roman"/>
          <w:sz w:val="24"/>
        </w:rPr>
        <w:t>.</w:t>
      </w:r>
      <w:r>
        <w:tab/>
      </w:r>
      <w:r>
        <w:rPr>
          <w:rFonts w:ascii="Times New Roman" w:hAnsi="Times New Roman"/>
          <w:sz w:val="24"/>
        </w:rPr>
        <w:t xml:space="preserve">Pentru a colecta informații despre concentrarea capacității de compensare a instituțiilor raportoare pe cele zece cele mai mari dețineri de active sau de linii de lichidități acordate instituției în acest scop în cadrul formularului C </w:t>
      </w:r>
      <w:r w:rsidRPr="00D17F5B">
        <w:rPr>
          <w:rFonts w:ascii="Times New Roman" w:hAnsi="Times New Roman"/>
          <w:sz w:val="24"/>
        </w:rPr>
        <w:t>71</w:t>
      </w:r>
      <w:r>
        <w:rPr>
          <w:rFonts w:ascii="Times New Roman" w:hAnsi="Times New Roman"/>
          <w:sz w:val="24"/>
        </w:rPr>
        <w:t>.</w:t>
      </w:r>
      <w:r w:rsidRPr="00D17F5B">
        <w:rPr>
          <w:rFonts w:ascii="Times New Roman" w:hAnsi="Times New Roman"/>
          <w:sz w:val="24"/>
        </w:rPr>
        <w:t>00</w:t>
      </w:r>
      <w:r>
        <w:rPr>
          <w:rFonts w:ascii="Times New Roman" w:hAnsi="Times New Roman"/>
          <w:sz w:val="24"/>
        </w:rPr>
        <w:t>, instituțiile aplică instrucțiunile cuprinse în prezenta anexă.</w:t>
      </w:r>
    </w:p>
    <w:p w14:paraId="6D98D095" w14:textId="6A747233" w:rsidR="00672B1B" w:rsidRPr="0081623B" w:rsidRDefault="00292B75" w:rsidP="003E55AB">
      <w:pPr>
        <w:widowControl w:val="0"/>
        <w:spacing w:before="0" w:line="280" w:lineRule="atLeast"/>
        <w:ind w:left="714" w:hanging="357"/>
        <w:rPr>
          <w:rFonts w:ascii="Times New Roman" w:hAnsi="Times New Roman"/>
          <w:sz w:val="24"/>
        </w:rPr>
      </w:pPr>
      <w:r w:rsidRPr="00D17F5B">
        <w:rPr>
          <w:rFonts w:ascii="Times New Roman" w:hAnsi="Times New Roman"/>
          <w:sz w:val="24"/>
        </w:rPr>
        <w:t>2</w:t>
      </w:r>
      <w:r>
        <w:rPr>
          <w:rFonts w:ascii="Times New Roman" w:hAnsi="Times New Roman"/>
          <w:sz w:val="24"/>
        </w:rPr>
        <w:t>.</w:t>
      </w:r>
      <w:r>
        <w:tab/>
      </w:r>
      <w:r>
        <w:rPr>
          <w:rFonts w:ascii="Times New Roman" w:hAnsi="Times New Roman"/>
          <w:sz w:val="24"/>
        </w:rPr>
        <w:t xml:space="preserve">În cazul în care unui emitent sau unei contrapărți i se atribuie mai multe tipuri de produs, monede sau niveluri de calitate a creditului, se raportează cuantumul total. Tipul de produs, moneda sau nivelul de calitate a creditului care trebuie raportate sunt cele care prezintă relevanță pentru cea mai mare parte din concentrarea capacității de compensare. </w:t>
      </w:r>
    </w:p>
    <w:p w14:paraId="1A86D9FE" w14:textId="2D9CE2DF" w:rsidR="00FF4741" w:rsidRPr="0081623B" w:rsidRDefault="00292B75" w:rsidP="003E55AB">
      <w:pPr>
        <w:widowControl w:val="0"/>
        <w:spacing w:before="0" w:line="280" w:lineRule="atLeast"/>
        <w:ind w:left="714" w:hanging="357"/>
        <w:rPr>
          <w:rFonts w:ascii="Times New Roman" w:hAnsi="Times New Roman"/>
          <w:sz w:val="24"/>
        </w:rPr>
      </w:pPr>
      <w:r w:rsidRPr="00D17F5B">
        <w:rPr>
          <w:rFonts w:ascii="Times New Roman" w:hAnsi="Times New Roman"/>
          <w:sz w:val="24"/>
        </w:rPr>
        <w:t>3</w:t>
      </w:r>
      <w:r>
        <w:rPr>
          <w:rFonts w:ascii="Times New Roman" w:hAnsi="Times New Roman"/>
          <w:sz w:val="24"/>
        </w:rPr>
        <w:t>.</w:t>
      </w:r>
      <w:r>
        <w:tab/>
      </w:r>
      <w:r>
        <w:rPr>
          <w:rFonts w:ascii="Times New Roman" w:hAnsi="Times New Roman"/>
          <w:sz w:val="24"/>
        </w:rPr>
        <w:t xml:space="preserve">Capacitatea de compensare din formularul C </w:t>
      </w:r>
      <w:r w:rsidRPr="00D17F5B">
        <w:rPr>
          <w:rFonts w:ascii="Times New Roman" w:hAnsi="Times New Roman"/>
          <w:sz w:val="24"/>
        </w:rPr>
        <w:t>71</w:t>
      </w:r>
      <w:r>
        <w:rPr>
          <w:rFonts w:ascii="Times New Roman" w:hAnsi="Times New Roman"/>
          <w:sz w:val="24"/>
        </w:rPr>
        <w:t>.</w:t>
      </w:r>
      <w:r w:rsidRPr="00D17F5B">
        <w:rPr>
          <w:rFonts w:ascii="Times New Roman" w:hAnsi="Times New Roman"/>
          <w:sz w:val="24"/>
        </w:rPr>
        <w:t>00</w:t>
      </w:r>
      <w:r>
        <w:rPr>
          <w:rFonts w:ascii="Times New Roman" w:hAnsi="Times New Roman"/>
          <w:sz w:val="24"/>
        </w:rPr>
        <w:t xml:space="preserve"> trebuie să fie aceeași cu cea din formularul C </w:t>
      </w:r>
      <w:r w:rsidRPr="00D17F5B">
        <w:rPr>
          <w:rFonts w:ascii="Times New Roman" w:hAnsi="Times New Roman"/>
          <w:sz w:val="24"/>
        </w:rPr>
        <w:t>66</w:t>
      </w:r>
      <w:r>
        <w:rPr>
          <w:rFonts w:ascii="Times New Roman" w:hAnsi="Times New Roman"/>
          <w:sz w:val="24"/>
        </w:rPr>
        <w:t>.</w:t>
      </w:r>
      <w:r w:rsidRPr="00D17F5B">
        <w:rPr>
          <w:rFonts w:ascii="Times New Roman" w:hAnsi="Times New Roman"/>
          <w:sz w:val="24"/>
        </w:rPr>
        <w:t>01</w:t>
      </w:r>
      <w:r>
        <w:rPr>
          <w:rFonts w:ascii="Times New Roman" w:hAnsi="Times New Roman"/>
          <w:sz w:val="24"/>
        </w:rPr>
        <w:t xml:space="preserve">, cu condiția ca activele raportate ca reprezentând capacitate de compensare în sensul formularului C </w:t>
      </w:r>
      <w:r w:rsidRPr="00D17F5B">
        <w:rPr>
          <w:rFonts w:ascii="Times New Roman" w:hAnsi="Times New Roman"/>
          <w:sz w:val="24"/>
        </w:rPr>
        <w:t>71</w:t>
      </w:r>
      <w:r>
        <w:rPr>
          <w:rFonts w:ascii="Times New Roman" w:hAnsi="Times New Roman"/>
          <w:sz w:val="24"/>
        </w:rPr>
        <w:t>.</w:t>
      </w:r>
      <w:r w:rsidRPr="00D17F5B">
        <w:rPr>
          <w:rFonts w:ascii="Times New Roman" w:hAnsi="Times New Roman"/>
          <w:sz w:val="24"/>
        </w:rPr>
        <w:t>00</w:t>
      </w:r>
      <w:r>
        <w:rPr>
          <w:rFonts w:ascii="Times New Roman" w:hAnsi="Times New Roman"/>
          <w:sz w:val="24"/>
        </w:rPr>
        <w:t xml:space="preserve"> să fie negrevate de sarcini și disponibile pentru ca instituția să le transforme în numerar la data de referință a raportării.</w:t>
      </w:r>
    </w:p>
    <w:p w14:paraId="52C95F92" w14:textId="76B8503D" w:rsidR="00EF029F" w:rsidRPr="0081623B" w:rsidRDefault="00292B75" w:rsidP="003E55AB">
      <w:pPr>
        <w:widowControl w:val="0"/>
        <w:spacing w:before="0" w:line="280" w:lineRule="atLeast"/>
        <w:ind w:left="714" w:hanging="357"/>
        <w:rPr>
          <w:rFonts w:ascii="Times New Roman" w:hAnsi="Times New Roman"/>
          <w:sz w:val="24"/>
        </w:rPr>
      </w:pPr>
      <w:r w:rsidRPr="00D17F5B">
        <w:rPr>
          <w:rFonts w:ascii="Times New Roman" w:hAnsi="Times New Roman"/>
          <w:sz w:val="24"/>
        </w:rPr>
        <w:t>4</w:t>
      </w:r>
      <w:r>
        <w:rPr>
          <w:rFonts w:ascii="Times New Roman" w:hAnsi="Times New Roman"/>
          <w:sz w:val="24"/>
        </w:rPr>
        <w:t>.</w:t>
      </w:r>
      <w:r>
        <w:tab/>
      </w:r>
      <w:r>
        <w:rPr>
          <w:rFonts w:ascii="Times New Roman" w:hAnsi="Times New Roman"/>
          <w:sz w:val="24"/>
        </w:rPr>
        <w:t xml:space="preserve">Pentru calcularea concentrărilor în scopul formularului de raportare C </w:t>
      </w:r>
      <w:r w:rsidRPr="00D17F5B">
        <w:rPr>
          <w:rFonts w:ascii="Times New Roman" w:hAnsi="Times New Roman"/>
          <w:sz w:val="24"/>
        </w:rPr>
        <w:t>71</w:t>
      </w:r>
      <w:r>
        <w:rPr>
          <w:rFonts w:ascii="Times New Roman" w:hAnsi="Times New Roman"/>
          <w:sz w:val="24"/>
        </w:rPr>
        <w:t>.</w:t>
      </w:r>
      <w:r w:rsidRPr="00D17F5B">
        <w:rPr>
          <w:rFonts w:ascii="Times New Roman" w:hAnsi="Times New Roman"/>
          <w:sz w:val="24"/>
        </w:rPr>
        <w:t>00</w:t>
      </w:r>
      <w:r>
        <w:rPr>
          <w:rFonts w:ascii="Times New Roman" w:hAnsi="Times New Roman"/>
          <w:sz w:val="24"/>
        </w:rPr>
        <w:t xml:space="preserve"> în funcție de moneda semnificativă, instituțiile utilizează concentrările în toate monedele.</w:t>
      </w:r>
    </w:p>
    <w:p w14:paraId="5D592CDE" w14:textId="137C55E0" w:rsidR="0005633D" w:rsidRPr="0081623B" w:rsidRDefault="00292B75" w:rsidP="003E55AB">
      <w:pPr>
        <w:widowControl w:val="0"/>
        <w:spacing w:before="0" w:line="280" w:lineRule="atLeast"/>
        <w:ind w:left="714" w:hanging="357"/>
        <w:rPr>
          <w:rFonts w:ascii="Times New Roman" w:hAnsi="Times New Roman"/>
          <w:sz w:val="24"/>
        </w:rPr>
      </w:pPr>
      <w:r w:rsidRPr="00D17F5B">
        <w:rPr>
          <w:rFonts w:ascii="Times New Roman" w:hAnsi="Times New Roman"/>
          <w:sz w:val="24"/>
        </w:rPr>
        <w:t>5</w:t>
      </w:r>
      <w:r>
        <w:rPr>
          <w:rFonts w:ascii="Times New Roman" w:hAnsi="Times New Roman"/>
          <w:sz w:val="24"/>
        </w:rPr>
        <w:t>.</w:t>
      </w:r>
      <w:r>
        <w:tab/>
      </w:r>
      <w:r>
        <w:rPr>
          <w:rFonts w:ascii="Times New Roman" w:hAnsi="Times New Roman"/>
          <w:sz w:val="24"/>
        </w:rPr>
        <w:t>În cazul în care un emitent sau o contraparte aparține mai multor grupuri de clienți aflați în legătură, acesta (aceasta) trebuie raportat(ă) doar o singură dată în grupul cu cea mai ridicată concentrare a capacității de compensare.</w:t>
      </w:r>
    </w:p>
    <w:p w14:paraId="2C0B2260" w14:textId="17EB1C17" w:rsidR="00CB05F9" w:rsidRPr="0081623B" w:rsidRDefault="00292B75" w:rsidP="003E55AB">
      <w:pPr>
        <w:widowControl w:val="0"/>
        <w:spacing w:before="0" w:line="280" w:lineRule="atLeast"/>
        <w:ind w:left="714" w:hanging="357"/>
        <w:rPr>
          <w:rFonts w:ascii="Times New Roman" w:hAnsi="Times New Roman"/>
          <w:sz w:val="24"/>
        </w:rPr>
      </w:pPr>
      <w:r w:rsidRPr="00D17F5B">
        <w:rPr>
          <w:rFonts w:ascii="Times New Roman" w:hAnsi="Times New Roman"/>
          <w:sz w:val="24"/>
        </w:rPr>
        <w:t>6</w:t>
      </w:r>
      <w:r>
        <w:rPr>
          <w:rFonts w:ascii="Times New Roman" w:hAnsi="Times New Roman"/>
          <w:sz w:val="24"/>
        </w:rPr>
        <w:t>.</w:t>
      </w:r>
      <w:r>
        <w:tab/>
      </w:r>
      <w:r>
        <w:rPr>
          <w:rFonts w:ascii="Times New Roman" w:hAnsi="Times New Roman"/>
          <w:sz w:val="24"/>
        </w:rPr>
        <w:t xml:space="preserve">Cu excepția rândului </w:t>
      </w:r>
      <w:r w:rsidRPr="00D17F5B">
        <w:rPr>
          <w:rFonts w:ascii="Times New Roman" w:hAnsi="Times New Roman"/>
          <w:sz w:val="24"/>
        </w:rPr>
        <w:t>120</w:t>
      </w:r>
      <w:r>
        <w:rPr>
          <w:rFonts w:ascii="Times New Roman" w:hAnsi="Times New Roman"/>
          <w:sz w:val="24"/>
        </w:rPr>
        <w:t>, concentrările capacității de compensare cu o bancă centrală în calitate de emitent sau de contraparte nu se raportează în acest formular. În cazul în care o instituție are active pre-poziționate la o bancă centrală pentru operațiuni standard cu lichidități și în măsura în care aceste active intră în categoria primilor zece emitenți sau primelor zece contrapărți ale capacității de compensare negrevate de sarcini, instituția raportează emitentul inițial și tipul de produs original.</w:t>
      </w:r>
    </w:p>
    <w:p w14:paraId="423289FA" w14:textId="77777777" w:rsidR="00E05204" w:rsidRPr="005C79E3" w:rsidRDefault="00E05204" w:rsidP="003E55AB">
      <w:pPr>
        <w:spacing w:before="0"/>
        <w:rPr>
          <w:rFonts w:ascii="Times New Roman" w:hAnsi="Times New Roman"/>
          <w:sz w:val="24"/>
        </w:rPr>
      </w:pPr>
    </w:p>
    <w:tbl>
      <w:tblPr>
        <w:tblStyle w:val="TableGrid"/>
        <w:tblW w:w="0" w:type="auto"/>
        <w:tblLook w:val="04A0" w:firstRow="1" w:lastRow="0" w:firstColumn="1" w:lastColumn="0" w:noHBand="0" w:noVBand="1"/>
      </w:tblPr>
      <w:tblGrid>
        <w:gridCol w:w="1016"/>
        <w:gridCol w:w="7280"/>
      </w:tblGrid>
      <w:tr w:rsidR="00E05204" w:rsidRPr="0081623B" w14:paraId="4310E2B4" w14:textId="77777777" w:rsidTr="00845EB1">
        <w:tc>
          <w:tcPr>
            <w:tcW w:w="990" w:type="dxa"/>
            <w:shd w:val="clear" w:color="auto" w:fill="EEECE1" w:themeFill="background2"/>
          </w:tcPr>
          <w:p w14:paraId="27E41224" w14:textId="77777777" w:rsidR="00E05204" w:rsidRPr="0081623B" w:rsidRDefault="00E05204" w:rsidP="003E55AB">
            <w:pPr>
              <w:spacing w:before="0"/>
              <w:rPr>
                <w:rFonts w:ascii="Times New Roman" w:hAnsi="Times New Roman"/>
                <w:sz w:val="24"/>
              </w:rPr>
            </w:pPr>
            <w:r>
              <w:rPr>
                <w:rFonts w:ascii="Times New Roman" w:hAnsi="Times New Roman"/>
                <w:sz w:val="24"/>
              </w:rPr>
              <w:t>Coloană</w:t>
            </w:r>
          </w:p>
        </w:tc>
        <w:tc>
          <w:tcPr>
            <w:tcW w:w="7306" w:type="dxa"/>
            <w:shd w:val="clear" w:color="auto" w:fill="EEECE1" w:themeFill="background2"/>
          </w:tcPr>
          <w:p w14:paraId="7398AC24" w14:textId="77777777" w:rsidR="00E05204" w:rsidRPr="0081623B" w:rsidRDefault="00E05204" w:rsidP="003E55AB">
            <w:pPr>
              <w:spacing w:before="0"/>
              <w:rPr>
                <w:rFonts w:ascii="Times New Roman" w:hAnsi="Times New Roman"/>
                <w:sz w:val="24"/>
              </w:rPr>
            </w:pPr>
            <w:r>
              <w:rPr>
                <w:rFonts w:ascii="Times New Roman" w:hAnsi="Times New Roman"/>
                <w:sz w:val="24"/>
              </w:rPr>
              <w:t>Referințe juridice și instrucțiuni</w:t>
            </w:r>
          </w:p>
        </w:tc>
      </w:tr>
      <w:tr w:rsidR="00E05204" w:rsidRPr="0081623B" w14:paraId="32AA40F1" w14:textId="77777777" w:rsidTr="00845EB1">
        <w:tc>
          <w:tcPr>
            <w:tcW w:w="990" w:type="dxa"/>
          </w:tcPr>
          <w:p w14:paraId="79D5F65E" w14:textId="77777777" w:rsidR="00E05204" w:rsidRPr="0081623B" w:rsidRDefault="00125C48" w:rsidP="003E55AB">
            <w:pPr>
              <w:spacing w:before="0"/>
              <w:rPr>
                <w:rFonts w:ascii="Times New Roman" w:hAnsi="Times New Roman"/>
                <w:sz w:val="24"/>
              </w:rPr>
            </w:pPr>
            <w:r w:rsidRPr="00D17F5B">
              <w:rPr>
                <w:rFonts w:ascii="Times New Roman" w:hAnsi="Times New Roman"/>
                <w:sz w:val="24"/>
              </w:rPr>
              <w:t>010</w:t>
            </w:r>
          </w:p>
        </w:tc>
        <w:tc>
          <w:tcPr>
            <w:tcW w:w="7306" w:type="dxa"/>
          </w:tcPr>
          <w:p w14:paraId="20597254" w14:textId="73E89BCB" w:rsidR="00E05204" w:rsidRPr="00D17F5B" w:rsidRDefault="004C1638" w:rsidP="003E55AB">
            <w:pPr>
              <w:spacing w:before="0"/>
              <w:rPr>
                <w:rFonts w:ascii="Times New Roman" w:hAnsi="Times New Roman"/>
                <w:b/>
                <w:sz w:val="24"/>
                <w:u w:val="single"/>
              </w:rPr>
            </w:pPr>
            <w:r w:rsidRPr="00D17F5B">
              <w:rPr>
                <w:rFonts w:ascii="Times New Roman" w:hAnsi="Times New Roman"/>
                <w:b/>
                <w:sz w:val="24"/>
                <w:u w:val="single"/>
              </w:rPr>
              <w:t>Denumirea emitentului</w:t>
            </w:r>
          </w:p>
          <w:p w14:paraId="36B02E7E" w14:textId="56EF9FD1" w:rsidR="00E05204" w:rsidRPr="0081623B" w:rsidRDefault="00E05204" w:rsidP="003E55AB">
            <w:pPr>
              <w:spacing w:before="0"/>
              <w:rPr>
                <w:rFonts w:ascii="Times New Roman" w:hAnsi="Times New Roman"/>
                <w:sz w:val="24"/>
              </w:rPr>
            </w:pPr>
            <w:r>
              <w:rPr>
                <w:rFonts w:ascii="Times New Roman" w:hAnsi="Times New Roman"/>
                <w:sz w:val="24"/>
              </w:rPr>
              <w:t xml:space="preserve">În coloana </w:t>
            </w:r>
            <w:r w:rsidRPr="00D17F5B">
              <w:rPr>
                <w:rFonts w:ascii="Times New Roman" w:hAnsi="Times New Roman"/>
                <w:sz w:val="24"/>
              </w:rPr>
              <w:t>010</w:t>
            </w:r>
            <w:r>
              <w:rPr>
                <w:rFonts w:ascii="Times New Roman" w:hAnsi="Times New Roman"/>
                <w:sz w:val="24"/>
              </w:rPr>
              <w:t xml:space="preserve">, se înregistrează în ordine descrescătoare denumirea primilor zece emitenți de active negrevate de sarcini sau a primelor zece contrapărți la linii de lichiditate angajate și neutilizate acordate instituției. Emitentul/contrapartea căruia îi corespunde cea mai mare valoare se înregistrează la poziția </w:t>
            </w:r>
            <w:r w:rsidRPr="00D17F5B">
              <w:rPr>
                <w:rFonts w:ascii="Times New Roman" w:hAnsi="Times New Roman"/>
                <w:sz w:val="24"/>
              </w:rPr>
              <w:t>1</w:t>
            </w:r>
            <w:r>
              <w:rPr>
                <w:rFonts w:ascii="Times New Roman" w:hAnsi="Times New Roman"/>
                <w:sz w:val="24"/>
              </w:rPr>
              <w:t>.</w:t>
            </w:r>
            <w:r w:rsidRPr="00D17F5B">
              <w:rPr>
                <w:rFonts w:ascii="Times New Roman" w:hAnsi="Times New Roman"/>
                <w:sz w:val="24"/>
              </w:rPr>
              <w:t>01</w:t>
            </w:r>
            <w:r>
              <w:rPr>
                <w:rFonts w:ascii="Times New Roman" w:hAnsi="Times New Roman"/>
                <w:sz w:val="24"/>
              </w:rPr>
              <w:t xml:space="preserve">, al doilea/a doua la poziția </w:t>
            </w:r>
            <w:r w:rsidRPr="00D17F5B">
              <w:rPr>
                <w:rFonts w:ascii="Times New Roman" w:hAnsi="Times New Roman"/>
                <w:sz w:val="24"/>
              </w:rPr>
              <w:t>1</w:t>
            </w:r>
            <w:r>
              <w:rPr>
                <w:rFonts w:ascii="Times New Roman" w:hAnsi="Times New Roman"/>
                <w:sz w:val="24"/>
              </w:rPr>
              <w:t>.</w:t>
            </w:r>
            <w:r w:rsidRPr="00D17F5B">
              <w:rPr>
                <w:rFonts w:ascii="Times New Roman" w:hAnsi="Times New Roman"/>
                <w:sz w:val="24"/>
              </w:rPr>
              <w:t>02</w:t>
            </w:r>
            <w:r>
              <w:rPr>
                <w:rFonts w:ascii="Times New Roman" w:hAnsi="Times New Roman"/>
                <w:sz w:val="24"/>
              </w:rPr>
              <w:t xml:space="preserve"> și așa mai departe. Emitenții și contrapărțile care formează un grup de clienți aflați în legătură se raportează ca o singură concentrare.</w:t>
            </w:r>
          </w:p>
          <w:p w14:paraId="4E01B5DA" w14:textId="4F0E946D" w:rsidR="00E05204" w:rsidRPr="0081623B" w:rsidRDefault="00E05204" w:rsidP="003E55AB">
            <w:pPr>
              <w:spacing w:before="0"/>
              <w:rPr>
                <w:rFonts w:ascii="Times New Roman" w:hAnsi="Times New Roman"/>
                <w:sz w:val="24"/>
              </w:rPr>
            </w:pPr>
            <w:r>
              <w:rPr>
                <w:rFonts w:ascii="Times New Roman" w:hAnsi="Times New Roman"/>
                <w:sz w:val="24"/>
              </w:rPr>
              <w:t xml:space="preserve">Denumirea raportată a emitentului sau a contrapărții este denumirea completă a entității juridice care a emis activele sau a acordat liniile de </w:t>
            </w:r>
            <w:r>
              <w:rPr>
                <w:rFonts w:ascii="Times New Roman" w:hAnsi="Times New Roman"/>
                <w:sz w:val="24"/>
              </w:rPr>
              <w:lastRenderedPageBreak/>
              <w:t>lichiditate, inclusiv orice trimitere la tipul de societate în conformitate cu dreptul național al societăților comerciale.</w:t>
            </w:r>
          </w:p>
        </w:tc>
      </w:tr>
      <w:tr w:rsidR="00E05204" w:rsidRPr="0081623B" w14:paraId="5485249F" w14:textId="77777777" w:rsidTr="00845EB1">
        <w:tc>
          <w:tcPr>
            <w:tcW w:w="990" w:type="dxa"/>
          </w:tcPr>
          <w:p w14:paraId="488A21BC" w14:textId="77777777" w:rsidR="00E05204" w:rsidRPr="0081623B" w:rsidRDefault="00125C48" w:rsidP="003E55AB">
            <w:pPr>
              <w:spacing w:before="0"/>
              <w:rPr>
                <w:rFonts w:ascii="Times New Roman" w:hAnsi="Times New Roman"/>
                <w:sz w:val="24"/>
              </w:rPr>
            </w:pPr>
            <w:r w:rsidRPr="00D17F5B">
              <w:rPr>
                <w:rFonts w:ascii="Times New Roman" w:hAnsi="Times New Roman"/>
                <w:sz w:val="24"/>
              </w:rPr>
              <w:lastRenderedPageBreak/>
              <w:t>020</w:t>
            </w:r>
          </w:p>
        </w:tc>
        <w:tc>
          <w:tcPr>
            <w:tcW w:w="7306" w:type="dxa"/>
          </w:tcPr>
          <w:p w14:paraId="763D0E5F" w14:textId="77777777" w:rsidR="00E05204" w:rsidRPr="00D17F5B" w:rsidRDefault="00E05204" w:rsidP="003E55AB">
            <w:pPr>
              <w:spacing w:before="0"/>
              <w:rPr>
                <w:rStyle w:val="InstructionsTabelleberschrift"/>
                <w:rFonts w:ascii="Times New Roman" w:hAnsi="Times New Roman"/>
                <w:sz w:val="24"/>
              </w:rPr>
            </w:pPr>
            <w:r w:rsidRPr="00D17F5B">
              <w:rPr>
                <w:rStyle w:val="InstructionsTabelleberschrift"/>
                <w:rFonts w:ascii="Times New Roman" w:hAnsi="Times New Roman"/>
                <w:sz w:val="24"/>
              </w:rPr>
              <w:t>Codul LEI</w:t>
            </w:r>
          </w:p>
          <w:p w14:paraId="7861A1B2" w14:textId="190A7764" w:rsidR="00E05204" w:rsidRPr="00D17F5B" w:rsidRDefault="00E05204" w:rsidP="003E55AB">
            <w:pPr>
              <w:spacing w:before="0"/>
              <w:rPr>
                <w:rFonts w:ascii="Times New Roman" w:hAnsi="Times New Roman"/>
                <w:b/>
                <w:sz w:val="24"/>
              </w:rPr>
            </w:pPr>
            <w:r>
              <w:rPr>
                <w:rFonts w:ascii="Times New Roman" w:hAnsi="Times New Roman"/>
                <w:sz w:val="24"/>
              </w:rPr>
              <w:t>Codul de identificare a entității juridice corespunzător contrapărții.</w:t>
            </w:r>
            <w:r>
              <w:rPr>
                <w:rFonts w:ascii="Times New Roman" w:hAnsi="Times New Roman"/>
                <w:bCs/>
                <w:sz w:val="24"/>
              </w:rPr>
              <w:t xml:space="preserve"> </w:t>
            </w:r>
          </w:p>
        </w:tc>
      </w:tr>
      <w:tr w:rsidR="00E05204" w:rsidRPr="0081623B" w14:paraId="2B1BAA00" w14:textId="77777777" w:rsidTr="00845EB1">
        <w:tc>
          <w:tcPr>
            <w:tcW w:w="990" w:type="dxa"/>
          </w:tcPr>
          <w:p w14:paraId="12DAC473" w14:textId="77777777" w:rsidR="00E05204" w:rsidRPr="0081623B" w:rsidRDefault="00125C48" w:rsidP="003E55AB">
            <w:pPr>
              <w:spacing w:before="0"/>
              <w:rPr>
                <w:rFonts w:ascii="Times New Roman" w:hAnsi="Times New Roman"/>
                <w:sz w:val="24"/>
              </w:rPr>
            </w:pPr>
            <w:r w:rsidRPr="00D17F5B">
              <w:rPr>
                <w:rFonts w:ascii="Times New Roman" w:hAnsi="Times New Roman"/>
                <w:sz w:val="24"/>
              </w:rPr>
              <w:t>030</w:t>
            </w:r>
          </w:p>
        </w:tc>
        <w:tc>
          <w:tcPr>
            <w:tcW w:w="7306" w:type="dxa"/>
          </w:tcPr>
          <w:p w14:paraId="6DAF3DB3" w14:textId="4B8E1486" w:rsidR="00E05204" w:rsidRPr="00D17F5B" w:rsidRDefault="004C1638" w:rsidP="003E55AB">
            <w:pPr>
              <w:spacing w:before="0"/>
              <w:rPr>
                <w:rFonts w:ascii="Times New Roman" w:hAnsi="Times New Roman"/>
                <w:b/>
                <w:sz w:val="24"/>
                <w:u w:val="single"/>
              </w:rPr>
            </w:pPr>
            <w:r w:rsidRPr="00D17F5B">
              <w:rPr>
                <w:rFonts w:ascii="Times New Roman" w:hAnsi="Times New Roman"/>
                <w:b/>
                <w:sz w:val="24"/>
                <w:u w:val="single"/>
              </w:rPr>
              <w:t>Sectorul emitentului</w:t>
            </w:r>
          </w:p>
          <w:p w14:paraId="62F53B63" w14:textId="27347E6E" w:rsidR="00E05204" w:rsidRPr="003E55AB" w:rsidRDefault="00E05204" w:rsidP="003E55AB">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Se alocă un sector fiecărui emitent sau fiecărei contrapărți pe baza claselor din sectorul economic din cadrul FINREP:</w:t>
            </w:r>
          </w:p>
          <w:p w14:paraId="563180C8" w14:textId="31A14F6F" w:rsidR="00E05204" w:rsidRPr="0081623B" w:rsidRDefault="00E05204" w:rsidP="003E55AB">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 xml:space="preserve">(i) administrații publice; (ii) instituții de credit; (iii) alte societăți financiare; (iv) societăți nefinanciare; (v) gospodării. </w:t>
            </w:r>
          </w:p>
          <w:p w14:paraId="3E53ACDF" w14:textId="14712E31" w:rsidR="00E05204" w:rsidRPr="0081623B" w:rsidRDefault="00E05204" w:rsidP="003E55AB">
            <w:pPr>
              <w:spacing w:before="0"/>
              <w:rPr>
                <w:rFonts w:ascii="Times New Roman" w:hAnsi="Times New Roman"/>
                <w:sz w:val="24"/>
              </w:rPr>
            </w:pPr>
            <w:r>
              <w:rPr>
                <w:rStyle w:val="FormatvorlageInstructionsTabelleText"/>
                <w:rFonts w:ascii="Times New Roman" w:hAnsi="Times New Roman"/>
                <w:sz w:val="24"/>
              </w:rPr>
              <w:t>Pentru</w:t>
            </w:r>
            <w:r>
              <w:rPr>
                <w:rFonts w:ascii="Times New Roman" w:hAnsi="Times New Roman"/>
                <w:sz w:val="24"/>
              </w:rPr>
              <w:t xml:space="preserve"> grupurile </w:t>
            </w:r>
            <w:r>
              <w:rPr>
                <w:rStyle w:val="FormatvorlageInstructionsTabelleText"/>
                <w:rFonts w:ascii="Times New Roman" w:hAnsi="Times New Roman"/>
                <w:sz w:val="24"/>
              </w:rPr>
              <w:t xml:space="preserve">de clienți aflați în legătură nu se raportează niciun sector. </w:t>
            </w:r>
          </w:p>
        </w:tc>
      </w:tr>
      <w:tr w:rsidR="00E05204" w:rsidRPr="0081623B" w14:paraId="66F40C8E" w14:textId="77777777" w:rsidTr="00845EB1">
        <w:tc>
          <w:tcPr>
            <w:tcW w:w="990" w:type="dxa"/>
          </w:tcPr>
          <w:p w14:paraId="5F55844F" w14:textId="77777777" w:rsidR="00E05204" w:rsidRPr="0081623B" w:rsidRDefault="00125C48" w:rsidP="003E55AB">
            <w:pPr>
              <w:spacing w:before="0"/>
              <w:rPr>
                <w:rFonts w:ascii="Times New Roman" w:hAnsi="Times New Roman"/>
                <w:sz w:val="24"/>
              </w:rPr>
            </w:pPr>
            <w:r w:rsidRPr="00D17F5B">
              <w:rPr>
                <w:rFonts w:ascii="Times New Roman" w:hAnsi="Times New Roman"/>
                <w:sz w:val="24"/>
              </w:rPr>
              <w:t>040</w:t>
            </w:r>
          </w:p>
        </w:tc>
        <w:tc>
          <w:tcPr>
            <w:tcW w:w="7306" w:type="dxa"/>
          </w:tcPr>
          <w:p w14:paraId="6EC1C162" w14:textId="488287EA" w:rsidR="00E05204" w:rsidRPr="00D17F5B" w:rsidRDefault="00E05204" w:rsidP="003E55AB">
            <w:pPr>
              <w:spacing w:before="0"/>
              <w:rPr>
                <w:rFonts w:ascii="Times New Roman" w:hAnsi="Times New Roman"/>
                <w:b/>
                <w:sz w:val="24"/>
                <w:u w:val="single"/>
              </w:rPr>
            </w:pPr>
            <w:r w:rsidRPr="00D17F5B">
              <w:rPr>
                <w:rFonts w:ascii="Times New Roman" w:hAnsi="Times New Roman"/>
                <w:b/>
                <w:sz w:val="24"/>
                <w:u w:val="single"/>
              </w:rPr>
              <w:t xml:space="preserve">Reședința emitentului </w:t>
            </w:r>
          </w:p>
          <w:p w14:paraId="0F33DF35" w14:textId="1DD504FE" w:rsidR="00E05204" w:rsidRPr="0081623B" w:rsidRDefault="00E05204" w:rsidP="003E55AB">
            <w:pPr>
              <w:spacing w:before="0"/>
              <w:rPr>
                <w:rStyle w:val="FormatvorlageInstructionsTabelleText"/>
                <w:rFonts w:ascii="Times New Roman" w:hAnsi="Times New Roman"/>
                <w:sz w:val="24"/>
              </w:rPr>
            </w:pPr>
            <w:r>
              <w:rPr>
                <w:rStyle w:val="FormatvorlageInstructionsTabelleText"/>
                <w:rFonts w:ascii="Times New Roman" w:hAnsi="Times New Roman"/>
                <w:sz w:val="24"/>
              </w:rPr>
              <w:t xml:space="preserve">Se utilizează codul ISO </w:t>
            </w:r>
            <w:r w:rsidRPr="00D17F5B">
              <w:rPr>
                <w:rStyle w:val="FormatvorlageInstructionsTabelleText"/>
                <w:rFonts w:ascii="Times New Roman" w:hAnsi="Times New Roman"/>
                <w:sz w:val="24"/>
              </w:rPr>
              <w:t>3166</w:t>
            </w:r>
            <w:r>
              <w:rPr>
                <w:rStyle w:val="FormatvorlageInstructionsTabelleText"/>
                <w:rFonts w:ascii="Times New Roman" w:hAnsi="Times New Roman"/>
                <w:sz w:val="24"/>
              </w:rPr>
              <w:t>-</w:t>
            </w:r>
            <w:r w:rsidRPr="00D17F5B">
              <w:rPr>
                <w:rStyle w:val="FormatvorlageInstructionsTabelleText"/>
                <w:rFonts w:ascii="Times New Roman" w:hAnsi="Times New Roman"/>
                <w:sz w:val="24"/>
              </w:rPr>
              <w:t>1</w:t>
            </w:r>
            <w:r>
              <w:rPr>
                <w:rStyle w:val="FormatvorlageInstructionsTabelleText"/>
                <w:rFonts w:ascii="Times New Roman" w:hAnsi="Times New Roman"/>
                <w:sz w:val="24"/>
              </w:rPr>
              <w:t>-alfa-</w:t>
            </w:r>
            <w:r w:rsidRPr="00D17F5B">
              <w:rPr>
                <w:rStyle w:val="FormatvorlageInstructionsTabelleText"/>
                <w:rFonts w:ascii="Times New Roman" w:hAnsi="Times New Roman"/>
                <w:sz w:val="24"/>
              </w:rPr>
              <w:t>2</w:t>
            </w:r>
            <w:r>
              <w:rPr>
                <w:rStyle w:val="FormatvorlageInstructionsTabelleText"/>
                <w:rFonts w:ascii="Times New Roman" w:hAnsi="Times New Roman"/>
                <w:sz w:val="24"/>
              </w:rPr>
              <w:t xml:space="preserve"> al țării de înregistrare a emitentului sau a contrapărții, inclusiv pseudocodurile ISO în cazul organizațiilor internaționale,</w:t>
            </w:r>
            <w:r>
              <w:rPr>
                <w:rFonts w:ascii="Times New Roman" w:hAnsi="Times New Roman"/>
                <w:sz w:val="24"/>
              </w:rPr>
              <w:t xml:space="preserve"> disponibile în ultima ediție a </w:t>
            </w:r>
            <w:r w:rsidR="005C79E3">
              <w:rPr>
                <w:rFonts w:ascii="Times New Roman" w:hAnsi="Times New Roman"/>
                <w:sz w:val="24"/>
              </w:rPr>
              <w:t>„</w:t>
            </w:r>
            <w:r>
              <w:rPr>
                <w:rFonts w:ascii="Times New Roman" w:hAnsi="Times New Roman"/>
                <w:sz w:val="24"/>
              </w:rPr>
              <w:t>Vademecumului privind balanța de plăți</w:t>
            </w:r>
            <w:r w:rsidR="005C79E3">
              <w:rPr>
                <w:rFonts w:ascii="Times New Roman" w:hAnsi="Times New Roman"/>
                <w:sz w:val="24"/>
              </w:rPr>
              <w:t>”</w:t>
            </w:r>
            <w:r>
              <w:rPr>
                <w:rFonts w:ascii="Times New Roman" w:hAnsi="Times New Roman"/>
                <w:sz w:val="24"/>
              </w:rPr>
              <w:t xml:space="preserve"> publicat de Eurostat</w:t>
            </w:r>
            <w:r>
              <w:rPr>
                <w:rStyle w:val="FormatvorlageInstructionsTabelleText"/>
                <w:rFonts w:ascii="Times New Roman" w:hAnsi="Times New Roman"/>
                <w:sz w:val="24"/>
              </w:rPr>
              <w:t xml:space="preserve">. </w:t>
            </w:r>
          </w:p>
          <w:p w14:paraId="60598FF1" w14:textId="5505D19C" w:rsidR="00E05204" w:rsidRPr="0081623B" w:rsidRDefault="00E05204" w:rsidP="003E55AB">
            <w:pPr>
              <w:spacing w:before="0"/>
              <w:rPr>
                <w:rFonts w:ascii="Times New Roman" w:hAnsi="Times New Roman"/>
                <w:sz w:val="24"/>
              </w:rPr>
            </w:pPr>
            <w:r>
              <w:rPr>
                <w:rStyle w:val="FormatvorlageInstructionsTabelleText"/>
                <w:rFonts w:ascii="Times New Roman" w:hAnsi="Times New Roman"/>
                <w:sz w:val="24"/>
              </w:rPr>
              <w:t xml:space="preserve">În cazul grupurilor de clienți aflați în legătură nu se raportează nicio țară. </w:t>
            </w:r>
          </w:p>
        </w:tc>
      </w:tr>
      <w:tr w:rsidR="00E05204" w:rsidRPr="0081623B" w14:paraId="0F08D697" w14:textId="77777777" w:rsidTr="00845EB1">
        <w:tc>
          <w:tcPr>
            <w:tcW w:w="990" w:type="dxa"/>
          </w:tcPr>
          <w:p w14:paraId="3B929507" w14:textId="77777777" w:rsidR="00E05204" w:rsidRPr="0081623B" w:rsidRDefault="00125C48" w:rsidP="003E55AB">
            <w:pPr>
              <w:spacing w:before="0"/>
              <w:rPr>
                <w:rFonts w:ascii="Times New Roman" w:hAnsi="Times New Roman"/>
                <w:sz w:val="24"/>
              </w:rPr>
            </w:pPr>
            <w:r w:rsidRPr="00D17F5B">
              <w:rPr>
                <w:rFonts w:ascii="Times New Roman" w:hAnsi="Times New Roman"/>
                <w:sz w:val="24"/>
              </w:rPr>
              <w:t>050</w:t>
            </w:r>
          </w:p>
        </w:tc>
        <w:tc>
          <w:tcPr>
            <w:tcW w:w="7306" w:type="dxa"/>
          </w:tcPr>
          <w:p w14:paraId="016C0789" w14:textId="77777777" w:rsidR="00E05204" w:rsidRPr="00D17F5B" w:rsidRDefault="00E05204" w:rsidP="003E55AB">
            <w:pPr>
              <w:spacing w:before="0"/>
              <w:rPr>
                <w:rFonts w:ascii="Times New Roman" w:hAnsi="Times New Roman"/>
                <w:b/>
                <w:sz w:val="24"/>
                <w:u w:val="single"/>
              </w:rPr>
            </w:pPr>
            <w:r w:rsidRPr="00D17F5B">
              <w:rPr>
                <w:rFonts w:ascii="Times New Roman" w:hAnsi="Times New Roman"/>
                <w:b/>
                <w:sz w:val="24"/>
                <w:u w:val="single"/>
              </w:rPr>
              <w:t>Tipul de produs</w:t>
            </w:r>
          </w:p>
          <w:p w14:paraId="7DC48699" w14:textId="3405D5A6" w:rsidR="00E05204" w:rsidRPr="0081623B" w:rsidRDefault="00E05204" w:rsidP="003E55AB">
            <w:pPr>
              <w:spacing w:before="0"/>
              <w:rPr>
                <w:rFonts w:ascii="Times New Roman" w:hAnsi="Times New Roman"/>
                <w:sz w:val="24"/>
              </w:rPr>
            </w:pPr>
            <w:r>
              <w:rPr>
                <w:rFonts w:ascii="Times New Roman" w:hAnsi="Times New Roman"/>
                <w:sz w:val="24"/>
              </w:rPr>
              <w:t xml:space="preserve">Emitenților/contrapărților indicați (indicate) în coloana </w:t>
            </w:r>
            <w:r w:rsidRPr="00D17F5B">
              <w:rPr>
                <w:rFonts w:ascii="Times New Roman" w:hAnsi="Times New Roman"/>
                <w:sz w:val="24"/>
              </w:rPr>
              <w:t>010</w:t>
            </w:r>
            <w:r>
              <w:rPr>
                <w:rFonts w:ascii="Times New Roman" w:hAnsi="Times New Roman"/>
                <w:sz w:val="24"/>
              </w:rPr>
              <w:t xml:space="preserve"> li se atribuie un tip de produs </w:t>
            </w:r>
            <w:r>
              <w:rPr>
                <w:rStyle w:val="FormatvorlageInstructionsTabelleText"/>
                <w:rFonts w:ascii="Times New Roman" w:hAnsi="Times New Roman"/>
                <w:sz w:val="24"/>
              </w:rPr>
              <w:t>corespunzător</w:t>
            </w:r>
            <w:r>
              <w:rPr>
                <w:rFonts w:ascii="Times New Roman" w:hAnsi="Times New Roman"/>
                <w:sz w:val="24"/>
              </w:rPr>
              <w:t xml:space="preserve"> produsului în care este deținut activul sau în care s-a primit facilitatea stand-by de lichidități, folosind următoarele coduri indicate cu caractere aldine:</w:t>
            </w:r>
          </w:p>
          <w:p w14:paraId="1CB9AEA2" w14:textId="6EDC6F2E" w:rsidR="00E05204" w:rsidRPr="0081623B" w:rsidRDefault="00E05204" w:rsidP="003E55AB">
            <w:pPr>
              <w:pStyle w:val="ListParagraph"/>
              <w:numPr>
                <w:ilvl w:val="0"/>
                <w:numId w:val="4"/>
              </w:numPr>
              <w:spacing w:before="0"/>
              <w:rPr>
                <w:rFonts w:ascii="Times New Roman" w:hAnsi="Times New Roman"/>
                <w:sz w:val="24"/>
              </w:rPr>
            </w:pPr>
            <w:r w:rsidRPr="00D17F5B">
              <w:rPr>
                <w:rFonts w:ascii="Times New Roman" w:hAnsi="Times New Roman"/>
                <w:b/>
                <w:sz w:val="24"/>
              </w:rPr>
              <w:t>SrB</w:t>
            </w:r>
            <w:r>
              <w:rPr>
                <w:rFonts w:ascii="Times New Roman" w:hAnsi="Times New Roman"/>
                <w:sz w:val="24"/>
              </w:rPr>
              <w:t xml:space="preserve"> (obligațiune </w:t>
            </w:r>
            <w:r>
              <w:rPr>
                <w:rStyle w:val="FormatvorlageInstructionsTabelleText"/>
                <w:rFonts w:ascii="Times New Roman" w:hAnsi="Times New Roman"/>
                <w:sz w:val="24"/>
              </w:rPr>
              <w:t>de rang superior</w:t>
            </w:r>
            <w:r>
              <w:rPr>
                <w:rFonts w:ascii="Times New Roman" w:hAnsi="Times New Roman"/>
                <w:sz w:val="24"/>
              </w:rPr>
              <w:t xml:space="preserve">); </w:t>
            </w:r>
          </w:p>
          <w:p w14:paraId="6ADB0D10" w14:textId="7357AEF5" w:rsidR="00E05204" w:rsidRPr="0081623B" w:rsidRDefault="00E05204" w:rsidP="003E55AB">
            <w:pPr>
              <w:pStyle w:val="ListParagraph"/>
              <w:numPr>
                <w:ilvl w:val="0"/>
                <w:numId w:val="4"/>
              </w:numPr>
              <w:spacing w:before="0"/>
              <w:rPr>
                <w:rFonts w:ascii="Times New Roman" w:hAnsi="Times New Roman"/>
                <w:sz w:val="24"/>
              </w:rPr>
            </w:pPr>
            <w:r w:rsidRPr="00D17F5B">
              <w:rPr>
                <w:rFonts w:ascii="Times New Roman" w:hAnsi="Times New Roman"/>
                <w:b/>
                <w:sz w:val="24"/>
              </w:rPr>
              <w:t>SubB</w:t>
            </w:r>
            <w:r>
              <w:rPr>
                <w:rFonts w:ascii="Times New Roman" w:hAnsi="Times New Roman"/>
                <w:sz w:val="24"/>
              </w:rPr>
              <w:t xml:space="preserve"> (obligațiune </w:t>
            </w:r>
            <w:r>
              <w:rPr>
                <w:rStyle w:val="FormatvorlageInstructionsTabelleText"/>
                <w:rFonts w:ascii="Times New Roman" w:hAnsi="Times New Roman"/>
                <w:sz w:val="24"/>
              </w:rPr>
              <w:t>subordonată</w:t>
            </w:r>
            <w:r>
              <w:rPr>
                <w:rFonts w:ascii="Times New Roman" w:hAnsi="Times New Roman"/>
                <w:sz w:val="24"/>
              </w:rPr>
              <w:t>);</w:t>
            </w:r>
          </w:p>
          <w:p w14:paraId="08EFBEC2" w14:textId="5FF6EE23" w:rsidR="00E05204" w:rsidRPr="0081623B" w:rsidRDefault="00E05204" w:rsidP="003E55AB">
            <w:pPr>
              <w:pStyle w:val="ListParagraph"/>
              <w:numPr>
                <w:ilvl w:val="0"/>
                <w:numId w:val="4"/>
              </w:numPr>
              <w:spacing w:before="0"/>
              <w:rPr>
                <w:rFonts w:ascii="Times New Roman" w:hAnsi="Times New Roman"/>
                <w:sz w:val="24"/>
              </w:rPr>
            </w:pPr>
            <w:r w:rsidRPr="00D17F5B">
              <w:rPr>
                <w:rFonts w:ascii="Times New Roman" w:hAnsi="Times New Roman"/>
                <w:b/>
                <w:sz w:val="24"/>
              </w:rPr>
              <w:t>CP</w:t>
            </w:r>
            <w:r>
              <w:rPr>
                <w:rFonts w:ascii="Times New Roman" w:hAnsi="Times New Roman"/>
                <w:sz w:val="24"/>
              </w:rPr>
              <w:t xml:space="preserve"> (titluri </w:t>
            </w:r>
            <w:r>
              <w:rPr>
                <w:rStyle w:val="FormatvorlageInstructionsTabelleText"/>
                <w:rFonts w:ascii="Times New Roman" w:hAnsi="Times New Roman"/>
                <w:sz w:val="24"/>
              </w:rPr>
              <w:t>pe termen scurt</w:t>
            </w:r>
            <w:r>
              <w:rPr>
                <w:rFonts w:ascii="Times New Roman" w:hAnsi="Times New Roman"/>
                <w:sz w:val="24"/>
              </w:rPr>
              <w:t>);</w:t>
            </w:r>
          </w:p>
          <w:p w14:paraId="71AB267C" w14:textId="2722007C" w:rsidR="00E05204" w:rsidRPr="0081623B" w:rsidRDefault="00E05204" w:rsidP="003E55AB">
            <w:pPr>
              <w:pStyle w:val="ListParagraph"/>
              <w:numPr>
                <w:ilvl w:val="0"/>
                <w:numId w:val="4"/>
              </w:numPr>
              <w:spacing w:before="0"/>
              <w:rPr>
                <w:rFonts w:ascii="Times New Roman" w:hAnsi="Times New Roman"/>
                <w:sz w:val="24"/>
              </w:rPr>
            </w:pPr>
            <w:r w:rsidRPr="00D17F5B">
              <w:rPr>
                <w:rFonts w:ascii="Times New Roman" w:hAnsi="Times New Roman"/>
                <w:b/>
                <w:sz w:val="24"/>
              </w:rPr>
              <w:t>CB</w:t>
            </w:r>
            <w:r>
              <w:rPr>
                <w:rFonts w:ascii="Times New Roman" w:hAnsi="Times New Roman"/>
                <w:sz w:val="24"/>
              </w:rPr>
              <w:t xml:space="preserve"> (</w:t>
            </w:r>
            <w:r>
              <w:rPr>
                <w:rStyle w:val="FormatvorlageInstructionsTabelleText"/>
                <w:rFonts w:ascii="Times New Roman" w:hAnsi="Times New Roman"/>
                <w:sz w:val="24"/>
              </w:rPr>
              <w:t>obligațiuni</w:t>
            </w:r>
            <w:r>
              <w:rPr>
                <w:rFonts w:ascii="Times New Roman" w:hAnsi="Times New Roman"/>
                <w:sz w:val="24"/>
              </w:rPr>
              <w:t xml:space="preserve"> garantate); </w:t>
            </w:r>
          </w:p>
          <w:p w14:paraId="16004F55" w14:textId="4EBDEEC7" w:rsidR="00E05204" w:rsidRPr="0081623B" w:rsidRDefault="00E05204" w:rsidP="003E55AB">
            <w:pPr>
              <w:pStyle w:val="ListParagraph"/>
              <w:numPr>
                <w:ilvl w:val="0"/>
                <w:numId w:val="4"/>
              </w:numPr>
              <w:spacing w:before="0"/>
              <w:rPr>
                <w:rFonts w:ascii="Times New Roman" w:hAnsi="Times New Roman"/>
                <w:sz w:val="24"/>
              </w:rPr>
            </w:pPr>
            <w:r w:rsidRPr="00D17F5B">
              <w:rPr>
                <w:rFonts w:ascii="Times New Roman" w:hAnsi="Times New Roman"/>
                <w:b/>
                <w:sz w:val="24"/>
              </w:rPr>
              <w:t>US</w:t>
            </w:r>
            <w:r>
              <w:rPr>
                <w:rFonts w:ascii="Times New Roman" w:hAnsi="Times New Roman"/>
                <w:sz w:val="24"/>
              </w:rPr>
              <w:t xml:space="preserve"> (</w:t>
            </w:r>
            <w:r>
              <w:rPr>
                <w:rStyle w:val="FormatvorlageInstructionsTabelleText"/>
                <w:rFonts w:ascii="Times New Roman" w:hAnsi="Times New Roman"/>
                <w:sz w:val="24"/>
              </w:rPr>
              <w:t>valori mobiliare</w:t>
            </w:r>
            <w:r>
              <w:rPr>
                <w:rFonts w:ascii="Times New Roman" w:hAnsi="Times New Roman"/>
                <w:sz w:val="24"/>
              </w:rPr>
              <w:t xml:space="preserve"> OPCVM, și anume instrumente financiare care reprezintă participații într-un organism de plasament colectiv în valori mobiliare sau titluri emise de un astfel de organism);</w:t>
            </w:r>
          </w:p>
          <w:p w14:paraId="2E54EB88" w14:textId="73B3ACBF" w:rsidR="00E05204" w:rsidRPr="0081623B" w:rsidRDefault="00E05204" w:rsidP="003E55AB">
            <w:pPr>
              <w:pStyle w:val="ListParagraph"/>
              <w:numPr>
                <w:ilvl w:val="0"/>
                <w:numId w:val="4"/>
              </w:numPr>
              <w:spacing w:before="0"/>
              <w:rPr>
                <w:rFonts w:ascii="Times New Roman" w:hAnsi="Times New Roman"/>
                <w:sz w:val="24"/>
              </w:rPr>
            </w:pPr>
            <w:r w:rsidRPr="00D17F5B">
              <w:rPr>
                <w:rFonts w:ascii="Times New Roman" w:hAnsi="Times New Roman"/>
                <w:b/>
                <w:sz w:val="24"/>
              </w:rPr>
              <w:t>ABS</w:t>
            </w:r>
            <w:r>
              <w:rPr>
                <w:rFonts w:ascii="Times New Roman" w:hAnsi="Times New Roman"/>
                <w:sz w:val="24"/>
              </w:rPr>
              <w:t xml:space="preserve"> (titluri de valoare garantate cu active);</w:t>
            </w:r>
          </w:p>
          <w:p w14:paraId="47B806DE" w14:textId="0B534D77" w:rsidR="00E05204" w:rsidRPr="0081623B" w:rsidRDefault="00E05204" w:rsidP="003E55AB">
            <w:pPr>
              <w:pStyle w:val="ListParagraph"/>
              <w:numPr>
                <w:ilvl w:val="0"/>
                <w:numId w:val="4"/>
              </w:numPr>
              <w:spacing w:before="0"/>
              <w:rPr>
                <w:rFonts w:ascii="Times New Roman" w:hAnsi="Times New Roman"/>
                <w:sz w:val="24"/>
              </w:rPr>
            </w:pPr>
            <w:r w:rsidRPr="00D17F5B">
              <w:rPr>
                <w:rFonts w:ascii="Times New Roman" w:hAnsi="Times New Roman"/>
                <w:b/>
                <w:sz w:val="24"/>
              </w:rPr>
              <w:t>CrCl</w:t>
            </w:r>
            <w:r>
              <w:rPr>
                <w:rFonts w:ascii="Times New Roman" w:hAnsi="Times New Roman"/>
                <w:sz w:val="24"/>
              </w:rPr>
              <w:t xml:space="preserve"> (</w:t>
            </w:r>
            <w:r>
              <w:rPr>
                <w:rStyle w:val="FormatvorlageInstructionsTabelleText"/>
                <w:rFonts w:ascii="Times New Roman" w:hAnsi="Times New Roman"/>
                <w:sz w:val="24"/>
              </w:rPr>
              <w:t>creanțe</w:t>
            </w:r>
            <w:r>
              <w:rPr>
                <w:rFonts w:ascii="Times New Roman" w:hAnsi="Times New Roman"/>
                <w:sz w:val="24"/>
              </w:rPr>
              <w:t xml:space="preserve"> din credite);</w:t>
            </w:r>
          </w:p>
          <w:p w14:paraId="77F497F4" w14:textId="220D3D3A" w:rsidR="00E05204" w:rsidRPr="0081623B" w:rsidRDefault="00E05204" w:rsidP="003E55AB">
            <w:pPr>
              <w:pStyle w:val="ListParagraph"/>
              <w:numPr>
                <w:ilvl w:val="0"/>
                <w:numId w:val="4"/>
              </w:numPr>
              <w:spacing w:before="0"/>
              <w:rPr>
                <w:rFonts w:ascii="Times New Roman" w:hAnsi="Times New Roman"/>
                <w:sz w:val="24"/>
              </w:rPr>
            </w:pPr>
            <w:r w:rsidRPr="00D17F5B">
              <w:rPr>
                <w:rFonts w:ascii="Times New Roman" w:hAnsi="Times New Roman"/>
                <w:b/>
                <w:sz w:val="24"/>
              </w:rPr>
              <w:t>Eq</w:t>
            </w:r>
            <w:r>
              <w:rPr>
                <w:rFonts w:ascii="Times New Roman" w:hAnsi="Times New Roman"/>
                <w:sz w:val="24"/>
              </w:rPr>
              <w:t xml:space="preserve"> (</w:t>
            </w:r>
            <w:r>
              <w:rPr>
                <w:rStyle w:val="FormatvorlageInstructionsTabelleText"/>
                <w:rFonts w:ascii="Times New Roman" w:hAnsi="Times New Roman"/>
                <w:sz w:val="24"/>
              </w:rPr>
              <w:t>capitaluri proprii</w:t>
            </w:r>
            <w:r>
              <w:rPr>
                <w:rFonts w:ascii="Times New Roman" w:hAnsi="Times New Roman"/>
                <w:sz w:val="24"/>
              </w:rPr>
              <w:t>);</w:t>
            </w:r>
          </w:p>
          <w:p w14:paraId="3F4E3AAB" w14:textId="5007592A" w:rsidR="00E05204" w:rsidRPr="00D17F5B" w:rsidRDefault="00E05204" w:rsidP="003E55AB">
            <w:pPr>
              <w:pStyle w:val="ListParagraph"/>
              <w:numPr>
                <w:ilvl w:val="0"/>
                <w:numId w:val="4"/>
              </w:numPr>
              <w:spacing w:before="0"/>
              <w:rPr>
                <w:rFonts w:ascii="Times New Roman" w:hAnsi="Times New Roman"/>
                <w:b/>
                <w:sz w:val="24"/>
              </w:rPr>
            </w:pPr>
            <w:r w:rsidRPr="00D17F5B">
              <w:rPr>
                <w:rFonts w:ascii="Times New Roman" w:hAnsi="Times New Roman"/>
                <w:b/>
                <w:bCs/>
                <w:sz w:val="24"/>
              </w:rPr>
              <w:t>Aur</w:t>
            </w:r>
            <w:r>
              <w:rPr>
                <w:rFonts w:ascii="Times New Roman" w:hAnsi="Times New Roman"/>
                <w:sz w:val="24"/>
              </w:rPr>
              <w:t xml:space="preserve"> (dacă este vorba de aur fizic, care poate fi considerat drept o singură contraparte);</w:t>
            </w:r>
          </w:p>
          <w:p w14:paraId="6AE61C73" w14:textId="026D514D" w:rsidR="00E05204" w:rsidRPr="0081623B" w:rsidRDefault="00E05204" w:rsidP="003E55AB">
            <w:pPr>
              <w:pStyle w:val="ListParagraph"/>
              <w:numPr>
                <w:ilvl w:val="0"/>
                <w:numId w:val="4"/>
              </w:numPr>
              <w:spacing w:before="0"/>
              <w:rPr>
                <w:rFonts w:ascii="Times New Roman" w:hAnsi="Times New Roman"/>
                <w:sz w:val="24"/>
              </w:rPr>
            </w:pPr>
            <w:r w:rsidRPr="00D17F5B">
              <w:rPr>
                <w:rFonts w:ascii="Times New Roman" w:hAnsi="Times New Roman"/>
                <w:b/>
                <w:sz w:val="24"/>
              </w:rPr>
              <w:t>LiqL</w:t>
            </w:r>
            <w:r>
              <w:rPr>
                <w:rFonts w:ascii="Times New Roman" w:hAnsi="Times New Roman"/>
                <w:sz w:val="24"/>
              </w:rPr>
              <w:t xml:space="preserve"> (linie de lichiditate angajată și </w:t>
            </w:r>
            <w:r>
              <w:rPr>
                <w:rStyle w:val="FormatvorlageInstructionsTabelleText"/>
                <w:rFonts w:ascii="Times New Roman" w:hAnsi="Times New Roman"/>
                <w:sz w:val="24"/>
              </w:rPr>
              <w:t>neutilizată</w:t>
            </w:r>
            <w:r>
              <w:rPr>
                <w:rFonts w:ascii="Times New Roman" w:hAnsi="Times New Roman"/>
                <w:sz w:val="24"/>
              </w:rPr>
              <w:t xml:space="preserve"> acordată instituției);</w:t>
            </w:r>
          </w:p>
          <w:p w14:paraId="23B5C30F" w14:textId="792C14AB" w:rsidR="00E05204" w:rsidRPr="00D17F5B" w:rsidRDefault="00E05204" w:rsidP="003E55AB">
            <w:pPr>
              <w:pStyle w:val="ListParagraph"/>
              <w:numPr>
                <w:ilvl w:val="0"/>
                <w:numId w:val="4"/>
              </w:numPr>
              <w:spacing w:before="0"/>
              <w:rPr>
                <w:rFonts w:ascii="Times New Roman" w:hAnsi="Times New Roman"/>
                <w:b/>
                <w:sz w:val="24"/>
              </w:rPr>
            </w:pPr>
            <w:r w:rsidRPr="00D17F5B">
              <w:rPr>
                <w:rFonts w:ascii="Times New Roman" w:hAnsi="Times New Roman"/>
                <w:b/>
                <w:sz w:val="24"/>
              </w:rPr>
              <w:t>OPT</w:t>
            </w:r>
            <w:r>
              <w:rPr>
                <w:rFonts w:ascii="Times New Roman" w:hAnsi="Times New Roman"/>
                <w:sz w:val="24"/>
              </w:rPr>
              <w:t xml:space="preserve"> (</w:t>
            </w:r>
            <w:r>
              <w:rPr>
                <w:rStyle w:val="FormatvorlageInstructionsTabelleText"/>
                <w:rFonts w:ascii="Times New Roman" w:hAnsi="Times New Roman"/>
                <w:sz w:val="24"/>
              </w:rPr>
              <w:t>alt</w:t>
            </w:r>
            <w:r>
              <w:rPr>
                <w:rFonts w:ascii="Times New Roman" w:hAnsi="Times New Roman"/>
                <w:sz w:val="24"/>
              </w:rPr>
              <w:t xml:space="preserve"> tip de produs)</w:t>
            </w:r>
            <w:r>
              <w:t>.</w:t>
            </w:r>
          </w:p>
        </w:tc>
      </w:tr>
      <w:tr w:rsidR="00E05204" w:rsidRPr="0081623B" w14:paraId="4C932A7E" w14:textId="77777777" w:rsidTr="00845EB1">
        <w:tc>
          <w:tcPr>
            <w:tcW w:w="990" w:type="dxa"/>
          </w:tcPr>
          <w:p w14:paraId="611D24E9" w14:textId="77777777" w:rsidR="00E05204" w:rsidRPr="0081623B" w:rsidRDefault="00125C48" w:rsidP="003E55AB">
            <w:pPr>
              <w:spacing w:before="0"/>
              <w:rPr>
                <w:rFonts w:ascii="Times New Roman" w:hAnsi="Times New Roman"/>
                <w:sz w:val="24"/>
              </w:rPr>
            </w:pPr>
            <w:r w:rsidRPr="00D17F5B">
              <w:rPr>
                <w:rFonts w:ascii="Times New Roman" w:hAnsi="Times New Roman"/>
                <w:sz w:val="24"/>
              </w:rPr>
              <w:t>060</w:t>
            </w:r>
          </w:p>
        </w:tc>
        <w:tc>
          <w:tcPr>
            <w:tcW w:w="7306" w:type="dxa"/>
          </w:tcPr>
          <w:p w14:paraId="361DF87B" w14:textId="77777777" w:rsidR="00E05204" w:rsidRPr="00D17F5B" w:rsidRDefault="00E05204" w:rsidP="003E55AB">
            <w:pPr>
              <w:spacing w:before="0"/>
              <w:rPr>
                <w:rFonts w:ascii="Times New Roman" w:hAnsi="Times New Roman"/>
                <w:b/>
                <w:sz w:val="24"/>
                <w:u w:val="single"/>
              </w:rPr>
            </w:pPr>
            <w:r w:rsidRPr="00D17F5B">
              <w:rPr>
                <w:rFonts w:ascii="Times New Roman" w:hAnsi="Times New Roman"/>
                <w:b/>
                <w:sz w:val="24"/>
                <w:u w:val="single"/>
              </w:rPr>
              <w:t>Moneda</w:t>
            </w:r>
          </w:p>
          <w:p w14:paraId="1D458B95" w14:textId="65954469" w:rsidR="00C05CCA" w:rsidRPr="0081623B" w:rsidRDefault="004C1638" w:rsidP="003E55AB">
            <w:pPr>
              <w:spacing w:before="0"/>
              <w:rPr>
                <w:rFonts w:ascii="Times New Roman" w:hAnsi="Times New Roman"/>
                <w:sz w:val="24"/>
              </w:rPr>
            </w:pPr>
            <w:r>
              <w:rPr>
                <w:rFonts w:ascii="Times New Roman" w:hAnsi="Times New Roman"/>
                <w:sz w:val="24"/>
              </w:rPr>
              <w:t xml:space="preserve">Emitenților sau contrapărților indicați (indicate) în coloana </w:t>
            </w:r>
            <w:r w:rsidRPr="00D17F5B">
              <w:rPr>
                <w:rFonts w:ascii="Times New Roman" w:hAnsi="Times New Roman"/>
                <w:sz w:val="24"/>
              </w:rPr>
              <w:t>010</w:t>
            </w:r>
            <w:r>
              <w:rPr>
                <w:rFonts w:ascii="Times New Roman" w:hAnsi="Times New Roman"/>
                <w:sz w:val="24"/>
              </w:rPr>
              <w:t xml:space="preserve"> li se atribuie un cod ISO de monedă în coloana </w:t>
            </w:r>
            <w:r w:rsidRPr="00D17F5B">
              <w:rPr>
                <w:rFonts w:ascii="Times New Roman" w:hAnsi="Times New Roman"/>
                <w:sz w:val="24"/>
              </w:rPr>
              <w:t>060</w:t>
            </w:r>
            <w:r>
              <w:rPr>
                <w:rFonts w:ascii="Times New Roman" w:hAnsi="Times New Roman"/>
                <w:sz w:val="24"/>
              </w:rPr>
              <w:t xml:space="preserve"> care corespunde denominării activului primit sau liniilor de lichiditate angajate și neutilizate acordate instituției. Se raportează codul unității monetare format din trei litere conform ISO </w:t>
            </w:r>
            <w:r w:rsidRPr="00D17F5B">
              <w:rPr>
                <w:rFonts w:ascii="Times New Roman" w:hAnsi="Times New Roman"/>
                <w:sz w:val="24"/>
              </w:rPr>
              <w:t>4217</w:t>
            </w:r>
            <w:r>
              <w:rPr>
                <w:rFonts w:ascii="Times New Roman" w:hAnsi="Times New Roman"/>
                <w:sz w:val="24"/>
              </w:rPr>
              <w:t xml:space="preserve">. </w:t>
            </w:r>
          </w:p>
          <w:p w14:paraId="74611C9A" w14:textId="73FE19CB" w:rsidR="00774708" w:rsidRPr="0081623B" w:rsidRDefault="00047ECB" w:rsidP="003E55AB">
            <w:pPr>
              <w:spacing w:before="0"/>
              <w:rPr>
                <w:rFonts w:ascii="Times New Roman" w:hAnsi="Times New Roman"/>
                <w:sz w:val="24"/>
              </w:rPr>
            </w:pPr>
            <w:r>
              <w:rPr>
                <w:rFonts w:ascii="Times New Roman" w:hAnsi="Times New Roman"/>
                <w:sz w:val="24"/>
              </w:rPr>
              <w:lastRenderedPageBreak/>
              <w:t xml:space="preserve">În cazul în care concentrarea capacității de compensare conține o linie multivalutară, linia se calculează în moneda care este preponderentă în restul concentrării. În ceea ce privește raportarea separată în monede semnificative, astfel cum se prevede la articolul </w:t>
            </w:r>
            <w:r w:rsidRPr="00D17F5B">
              <w:rPr>
                <w:rFonts w:ascii="Times New Roman" w:hAnsi="Times New Roman"/>
                <w:sz w:val="24"/>
              </w:rPr>
              <w:t>415</w:t>
            </w:r>
            <w:r>
              <w:rPr>
                <w:rFonts w:ascii="Times New Roman" w:hAnsi="Times New Roman"/>
                <w:sz w:val="24"/>
              </w:rPr>
              <w:t xml:space="preserve"> alineatul (</w:t>
            </w:r>
            <w:r w:rsidRPr="00D17F5B">
              <w:rPr>
                <w:rFonts w:ascii="Times New Roman" w:hAnsi="Times New Roman"/>
                <w:sz w:val="24"/>
              </w:rPr>
              <w:t>2</w:t>
            </w:r>
            <w:r>
              <w:rPr>
                <w:rFonts w:ascii="Times New Roman" w:hAnsi="Times New Roman"/>
                <w:sz w:val="24"/>
              </w:rPr>
              <w:t xml:space="preserve">) din Regulamentul (UE) nr. </w:t>
            </w:r>
            <w:r w:rsidRPr="00D17F5B">
              <w:rPr>
                <w:rFonts w:ascii="Times New Roman" w:hAnsi="Times New Roman"/>
                <w:sz w:val="24"/>
              </w:rPr>
              <w:t>575</w:t>
            </w:r>
            <w:r>
              <w:rPr>
                <w:rFonts w:ascii="Times New Roman" w:hAnsi="Times New Roman"/>
                <w:sz w:val="24"/>
              </w:rPr>
              <w:t>/</w:t>
            </w:r>
            <w:r w:rsidRPr="00D17F5B">
              <w:rPr>
                <w:rFonts w:ascii="Times New Roman" w:hAnsi="Times New Roman"/>
                <w:sz w:val="24"/>
              </w:rPr>
              <w:t>2013</w:t>
            </w:r>
            <w:r>
              <w:rPr>
                <w:rFonts w:ascii="Times New Roman" w:hAnsi="Times New Roman"/>
                <w:sz w:val="24"/>
              </w:rPr>
              <w:t xml:space="preserve">, instituțiile efectuează o evaluare cu privire la moneda în care este probabil ca fluxul să se materializeze și raportează elementul numai în moneda semnificativă respectivă, în concordanță cu instrucțiunile privind raportarea separată a monedelor semnificative în LCR, în conformitate cu Regulamentul (UE) </w:t>
            </w:r>
            <w:r w:rsidRPr="00D17F5B">
              <w:rPr>
                <w:rFonts w:ascii="Times New Roman" w:hAnsi="Times New Roman"/>
                <w:sz w:val="24"/>
              </w:rPr>
              <w:t>2016</w:t>
            </w:r>
            <w:r>
              <w:rPr>
                <w:rFonts w:ascii="Times New Roman" w:hAnsi="Times New Roman"/>
                <w:sz w:val="24"/>
              </w:rPr>
              <w:t>/</w:t>
            </w:r>
            <w:r w:rsidRPr="00D17F5B">
              <w:rPr>
                <w:rFonts w:ascii="Times New Roman" w:hAnsi="Times New Roman"/>
                <w:sz w:val="24"/>
              </w:rPr>
              <w:t>322</w:t>
            </w:r>
            <w:r>
              <w:rPr>
                <w:rFonts w:ascii="Times New Roman" w:hAnsi="Times New Roman"/>
                <w:sz w:val="24"/>
              </w:rPr>
              <w:t>.</w:t>
            </w:r>
          </w:p>
        </w:tc>
      </w:tr>
      <w:tr w:rsidR="00E05204" w:rsidRPr="0081623B" w14:paraId="73A43F51" w14:textId="77777777" w:rsidTr="00845EB1">
        <w:tc>
          <w:tcPr>
            <w:tcW w:w="990" w:type="dxa"/>
          </w:tcPr>
          <w:p w14:paraId="44D208DA" w14:textId="77777777" w:rsidR="00E05204" w:rsidRPr="0081623B" w:rsidRDefault="00125C48" w:rsidP="003E55AB">
            <w:pPr>
              <w:spacing w:before="0"/>
              <w:rPr>
                <w:rFonts w:ascii="Times New Roman" w:hAnsi="Times New Roman"/>
                <w:sz w:val="24"/>
              </w:rPr>
            </w:pPr>
            <w:r w:rsidRPr="00D17F5B">
              <w:rPr>
                <w:rFonts w:ascii="Times New Roman" w:hAnsi="Times New Roman"/>
                <w:sz w:val="24"/>
              </w:rPr>
              <w:lastRenderedPageBreak/>
              <w:t>070</w:t>
            </w:r>
          </w:p>
        </w:tc>
        <w:tc>
          <w:tcPr>
            <w:tcW w:w="7306" w:type="dxa"/>
          </w:tcPr>
          <w:p w14:paraId="48AA6E4F" w14:textId="77777777" w:rsidR="00E05204" w:rsidRPr="00D17F5B" w:rsidRDefault="00E05204" w:rsidP="003E55AB">
            <w:pPr>
              <w:spacing w:before="0"/>
              <w:rPr>
                <w:rFonts w:ascii="Times New Roman" w:hAnsi="Times New Roman"/>
                <w:b/>
                <w:sz w:val="24"/>
                <w:u w:val="single"/>
              </w:rPr>
            </w:pPr>
            <w:r w:rsidRPr="00D17F5B">
              <w:rPr>
                <w:rFonts w:ascii="Times New Roman" w:hAnsi="Times New Roman"/>
                <w:b/>
                <w:sz w:val="24"/>
                <w:u w:val="single"/>
              </w:rPr>
              <w:t>Nivelul de calitate a creditului</w:t>
            </w:r>
          </w:p>
          <w:p w14:paraId="692CB839" w14:textId="36C5789D" w:rsidR="00E05204" w:rsidRPr="00D17F5B" w:rsidRDefault="00966F82" w:rsidP="003E55AB">
            <w:pPr>
              <w:spacing w:before="0"/>
              <w:rPr>
                <w:rFonts w:ascii="Times New Roman" w:hAnsi="Times New Roman"/>
                <w:sz w:val="24"/>
                <w:u w:val="single"/>
              </w:rPr>
            </w:pPr>
            <w:r>
              <w:rPr>
                <w:rFonts w:ascii="Times New Roman" w:hAnsi="Times New Roman"/>
                <w:sz w:val="24"/>
              </w:rPr>
              <w:t xml:space="preserve">Nivelul de calitate a creditului adecvat este atribuit în conformitate cu Regulamentul (UE) nr. </w:t>
            </w:r>
            <w:r w:rsidRPr="00D17F5B">
              <w:rPr>
                <w:rFonts w:ascii="Times New Roman" w:hAnsi="Times New Roman"/>
                <w:sz w:val="24"/>
              </w:rPr>
              <w:t>575</w:t>
            </w:r>
            <w:r>
              <w:rPr>
                <w:rFonts w:ascii="Times New Roman" w:hAnsi="Times New Roman"/>
                <w:sz w:val="24"/>
              </w:rPr>
              <w:t>/</w:t>
            </w:r>
            <w:r w:rsidRPr="00D17F5B">
              <w:rPr>
                <w:rFonts w:ascii="Times New Roman" w:hAnsi="Times New Roman"/>
                <w:sz w:val="24"/>
              </w:rPr>
              <w:t>2013</w:t>
            </w:r>
            <w:r>
              <w:rPr>
                <w:rFonts w:ascii="Times New Roman" w:hAnsi="Times New Roman"/>
                <w:sz w:val="24"/>
              </w:rPr>
              <w:t xml:space="preserve"> și este același ca și pentru elementele raportate în formularul privind benzile de scadență. În cazul în care nu există un rating, se atribuie nivelul </w:t>
            </w:r>
            <w:r w:rsidR="005C79E3">
              <w:rPr>
                <w:rFonts w:ascii="Times New Roman" w:hAnsi="Times New Roman"/>
                <w:sz w:val="24"/>
              </w:rPr>
              <w:t>„</w:t>
            </w:r>
            <w:r>
              <w:rPr>
                <w:rFonts w:ascii="Times New Roman" w:hAnsi="Times New Roman"/>
                <w:sz w:val="24"/>
              </w:rPr>
              <w:t>fără rating</w:t>
            </w:r>
            <w:r w:rsidR="005C79E3">
              <w:rPr>
                <w:rFonts w:ascii="Times New Roman" w:hAnsi="Times New Roman"/>
                <w:sz w:val="24"/>
              </w:rPr>
              <w:t>”</w:t>
            </w:r>
            <w:r>
              <w:rPr>
                <w:rFonts w:ascii="Times New Roman" w:hAnsi="Times New Roman"/>
                <w:sz w:val="24"/>
              </w:rPr>
              <w:t>.</w:t>
            </w:r>
          </w:p>
        </w:tc>
      </w:tr>
      <w:tr w:rsidR="00E05204" w:rsidRPr="0081623B" w14:paraId="2461383F" w14:textId="77777777" w:rsidTr="00845EB1">
        <w:tc>
          <w:tcPr>
            <w:tcW w:w="990" w:type="dxa"/>
          </w:tcPr>
          <w:p w14:paraId="7F1DF3BE" w14:textId="77777777" w:rsidR="00E05204" w:rsidRPr="0081623B" w:rsidRDefault="00125C48" w:rsidP="003E55AB">
            <w:pPr>
              <w:spacing w:before="0"/>
              <w:rPr>
                <w:rFonts w:ascii="Times New Roman" w:hAnsi="Times New Roman"/>
                <w:sz w:val="24"/>
              </w:rPr>
            </w:pPr>
            <w:r w:rsidRPr="00D17F5B">
              <w:rPr>
                <w:rFonts w:ascii="Times New Roman" w:hAnsi="Times New Roman"/>
                <w:sz w:val="24"/>
              </w:rPr>
              <w:t>080</w:t>
            </w:r>
          </w:p>
        </w:tc>
        <w:tc>
          <w:tcPr>
            <w:tcW w:w="7306" w:type="dxa"/>
          </w:tcPr>
          <w:p w14:paraId="3B1CC0D3" w14:textId="77777777" w:rsidR="00E05204" w:rsidRPr="00D17F5B" w:rsidRDefault="00E05204" w:rsidP="003E55AB">
            <w:pPr>
              <w:spacing w:before="0"/>
              <w:rPr>
                <w:rFonts w:ascii="Times New Roman" w:hAnsi="Times New Roman"/>
                <w:b/>
                <w:sz w:val="24"/>
                <w:u w:val="single"/>
              </w:rPr>
            </w:pPr>
            <w:r w:rsidRPr="00D17F5B">
              <w:rPr>
                <w:rFonts w:ascii="Times New Roman" w:hAnsi="Times New Roman"/>
                <w:b/>
                <w:sz w:val="24"/>
                <w:u w:val="single"/>
              </w:rPr>
              <w:t>Valoarea de piață/nominală</w:t>
            </w:r>
          </w:p>
          <w:p w14:paraId="78CE7B68" w14:textId="7B52544C" w:rsidR="00E05204" w:rsidRPr="0081623B" w:rsidRDefault="00E05204" w:rsidP="003E55AB">
            <w:pPr>
              <w:spacing w:before="0"/>
              <w:rPr>
                <w:rFonts w:ascii="Times New Roman" w:hAnsi="Times New Roman"/>
                <w:sz w:val="24"/>
              </w:rPr>
            </w:pPr>
            <w:r>
              <w:rPr>
                <w:rFonts w:ascii="Times New Roman" w:hAnsi="Times New Roman"/>
                <w:sz w:val="24"/>
              </w:rPr>
              <w:t xml:space="preserve">Valoarea de piață sau valoarea justă a activelor sau, dacă este cazul, valoarea nominală a liniei de lichiditate neutilizate acordate instituției. </w:t>
            </w:r>
          </w:p>
        </w:tc>
      </w:tr>
      <w:tr w:rsidR="00E05204" w:rsidRPr="0081623B" w14:paraId="74EA2D80" w14:textId="77777777" w:rsidTr="00845EB1">
        <w:tc>
          <w:tcPr>
            <w:tcW w:w="990" w:type="dxa"/>
          </w:tcPr>
          <w:p w14:paraId="40B79F48" w14:textId="77777777" w:rsidR="00E05204" w:rsidRPr="0081623B" w:rsidRDefault="00125C48" w:rsidP="003E55AB">
            <w:pPr>
              <w:spacing w:before="0"/>
              <w:rPr>
                <w:rFonts w:ascii="Times New Roman" w:hAnsi="Times New Roman"/>
                <w:sz w:val="24"/>
              </w:rPr>
            </w:pPr>
            <w:r w:rsidRPr="00D17F5B">
              <w:rPr>
                <w:rFonts w:ascii="Times New Roman" w:hAnsi="Times New Roman"/>
                <w:sz w:val="24"/>
              </w:rPr>
              <w:t>090</w:t>
            </w:r>
          </w:p>
        </w:tc>
        <w:tc>
          <w:tcPr>
            <w:tcW w:w="7306" w:type="dxa"/>
          </w:tcPr>
          <w:p w14:paraId="5F665131" w14:textId="77777777" w:rsidR="00E05204" w:rsidRPr="00D17F5B" w:rsidRDefault="00E05204" w:rsidP="003E55AB">
            <w:pPr>
              <w:spacing w:before="0"/>
              <w:rPr>
                <w:rFonts w:ascii="Times New Roman" w:hAnsi="Times New Roman"/>
                <w:b/>
                <w:sz w:val="24"/>
                <w:u w:val="single"/>
              </w:rPr>
            </w:pPr>
            <w:r w:rsidRPr="00D17F5B">
              <w:rPr>
                <w:rFonts w:ascii="Times New Roman" w:hAnsi="Times New Roman"/>
                <w:b/>
                <w:sz w:val="24"/>
                <w:u w:val="single"/>
              </w:rPr>
              <w:t>Valoarea garanțiilor eligibile la banca centrală</w:t>
            </w:r>
          </w:p>
          <w:p w14:paraId="507C4FE8" w14:textId="2078D53B" w:rsidR="00E05204" w:rsidRPr="0081623B" w:rsidRDefault="00E05204" w:rsidP="003E55AB">
            <w:pPr>
              <w:spacing w:before="0"/>
              <w:rPr>
                <w:rFonts w:ascii="Times New Roman" w:hAnsi="Times New Roman"/>
                <w:sz w:val="24"/>
              </w:rPr>
            </w:pPr>
            <w:r>
              <w:rPr>
                <w:rFonts w:ascii="Times New Roman" w:hAnsi="Times New Roman"/>
                <w:sz w:val="24"/>
              </w:rPr>
              <w:t xml:space="preserve">Valoarea </w:t>
            </w:r>
            <w:r>
              <w:rPr>
                <w:rStyle w:val="FormatvorlageInstructionsTabelleText"/>
                <w:rFonts w:ascii="Times New Roman" w:hAnsi="Times New Roman"/>
                <w:sz w:val="24"/>
              </w:rPr>
              <w:t>garanțiilor reale</w:t>
            </w:r>
            <w:r>
              <w:rPr>
                <w:rFonts w:ascii="Times New Roman" w:hAnsi="Times New Roman"/>
                <w:sz w:val="24"/>
              </w:rPr>
              <w:t xml:space="preserve"> potrivit normelor băncii centrale privind facilitățile permanente pentru activele specifice</w:t>
            </w:r>
          </w:p>
          <w:p w14:paraId="4C124B93" w14:textId="3D1AA419" w:rsidR="00BA0551" w:rsidRPr="0081623B" w:rsidRDefault="00B457F4" w:rsidP="003E55AB">
            <w:pPr>
              <w:spacing w:before="0"/>
              <w:rPr>
                <w:rFonts w:ascii="Times New Roman" w:hAnsi="Times New Roman"/>
                <w:sz w:val="24"/>
              </w:rPr>
            </w:pPr>
            <w:r>
              <w:rPr>
                <w:rFonts w:ascii="Times New Roman" w:hAnsi="Times New Roman"/>
                <w:sz w:val="24"/>
              </w:rPr>
              <w:t xml:space="preserve">În cazul activelor denominate într-o monedă inclusă în Regulamentul (UE) </w:t>
            </w:r>
            <w:r w:rsidRPr="00D17F5B">
              <w:rPr>
                <w:rFonts w:ascii="Times New Roman" w:hAnsi="Times New Roman"/>
                <w:sz w:val="24"/>
              </w:rPr>
              <w:t>2015</w:t>
            </w:r>
            <w:r>
              <w:rPr>
                <w:rFonts w:ascii="Times New Roman" w:hAnsi="Times New Roman"/>
                <w:sz w:val="24"/>
              </w:rPr>
              <w:t>/</w:t>
            </w:r>
            <w:r w:rsidRPr="00D17F5B">
              <w:rPr>
                <w:rFonts w:ascii="Times New Roman" w:hAnsi="Times New Roman"/>
                <w:sz w:val="24"/>
              </w:rPr>
              <w:t>233</w:t>
            </w:r>
            <w:r>
              <w:rPr>
                <w:rFonts w:ascii="Times New Roman" w:hAnsi="Times New Roman"/>
                <w:sz w:val="24"/>
              </w:rPr>
              <w:t xml:space="preserve"> ca monedă cu o eligibilitate la banca centrală definită într-un mod foarte restrictiv, instituțiile lasă acest câmp necompletat.</w:t>
            </w:r>
          </w:p>
        </w:tc>
      </w:tr>
    </w:tbl>
    <w:p w14:paraId="56E0854E" w14:textId="56990862" w:rsidR="00D02FE4" w:rsidRPr="00D17F5B" w:rsidRDefault="00D02FE4" w:rsidP="003E55AB">
      <w:pPr>
        <w:pStyle w:val="InstructionsText"/>
        <w:spacing w:after="120"/>
        <w:rPr>
          <w:rStyle w:val="InstructionsTabelleText"/>
          <w:rFonts w:ascii="Times New Roman" w:hAnsi="Times New Roman"/>
          <w:b/>
          <w:sz w:val="24"/>
        </w:rPr>
      </w:pPr>
    </w:p>
    <w:sectPr w:rsidR="00D02FE4" w:rsidRPr="00D17F5B" w:rsidSect="001C50E6">
      <w:headerReference w:type="default" r:id="rId9"/>
      <w:footerReference w:type="default" r:id="rId10"/>
      <w:headerReference w:type="first" r:id="rId11"/>
      <w:footerReference w:type="first" r:id="rId12"/>
      <w:pgSz w:w="11906" w:h="16838"/>
      <w:pgMar w:top="1440" w:right="1800" w:bottom="1440" w:left="1800"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81C07" w14:textId="77777777" w:rsidR="00E93689" w:rsidRDefault="00E93689">
      <w:r>
        <w:separator/>
      </w:r>
    </w:p>
  </w:endnote>
  <w:endnote w:type="continuationSeparator" w:id="0">
    <w:p w14:paraId="1B0C87B6" w14:textId="77777777" w:rsidR="00E93689" w:rsidRDefault="00E93689">
      <w:r>
        <w:continuationSeparator/>
      </w:r>
    </w:p>
  </w:endnote>
  <w:endnote w:type="continuationNotice" w:id="1">
    <w:p w14:paraId="1FB52F26" w14:textId="77777777" w:rsidR="00E93689" w:rsidRDefault="00E9368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0171377"/>
      <w:docPartObj>
        <w:docPartGallery w:val="Page Numbers (Bottom of Page)"/>
        <w:docPartUnique/>
      </w:docPartObj>
    </w:sdtPr>
    <w:sdtEndPr>
      <w:rPr>
        <w:noProof/>
      </w:rPr>
    </w:sdtEndPr>
    <w:sdtContent>
      <w:p w14:paraId="2FCDB5EC" w14:textId="46417626" w:rsidR="008E3ABF" w:rsidRDefault="008E3ABF">
        <w:pPr>
          <w:pStyle w:val="Footer"/>
          <w:jc w:val="center"/>
        </w:pPr>
        <w:r>
          <w:fldChar w:fldCharType="begin"/>
        </w:r>
        <w:r>
          <w:instrText xml:space="preserve"> PAGE   \* MERGEFORMAT </w:instrText>
        </w:r>
        <w:r>
          <w:fldChar w:fldCharType="separate"/>
        </w:r>
        <w:r w:rsidR="00D17F5B">
          <w:rPr>
            <w:noProof/>
          </w:rPr>
          <w:t>3</w:t>
        </w:r>
        <w:r>
          <w:fldChar w:fldCharType="end"/>
        </w:r>
      </w:p>
    </w:sdtContent>
  </w:sdt>
  <w:p w14:paraId="75EDC8A2" w14:textId="77777777" w:rsidR="008E3ABF" w:rsidRDefault="008E3A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0682065"/>
      <w:docPartObj>
        <w:docPartGallery w:val="Page Numbers (Bottom of Page)"/>
        <w:docPartUnique/>
      </w:docPartObj>
    </w:sdtPr>
    <w:sdtEndPr>
      <w:rPr>
        <w:noProof/>
      </w:rPr>
    </w:sdtEndPr>
    <w:sdtContent>
      <w:p w14:paraId="70C21430" w14:textId="5A9B84BA" w:rsidR="009B3D8D" w:rsidRDefault="009B3D8D">
        <w:pPr>
          <w:pStyle w:val="Footer"/>
          <w:jc w:val="center"/>
        </w:pPr>
        <w:r>
          <w:fldChar w:fldCharType="begin"/>
        </w:r>
        <w:r>
          <w:instrText xml:space="preserve"> PAGE   \* MERGEFORMAT </w:instrText>
        </w:r>
        <w:r>
          <w:fldChar w:fldCharType="separate"/>
        </w:r>
        <w:r w:rsidR="00D17F5B">
          <w:rPr>
            <w:noProof/>
          </w:rPr>
          <w:t>1</w:t>
        </w:r>
        <w:r>
          <w:fldChar w:fldCharType="end"/>
        </w:r>
      </w:p>
    </w:sdtContent>
  </w:sdt>
  <w:p w14:paraId="266E4E64" w14:textId="77777777" w:rsidR="009B3D8D" w:rsidRDefault="009B3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87DBF" w14:textId="77777777" w:rsidR="00E93689" w:rsidRDefault="00E93689">
      <w:r>
        <w:separator/>
      </w:r>
    </w:p>
  </w:footnote>
  <w:footnote w:type="continuationSeparator" w:id="0">
    <w:p w14:paraId="5AE6DC05" w14:textId="77777777" w:rsidR="00E93689" w:rsidRDefault="00E93689">
      <w:r>
        <w:continuationSeparator/>
      </w:r>
    </w:p>
  </w:footnote>
  <w:footnote w:type="continuationNotice" w:id="1">
    <w:p w14:paraId="6C243A08" w14:textId="77777777" w:rsidR="00E93689" w:rsidRDefault="00E9368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6DA46" w14:textId="77777777" w:rsidR="00B85053" w:rsidRDefault="00B85053" w:rsidP="00CB3679">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24103" w14:textId="77777777" w:rsidR="00B85053" w:rsidRDefault="00B85053" w:rsidP="001C50E6">
    <w:pPr>
      <w:pStyle w:val="Header"/>
      <w:tabs>
        <w:tab w:val="left" w:pos="2742"/>
        <w:tab w:val="right" w:pos="8306"/>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451A7CD0"/>
    <w:lvl w:ilvl="0" w:tplc="9CEC86B4">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 w15:restartNumberingAfterBreak="0">
    <w:nsid w:val="31250521"/>
    <w:multiLevelType w:val="hybridMultilevel"/>
    <w:tmpl w:val="DFE4B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696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02FE4"/>
    <w:rsid w:val="00003323"/>
    <w:rsid w:val="000038B0"/>
    <w:rsid w:val="00005124"/>
    <w:rsid w:val="0000533E"/>
    <w:rsid w:val="000055AF"/>
    <w:rsid w:val="00007F98"/>
    <w:rsid w:val="00010E6E"/>
    <w:rsid w:val="0001317A"/>
    <w:rsid w:val="00014140"/>
    <w:rsid w:val="000147A2"/>
    <w:rsid w:val="00017710"/>
    <w:rsid w:val="00020037"/>
    <w:rsid w:val="00020D35"/>
    <w:rsid w:val="000222A8"/>
    <w:rsid w:val="00024284"/>
    <w:rsid w:val="00025096"/>
    <w:rsid w:val="00027397"/>
    <w:rsid w:val="000305BD"/>
    <w:rsid w:val="000319E0"/>
    <w:rsid w:val="00032985"/>
    <w:rsid w:val="00032AC7"/>
    <w:rsid w:val="00032D38"/>
    <w:rsid w:val="00033E6A"/>
    <w:rsid w:val="0003410D"/>
    <w:rsid w:val="00036812"/>
    <w:rsid w:val="00037147"/>
    <w:rsid w:val="00045FD6"/>
    <w:rsid w:val="000460CB"/>
    <w:rsid w:val="000473FA"/>
    <w:rsid w:val="00047ECB"/>
    <w:rsid w:val="000502BD"/>
    <w:rsid w:val="000502EB"/>
    <w:rsid w:val="0005030F"/>
    <w:rsid w:val="000516AE"/>
    <w:rsid w:val="000520B1"/>
    <w:rsid w:val="0005230B"/>
    <w:rsid w:val="00052C04"/>
    <w:rsid w:val="000536F6"/>
    <w:rsid w:val="0005450D"/>
    <w:rsid w:val="00054637"/>
    <w:rsid w:val="000553C2"/>
    <w:rsid w:val="0005541B"/>
    <w:rsid w:val="00055892"/>
    <w:rsid w:val="0005633D"/>
    <w:rsid w:val="00057495"/>
    <w:rsid w:val="00060360"/>
    <w:rsid w:val="0006085A"/>
    <w:rsid w:val="00061237"/>
    <w:rsid w:val="00062247"/>
    <w:rsid w:val="000634DB"/>
    <w:rsid w:val="00063538"/>
    <w:rsid w:val="000635F8"/>
    <w:rsid w:val="00065B7A"/>
    <w:rsid w:val="000661DE"/>
    <w:rsid w:val="00067872"/>
    <w:rsid w:val="0007112B"/>
    <w:rsid w:val="0007486C"/>
    <w:rsid w:val="000761EA"/>
    <w:rsid w:val="00076DEF"/>
    <w:rsid w:val="000774F6"/>
    <w:rsid w:val="000811DC"/>
    <w:rsid w:val="00083FD8"/>
    <w:rsid w:val="000858D4"/>
    <w:rsid w:val="00087DC0"/>
    <w:rsid w:val="000916BF"/>
    <w:rsid w:val="0009355B"/>
    <w:rsid w:val="00094799"/>
    <w:rsid w:val="000A1B1B"/>
    <w:rsid w:val="000A1E8B"/>
    <w:rsid w:val="000A22EF"/>
    <w:rsid w:val="000A265B"/>
    <w:rsid w:val="000A4E47"/>
    <w:rsid w:val="000A65B1"/>
    <w:rsid w:val="000A676C"/>
    <w:rsid w:val="000A7714"/>
    <w:rsid w:val="000B1AD8"/>
    <w:rsid w:val="000B1E42"/>
    <w:rsid w:val="000B31E2"/>
    <w:rsid w:val="000B323F"/>
    <w:rsid w:val="000B36FE"/>
    <w:rsid w:val="000B45B9"/>
    <w:rsid w:val="000B5A28"/>
    <w:rsid w:val="000B7471"/>
    <w:rsid w:val="000C0065"/>
    <w:rsid w:val="000C1613"/>
    <w:rsid w:val="000C1BA6"/>
    <w:rsid w:val="000C1E1F"/>
    <w:rsid w:val="000C2B9F"/>
    <w:rsid w:val="000C3837"/>
    <w:rsid w:val="000C44C9"/>
    <w:rsid w:val="000C46A9"/>
    <w:rsid w:val="000C651F"/>
    <w:rsid w:val="000C72CD"/>
    <w:rsid w:val="000C7B0C"/>
    <w:rsid w:val="000D002E"/>
    <w:rsid w:val="000D04E1"/>
    <w:rsid w:val="000D50C1"/>
    <w:rsid w:val="000D7457"/>
    <w:rsid w:val="000D7711"/>
    <w:rsid w:val="000E0086"/>
    <w:rsid w:val="000E375E"/>
    <w:rsid w:val="000E3E1D"/>
    <w:rsid w:val="000E43D6"/>
    <w:rsid w:val="000E54B5"/>
    <w:rsid w:val="000E7CD0"/>
    <w:rsid w:val="000F0DF9"/>
    <w:rsid w:val="000F32F6"/>
    <w:rsid w:val="000F5579"/>
    <w:rsid w:val="000F740F"/>
    <w:rsid w:val="0010105A"/>
    <w:rsid w:val="0010175F"/>
    <w:rsid w:val="00101DBE"/>
    <w:rsid w:val="00103C2D"/>
    <w:rsid w:val="00104ECF"/>
    <w:rsid w:val="00104F31"/>
    <w:rsid w:val="00105E75"/>
    <w:rsid w:val="00107C11"/>
    <w:rsid w:val="001105C6"/>
    <w:rsid w:val="00110E44"/>
    <w:rsid w:val="00111A31"/>
    <w:rsid w:val="0011243F"/>
    <w:rsid w:val="001126F1"/>
    <w:rsid w:val="001128AA"/>
    <w:rsid w:val="00112DAD"/>
    <w:rsid w:val="00114DCE"/>
    <w:rsid w:val="0011685F"/>
    <w:rsid w:val="00120331"/>
    <w:rsid w:val="00123582"/>
    <w:rsid w:val="00124EB8"/>
    <w:rsid w:val="001253FE"/>
    <w:rsid w:val="00125C48"/>
    <w:rsid w:val="00127122"/>
    <w:rsid w:val="0013073C"/>
    <w:rsid w:val="001325ED"/>
    <w:rsid w:val="001359BB"/>
    <w:rsid w:val="00136431"/>
    <w:rsid w:val="00136550"/>
    <w:rsid w:val="00140831"/>
    <w:rsid w:val="00140ABC"/>
    <w:rsid w:val="00142225"/>
    <w:rsid w:val="00143022"/>
    <w:rsid w:val="00143B75"/>
    <w:rsid w:val="00145317"/>
    <w:rsid w:val="001456E6"/>
    <w:rsid w:val="00147C46"/>
    <w:rsid w:val="00147F95"/>
    <w:rsid w:val="001507A4"/>
    <w:rsid w:val="001526C6"/>
    <w:rsid w:val="00152A18"/>
    <w:rsid w:val="0015307E"/>
    <w:rsid w:val="00153E41"/>
    <w:rsid w:val="00155567"/>
    <w:rsid w:val="00155E96"/>
    <w:rsid w:val="00161BDD"/>
    <w:rsid w:val="001625B0"/>
    <w:rsid w:val="001632B2"/>
    <w:rsid w:val="00165C19"/>
    <w:rsid w:val="001660A1"/>
    <w:rsid w:val="00166136"/>
    <w:rsid w:val="00166BAD"/>
    <w:rsid w:val="0017040C"/>
    <w:rsid w:val="00170712"/>
    <w:rsid w:val="00174660"/>
    <w:rsid w:val="00174D74"/>
    <w:rsid w:val="0017510B"/>
    <w:rsid w:val="0018393C"/>
    <w:rsid w:val="0018399F"/>
    <w:rsid w:val="00187112"/>
    <w:rsid w:val="00191CE8"/>
    <w:rsid w:val="001922E6"/>
    <w:rsid w:val="001924A9"/>
    <w:rsid w:val="001925FB"/>
    <w:rsid w:val="001934CA"/>
    <w:rsid w:val="001959EA"/>
    <w:rsid w:val="00195D88"/>
    <w:rsid w:val="00197358"/>
    <w:rsid w:val="00197458"/>
    <w:rsid w:val="00197B73"/>
    <w:rsid w:val="00197EDB"/>
    <w:rsid w:val="001A1D46"/>
    <w:rsid w:val="001A2A5D"/>
    <w:rsid w:val="001A331C"/>
    <w:rsid w:val="001A5E1F"/>
    <w:rsid w:val="001B05A8"/>
    <w:rsid w:val="001B0E00"/>
    <w:rsid w:val="001B1693"/>
    <w:rsid w:val="001B391C"/>
    <w:rsid w:val="001B5CC0"/>
    <w:rsid w:val="001B5DC4"/>
    <w:rsid w:val="001B609D"/>
    <w:rsid w:val="001C32BB"/>
    <w:rsid w:val="001C3ABE"/>
    <w:rsid w:val="001C4004"/>
    <w:rsid w:val="001C4296"/>
    <w:rsid w:val="001C44AD"/>
    <w:rsid w:val="001C50E6"/>
    <w:rsid w:val="001C5C97"/>
    <w:rsid w:val="001D2383"/>
    <w:rsid w:val="001D4F56"/>
    <w:rsid w:val="001D7651"/>
    <w:rsid w:val="001E0127"/>
    <w:rsid w:val="001E0B50"/>
    <w:rsid w:val="001E377E"/>
    <w:rsid w:val="001E4031"/>
    <w:rsid w:val="001E4878"/>
    <w:rsid w:val="001E4D8E"/>
    <w:rsid w:val="001E4EA9"/>
    <w:rsid w:val="001F03D5"/>
    <w:rsid w:val="001F06E6"/>
    <w:rsid w:val="001F0920"/>
    <w:rsid w:val="001F0985"/>
    <w:rsid w:val="001F21BE"/>
    <w:rsid w:val="001F222A"/>
    <w:rsid w:val="001F2559"/>
    <w:rsid w:val="001F3791"/>
    <w:rsid w:val="001F38B6"/>
    <w:rsid w:val="001F3C44"/>
    <w:rsid w:val="001F41F9"/>
    <w:rsid w:val="001F54B3"/>
    <w:rsid w:val="001F552A"/>
    <w:rsid w:val="001F5BAD"/>
    <w:rsid w:val="001F7680"/>
    <w:rsid w:val="001F7864"/>
    <w:rsid w:val="001F7E2C"/>
    <w:rsid w:val="002039F8"/>
    <w:rsid w:val="00203C60"/>
    <w:rsid w:val="00203DDF"/>
    <w:rsid w:val="00204D9A"/>
    <w:rsid w:val="00206F9E"/>
    <w:rsid w:val="0021066C"/>
    <w:rsid w:val="002108D8"/>
    <w:rsid w:val="00210E4D"/>
    <w:rsid w:val="00211504"/>
    <w:rsid w:val="00211F7A"/>
    <w:rsid w:val="00212FCC"/>
    <w:rsid w:val="00214011"/>
    <w:rsid w:val="00217076"/>
    <w:rsid w:val="00217556"/>
    <w:rsid w:val="00220736"/>
    <w:rsid w:val="00220CBD"/>
    <w:rsid w:val="002219D9"/>
    <w:rsid w:val="002242AF"/>
    <w:rsid w:val="0022499B"/>
    <w:rsid w:val="00224C95"/>
    <w:rsid w:val="002301D6"/>
    <w:rsid w:val="002309CD"/>
    <w:rsid w:val="00231B08"/>
    <w:rsid w:val="002352E7"/>
    <w:rsid w:val="00235ED5"/>
    <w:rsid w:val="00237261"/>
    <w:rsid w:val="002378C6"/>
    <w:rsid w:val="002403E3"/>
    <w:rsid w:val="00243B7F"/>
    <w:rsid w:val="002453B7"/>
    <w:rsid w:val="00245F6F"/>
    <w:rsid w:val="00246D52"/>
    <w:rsid w:val="00247235"/>
    <w:rsid w:val="002505E8"/>
    <w:rsid w:val="00250C47"/>
    <w:rsid w:val="00251381"/>
    <w:rsid w:val="00253273"/>
    <w:rsid w:val="002538F2"/>
    <w:rsid w:val="0025496A"/>
    <w:rsid w:val="00257904"/>
    <w:rsid w:val="00257EFA"/>
    <w:rsid w:val="0026098F"/>
    <w:rsid w:val="00261C3A"/>
    <w:rsid w:val="0026228C"/>
    <w:rsid w:val="0026410D"/>
    <w:rsid w:val="00264535"/>
    <w:rsid w:val="0026486E"/>
    <w:rsid w:val="0026487A"/>
    <w:rsid w:val="00265A6B"/>
    <w:rsid w:val="00265C4F"/>
    <w:rsid w:val="00265D0F"/>
    <w:rsid w:val="00270D39"/>
    <w:rsid w:val="00273B9D"/>
    <w:rsid w:val="00274246"/>
    <w:rsid w:val="00274A2D"/>
    <w:rsid w:val="00274FC9"/>
    <w:rsid w:val="002779FD"/>
    <w:rsid w:val="002813A2"/>
    <w:rsid w:val="00282604"/>
    <w:rsid w:val="00284510"/>
    <w:rsid w:val="00286398"/>
    <w:rsid w:val="002873EA"/>
    <w:rsid w:val="00290092"/>
    <w:rsid w:val="0029091E"/>
    <w:rsid w:val="002914DD"/>
    <w:rsid w:val="00291A5F"/>
    <w:rsid w:val="00292B75"/>
    <w:rsid w:val="00292D74"/>
    <w:rsid w:val="0029373D"/>
    <w:rsid w:val="0029404F"/>
    <w:rsid w:val="00295731"/>
    <w:rsid w:val="002957A1"/>
    <w:rsid w:val="002959B8"/>
    <w:rsid w:val="00295C96"/>
    <w:rsid w:val="00296254"/>
    <w:rsid w:val="002963F5"/>
    <w:rsid w:val="0029689C"/>
    <w:rsid w:val="002A0287"/>
    <w:rsid w:val="002A0515"/>
    <w:rsid w:val="002A08C1"/>
    <w:rsid w:val="002A1620"/>
    <w:rsid w:val="002A2091"/>
    <w:rsid w:val="002A24DB"/>
    <w:rsid w:val="002A4E71"/>
    <w:rsid w:val="002A575B"/>
    <w:rsid w:val="002A71AB"/>
    <w:rsid w:val="002B09BC"/>
    <w:rsid w:val="002B19FD"/>
    <w:rsid w:val="002B1FDF"/>
    <w:rsid w:val="002B27BD"/>
    <w:rsid w:val="002B3370"/>
    <w:rsid w:val="002B33E6"/>
    <w:rsid w:val="002B4524"/>
    <w:rsid w:val="002B61DE"/>
    <w:rsid w:val="002B6C9B"/>
    <w:rsid w:val="002C0F1F"/>
    <w:rsid w:val="002C60EE"/>
    <w:rsid w:val="002C67AA"/>
    <w:rsid w:val="002C72B4"/>
    <w:rsid w:val="002D1564"/>
    <w:rsid w:val="002D4EAD"/>
    <w:rsid w:val="002D6FC1"/>
    <w:rsid w:val="002D74BE"/>
    <w:rsid w:val="002D7DBC"/>
    <w:rsid w:val="002E06E0"/>
    <w:rsid w:val="002E0FBD"/>
    <w:rsid w:val="002E226D"/>
    <w:rsid w:val="002E4EDF"/>
    <w:rsid w:val="002E526C"/>
    <w:rsid w:val="002E6647"/>
    <w:rsid w:val="002E7093"/>
    <w:rsid w:val="002F100F"/>
    <w:rsid w:val="002F2006"/>
    <w:rsid w:val="002F3F30"/>
    <w:rsid w:val="002F40B2"/>
    <w:rsid w:val="002F461A"/>
    <w:rsid w:val="002F49D9"/>
    <w:rsid w:val="002F54A6"/>
    <w:rsid w:val="002F6343"/>
    <w:rsid w:val="00301B66"/>
    <w:rsid w:val="003040AA"/>
    <w:rsid w:val="00305838"/>
    <w:rsid w:val="003062E2"/>
    <w:rsid w:val="0031067C"/>
    <w:rsid w:val="00310CF5"/>
    <w:rsid w:val="00315C5E"/>
    <w:rsid w:val="00316707"/>
    <w:rsid w:val="00316817"/>
    <w:rsid w:val="00320184"/>
    <w:rsid w:val="00322AD6"/>
    <w:rsid w:val="0032336B"/>
    <w:rsid w:val="003237B6"/>
    <w:rsid w:val="00325272"/>
    <w:rsid w:val="00325C2E"/>
    <w:rsid w:val="00327A13"/>
    <w:rsid w:val="00330661"/>
    <w:rsid w:val="00331212"/>
    <w:rsid w:val="00331259"/>
    <w:rsid w:val="003322E1"/>
    <w:rsid w:val="0033279C"/>
    <w:rsid w:val="00332BEB"/>
    <w:rsid w:val="00332D04"/>
    <w:rsid w:val="003344EC"/>
    <w:rsid w:val="00335698"/>
    <w:rsid w:val="003400BD"/>
    <w:rsid w:val="00340D40"/>
    <w:rsid w:val="003411FB"/>
    <w:rsid w:val="003414A3"/>
    <w:rsid w:val="00341A84"/>
    <w:rsid w:val="00342A05"/>
    <w:rsid w:val="00342A27"/>
    <w:rsid w:val="00345BBF"/>
    <w:rsid w:val="00346A24"/>
    <w:rsid w:val="00347094"/>
    <w:rsid w:val="00347456"/>
    <w:rsid w:val="0035186E"/>
    <w:rsid w:val="0035467B"/>
    <w:rsid w:val="0035579B"/>
    <w:rsid w:val="003618AD"/>
    <w:rsid w:val="00365819"/>
    <w:rsid w:val="00365D67"/>
    <w:rsid w:val="003664D2"/>
    <w:rsid w:val="00367F87"/>
    <w:rsid w:val="00370CE1"/>
    <w:rsid w:val="003719B4"/>
    <w:rsid w:val="00372157"/>
    <w:rsid w:val="003727B9"/>
    <w:rsid w:val="0037286C"/>
    <w:rsid w:val="00373296"/>
    <w:rsid w:val="003737D3"/>
    <w:rsid w:val="003748A7"/>
    <w:rsid w:val="00375F1B"/>
    <w:rsid w:val="00376755"/>
    <w:rsid w:val="003821DB"/>
    <w:rsid w:val="0038298F"/>
    <w:rsid w:val="00382D94"/>
    <w:rsid w:val="00382E57"/>
    <w:rsid w:val="00387314"/>
    <w:rsid w:val="00387DE5"/>
    <w:rsid w:val="00390C02"/>
    <w:rsid w:val="00391724"/>
    <w:rsid w:val="003920BB"/>
    <w:rsid w:val="00392C32"/>
    <w:rsid w:val="003A05E1"/>
    <w:rsid w:val="003A07A5"/>
    <w:rsid w:val="003A45A0"/>
    <w:rsid w:val="003A4AA3"/>
    <w:rsid w:val="003A65ED"/>
    <w:rsid w:val="003A77C4"/>
    <w:rsid w:val="003B0648"/>
    <w:rsid w:val="003B2DAA"/>
    <w:rsid w:val="003B36FA"/>
    <w:rsid w:val="003B492B"/>
    <w:rsid w:val="003B5902"/>
    <w:rsid w:val="003B5E4E"/>
    <w:rsid w:val="003B6711"/>
    <w:rsid w:val="003B7D4B"/>
    <w:rsid w:val="003B7F4E"/>
    <w:rsid w:val="003C0FCA"/>
    <w:rsid w:val="003C23AF"/>
    <w:rsid w:val="003C34BD"/>
    <w:rsid w:val="003C4B9E"/>
    <w:rsid w:val="003C52C9"/>
    <w:rsid w:val="003C6A18"/>
    <w:rsid w:val="003C7C25"/>
    <w:rsid w:val="003D460D"/>
    <w:rsid w:val="003D4BDF"/>
    <w:rsid w:val="003D627C"/>
    <w:rsid w:val="003D6B9C"/>
    <w:rsid w:val="003D6CCA"/>
    <w:rsid w:val="003D7052"/>
    <w:rsid w:val="003E0FD8"/>
    <w:rsid w:val="003E2353"/>
    <w:rsid w:val="003E55AB"/>
    <w:rsid w:val="003E7307"/>
    <w:rsid w:val="003E76E9"/>
    <w:rsid w:val="003E7985"/>
    <w:rsid w:val="003F1434"/>
    <w:rsid w:val="003F171E"/>
    <w:rsid w:val="003F176E"/>
    <w:rsid w:val="003F37A5"/>
    <w:rsid w:val="003F5389"/>
    <w:rsid w:val="00401AE9"/>
    <w:rsid w:val="00402D60"/>
    <w:rsid w:val="004036B6"/>
    <w:rsid w:val="00403A80"/>
    <w:rsid w:val="0040604D"/>
    <w:rsid w:val="00406560"/>
    <w:rsid w:val="004066B9"/>
    <w:rsid w:val="004115FF"/>
    <w:rsid w:val="004127AC"/>
    <w:rsid w:val="00412B2C"/>
    <w:rsid w:val="00416408"/>
    <w:rsid w:val="004174D0"/>
    <w:rsid w:val="00422366"/>
    <w:rsid w:val="004225B8"/>
    <w:rsid w:val="00423C2C"/>
    <w:rsid w:val="00424695"/>
    <w:rsid w:val="004249E7"/>
    <w:rsid w:val="00425C97"/>
    <w:rsid w:val="00426411"/>
    <w:rsid w:val="00427114"/>
    <w:rsid w:val="00430772"/>
    <w:rsid w:val="00431FDC"/>
    <w:rsid w:val="00432104"/>
    <w:rsid w:val="0043404E"/>
    <w:rsid w:val="00436A29"/>
    <w:rsid w:val="0043770A"/>
    <w:rsid w:val="00437C92"/>
    <w:rsid w:val="00440C15"/>
    <w:rsid w:val="00442C44"/>
    <w:rsid w:val="004438F6"/>
    <w:rsid w:val="00443C8F"/>
    <w:rsid w:val="00444F57"/>
    <w:rsid w:val="00445F38"/>
    <w:rsid w:val="00450530"/>
    <w:rsid w:val="00453058"/>
    <w:rsid w:val="004538F5"/>
    <w:rsid w:val="00455269"/>
    <w:rsid w:val="00455BBB"/>
    <w:rsid w:val="00456C57"/>
    <w:rsid w:val="00464465"/>
    <w:rsid w:val="00465663"/>
    <w:rsid w:val="004679FE"/>
    <w:rsid w:val="00471A02"/>
    <w:rsid w:val="00471D03"/>
    <w:rsid w:val="0047207F"/>
    <w:rsid w:val="00472557"/>
    <w:rsid w:val="004748D6"/>
    <w:rsid w:val="00474E51"/>
    <w:rsid w:val="00477625"/>
    <w:rsid w:val="0048110A"/>
    <w:rsid w:val="00481635"/>
    <w:rsid w:val="00481671"/>
    <w:rsid w:val="0048225A"/>
    <w:rsid w:val="004842A4"/>
    <w:rsid w:val="00484814"/>
    <w:rsid w:val="00485FC0"/>
    <w:rsid w:val="00490CBE"/>
    <w:rsid w:val="00491360"/>
    <w:rsid w:val="00492D45"/>
    <w:rsid w:val="00493BAC"/>
    <w:rsid w:val="0049459E"/>
    <w:rsid w:val="00495988"/>
    <w:rsid w:val="004959F9"/>
    <w:rsid w:val="004971FB"/>
    <w:rsid w:val="004A0067"/>
    <w:rsid w:val="004A0AFD"/>
    <w:rsid w:val="004A1949"/>
    <w:rsid w:val="004A1C3C"/>
    <w:rsid w:val="004A2C03"/>
    <w:rsid w:val="004A3251"/>
    <w:rsid w:val="004A4943"/>
    <w:rsid w:val="004A6F1D"/>
    <w:rsid w:val="004B0991"/>
    <w:rsid w:val="004B179E"/>
    <w:rsid w:val="004B37CF"/>
    <w:rsid w:val="004B4EEB"/>
    <w:rsid w:val="004B52C5"/>
    <w:rsid w:val="004C0310"/>
    <w:rsid w:val="004C03B1"/>
    <w:rsid w:val="004C03B6"/>
    <w:rsid w:val="004C067F"/>
    <w:rsid w:val="004C08FE"/>
    <w:rsid w:val="004C0945"/>
    <w:rsid w:val="004C12AE"/>
    <w:rsid w:val="004C1638"/>
    <w:rsid w:val="004C2CB2"/>
    <w:rsid w:val="004C3A64"/>
    <w:rsid w:val="004C3B19"/>
    <w:rsid w:val="004C4793"/>
    <w:rsid w:val="004C55E2"/>
    <w:rsid w:val="004C6B4F"/>
    <w:rsid w:val="004C6E56"/>
    <w:rsid w:val="004C7903"/>
    <w:rsid w:val="004C7F74"/>
    <w:rsid w:val="004D0658"/>
    <w:rsid w:val="004D0CA9"/>
    <w:rsid w:val="004D16B9"/>
    <w:rsid w:val="004D33CA"/>
    <w:rsid w:val="004D3581"/>
    <w:rsid w:val="004D3A78"/>
    <w:rsid w:val="004D3A98"/>
    <w:rsid w:val="004D4A7D"/>
    <w:rsid w:val="004E0009"/>
    <w:rsid w:val="004E0828"/>
    <w:rsid w:val="004E25C9"/>
    <w:rsid w:val="004E3FE3"/>
    <w:rsid w:val="004E6B4F"/>
    <w:rsid w:val="004E78DB"/>
    <w:rsid w:val="004E7F70"/>
    <w:rsid w:val="004F058B"/>
    <w:rsid w:val="004F1F32"/>
    <w:rsid w:val="004F1FAB"/>
    <w:rsid w:val="004F431A"/>
    <w:rsid w:val="004F50F4"/>
    <w:rsid w:val="004F638B"/>
    <w:rsid w:val="004F6C3F"/>
    <w:rsid w:val="004F7535"/>
    <w:rsid w:val="00500809"/>
    <w:rsid w:val="0050144D"/>
    <w:rsid w:val="0050358E"/>
    <w:rsid w:val="005048E9"/>
    <w:rsid w:val="005065EE"/>
    <w:rsid w:val="005068A3"/>
    <w:rsid w:val="00506C3F"/>
    <w:rsid w:val="00507349"/>
    <w:rsid w:val="00507470"/>
    <w:rsid w:val="0051041F"/>
    <w:rsid w:val="00510435"/>
    <w:rsid w:val="0051314B"/>
    <w:rsid w:val="00514EBB"/>
    <w:rsid w:val="0051512B"/>
    <w:rsid w:val="005153DA"/>
    <w:rsid w:val="00515597"/>
    <w:rsid w:val="0051595F"/>
    <w:rsid w:val="00516D1A"/>
    <w:rsid w:val="00520A83"/>
    <w:rsid w:val="005222CE"/>
    <w:rsid w:val="005243AD"/>
    <w:rsid w:val="005244BB"/>
    <w:rsid w:val="005266EF"/>
    <w:rsid w:val="00526AF7"/>
    <w:rsid w:val="005277AA"/>
    <w:rsid w:val="00527920"/>
    <w:rsid w:val="005304E1"/>
    <w:rsid w:val="00530802"/>
    <w:rsid w:val="005315D2"/>
    <w:rsid w:val="005332F1"/>
    <w:rsid w:val="00534A69"/>
    <w:rsid w:val="00537CF7"/>
    <w:rsid w:val="00540C96"/>
    <w:rsid w:val="00542112"/>
    <w:rsid w:val="00544476"/>
    <w:rsid w:val="00544A62"/>
    <w:rsid w:val="00545558"/>
    <w:rsid w:val="0054702C"/>
    <w:rsid w:val="00547E60"/>
    <w:rsid w:val="00551909"/>
    <w:rsid w:val="00551FB4"/>
    <w:rsid w:val="005537CE"/>
    <w:rsid w:val="00553EAE"/>
    <w:rsid w:val="00554F20"/>
    <w:rsid w:val="00556E35"/>
    <w:rsid w:val="005608A0"/>
    <w:rsid w:val="00560CC4"/>
    <w:rsid w:val="00561902"/>
    <w:rsid w:val="00561E62"/>
    <w:rsid w:val="00562455"/>
    <w:rsid w:val="00562468"/>
    <w:rsid w:val="0056474F"/>
    <w:rsid w:val="00564FAC"/>
    <w:rsid w:val="00570C54"/>
    <w:rsid w:val="00571315"/>
    <w:rsid w:val="00572E18"/>
    <w:rsid w:val="00575061"/>
    <w:rsid w:val="0057741E"/>
    <w:rsid w:val="005815BE"/>
    <w:rsid w:val="0058293E"/>
    <w:rsid w:val="005830CB"/>
    <w:rsid w:val="00584554"/>
    <w:rsid w:val="00584E64"/>
    <w:rsid w:val="00590747"/>
    <w:rsid w:val="005914BC"/>
    <w:rsid w:val="0059182F"/>
    <w:rsid w:val="00592110"/>
    <w:rsid w:val="00592B97"/>
    <w:rsid w:val="00594112"/>
    <w:rsid w:val="00595525"/>
    <w:rsid w:val="005966B1"/>
    <w:rsid w:val="00597669"/>
    <w:rsid w:val="005A1E9A"/>
    <w:rsid w:val="005A3FC3"/>
    <w:rsid w:val="005A4733"/>
    <w:rsid w:val="005A7661"/>
    <w:rsid w:val="005A771B"/>
    <w:rsid w:val="005A7EC0"/>
    <w:rsid w:val="005B08B3"/>
    <w:rsid w:val="005B0C3C"/>
    <w:rsid w:val="005B11DA"/>
    <w:rsid w:val="005B27B2"/>
    <w:rsid w:val="005B3B47"/>
    <w:rsid w:val="005B3B62"/>
    <w:rsid w:val="005B45A3"/>
    <w:rsid w:val="005B47BD"/>
    <w:rsid w:val="005B58D2"/>
    <w:rsid w:val="005B6948"/>
    <w:rsid w:val="005B6F53"/>
    <w:rsid w:val="005C2204"/>
    <w:rsid w:val="005C409E"/>
    <w:rsid w:val="005C5936"/>
    <w:rsid w:val="005C79E3"/>
    <w:rsid w:val="005D10E3"/>
    <w:rsid w:val="005D18D4"/>
    <w:rsid w:val="005D1C45"/>
    <w:rsid w:val="005D249C"/>
    <w:rsid w:val="005D292A"/>
    <w:rsid w:val="005D32F6"/>
    <w:rsid w:val="005D330A"/>
    <w:rsid w:val="005D3867"/>
    <w:rsid w:val="005D5B20"/>
    <w:rsid w:val="005D5D43"/>
    <w:rsid w:val="005D659A"/>
    <w:rsid w:val="005D6BA8"/>
    <w:rsid w:val="005D7857"/>
    <w:rsid w:val="005D7879"/>
    <w:rsid w:val="005E0149"/>
    <w:rsid w:val="005E075E"/>
    <w:rsid w:val="005E162F"/>
    <w:rsid w:val="005E3727"/>
    <w:rsid w:val="005E39E2"/>
    <w:rsid w:val="005E4BDA"/>
    <w:rsid w:val="005E6140"/>
    <w:rsid w:val="005E6B42"/>
    <w:rsid w:val="005E7F28"/>
    <w:rsid w:val="005F002F"/>
    <w:rsid w:val="005F2433"/>
    <w:rsid w:val="005F3A4B"/>
    <w:rsid w:val="005F4027"/>
    <w:rsid w:val="005F4234"/>
    <w:rsid w:val="005F63A9"/>
    <w:rsid w:val="006007F2"/>
    <w:rsid w:val="00600B36"/>
    <w:rsid w:val="00600E5A"/>
    <w:rsid w:val="00603A99"/>
    <w:rsid w:val="00610546"/>
    <w:rsid w:val="00611695"/>
    <w:rsid w:val="0061365F"/>
    <w:rsid w:val="00613F86"/>
    <w:rsid w:val="00613FC0"/>
    <w:rsid w:val="0061442A"/>
    <w:rsid w:val="00616BFA"/>
    <w:rsid w:val="00616D44"/>
    <w:rsid w:val="0062073A"/>
    <w:rsid w:val="006242E9"/>
    <w:rsid w:val="0062477C"/>
    <w:rsid w:val="00625032"/>
    <w:rsid w:val="00625143"/>
    <w:rsid w:val="00632E46"/>
    <w:rsid w:val="006354DF"/>
    <w:rsid w:val="006359EA"/>
    <w:rsid w:val="00635A22"/>
    <w:rsid w:val="00635DC7"/>
    <w:rsid w:val="00637E2E"/>
    <w:rsid w:val="00637F1C"/>
    <w:rsid w:val="00640611"/>
    <w:rsid w:val="00640F43"/>
    <w:rsid w:val="00641DBF"/>
    <w:rsid w:val="0064308D"/>
    <w:rsid w:val="006439CE"/>
    <w:rsid w:val="00643C9B"/>
    <w:rsid w:val="006463B5"/>
    <w:rsid w:val="00646C49"/>
    <w:rsid w:val="006470A0"/>
    <w:rsid w:val="00651007"/>
    <w:rsid w:val="00652D30"/>
    <w:rsid w:val="006537F7"/>
    <w:rsid w:val="00653D4E"/>
    <w:rsid w:val="00655ED9"/>
    <w:rsid w:val="00655F28"/>
    <w:rsid w:val="0065656C"/>
    <w:rsid w:val="00656908"/>
    <w:rsid w:val="00656C18"/>
    <w:rsid w:val="00663A34"/>
    <w:rsid w:val="006644C7"/>
    <w:rsid w:val="00665B17"/>
    <w:rsid w:val="00667FEE"/>
    <w:rsid w:val="006708BC"/>
    <w:rsid w:val="00671C24"/>
    <w:rsid w:val="00671EF3"/>
    <w:rsid w:val="00672219"/>
    <w:rsid w:val="00672329"/>
    <w:rsid w:val="00672684"/>
    <w:rsid w:val="00672B1B"/>
    <w:rsid w:val="006761DC"/>
    <w:rsid w:val="00680437"/>
    <w:rsid w:val="00680CBC"/>
    <w:rsid w:val="00681960"/>
    <w:rsid w:val="00683EF0"/>
    <w:rsid w:val="00684617"/>
    <w:rsid w:val="00686B41"/>
    <w:rsid w:val="0069188C"/>
    <w:rsid w:val="00694087"/>
    <w:rsid w:val="006942B2"/>
    <w:rsid w:val="00695052"/>
    <w:rsid w:val="00695799"/>
    <w:rsid w:val="006958CF"/>
    <w:rsid w:val="00695BDE"/>
    <w:rsid w:val="006A01B6"/>
    <w:rsid w:val="006A12B8"/>
    <w:rsid w:val="006A1825"/>
    <w:rsid w:val="006A32C7"/>
    <w:rsid w:val="006A558C"/>
    <w:rsid w:val="006B283D"/>
    <w:rsid w:val="006B33B8"/>
    <w:rsid w:val="006B46EF"/>
    <w:rsid w:val="006B5845"/>
    <w:rsid w:val="006B613C"/>
    <w:rsid w:val="006B6618"/>
    <w:rsid w:val="006C09A9"/>
    <w:rsid w:val="006C0E1F"/>
    <w:rsid w:val="006C24B8"/>
    <w:rsid w:val="006C3576"/>
    <w:rsid w:val="006C35E3"/>
    <w:rsid w:val="006C486B"/>
    <w:rsid w:val="006C4D88"/>
    <w:rsid w:val="006C5E41"/>
    <w:rsid w:val="006D00AA"/>
    <w:rsid w:val="006D290D"/>
    <w:rsid w:val="006D56BA"/>
    <w:rsid w:val="006D59CC"/>
    <w:rsid w:val="006D7758"/>
    <w:rsid w:val="006D795C"/>
    <w:rsid w:val="006E1330"/>
    <w:rsid w:val="006E2C26"/>
    <w:rsid w:val="006E3500"/>
    <w:rsid w:val="006F11B5"/>
    <w:rsid w:val="006F131D"/>
    <w:rsid w:val="006F275E"/>
    <w:rsid w:val="006F434B"/>
    <w:rsid w:val="006F4DF6"/>
    <w:rsid w:val="006F6E92"/>
    <w:rsid w:val="006F725A"/>
    <w:rsid w:val="0070093F"/>
    <w:rsid w:val="00700BD5"/>
    <w:rsid w:val="00702966"/>
    <w:rsid w:val="00702D78"/>
    <w:rsid w:val="00703413"/>
    <w:rsid w:val="0070579B"/>
    <w:rsid w:val="0070591E"/>
    <w:rsid w:val="00705F68"/>
    <w:rsid w:val="007074DB"/>
    <w:rsid w:val="0071240D"/>
    <w:rsid w:val="00712B12"/>
    <w:rsid w:val="00712B67"/>
    <w:rsid w:val="007161C1"/>
    <w:rsid w:val="00717B11"/>
    <w:rsid w:val="00720169"/>
    <w:rsid w:val="00722702"/>
    <w:rsid w:val="00723CA3"/>
    <w:rsid w:val="00724BAE"/>
    <w:rsid w:val="0072666C"/>
    <w:rsid w:val="0073004F"/>
    <w:rsid w:val="00730DBF"/>
    <w:rsid w:val="00731C06"/>
    <w:rsid w:val="007354FB"/>
    <w:rsid w:val="007359FE"/>
    <w:rsid w:val="007362B2"/>
    <w:rsid w:val="007368C1"/>
    <w:rsid w:val="00736DCB"/>
    <w:rsid w:val="0074239A"/>
    <w:rsid w:val="00743492"/>
    <w:rsid w:val="0074360F"/>
    <w:rsid w:val="00743F7E"/>
    <w:rsid w:val="007449E8"/>
    <w:rsid w:val="007470C6"/>
    <w:rsid w:val="00750DD3"/>
    <w:rsid w:val="00751DC2"/>
    <w:rsid w:val="00751E46"/>
    <w:rsid w:val="0075293E"/>
    <w:rsid w:val="007558B8"/>
    <w:rsid w:val="00757056"/>
    <w:rsid w:val="0075769C"/>
    <w:rsid w:val="00761DED"/>
    <w:rsid w:val="00762190"/>
    <w:rsid w:val="00764290"/>
    <w:rsid w:val="00764D7E"/>
    <w:rsid w:val="00767868"/>
    <w:rsid w:val="0077052A"/>
    <w:rsid w:val="00770BC7"/>
    <w:rsid w:val="00772E63"/>
    <w:rsid w:val="0077329F"/>
    <w:rsid w:val="00774708"/>
    <w:rsid w:val="0077591B"/>
    <w:rsid w:val="007764E5"/>
    <w:rsid w:val="0077793E"/>
    <w:rsid w:val="00780731"/>
    <w:rsid w:val="00780D66"/>
    <w:rsid w:val="00781A57"/>
    <w:rsid w:val="007823C2"/>
    <w:rsid w:val="00783775"/>
    <w:rsid w:val="00786055"/>
    <w:rsid w:val="00786634"/>
    <w:rsid w:val="00787538"/>
    <w:rsid w:val="00787967"/>
    <w:rsid w:val="00791156"/>
    <w:rsid w:val="00791251"/>
    <w:rsid w:val="00792387"/>
    <w:rsid w:val="007926BB"/>
    <w:rsid w:val="00793D38"/>
    <w:rsid w:val="00793D61"/>
    <w:rsid w:val="00793DB9"/>
    <w:rsid w:val="00793F9D"/>
    <w:rsid w:val="007959A4"/>
    <w:rsid w:val="00795C34"/>
    <w:rsid w:val="007974FD"/>
    <w:rsid w:val="007A061D"/>
    <w:rsid w:val="007A34AA"/>
    <w:rsid w:val="007A3F5F"/>
    <w:rsid w:val="007A5BD8"/>
    <w:rsid w:val="007A5E1D"/>
    <w:rsid w:val="007A6A70"/>
    <w:rsid w:val="007A72DC"/>
    <w:rsid w:val="007A7871"/>
    <w:rsid w:val="007B18A5"/>
    <w:rsid w:val="007B2BBD"/>
    <w:rsid w:val="007B3403"/>
    <w:rsid w:val="007B4269"/>
    <w:rsid w:val="007B5A2D"/>
    <w:rsid w:val="007B76FE"/>
    <w:rsid w:val="007B7F2C"/>
    <w:rsid w:val="007C05E5"/>
    <w:rsid w:val="007C0BEB"/>
    <w:rsid w:val="007C1380"/>
    <w:rsid w:val="007C29FB"/>
    <w:rsid w:val="007C2CF7"/>
    <w:rsid w:val="007C30BA"/>
    <w:rsid w:val="007C3A15"/>
    <w:rsid w:val="007C43CE"/>
    <w:rsid w:val="007C4F75"/>
    <w:rsid w:val="007D087E"/>
    <w:rsid w:val="007D3E81"/>
    <w:rsid w:val="007D4A44"/>
    <w:rsid w:val="007D4ACE"/>
    <w:rsid w:val="007D6378"/>
    <w:rsid w:val="007D69E0"/>
    <w:rsid w:val="007E0394"/>
    <w:rsid w:val="007E1CCC"/>
    <w:rsid w:val="007E2BEF"/>
    <w:rsid w:val="007E4405"/>
    <w:rsid w:val="007E4564"/>
    <w:rsid w:val="007E6E38"/>
    <w:rsid w:val="007E7CD1"/>
    <w:rsid w:val="007F0519"/>
    <w:rsid w:val="007F0565"/>
    <w:rsid w:val="007F0CA1"/>
    <w:rsid w:val="007F0D42"/>
    <w:rsid w:val="007F1786"/>
    <w:rsid w:val="007F1EB7"/>
    <w:rsid w:val="007F2A5B"/>
    <w:rsid w:val="007F3253"/>
    <w:rsid w:val="007F6A1C"/>
    <w:rsid w:val="0080118E"/>
    <w:rsid w:val="00801459"/>
    <w:rsid w:val="00801610"/>
    <w:rsid w:val="00801C2E"/>
    <w:rsid w:val="00801E14"/>
    <w:rsid w:val="00801EC5"/>
    <w:rsid w:val="00802010"/>
    <w:rsid w:val="00802152"/>
    <w:rsid w:val="00804914"/>
    <w:rsid w:val="0081105A"/>
    <w:rsid w:val="00813966"/>
    <w:rsid w:val="008159B0"/>
    <w:rsid w:val="0081623B"/>
    <w:rsid w:val="00817959"/>
    <w:rsid w:val="00817AF6"/>
    <w:rsid w:val="00822C02"/>
    <w:rsid w:val="00823837"/>
    <w:rsid w:val="0082447C"/>
    <w:rsid w:val="00824565"/>
    <w:rsid w:val="008260BA"/>
    <w:rsid w:val="008263F9"/>
    <w:rsid w:val="0082643B"/>
    <w:rsid w:val="00830F16"/>
    <w:rsid w:val="008326BA"/>
    <w:rsid w:val="008334B3"/>
    <w:rsid w:val="0083376D"/>
    <w:rsid w:val="00835E1D"/>
    <w:rsid w:val="00837942"/>
    <w:rsid w:val="00840052"/>
    <w:rsid w:val="0084065D"/>
    <w:rsid w:val="008428D3"/>
    <w:rsid w:val="00843890"/>
    <w:rsid w:val="00844416"/>
    <w:rsid w:val="008450E8"/>
    <w:rsid w:val="00845767"/>
    <w:rsid w:val="00845EB1"/>
    <w:rsid w:val="008460B2"/>
    <w:rsid w:val="00846CE5"/>
    <w:rsid w:val="00847710"/>
    <w:rsid w:val="00847872"/>
    <w:rsid w:val="00852469"/>
    <w:rsid w:val="00853590"/>
    <w:rsid w:val="0085529D"/>
    <w:rsid w:val="008553D2"/>
    <w:rsid w:val="0085617B"/>
    <w:rsid w:val="008579F1"/>
    <w:rsid w:val="00860E58"/>
    <w:rsid w:val="00861C38"/>
    <w:rsid w:val="00862642"/>
    <w:rsid w:val="00862BED"/>
    <w:rsid w:val="00865AC1"/>
    <w:rsid w:val="00870EC4"/>
    <w:rsid w:val="0087243A"/>
    <w:rsid w:val="00873BBE"/>
    <w:rsid w:val="00875E14"/>
    <w:rsid w:val="00880B55"/>
    <w:rsid w:val="00882AB3"/>
    <w:rsid w:val="00884612"/>
    <w:rsid w:val="008846C2"/>
    <w:rsid w:val="00885125"/>
    <w:rsid w:val="0088754E"/>
    <w:rsid w:val="00887ECC"/>
    <w:rsid w:val="008901AF"/>
    <w:rsid w:val="00893902"/>
    <w:rsid w:val="00893BB6"/>
    <w:rsid w:val="0089454F"/>
    <w:rsid w:val="0089516E"/>
    <w:rsid w:val="008964F2"/>
    <w:rsid w:val="008A0F6D"/>
    <w:rsid w:val="008A1696"/>
    <w:rsid w:val="008A1DB9"/>
    <w:rsid w:val="008A1F2A"/>
    <w:rsid w:val="008A20A5"/>
    <w:rsid w:val="008A3649"/>
    <w:rsid w:val="008A41BF"/>
    <w:rsid w:val="008A5226"/>
    <w:rsid w:val="008A5726"/>
    <w:rsid w:val="008A5A8E"/>
    <w:rsid w:val="008A6AD4"/>
    <w:rsid w:val="008A6BEE"/>
    <w:rsid w:val="008A7751"/>
    <w:rsid w:val="008A7BBD"/>
    <w:rsid w:val="008A7FB9"/>
    <w:rsid w:val="008B0347"/>
    <w:rsid w:val="008B07C7"/>
    <w:rsid w:val="008B0FFF"/>
    <w:rsid w:val="008B101A"/>
    <w:rsid w:val="008B16E3"/>
    <w:rsid w:val="008B208E"/>
    <w:rsid w:val="008B32E0"/>
    <w:rsid w:val="008B654F"/>
    <w:rsid w:val="008B6F84"/>
    <w:rsid w:val="008C0F1F"/>
    <w:rsid w:val="008C12CB"/>
    <w:rsid w:val="008C41A5"/>
    <w:rsid w:val="008C45B1"/>
    <w:rsid w:val="008C47DC"/>
    <w:rsid w:val="008C4BF9"/>
    <w:rsid w:val="008C4D4B"/>
    <w:rsid w:val="008C592E"/>
    <w:rsid w:val="008C6044"/>
    <w:rsid w:val="008C6B6B"/>
    <w:rsid w:val="008C6E36"/>
    <w:rsid w:val="008C71F3"/>
    <w:rsid w:val="008C7508"/>
    <w:rsid w:val="008C7C43"/>
    <w:rsid w:val="008D07B6"/>
    <w:rsid w:val="008D2CB3"/>
    <w:rsid w:val="008D3C0F"/>
    <w:rsid w:val="008D3FA9"/>
    <w:rsid w:val="008D6ECE"/>
    <w:rsid w:val="008D6ECF"/>
    <w:rsid w:val="008E0656"/>
    <w:rsid w:val="008E12C2"/>
    <w:rsid w:val="008E16F4"/>
    <w:rsid w:val="008E1E6A"/>
    <w:rsid w:val="008E36FC"/>
    <w:rsid w:val="008E3ABF"/>
    <w:rsid w:val="008E6FE1"/>
    <w:rsid w:val="008E7D4F"/>
    <w:rsid w:val="008F1100"/>
    <w:rsid w:val="008F23F6"/>
    <w:rsid w:val="008F2DBC"/>
    <w:rsid w:val="008F4183"/>
    <w:rsid w:val="008F4190"/>
    <w:rsid w:val="008F48A4"/>
    <w:rsid w:val="008F6B6B"/>
    <w:rsid w:val="008F6DDA"/>
    <w:rsid w:val="008F713F"/>
    <w:rsid w:val="008F7C06"/>
    <w:rsid w:val="009005D0"/>
    <w:rsid w:val="00902B35"/>
    <w:rsid w:val="00905BEA"/>
    <w:rsid w:val="00906FD0"/>
    <w:rsid w:val="00907DC6"/>
    <w:rsid w:val="00912545"/>
    <w:rsid w:val="00915FB9"/>
    <w:rsid w:val="00916037"/>
    <w:rsid w:val="0092203C"/>
    <w:rsid w:val="00922D9F"/>
    <w:rsid w:val="00922DB3"/>
    <w:rsid w:val="00923A16"/>
    <w:rsid w:val="0092526B"/>
    <w:rsid w:val="00926380"/>
    <w:rsid w:val="00930C1A"/>
    <w:rsid w:val="00935A4D"/>
    <w:rsid w:val="00936735"/>
    <w:rsid w:val="00936ADB"/>
    <w:rsid w:val="00937FD6"/>
    <w:rsid w:val="00941A66"/>
    <w:rsid w:val="009432DC"/>
    <w:rsid w:val="009439F8"/>
    <w:rsid w:val="00945629"/>
    <w:rsid w:val="00946AE8"/>
    <w:rsid w:val="00950DEE"/>
    <w:rsid w:val="009521AF"/>
    <w:rsid w:val="00956D8A"/>
    <w:rsid w:val="009577E2"/>
    <w:rsid w:val="00960024"/>
    <w:rsid w:val="00961603"/>
    <w:rsid w:val="00961851"/>
    <w:rsid w:val="0096225C"/>
    <w:rsid w:val="00962983"/>
    <w:rsid w:val="00964B81"/>
    <w:rsid w:val="00966998"/>
    <w:rsid w:val="00966CE3"/>
    <w:rsid w:val="00966F82"/>
    <w:rsid w:val="00967CA7"/>
    <w:rsid w:val="00967FEB"/>
    <w:rsid w:val="0097107C"/>
    <w:rsid w:val="00973AB9"/>
    <w:rsid w:val="00973C6E"/>
    <w:rsid w:val="00977E20"/>
    <w:rsid w:val="00977F19"/>
    <w:rsid w:val="0098084D"/>
    <w:rsid w:val="00983A15"/>
    <w:rsid w:val="00983C01"/>
    <w:rsid w:val="00984379"/>
    <w:rsid w:val="009856F7"/>
    <w:rsid w:val="009900A6"/>
    <w:rsid w:val="0099038D"/>
    <w:rsid w:val="00990A14"/>
    <w:rsid w:val="00990C79"/>
    <w:rsid w:val="009917F0"/>
    <w:rsid w:val="009930C8"/>
    <w:rsid w:val="00994617"/>
    <w:rsid w:val="009946CF"/>
    <w:rsid w:val="009A007E"/>
    <w:rsid w:val="009A07BC"/>
    <w:rsid w:val="009A1AF1"/>
    <w:rsid w:val="009A1C01"/>
    <w:rsid w:val="009A3AE8"/>
    <w:rsid w:val="009A4A22"/>
    <w:rsid w:val="009A5620"/>
    <w:rsid w:val="009A643C"/>
    <w:rsid w:val="009A77E1"/>
    <w:rsid w:val="009B0276"/>
    <w:rsid w:val="009B0D78"/>
    <w:rsid w:val="009B3357"/>
    <w:rsid w:val="009B3D8D"/>
    <w:rsid w:val="009B4603"/>
    <w:rsid w:val="009B647A"/>
    <w:rsid w:val="009C14D7"/>
    <w:rsid w:val="009C3C83"/>
    <w:rsid w:val="009C3DA4"/>
    <w:rsid w:val="009C4047"/>
    <w:rsid w:val="009C4CB0"/>
    <w:rsid w:val="009C6BFD"/>
    <w:rsid w:val="009C7466"/>
    <w:rsid w:val="009D04B7"/>
    <w:rsid w:val="009D10DD"/>
    <w:rsid w:val="009D1906"/>
    <w:rsid w:val="009D1C94"/>
    <w:rsid w:val="009D253B"/>
    <w:rsid w:val="009D3308"/>
    <w:rsid w:val="009D35DD"/>
    <w:rsid w:val="009D3E9D"/>
    <w:rsid w:val="009D4C95"/>
    <w:rsid w:val="009D5165"/>
    <w:rsid w:val="009D548F"/>
    <w:rsid w:val="009E264D"/>
    <w:rsid w:val="009E3431"/>
    <w:rsid w:val="009E4088"/>
    <w:rsid w:val="009E4CBF"/>
    <w:rsid w:val="009E5639"/>
    <w:rsid w:val="009E6B2D"/>
    <w:rsid w:val="009E6B53"/>
    <w:rsid w:val="009E7588"/>
    <w:rsid w:val="009F2B9C"/>
    <w:rsid w:val="009F42A4"/>
    <w:rsid w:val="009F664D"/>
    <w:rsid w:val="00A00D6D"/>
    <w:rsid w:val="00A01B66"/>
    <w:rsid w:val="00A03731"/>
    <w:rsid w:val="00A03A3B"/>
    <w:rsid w:val="00A05CF9"/>
    <w:rsid w:val="00A06CBD"/>
    <w:rsid w:val="00A11325"/>
    <w:rsid w:val="00A11331"/>
    <w:rsid w:val="00A12578"/>
    <w:rsid w:val="00A13BBC"/>
    <w:rsid w:val="00A16192"/>
    <w:rsid w:val="00A16318"/>
    <w:rsid w:val="00A17196"/>
    <w:rsid w:val="00A17921"/>
    <w:rsid w:val="00A17C2E"/>
    <w:rsid w:val="00A20405"/>
    <w:rsid w:val="00A21A4D"/>
    <w:rsid w:val="00A21DEE"/>
    <w:rsid w:val="00A22BE4"/>
    <w:rsid w:val="00A23EAA"/>
    <w:rsid w:val="00A24714"/>
    <w:rsid w:val="00A25E2F"/>
    <w:rsid w:val="00A27A0B"/>
    <w:rsid w:val="00A27E98"/>
    <w:rsid w:val="00A30795"/>
    <w:rsid w:val="00A312A7"/>
    <w:rsid w:val="00A3183A"/>
    <w:rsid w:val="00A3211A"/>
    <w:rsid w:val="00A366AF"/>
    <w:rsid w:val="00A36F2D"/>
    <w:rsid w:val="00A3703F"/>
    <w:rsid w:val="00A3708B"/>
    <w:rsid w:val="00A40027"/>
    <w:rsid w:val="00A4098D"/>
    <w:rsid w:val="00A40F7F"/>
    <w:rsid w:val="00A439AE"/>
    <w:rsid w:val="00A45170"/>
    <w:rsid w:val="00A45DCF"/>
    <w:rsid w:val="00A46599"/>
    <w:rsid w:val="00A47F08"/>
    <w:rsid w:val="00A51CE6"/>
    <w:rsid w:val="00A521E9"/>
    <w:rsid w:val="00A52505"/>
    <w:rsid w:val="00A535BD"/>
    <w:rsid w:val="00A53755"/>
    <w:rsid w:val="00A54D15"/>
    <w:rsid w:val="00A60B0D"/>
    <w:rsid w:val="00A60D95"/>
    <w:rsid w:val="00A6186C"/>
    <w:rsid w:val="00A65D11"/>
    <w:rsid w:val="00A66974"/>
    <w:rsid w:val="00A700F3"/>
    <w:rsid w:val="00A706E3"/>
    <w:rsid w:val="00A70F42"/>
    <w:rsid w:val="00A72BB4"/>
    <w:rsid w:val="00A737F5"/>
    <w:rsid w:val="00A74D48"/>
    <w:rsid w:val="00A757C6"/>
    <w:rsid w:val="00A76161"/>
    <w:rsid w:val="00A80D6A"/>
    <w:rsid w:val="00A81EF1"/>
    <w:rsid w:val="00A84575"/>
    <w:rsid w:val="00A84934"/>
    <w:rsid w:val="00A91963"/>
    <w:rsid w:val="00A9260A"/>
    <w:rsid w:val="00A932E9"/>
    <w:rsid w:val="00A93C6E"/>
    <w:rsid w:val="00A9464B"/>
    <w:rsid w:val="00A95302"/>
    <w:rsid w:val="00A953A0"/>
    <w:rsid w:val="00A95884"/>
    <w:rsid w:val="00A97BAB"/>
    <w:rsid w:val="00A97BC2"/>
    <w:rsid w:val="00AA1AD8"/>
    <w:rsid w:val="00AA1E7A"/>
    <w:rsid w:val="00AA2CAF"/>
    <w:rsid w:val="00AA3E58"/>
    <w:rsid w:val="00AA444D"/>
    <w:rsid w:val="00AA6CDC"/>
    <w:rsid w:val="00AB0201"/>
    <w:rsid w:val="00AB066B"/>
    <w:rsid w:val="00AB1662"/>
    <w:rsid w:val="00AB1E22"/>
    <w:rsid w:val="00AB1E35"/>
    <w:rsid w:val="00AB2703"/>
    <w:rsid w:val="00AB2D85"/>
    <w:rsid w:val="00AB511C"/>
    <w:rsid w:val="00AB628F"/>
    <w:rsid w:val="00AC12B2"/>
    <w:rsid w:val="00AC13F6"/>
    <w:rsid w:val="00AC2E34"/>
    <w:rsid w:val="00AC510A"/>
    <w:rsid w:val="00AD33EE"/>
    <w:rsid w:val="00AD60DD"/>
    <w:rsid w:val="00AD794C"/>
    <w:rsid w:val="00AE1363"/>
    <w:rsid w:val="00AE1BBE"/>
    <w:rsid w:val="00AE2407"/>
    <w:rsid w:val="00AE2CE9"/>
    <w:rsid w:val="00AE3BA4"/>
    <w:rsid w:val="00AE561A"/>
    <w:rsid w:val="00AE58F7"/>
    <w:rsid w:val="00AE6C16"/>
    <w:rsid w:val="00AE7884"/>
    <w:rsid w:val="00AF0669"/>
    <w:rsid w:val="00AF1DEA"/>
    <w:rsid w:val="00AF2034"/>
    <w:rsid w:val="00AF359C"/>
    <w:rsid w:val="00AF43F5"/>
    <w:rsid w:val="00AF4E42"/>
    <w:rsid w:val="00AF5AA6"/>
    <w:rsid w:val="00AF626D"/>
    <w:rsid w:val="00B0076D"/>
    <w:rsid w:val="00B00D6E"/>
    <w:rsid w:val="00B01241"/>
    <w:rsid w:val="00B01BCD"/>
    <w:rsid w:val="00B01EC8"/>
    <w:rsid w:val="00B02200"/>
    <w:rsid w:val="00B0397B"/>
    <w:rsid w:val="00B05165"/>
    <w:rsid w:val="00B05DAC"/>
    <w:rsid w:val="00B07939"/>
    <w:rsid w:val="00B07B6E"/>
    <w:rsid w:val="00B10978"/>
    <w:rsid w:val="00B115F0"/>
    <w:rsid w:val="00B124AC"/>
    <w:rsid w:val="00B14B42"/>
    <w:rsid w:val="00B1719D"/>
    <w:rsid w:val="00B17C39"/>
    <w:rsid w:val="00B223E1"/>
    <w:rsid w:val="00B2254C"/>
    <w:rsid w:val="00B233D2"/>
    <w:rsid w:val="00B234F3"/>
    <w:rsid w:val="00B2358D"/>
    <w:rsid w:val="00B23E9F"/>
    <w:rsid w:val="00B24C18"/>
    <w:rsid w:val="00B25CEB"/>
    <w:rsid w:val="00B279B8"/>
    <w:rsid w:val="00B27E9A"/>
    <w:rsid w:val="00B31EB3"/>
    <w:rsid w:val="00B33747"/>
    <w:rsid w:val="00B33A4F"/>
    <w:rsid w:val="00B33B82"/>
    <w:rsid w:val="00B347C5"/>
    <w:rsid w:val="00B350B3"/>
    <w:rsid w:val="00B35A16"/>
    <w:rsid w:val="00B3660C"/>
    <w:rsid w:val="00B36A38"/>
    <w:rsid w:val="00B37127"/>
    <w:rsid w:val="00B37656"/>
    <w:rsid w:val="00B37CA0"/>
    <w:rsid w:val="00B411A1"/>
    <w:rsid w:val="00B42738"/>
    <w:rsid w:val="00B4290D"/>
    <w:rsid w:val="00B42F66"/>
    <w:rsid w:val="00B43FC8"/>
    <w:rsid w:val="00B4436E"/>
    <w:rsid w:val="00B45099"/>
    <w:rsid w:val="00B457F4"/>
    <w:rsid w:val="00B50B0E"/>
    <w:rsid w:val="00B51971"/>
    <w:rsid w:val="00B51AA7"/>
    <w:rsid w:val="00B5260F"/>
    <w:rsid w:val="00B52AB9"/>
    <w:rsid w:val="00B54C58"/>
    <w:rsid w:val="00B55713"/>
    <w:rsid w:val="00B55B83"/>
    <w:rsid w:val="00B56743"/>
    <w:rsid w:val="00B61B93"/>
    <w:rsid w:val="00B64167"/>
    <w:rsid w:val="00B70974"/>
    <w:rsid w:val="00B71474"/>
    <w:rsid w:val="00B71EAA"/>
    <w:rsid w:val="00B728E1"/>
    <w:rsid w:val="00B74A18"/>
    <w:rsid w:val="00B74AED"/>
    <w:rsid w:val="00B7515F"/>
    <w:rsid w:val="00B75F11"/>
    <w:rsid w:val="00B7763F"/>
    <w:rsid w:val="00B77949"/>
    <w:rsid w:val="00B77BC1"/>
    <w:rsid w:val="00B813EE"/>
    <w:rsid w:val="00B822B1"/>
    <w:rsid w:val="00B82C5D"/>
    <w:rsid w:val="00B831A8"/>
    <w:rsid w:val="00B83BB0"/>
    <w:rsid w:val="00B83EE6"/>
    <w:rsid w:val="00B85053"/>
    <w:rsid w:val="00B855EA"/>
    <w:rsid w:val="00B86C63"/>
    <w:rsid w:val="00B8775C"/>
    <w:rsid w:val="00B92060"/>
    <w:rsid w:val="00B92324"/>
    <w:rsid w:val="00B93E33"/>
    <w:rsid w:val="00B953B6"/>
    <w:rsid w:val="00B95C64"/>
    <w:rsid w:val="00BA0551"/>
    <w:rsid w:val="00BA3539"/>
    <w:rsid w:val="00BA5304"/>
    <w:rsid w:val="00BA6AA4"/>
    <w:rsid w:val="00BA6FE7"/>
    <w:rsid w:val="00BA7966"/>
    <w:rsid w:val="00BB08E6"/>
    <w:rsid w:val="00BB1384"/>
    <w:rsid w:val="00BB2204"/>
    <w:rsid w:val="00BB3A95"/>
    <w:rsid w:val="00BB499B"/>
    <w:rsid w:val="00BB4D3B"/>
    <w:rsid w:val="00BB5F04"/>
    <w:rsid w:val="00BB7DB5"/>
    <w:rsid w:val="00BC11DB"/>
    <w:rsid w:val="00BC3299"/>
    <w:rsid w:val="00BC32E3"/>
    <w:rsid w:val="00BC41F5"/>
    <w:rsid w:val="00BC572F"/>
    <w:rsid w:val="00BC5835"/>
    <w:rsid w:val="00BC59C1"/>
    <w:rsid w:val="00BC649D"/>
    <w:rsid w:val="00BC6518"/>
    <w:rsid w:val="00BD05D3"/>
    <w:rsid w:val="00BD3651"/>
    <w:rsid w:val="00BD441A"/>
    <w:rsid w:val="00BD5CAC"/>
    <w:rsid w:val="00BE033D"/>
    <w:rsid w:val="00BE09DA"/>
    <w:rsid w:val="00BE495E"/>
    <w:rsid w:val="00BE635E"/>
    <w:rsid w:val="00BE65A2"/>
    <w:rsid w:val="00BE677C"/>
    <w:rsid w:val="00BE7A53"/>
    <w:rsid w:val="00BF09B5"/>
    <w:rsid w:val="00BF1A09"/>
    <w:rsid w:val="00BF29E1"/>
    <w:rsid w:val="00BF3B1F"/>
    <w:rsid w:val="00BF4504"/>
    <w:rsid w:val="00BF5722"/>
    <w:rsid w:val="00BF691C"/>
    <w:rsid w:val="00C01AFA"/>
    <w:rsid w:val="00C026C1"/>
    <w:rsid w:val="00C03983"/>
    <w:rsid w:val="00C0411C"/>
    <w:rsid w:val="00C055B4"/>
    <w:rsid w:val="00C05CCA"/>
    <w:rsid w:val="00C07276"/>
    <w:rsid w:val="00C116F4"/>
    <w:rsid w:val="00C132A8"/>
    <w:rsid w:val="00C1399E"/>
    <w:rsid w:val="00C14D19"/>
    <w:rsid w:val="00C1591A"/>
    <w:rsid w:val="00C160E8"/>
    <w:rsid w:val="00C16DC7"/>
    <w:rsid w:val="00C1764E"/>
    <w:rsid w:val="00C20ADC"/>
    <w:rsid w:val="00C21AFF"/>
    <w:rsid w:val="00C22F45"/>
    <w:rsid w:val="00C2356E"/>
    <w:rsid w:val="00C2453D"/>
    <w:rsid w:val="00C26AA5"/>
    <w:rsid w:val="00C26C1D"/>
    <w:rsid w:val="00C30EB1"/>
    <w:rsid w:val="00C31512"/>
    <w:rsid w:val="00C334A1"/>
    <w:rsid w:val="00C348B0"/>
    <w:rsid w:val="00C35075"/>
    <w:rsid w:val="00C4170C"/>
    <w:rsid w:val="00C417BC"/>
    <w:rsid w:val="00C41C70"/>
    <w:rsid w:val="00C4202F"/>
    <w:rsid w:val="00C456DD"/>
    <w:rsid w:val="00C458EC"/>
    <w:rsid w:val="00C477BA"/>
    <w:rsid w:val="00C513BC"/>
    <w:rsid w:val="00C51920"/>
    <w:rsid w:val="00C51990"/>
    <w:rsid w:val="00C51AA5"/>
    <w:rsid w:val="00C5394C"/>
    <w:rsid w:val="00C549F7"/>
    <w:rsid w:val="00C55699"/>
    <w:rsid w:val="00C56B32"/>
    <w:rsid w:val="00C6053E"/>
    <w:rsid w:val="00C61187"/>
    <w:rsid w:val="00C61205"/>
    <w:rsid w:val="00C61DE2"/>
    <w:rsid w:val="00C62E8E"/>
    <w:rsid w:val="00C636F2"/>
    <w:rsid w:val="00C64817"/>
    <w:rsid w:val="00C649CE"/>
    <w:rsid w:val="00C65E28"/>
    <w:rsid w:val="00C70407"/>
    <w:rsid w:val="00C70C66"/>
    <w:rsid w:val="00C72A00"/>
    <w:rsid w:val="00C72B89"/>
    <w:rsid w:val="00C7334C"/>
    <w:rsid w:val="00C7615B"/>
    <w:rsid w:val="00C77C4F"/>
    <w:rsid w:val="00C80083"/>
    <w:rsid w:val="00C80551"/>
    <w:rsid w:val="00C81489"/>
    <w:rsid w:val="00C81943"/>
    <w:rsid w:val="00C84355"/>
    <w:rsid w:val="00C84518"/>
    <w:rsid w:val="00C849CB"/>
    <w:rsid w:val="00C854E6"/>
    <w:rsid w:val="00C85FA6"/>
    <w:rsid w:val="00C9131D"/>
    <w:rsid w:val="00C94E5E"/>
    <w:rsid w:val="00C96B02"/>
    <w:rsid w:val="00C97C38"/>
    <w:rsid w:val="00CA2D26"/>
    <w:rsid w:val="00CA44A9"/>
    <w:rsid w:val="00CA4D07"/>
    <w:rsid w:val="00CA5D5D"/>
    <w:rsid w:val="00CA60F9"/>
    <w:rsid w:val="00CA772F"/>
    <w:rsid w:val="00CB0212"/>
    <w:rsid w:val="00CB05F9"/>
    <w:rsid w:val="00CB25B4"/>
    <w:rsid w:val="00CB3679"/>
    <w:rsid w:val="00CB4404"/>
    <w:rsid w:val="00CB4AB0"/>
    <w:rsid w:val="00CB5174"/>
    <w:rsid w:val="00CB797C"/>
    <w:rsid w:val="00CC03D0"/>
    <w:rsid w:val="00CC3135"/>
    <w:rsid w:val="00CC3BA0"/>
    <w:rsid w:val="00CC4AAC"/>
    <w:rsid w:val="00CC5980"/>
    <w:rsid w:val="00CC5FFD"/>
    <w:rsid w:val="00CD076C"/>
    <w:rsid w:val="00CD0CF5"/>
    <w:rsid w:val="00CD2B51"/>
    <w:rsid w:val="00CD37EB"/>
    <w:rsid w:val="00CD4073"/>
    <w:rsid w:val="00CD413A"/>
    <w:rsid w:val="00CE0E41"/>
    <w:rsid w:val="00CE3BDB"/>
    <w:rsid w:val="00CE40EB"/>
    <w:rsid w:val="00CE4189"/>
    <w:rsid w:val="00CE49E3"/>
    <w:rsid w:val="00CE4DEA"/>
    <w:rsid w:val="00CE52FD"/>
    <w:rsid w:val="00CE68EA"/>
    <w:rsid w:val="00CE7DF5"/>
    <w:rsid w:val="00CF094F"/>
    <w:rsid w:val="00CF19C6"/>
    <w:rsid w:val="00CF216E"/>
    <w:rsid w:val="00CF443C"/>
    <w:rsid w:val="00CF528E"/>
    <w:rsid w:val="00CF6568"/>
    <w:rsid w:val="00CF7642"/>
    <w:rsid w:val="00D002EA"/>
    <w:rsid w:val="00D02291"/>
    <w:rsid w:val="00D02322"/>
    <w:rsid w:val="00D02937"/>
    <w:rsid w:val="00D02C60"/>
    <w:rsid w:val="00D02FE4"/>
    <w:rsid w:val="00D03E18"/>
    <w:rsid w:val="00D0423F"/>
    <w:rsid w:val="00D05041"/>
    <w:rsid w:val="00D05BD6"/>
    <w:rsid w:val="00D05D2E"/>
    <w:rsid w:val="00D068D5"/>
    <w:rsid w:val="00D079A1"/>
    <w:rsid w:val="00D079F5"/>
    <w:rsid w:val="00D113F7"/>
    <w:rsid w:val="00D128A6"/>
    <w:rsid w:val="00D13590"/>
    <w:rsid w:val="00D146D7"/>
    <w:rsid w:val="00D14910"/>
    <w:rsid w:val="00D17F5B"/>
    <w:rsid w:val="00D2021B"/>
    <w:rsid w:val="00D209D6"/>
    <w:rsid w:val="00D21B02"/>
    <w:rsid w:val="00D22724"/>
    <w:rsid w:val="00D257D9"/>
    <w:rsid w:val="00D25E91"/>
    <w:rsid w:val="00D26049"/>
    <w:rsid w:val="00D26909"/>
    <w:rsid w:val="00D27CBC"/>
    <w:rsid w:val="00D31B42"/>
    <w:rsid w:val="00D34EAD"/>
    <w:rsid w:val="00D37424"/>
    <w:rsid w:val="00D37783"/>
    <w:rsid w:val="00D40577"/>
    <w:rsid w:val="00D43A69"/>
    <w:rsid w:val="00D45CFC"/>
    <w:rsid w:val="00D468AB"/>
    <w:rsid w:val="00D46CA6"/>
    <w:rsid w:val="00D47309"/>
    <w:rsid w:val="00D47AEC"/>
    <w:rsid w:val="00D51025"/>
    <w:rsid w:val="00D529D2"/>
    <w:rsid w:val="00D5389B"/>
    <w:rsid w:val="00D53EB0"/>
    <w:rsid w:val="00D54ED0"/>
    <w:rsid w:val="00D56C37"/>
    <w:rsid w:val="00D56F3A"/>
    <w:rsid w:val="00D61924"/>
    <w:rsid w:val="00D64FFA"/>
    <w:rsid w:val="00D663ED"/>
    <w:rsid w:val="00D665FC"/>
    <w:rsid w:val="00D67340"/>
    <w:rsid w:val="00D67984"/>
    <w:rsid w:val="00D67D15"/>
    <w:rsid w:val="00D67DCA"/>
    <w:rsid w:val="00D704B3"/>
    <w:rsid w:val="00D70A13"/>
    <w:rsid w:val="00D71AC6"/>
    <w:rsid w:val="00D7280B"/>
    <w:rsid w:val="00D755AA"/>
    <w:rsid w:val="00D7643A"/>
    <w:rsid w:val="00D7725D"/>
    <w:rsid w:val="00D80160"/>
    <w:rsid w:val="00D808DE"/>
    <w:rsid w:val="00D81DAE"/>
    <w:rsid w:val="00D853F5"/>
    <w:rsid w:val="00D86461"/>
    <w:rsid w:val="00D86E4C"/>
    <w:rsid w:val="00D90872"/>
    <w:rsid w:val="00D90F6F"/>
    <w:rsid w:val="00D95E30"/>
    <w:rsid w:val="00D96E38"/>
    <w:rsid w:val="00DA26CB"/>
    <w:rsid w:val="00DA48E0"/>
    <w:rsid w:val="00DA6B2D"/>
    <w:rsid w:val="00DA76E3"/>
    <w:rsid w:val="00DB1BB8"/>
    <w:rsid w:val="00DB1EF3"/>
    <w:rsid w:val="00DB2E02"/>
    <w:rsid w:val="00DB45AD"/>
    <w:rsid w:val="00DB4C95"/>
    <w:rsid w:val="00DB4DAF"/>
    <w:rsid w:val="00DB4DC3"/>
    <w:rsid w:val="00DB522C"/>
    <w:rsid w:val="00DB71B1"/>
    <w:rsid w:val="00DC11B2"/>
    <w:rsid w:val="00DC139C"/>
    <w:rsid w:val="00DC1D2D"/>
    <w:rsid w:val="00DC20BD"/>
    <w:rsid w:val="00DC29A9"/>
    <w:rsid w:val="00DC6A02"/>
    <w:rsid w:val="00DC7D6C"/>
    <w:rsid w:val="00DD0ADF"/>
    <w:rsid w:val="00DD10B0"/>
    <w:rsid w:val="00DD1BB6"/>
    <w:rsid w:val="00DD1EF8"/>
    <w:rsid w:val="00DD2DB7"/>
    <w:rsid w:val="00DD32D1"/>
    <w:rsid w:val="00DD3D9F"/>
    <w:rsid w:val="00DD49D2"/>
    <w:rsid w:val="00DD5BDC"/>
    <w:rsid w:val="00DD5CB4"/>
    <w:rsid w:val="00DD6325"/>
    <w:rsid w:val="00DD6345"/>
    <w:rsid w:val="00DE08BF"/>
    <w:rsid w:val="00DE0BC0"/>
    <w:rsid w:val="00DE0CD0"/>
    <w:rsid w:val="00DE1247"/>
    <w:rsid w:val="00DE1483"/>
    <w:rsid w:val="00DE1A5D"/>
    <w:rsid w:val="00DE1F2C"/>
    <w:rsid w:val="00DE321C"/>
    <w:rsid w:val="00DE36A7"/>
    <w:rsid w:val="00DE5859"/>
    <w:rsid w:val="00DE62A6"/>
    <w:rsid w:val="00DE6D40"/>
    <w:rsid w:val="00DF082A"/>
    <w:rsid w:val="00DF24D5"/>
    <w:rsid w:val="00DF2A28"/>
    <w:rsid w:val="00DF53E6"/>
    <w:rsid w:val="00DF5B03"/>
    <w:rsid w:val="00DF5D1F"/>
    <w:rsid w:val="00DF731E"/>
    <w:rsid w:val="00DF73FD"/>
    <w:rsid w:val="00E01701"/>
    <w:rsid w:val="00E02AA7"/>
    <w:rsid w:val="00E05204"/>
    <w:rsid w:val="00E074F6"/>
    <w:rsid w:val="00E07613"/>
    <w:rsid w:val="00E078A9"/>
    <w:rsid w:val="00E07AEF"/>
    <w:rsid w:val="00E10115"/>
    <w:rsid w:val="00E11EF5"/>
    <w:rsid w:val="00E1261D"/>
    <w:rsid w:val="00E12FF1"/>
    <w:rsid w:val="00E13119"/>
    <w:rsid w:val="00E13FDD"/>
    <w:rsid w:val="00E14053"/>
    <w:rsid w:val="00E147D3"/>
    <w:rsid w:val="00E1492B"/>
    <w:rsid w:val="00E155AB"/>
    <w:rsid w:val="00E17B5E"/>
    <w:rsid w:val="00E216E0"/>
    <w:rsid w:val="00E22838"/>
    <w:rsid w:val="00E23238"/>
    <w:rsid w:val="00E23B0F"/>
    <w:rsid w:val="00E251C6"/>
    <w:rsid w:val="00E259B3"/>
    <w:rsid w:val="00E263EA"/>
    <w:rsid w:val="00E27D58"/>
    <w:rsid w:val="00E31C93"/>
    <w:rsid w:val="00E31DB3"/>
    <w:rsid w:val="00E31F2C"/>
    <w:rsid w:val="00E323BC"/>
    <w:rsid w:val="00E33681"/>
    <w:rsid w:val="00E36E2F"/>
    <w:rsid w:val="00E40009"/>
    <w:rsid w:val="00E41F0A"/>
    <w:rsid w:val="00E44C4C"/>
    <w:rsid w:val="00E44EAA"/>
    <w:rsid w:val="00E50088"/>
    <w:rsid w:val="00E506E3"/>
    <w:rsid w:val="00E51B5D"/>
    <w:rsid w:val="00E53E59"/>
    <w:rsid w:val="00E54031"/>
    <w:rsid w:val="00E54CC1"/>
    <w:rsid w:val="00E55DE4"/>
    <w:rsid w:val="00E579A7"/>
    <w:rsid w:val="00E60FC1"/>
    <w:rsid w:val="00E61B2A"/>
    <w:rsid w:val="00E62C3D"/>
    <w:rsid w:val="00E64C51"/>
    <w:rsid w:val="00E66886"/>
    <w:rsid w:val="00E70FFD"/>
    <w:rsid w:val="00E71CB0"/>
    <w:rsid w:val="00E72306"/>
    <w:rsid w:val="00E7382F"/>
    <w:rsid w:val="00E738F4"/>
    <w:rsid w:val="00E73DE2"/>
    <w:rsid w:val="00E7415F"/>
    <w:rsid w:val="00E74195"/>
    <w:rsid w:val="00E74D19"/>
    <w:rsid w:val="00E77194"/>
    <w:rsid w:val="00E818A6"/>
    <w:rsid w:val="00E82B65"/>
    <w:rsid w:val="00E848C8"/>
    <w:rsid w:val="00E8535E"/>
    <w:rsid w:val="00E85A50"/>
    <w:rsid w:val="00E8715F"/>
    <w:rsid w:val="00E872E3"/>
    <w:rsid w:val="00E9142E"/>
    <w:rsid w:val="00E91651"/>
    <w:rsid w:val="00E93641"/>
    <w:rsid w:val="00E93689"/>
    <w:rsid w:val="00E978BD"/>
    <w:rsid w:val="00E97B2F"/>
    <w:rsid w:val="00EA01AC"/>
    <w:rsid w:val="00EA16D9"/>
    <w:rsid w:val="00EA2B25"/>
    <w:rsid w:val="00EA3AE7"/>
    <w:rsid w:val="00EA3C75"/>
    <w:rsid w:val="00EA3E5D"/>
    <w:rsid w:val="00EA4C5B"/>
    <w:rsid w:val="00EA6CA3"/>
    <w:rsid w:val="00EA7912"/>
    <w:rsid w:val="00EB0FA0"/>
    <w:rsid w:val="00EB1D0B"/>
    <w:rsid w:val="00EB5007"/>
    <w:rsid w:val="00EB5A19"/>
    <w:rsid w:val="00EB5A8C"/>
    <w:rsid w:val="00EB6FD1"/>
    <w:rsid w:val="00EB74E5"/>
    <w:rsid w:val="00EC004C"/>
    <w:rsid w:val="00EC0BA8"/>
    <w:rsid w:val="00EC317F"/>
    <w:rsid w:val="00EC53F7"/>
    <w:rsid w:val="00EC5B61"/>
    <w:rsid w:val="00EC65DE"/>
    <w:rsid w:val="00EC7812"/>
    <w:rsid w:val="00ED1796"/>
    <w:rsid w:val="00ED17A7"/>
    <w:rsid w:val="00ED3A57"/>
    <w:rsid w:val="00ED6567"/>
    <w:rsid w:val="00EE246C"/>
    <w:rsid w:val="00EE4525"/>
    <w:rsid w:val="00EE49BB"/>
    <w:rsid w:val="00EE7DBE"/>
    <w:rsid w:val="00EF01F9"/>
    <w:rsid w:val="00EF029F"/>
    <w:rsid w:val="00EF2C7A"/>
    <w:rsid w:val="00EF34D4"/>
    <w:rsid w:val="00EF3B32"/>
    <w:rsid w:val="00EF6290"/>
    <w:rsid w:val="00EF6A97"/>
    <w:rsid w:val="00EF6F16"/>
    <w:rsid w:val="00F00883"/>
    <w:rsid w:val="00F00AB1"/>
    <w:rsid w:val="00F02E7A"/>
    <w:rsid w:val="00F0443F"/>
    <w:rsid w:val="00F0611E"/>
    <w:rsid w:val="00F06FDF"/>
    <w:rsid w:val="00F07ABD"/>
    <w:rsid w:val="00F10992"/>
    <w:rsid w:val="00F10EE2"/>
    <w:rsid w:val="00F1110A"/>
    <w:rsid w:val="00F17820"/>
    <w:rsid w:val="00F21CC6"/>
    <w:rsid w:val="00F22FEE"/>
    <w:rsid w:val="00F26C5B"/>
    <w:rsid w:val="00F309FA"/>
    <w:rsid w:val="00F3178C"/>
    <w:rsid w:val="00F31837"/>
    <w:rsid w:val="00F32B97"/>
    <w:rsid w:val="00F32D3F"/>
    <w:rsid w:val="00F32D85"/>
    <w:rsid w:val="00F332F2"/>
    <w:rsid w:val="00F339E4"/>
    <w:rsid w:val="00F33C5A"/>
    <w:rsid w:val="00F34604"/>
    <w:rsid w:val="00F34D51"/>
    <w:rsid w:val="00F35454"/>
    <w:rsid w:val="00F35864"/>
    <w:rsid w:val="00F3600D"/>
    <w:rsid w:val="00F37164"/>
    <w:rsid w:val="00F40152"/>
    <w:rsid w:val="00F402B9"/>
    <w:rsid w:val="00F40562"/>
    <w:rsid w:val="00F40DDD"/>
    <w:rsid w:val="00F446F4"/>
    <w:rsid w:val="00F44754"/>
    <w:rsid w:val="00F51E54"/>
    <w:rsid w:val="00F52402"/>
    <w:rsid w:val="00F541C2"/>
    <w:rsid w:val="00F55BFF"/>
    <w:rsid w:val="00F60EBD"/>
    <w:rsid w:val="00F612B9"/>
    <w:rsid w:val="00F619AE"/>
    <w:rsid w:val="00F63871"/>
    <w:rsid w:val="00F63D2E"/>
    <w:rsid w:val="00F641F7"/>
    <w:rsid w:val="00F670A6"/>
    <w:rsid w:val="00F67233"/>
    <w:rsid w:val="00F7446C"/>
    <w:rsid w:val="00F765A7"/>
    <w:rsid w:val="00F76A26"/>
    <w:rsid w:val="00F7727B"/>
    <w:rsid w:val="00F77C11"/>
    <w:rsid w:val="00F80021"/>
    <w:rsid w:val="00F8034D"/>
    <w:rsid w:val="00F8179F"/>
    <w:rsid w:val="00F823BB"/>
    <w:rsid w:val="00F82821"/>
    <w:rsid w:val="00F83712"/>
    <w:rsid w:val="00F85E35"/>
    <w:rsid w:val="00F9016D"/>
    <w:rsid w:val="00F930B6"/>
    <w:rsid w:val="00F93F2B"/>
    <w:rsid w:val="00F9633E"/>
    <w:rsid w:val="00F96D23"/>
    <w:rsid w:val="00FA1418"/>
    <w:rsid w:val="00FA2A39"/>
    <w:rsid w:val="00FA3649"/>
    <w:rsid w:val="00FA650E"/>
    <w:rsid w:val="00FA72D9"/>
    <w:rsid w:val="00FA7B85"/>
    <w:rsid w:val="00FB19FD"/>
    <w:rsid w:val="00FB1F3A"/>
    <w:rsid w:val="00FB23AA"/>
    <w:rsid w:val="00FB23B6"/>
    <w:rsid w:val="00FB2A54"/>
    <w:rsid w:val="00FB31F6"/>
    <w:rsid w:val="00FB3A2A"/>
    <w:rsid w:val="00FB3C6F"/>
    <w:rsid w:val="00FB793B"/>
    <w:rsid w:val="00FC0AC1"/>
    <w:rsid w:val="00FC1212"/>
    <w:rsid w:val="00FC1FA7"/>
    <w:rsid w:val="00FC491A"/>
    <w:rsid w:val="00FC560E"/>
    <w:rsid w:val="00FC788F"/>
    <w:rsid w:val="00FC7B0D"/>
    <w:rsid w:val="00FD05AB"/>
    <w:rsid w:val="00FD28F3"/>
    <w:rsid w:val="00FD35D4"/>
    <w:rsid w:val="00FD36EC"/>
    <w:rsid w:val="00FD4564"/>
    <w:rsid w:val="00FD696E"/>
    <w:rsid w:val="00FD6C74"/>
    <w:rsid w:val="00FD6CAE"/>
    <w:rsid w:val="00FE1797"/>
    <w:rsid w:val="00FE1C81"/>
    <w:rsid w:val="00FE2837"/>
    <w:rsid w:val="00FE4DC9"/>
    <w:rsid w:val="00FE6049"/>
    <w:rsid w:val="00FE7D57"/>
    <w:rsid w:val="00FF20D9"/>
    <w:rsid w:val="00FF25FE"/>
    <w:rsid w:val="00FF3763"/>
    <w:rsid w:val="00FF4741"/>
    <w:rsid w:val="00FF52A8"/>
    <w:rsid w:val="00FF5710"/>
    <w:rsid w:val="00FF5824"/>
    <w:rsid w:val="00FF7C87"/>
  </w:rsids>
  <m:mathPr>
    <m:mathFont m:val="Cambria Math"/>
    <m:brkBin m:val="before"/>
    <m:brkBinSub m:val="--"/>
    <m:smallFrac/>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15F5D04F"/>
  <w15:docId w15:val="{499A08ED-D142-4EED-8F03-08BADD85C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A5D"/>
    <w:pPr>
      <w:spacing w:before="120" w:after="120"/>
      <w:jc w:val="both"/>
    </w:pPr>
    <w:rPr>
      <w:rFonts w:ascii="Verdana" w:hAnsi="Verdana"/>
      <w:szCs w:val="24"/>
      <w:lang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Footnote Text Char Char,Footnote,FSR footnote,lábléc,Carattere1,Footnote Text Char1 Char,Footnote Text Char2 Char Char Char,Footnote Text Char1 Char Char Char Char,Footnote Text Char Char Char Char Char Char,fn,f"/>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Footnote Text Char Char Char,Footnote Char,FSR footnote Char,lábléc Char,Carattere1 Char,Footnote Text Char1 Char Char,Footnote Text Char2 Char Char Char Char,Footnote Text Char1 Char Char Char Char Char"/>
    <w:link w:val="FootnoteText"/>
    <w:rsid w:val="00D02FE4"/>
    <w:rPr>
      <w:rFonts w:ascii="Verdana" w:hAnsi="Verdana"/>
      <w:sz w:val="16"/>
      <w:szCs w:val="16"/>
      <w:lang w:val="ro-RO"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character" w:customStyle="1" w:styleId="Heading2Char">
    <w:name w:val="Heading 2 Char"/>
    <w:link w:val="Heading2"/>
    <w:rsid w:val="00D02FE4"/>
    <w:rPr>
      <w:rFonts w:ascii="Verdana" w:hAnsi="Verdana"/>
      <w:b/>
      <w:sz w:val="24"/>
      <w:szCs w:val="24"/>
      <w:lang w:val="ro-RO" w:eastAsia="en-US" w:bidi="ar-SA"/>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45EB1"/>
    <w:pPr>
      <w:spacing w:before="0" w:after="0"/>
      <w:ind w:left="33"/>
    </w:pPr>
    <w:rPr>
      <w:rFonts w:ascii="Times New Roman" w:hAnsi="Times New Roman"/>
      <w:sz w:val="24"/>
      <w:lang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character" w:customStyle="1" w:styleId="InstructionsTextChar">
    <w:name w:val="Instructions Text Char"/>
    <w:link w:val="InstructionsText"/>
    <w:locked/>
    <w:rsid w:val="00845EB1"/>
    <w:rPr>
      <w:sz w:val="24"/>
      <w:szCs w:val="24"/>
      <w:lang w:val="ro-RO" w:eastAsia="de-DE"/>
    </w:rPr>
  </w:style>
  <w:style w:type="paragraph" w:customStyle="1" w:styleId="InstructionsText2">
    <w:name w:val="Instructions Text 2"/>
    <w:basedOn w:val="InstructionsText"/>
    <w:qFormat/>
    <w:rsid w:val="00D02FE4"/>
    <w:pPr>
      <w:spacing w:after="240"/>
      <w:ind w:left="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ro-RO" w:eastAsia="en-US" w:bidi="ar-SA"/>
    </w:rPr>
  </w:style>
  <w:style w:type="character" w:customStyle="1" w:styleId="FunoteChar">
    <w:name w:val="Fußnote Char"/>
    <w:aliases w:val=" Char Char Char"/>
    <w:semiHidden/>
    <w:rsid w:val="009D253B"/>
    <w:rPr>
      <w:rFonts w:ascii="Arial" w:hAnsi="Arial"/>
      <w:sz w:val="18"/>
      <w:lang w:val="ro-RO"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ro-RO"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ro-RO"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ro-RO" w:eastAsia="en-US"/>
    </w:rPr>
  </w:style>
  <w:style w:type="paragraph" w:styleId="PlainText">
    <w:name w:val="Plain Text"/>
    <w:basedOn w:val="Normal"/>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paragraph" w:customStyle="1" w:styleId="Numberedheadinglevel1">
    <w:name w:val="Numbered heading level 1"/>
    <w:basedOn w:val="Normal"/>
    <w:next w:val="Normal"/>
    <w:qFormat/>
    <w:rsid w:val="00BF691C"/>
    <w:pPr>
      <w:numPr>
        <w:numId w:val="2"/>
      </w:numPr>
      <w:tabs>
        <w:tab w:val="left" w:pos="0"/>
      </w:tabs>
      <w:spacing w:before="360" w:after="360"/>
    </w:pPr>
    <w:rPr>
      <w:rFonts w:ascii="Arial" w:hAnsi="Arial"/>
      <w:color w:val="4F81BD" w:themeColor="accent1"/>
      <w:sz w:val="28"/>
      <w:szCs w:val="28"/>
    </w:rPr>
  </w:style>
  <w:style w:type="paragraph" w:customStyle="1" w:styleId="Numberedheadinglevel2">
    <w:name w:val="Numbered heading level 2"/>
    <w:basedOn w:val="Normal"/>
    <w:next w:val="Normal"/>
    <w:qFormat/>
    <w:rsid w:val="00BF691C"/>
    <w:pPr>
      <w:numPr>
        <w:ilvl w:val="1"/>
        <w:numId w:val="2"/>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BF691C"/>
    <w:pPr>
      <w:numPr>
        <w:ilvl w:val="2"/>
        <w:numId w:val="2"/>
      </w:numPr>
      <w:tabs>
        <w:tab w:val="left" w:pos="567"/>
      </w:tabs>
      <w:spacing w:before="240"/>
    </w:pPr>
    <w:rPr>
      <w:rFonts w:ascii="Arial" w:hAnsi="Arial"/>
      <w:color w:val="4F81BD" w:themeColor="accent1"/>
      <w:szCs w:val="20"/>
    </w:rPr>
  </w:style>
  <w:style w:type="character" w:customStyle="1" w:styleId="DeltaViewInsertion">
    <w:name w:val="DeltaView Insertion"/>
    <w:rsid w:val="00723CA3"/>
    <w:rPr>
      <w:color w:val="0000FF"/>
      <w:spacing w:val="0"/>
      <w:u w:val="double"/>
    </w:rPr>
  </w:style>
  <w:style w:type="character" w:customStyle="1" w:styleId="DeltaViewDeletion">
    <w:name w:val="DeltaView Deletion"/>
    <w:rsid w:val="00723CA3"/>
    <w:rPr>
      <w:strike/>
      <w:color w:val="FF0000"/>
      <w:spacing w:val="0"/>
    </w:rPr>
  </w:style>
  <w:style w:type="paragraph" w:customStyle="1" w:styleId="Point1">
    <w:name w:val="Point 1"/>
    <w:basedOn w:val="Normal"/>
    <w:link w:val="Point1Char"/>
    <w:rsid w:val="00751DC2"/>
    <w:pPr>
      <w:ind w:left="1417" w:hanging="567"/>
    </w:pPr>
    <w:rPr>
      <w:rFonts w:ascii="Times New Roman" w:hAnsi="Times New Roman"/>
      <w:sz w:val="24"/>
      <w:lang w:eastAsia="de-DE"/>
    </w:rPr>
  </w:style>
  <w:style w:type="paragraph" w:customStyle="1" w:styleId="Point0number">
    <w:name w:val="Point 0 (number)"/>
    <w:basedOn w:val="Normal"/>
    <w:rsid w:val="00751DC2"/>
    <w:pPr>
      <w:tabs>
        <w:tab w:val="num" w:pos="360"/>
      </w:tabs>
      <w:ind w:left="850" w:hanging="850"/>
    </w:pPr>
    <w:rPr>
      <w:rFonts w:ascii="Times New Roman" w:hAnsi="Times New Roman"/>
      <w:sz w:val="24"/>
    </w:rPr>
  </w:style>
  <w:style w:type="character" w:customStyle="1" w:styleId="Point1Char">
    <w:name w:val="Point 1 Char"/>
    <w:link w:val="Point1"/>
    <w:locked/>
    <w:rsid w:val="00751DC2"/>
    <w:rPr>
      <w:sz w:val="24"/>
      <w:szCs w:val="24"/>
      <w:lang w:val="ro-RO" w:eastAsia="de-DE"/>
    </w:rPr>
  </w:style>
  <w:style w:type="paragraph" w:styleId="Revision">
    <w:name w:val="Revision"/>
    <w:hidden/>
    <w:uiPriority w:val="99"/>
    <w:semiHidden/>
    <w:rsid w:val="0089454F"/>
    <w:rPr>
      <w:rFonts w:ascii="Verdana" w:hAnsi="Verdana"/>
      <w:szCs w:val="24"/>
      <w:lang w:eastAsia="en-US"/>
    </w:rPr>
  </w:style>
  <w:style w:type="paragraph" w:styleId="ListParagraph">
    <w:name w:val="List Paragraph"/>
    <w:basedOn w:val="Normal"/>
    <w:uiPriority w:val="34"/>
    <w:qFormat/>
    <w:rsid w:val="007E6E38"/>
    <w:pPr>
      <w:ind w:left="720"/>
      <w:contextualSpacing/>
    </w:pPr>
  </w:style>
  <w:style w:type="paragraph" w:customStyle="1" w:styleId="DocTitle">
    <w:name w:val="Doc Title"/>
    <w:basedOn w:val="Normal"/>
    <w:qFormat/>
    <w:rsid w:val="00CB3679"/>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CB3679"/>
    <w:pPr>
      <w:keepNext w:val="0"/>
      <w:spacing w:before="120" w:after="0"/>
      <w:contextualSpacing/>
      <w:jc w:val="left"/>
    </w:pPr>
    <w:rPr>
      <w:rFonts w:ascii="Arial" w:hAnsi="Arial"/>
      <w:b w:val="0"/>
      <w:color w:val="4F81BD" w:themeColor="accent1"/>
      <w:szCs w:val="20"/>
    </w:rPr>
  </w:style>
  <w:style w:type="paragraph" w:customStyle="1" w:styleId="Numberedparagraphs">
    <w:name w:val="Numbered paragraphs"/>
    <w:basedOn w:val="Normal"/>
    <w:qFormat/>
    <w:rsid w:val="00CB3679"/>
    <w:pPr>
      <w:numPr>
        <w:numId w:val="3"/>
      </w:numPr>
      <w:tabs>
        <w:tab w:val="left" w:pos="284"/>
      </w:tabs>
      <w:spacing w:before="0" w:after="300" w:line="300" w:lineRule="exact"/>
      <w:ind w:left="284" w:hanging="284"/>
    </w:pPr>
    <w:rPr>
      <w:rFonts w:ascii="Arial" w:hAnsi="Arial"/>
      <w:color w:val="000000"/>
      <w:szCs w:val="20"/>
    </w:rPr>
  </w:style>
  <w:style w:type="paragraph" w:styleId="Header">
    <w:name w:val="header"/>
    <w:basedOn w:val="Normal"/>
    <w:link w:val="HeaderChar"/>
    <w:rsid w:val="00CB3679"/>
    <w:pPr>
      <w:tabs>
        <w:tab w:val="center" w:pos="4513"/>
        <w:tab w:val="right" w:pos="9026"/>
      </w:tabs>
      <w:spacing w:before="0" w:after="0"/>
    </w:pPr>
  </w:style>
  <w:style w:type="character" w:customStyle="1" w:styleId="HeaderChar">
    <w:name w:val="Header Char"/>
    <w:basedOn w:val="DefaultParagraphFont"/>
    <w:link w:val="Header"/>
    <w:rsid w:val="00CB3679"/>
    <w:rPr>
      <w:rFonts w:ascii="Verdana" w:hAnsi="Verdana"/>
      <w:szCs w:val="24"/>
      <w:lang w:val="ro-RO" w:eastAsia="en-US"/>
    </w:rPr>
  </w:style>
  <w:style w:type="paragraph" w:customStyle="1" w:styleId="CM15">
    <w:name w:val="CM1+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paragraph" w:customStyle="1" w:styleId="CM35">
    <w:name w:val="CM3+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table" w:styleId="TableGrid">
    <w:name w:val="Table Grid"/>
    <w:basedOn w:val="TableNormal"/>
    <w:uiPriority w:val="59"/>
    <w:rsid w:val="00E05204"/>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B3D8D"/>
    <w:rPr>
      <w:sz w:val="24"/>
      <w:szCs w:val="24"/>
      <w:lang w:val="ro-RO"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05910">
      <w:bodyDiv w:val="1"/>
      <w:marLeft w:val="0"/>
      <w:marRight w:val="0"/>
      <w:marTop w:val="0"/>
      <w:marBottom w:val="0"/>
      <w:divBdr>
        <w:top w:val="none" w:sz="0" w:space="0" w:color="auto"/>
        <w:left w:val="none" w:sz="0" w:space="0" w:color="auto"/>
        <w:bottom w:val="none" w:sz="0" w:space="0" w:color="auto"/>
        <w:right w:val="none" w:sz="0" w:space="0" w:color="auto"/>
      </w:divBdr>
    </w:div>
    <w:div w:id="108595124">
      <w:bodyDiv w:val="1"/>
      <w:marLeft w:val="0"/>
      <w:marRight w:val="0"/>
      <w:marTop w:val="0"/>
      <w:marBottom w:val="0"/>
      <w:divBdr>
        <w:top w:val="none" w:sz="0" w:space="0" w:color="auto"/>
        <w:left w:val="none" w:sz="0" w:space="0" w:color="auto"/>
        <w:bottom w:val="none" w:sz="0" w:space="0" w:color="auto"/>
        <w:right w:val="none" w:sz="0" w:space="0" w:color="auto"/>
      </w:divBdr>
    </w:div>
    <w:div w:id="513229451">
      <w:bodyDiv w:val="1"/>
      <w:marLeft w:val="0"/>
      <w:marRight w:val="0"/>
      <w:marTop w:val="0"/>
      <w:marBottom w:val="0"/>
      <w:divBdr>
        <w:top w:val="none" w:sz="0" w:space="0" w:color="auto"/>
        <w:left w:val="none" w:sz="0" w:space="0" w:color="auto"/>
        <w:bottom w:val="none" w:sz="0" w:space="0" w:color="auto"/>
        <w:right w:val="none" w:sz="0" w:space="0" w:color="auto"/>
      </w:divBdr>
    </w:div>
    <w:div w:id="655383701">
      <w:bodyDiv w:val="1"/>
      <w:marLeft w:val="0"/>
      <w:marRight w:val="0"/>
      <w:marTop w:val="0"/>
      <w:marBottom w:val="0"/>
      <w:divBdr>
        <w:top w:val="none" w:sz="0" w:space="0" w:color="auto"/>
        <w:left w:val="none" w:sz="0" w:space="0" w:color="auto"/>
        <w:bottom w:val="none" w:sz="0" w:space="0" w:color="auto"/>
        <w:right w:val="none" w:sz="0" w:space="0" w:color="auto"/>
      </w:divBdr>
    </w:div>
    <w:div w:id="680666033">
      <w:bodyDiv w:val="1"/>
      <w:marLeft w:val="0"/>
      <w:marRight w:val="0"/>
      <w:marTop w:val="0"/>
      <w:marBottom w:val="0"/>
      <w:divBdr>
        <w:top w:val="none" w:sz="0" w:space="0" w:color="auto"/>
        <w:left w:val="none" w:sz="0" w:space="0" w:color="auto"/>
        <w:bottom w:val="none" w:sz="0" w:space="0" w:color="auto"/>
        <w:right w:val="none" w:sz="0" w:space="0" w:color="auto"/>
      </w:divBdr>
    </w:div>
    <w:div w:id="836917998">
      <w:bodyDiv w:val="1"/>
      <w:marLeft w:val="0"/>
      <w:marRight w:val="0"/>
      <w:marTop w:val="0"/>
      <w:marBottom w:val="0"/>
      <w:divBdr>
        <w:top w:val="none" w:sz="0" w:space="0" w:color="auto"/>
        <w:left w:val="none" w:sz="0" w:space="0" w:color="auto"/>
        <w:bottom w:val="none" w:sz="0" w:space="0" w:color="auto"/>
        <w:right w:val="none" w:sz="0" w:space="0" w:color="auto"/>
      </w:divBdr>
    </w:div>
    <w:div w:id="850027614">
      <w:bodyDiv w:val="1"/>
      <w:marLeft w:val="0"/>
      <w:marRight w:val="0"/>
      <w:marTop w:val="0"/>
      <w:marBottom w:val="0"/>
      <w:divBdr>
        <w:top w:val="none" w:sz="0" w:space="0" w:color="auto"/>
        <w:left w:val="none" w:sz="0" w:space="0" w:color="auto"/>
        <w:bottom w:val="none" w:sz="0" w:space="0" w:color="auto"/>
        <w:right w:val="none" w:sz="0" w:space="0" w:color="auto"/>
      </w:divBdr>
    </w:div>
    <w:div w:id="1090393875">
      <w:bodyDiv w:val="1"/>
      <w:marLeft w:val="0"/>
      <w:marRight w:val="0"/>
      <w:marTop w:val="0"/>
      <w:marBottom w:val="0"/>
      <w:divBdr>
        <w:top w:val="none" w:sz="0" w:space="0" w:color="auto"/>
        <w:left w:val="none" w:sz="0" w:space="0" w:color="auto"/>
        <w:bottom w:val="none" w:sz="0" w:space="0" w:color="auto"/>
        <w:right w:val="none" w:sz="0" w:space="0" w:color="auto"/>
      </w:divBdr>
    </w:div>
    <w:div w:id="1532644019">
      <w:bodyDiv w:val="1"/>
      <w:marLeft w:val="0"/>
      <w:marRight w:val="0"/>
      <w:marTop w:val="0"/>
      <w:marBottom w:val="0"/>
      <w:divBdr>
        <w:top w:val="none" w:sz="0" w:space="0" w:color="auto"/>
        <w:left w:val="none" w:sz="0" w:space="0" w:color="auto"/>
        <w:bottom w:val="none" w:sz="0" w:space="0" w:color="auto"/>
        <w:right w:val="none" w:sz="0" w:space="0" w:color="auto"/>
      </w:divBdr>
    </w:div>
    <w:div w:id="1533498576">
      <w:bodyDiv w:val="1"/>
      <w:marLeft w:val="0"/>
      <w:marRight w:val="0"/>
      <w:marTop w:val="0"/>
      <w:marBottom w:val="0"/>
      <w:divBdr>
        <w:top w:val="none" w:sz="0" w:space="0" w:color="auto"/>
        <w:left w:val="none" w:sz="0" w:space="0" w:color="auto"/>
        <w:bottom w:val="none" w:sz="0" w:space="0" w:color="auto"/>
        <w:right w:val="none" w:sz="0" w:space="0" w:color="auto"/>
      </w:divBdr>
    </w:div>
    <w:div w:id="1676225399">
      <w:bodyDiv w:val="1"/>
      <w:marLeft w:val="0"/>
      <w:marRight w:val="0"/>
      <w:marTop w:val="0"/>
      <w:marBottom w:val="0"/>
      <w:divBdr>
        <w:top w:val="none" w:sz="0" w:space="0" w:color="auto"/>
        <w:left w:val="none" w:sz="0" w:space="0" w:color="auto"/>
        <w:bottom w:val="none" w:sz="0" w:space="0" w:color="auto"/>
        <w:right w:val="none" w:sz="0" w:space="0" w:color="auto"/>
      </w:divBdr>
    </w:div>
    <w:div w:id="177833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9EA1D4-ED67-49E3-AF7B-9359BA104C00}">
  <ds:schemaRefs>
    <ds:schemaRef ds:uri="http://schemas.openxmlformats.org/officeDocument/2006/bibliography"/>
  </ds:schemaRefs>
</ds:datastoreItem>
</file>

<file path=customXml/itemProps2.xml><?xml version="1.0" encoding="utf-8"?>
<ds:datastoreItem xmlns:ds="http://schemas.openxmlformats.org/officeDocument/2006/customXml" ds:itemID="{C8F5B9EE-7763-4CFC-A116-8832D92DE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914</Words>
  <Characters>5475</Characters>
  <Application>Microsoft Office Word</Application>
  <DocSecurity>0</DocSecurity>
  <Lines>118</Lines>
  <Paragraphs>54</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PART II: TEMPLATE RELATED INSTRUCTIONS</vt:lpstr>
      <vt:lpstr>PART II: TEMPLATE RELATED INSTRUCTIONS</vt:lpstr>
    </vt:vector>
  </TitlesOfParts>
  <Company>Financial Services Authority</Company>
  <LinksUpToDate>false</LinksUpToDate>
  <CharactersWithSpaces>6357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PARCATA Nicoleta (DGT)</cp:lastModifiedBy>
  <cp:revision>7</cp:revision>
  <cp:lastPrinted>2014-06-12T12:55:00Z</cp:lastPrinted>
  <dcterms:created xsi:type="dcterms:W3CDTF">2020-10-01T13:01:00Z</dcterms:created>
  <dcterms:modified xsi:type="dcterms:W3CDTF">2020-12-14T13:40:00Z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gFAAXJDLFUo5N7unGP9kUBbqvhLQIJscQnjJY4xD+dGpziffwBYUZ621pbLrBPs/WcwN0tcAGQtHvCFM_x000d_
3T/x091d1AWUwMNDdE/Av0CQqYk2Hg/F4Nh6coUUsSD+Tsg4a5ZJenvs72R3+1eLh12dR8xbcXWv_x000d_
K5+xf2hCyazLXhs9NmyqwQNZRDQ2BALi6j02xnsO2ZBYnEuDLhVHmhIl+CEZ9Mda6DOmAr5HhIA0_x000d_
YnlSqt8jOWdj4Tyg8</vt:lpwstr>
  </property>
  <property fmtid="{D5CDD505-2E9C-101B-9397-08002B2CF9AE}" pid="3" name="MAIL_MSG_ID2">
    <vt:lpwstr>WJ8XpAoQxKdbXxCn1bR9Z6fxKZW95BRMdMhhT7m/8Ejv14Oa89m9ZgLkNVM_x000d_
Ussb5/SdsbiPhKK0JA2MqwXAHnFG/VSBfRjOzA==</vt:lpwstr>
  </property>
  <property fmtid="{D5CDD505-2E9C-101B-9397-08002B2CF9AE}" pid="4" name="RESPONSE_SENDER_NAME">
    <vt:lpwstr>sAAA4E8dREqJqIqQ8043TmSfpK2Y3z+Vu+xReiKSeWwV8v0=</vt:lpwstr>
  </property>
  <property fmtid="{D5CDD505-2E9C-101B-9397-08002B2CF9AE}" pid="5" name="EMAIL_OWNER_ADDRESS">
    <vt:lpwstr>4AAAyjQjm0EOGgLdpxEAuTOStZAPJflHB1hBCjK4hju38YpqEB5SAx5tcA==</vt:lpwstr>
  </property>
  <property fmtid="{D5CDD505-2E9C-101B-9397-08002B2CF9AE}" pid="6" name="_NewReviewCycle">
    <vt:lpwstr/>
  </property>
</Properties>
</file>